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3A9E" w14:textId="77777777" w:rsidR="002A2813" w:rsidRPr="00791E5A" w:rsidRDefault="002A2813" w:rsidP="002A2813">
      <w:pPr>
        <w:shd w:val="clear" w:color="auto" w:fill="FFFFFF"/>
        <w:spacing w:line="276" w:lineRule="auto"/>
        <w:jc w:val="center"/>
        <w:rPr>
          <w:rFonts w:ascii="Times" w:hAnsi="Times" w:cs="Arial"/>
          <w:b/>
          <w:bCs/>
          <w:color w:val="1D1C1D"/>
          <w:sz w:val="28"/>
          <w:szCs w:val="28"/>
        </w:rPr>
      </w:pPr>
      <w:r w:rsidRPr="00791E5A">
        <w:rPr>
          <w:rFonts w:ascii="Times" w:hAnsi="Times" w:cs="Arial"/>
          <w:b/>
          <w:bCs/>
          <w:color w:val="1D1C1D"/>
          <w:sz w:val="28"/>
          <w:szCs w:val="28"/>
        </w:rPr>
        <w:t>Report for Polic</w:t>
      </w:r>
      <w:r>
        <w:rPr>
          <w:rFonts w:ascii="Times" w:hAnsi="Times" w:cs="Arial"/>
          <w:b/>
          <w:bCs/>
          <w:color w:val="1D1C1D"/>
          <w:sz w:val="28"/>
          <w:szCs w:val="28"/>
        </w:rPr>
        <w:t>ym</w:t>
      </w:r>
      <w:r w:rsidRPr="00791E5A">
        <w:rPr>
          <w:rFonts w:ascii="Times" w:hAnsi="Times" w:cs="Arial"/>
          <w:b/>
          <w:bCs/>
          <w:color w:val="1D1C1D"/>
          <w:sz w:val="28"/>
          <w:szCs w:val="28"/>
        </w:rPr>
        <w:t>akers</w:t>
      </w:r>
    </w:p>
    <w:p w14:paraId="34C06E3B" w14:textId="77777777" w:rsidR="002A2813" w:rsidRPr="004322FA" w:rsidRDefault="002A2813" w:rsidP="002A2813">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55519510" w14:textId="77777777" w:rsidR="002A2813" w:rsidRPr="00791E5A" w:rsidRDefault="002A2813" w:rsidP="002A2813">
      <w:pPr>
        <w:shd w:val="clear" w:color="auto" w:fill="FFFFFF"/>
        <w:spacing w:line="276" w:lineRule="auto"/>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35D07987" w14:textId="77777777" w:rsidR="002A2813" w:rsidRDefault="002A2813" w:rsidP="002A2813">
      <w:pPr>
        <w:spacing w:line="276" w:lineRule="auto"/>
        <w:jc w:val="both"/>
        <w:rPr>
          <w:rFonts w:ascii="Times" w:hAnsi="Times"/>
          <w:b/>
          <w:bCs/>
          <w:color w:val="000000" w:themeColor="text1"/>
          <w:sz w:val="32"/>
          <w:szCs w:val="32"/>
        </w:rPr>
      </w:pPr>
    </w:p>
    <w:p w14:paraId="19D30D68" w14:textId="77777777" w:rsidR="002A2813" w:rsidRDefault="002A2813" w:rsidP="002A2813">
      <w:pPr>
        <w:spacing w:line="276" w:lineRule="auto"/>
        <w:jc w:val="both"/>
        <w:rPr>
          <w:rFonts w:ascii="Times" w:hAnsi="Times"/>
          <w:b/>
          <w:bCs/>
          <w:color w:val="000000" w:themeColor="text1"/>
          <w:sz w:val="32"/>
          <w:szCs w:val="32"/>
        </w:rPr>
      </w:pPr>
      <w:r>
        <w:rPr>
          <w:rFonts w:ascii="Times" w:hAnsi="Times"/>
          <w:b/>
          <w:bCs/>
          <w:color w:val="000000" w:themeColor="text1"/>
          <w:sz w:val="32"/>
          <w:szCs w:val="32"/>
        </w:rPr>
        <w:t>Executive Summary</w:t>
      </w:r>
    </w:p>
    <w:p w14:paraId="50B60EB2"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791E5A">
        <w:rPr>
          <w:rFonts w:ascii="Times" w:hAnsi="Times"/>
          <w:color w:val="000000" w:themeColor="text1"/>
        </w:rPr>
        <w:t xml:space="preserve">Evaluating the impact of state-level </w:t>
      </w:r>
      <w:r>
        <w:rPr>
          <w:rFonts w:ascii="Times" w:hAnsi="Times"/>
          <w:color w:val="000000" w:themeColor="text1"/>
        </w:rPr>
        <w:t xml:space="preserve">opioid </w:t>
      </w:r>
      <w:r w:rsidRPr="00791E5A">
        <w:rPr>
          <w:rFonts w:ascii="Times" w:hAnsi="Times"/>
          <w:color w:val="000000" w:themeColor="text1"/>
        </w:rPr>
        <w:t xml:space="preserve">policies on public health outcomes matters in health policy. It is because their geographic and temporal variation in policy adoption can offer an insight into </w:t>
      </w:r>
      <w:r>
        <w:rPr>
          <w:rFonts w:ascii="Times" w:hAnsi="Times"/>
          <w:color w:val="000000" w:themeColor="text1"/>
        </w:rPr>
        <w:t xml:space="preserve">a </w:t>
      </w:r>
      <w:r w:rsidRPr="00791E5A">
        <w:rPr>
          <w:rFonts w:ascii="Times" w:hAnsi="Times"/>
          <w:color w:val="000000" w:themeColor="text1"/>
        </w:rPr>
        <w:t xml:space="preserve">better understanding </w:t>
      </w:r>
      <w:r>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on the quantity of opioid shipments and drug overdose deaths</w:t>
      </w:r>
      <w:r w:rsidRPr="00791E5A">
        <w:rPr>
          <w:rFonts w:ascii="Times" w:hAnsi="Times"/>
          <w:color w:val="000000" w:themeColor="text1"/>
        </w:rPr>
        <w:t xml:space="preserve"> </w:t>
      </w:r>
      <w:r>
        <w:rPr>
          <w:rFonts w:ascii="Times" w:hAnsi="Times"/>
          <w:color w:val="000000" w:themeColor="text1"/>
        </w:rPr>
        <w:t xml:space="preserve">have been examined by using two methodological approaches. The analysis implies that the regulation policy of Florida played a strikingly significant role in lowering the average rate of opioid shipments per capita and reversing an upward trend in the average mortality ratio of overdose deaths per capita, which has meaningful policy implications that other states should follow Florida’s policies </w:t>
      </w:r>
      <w:proofErr w:type="gramStart"/>
      <w:r>
        <w:rPr>
          <w:rFonts w:ascii="Times" w:hAnsi="Times"/>
          <w:color w:val="000000" w:themeColor="text1"/>
        </w:rPr>
        <w:t>in order to</w:t>
      </w:r>
      <w:proofErr w:type="gramEnd"/>
      <w:r>
        <w:rPr>
          <w:rFonts w:ascii="Times" w:hAnsi="Times"/>
          <w:color w:val="000000" w:themeColor="text1"/>
        </w:rPr>
        <w:t xml:space="preserve"> ensure the effective control of </w:t>
      </w:r>
      <w:r w:rsidRPr="008108AA">
        <w:rPr>
          <w:rFonts w:ascii="Times" w:eastAsia="Times New Roman" w:hAnsi="Times" w:cs="Arial"/>
          <w:color w:val="000000" w:themeColor="text1"/>
        </w:rPr>
        <w:t>opioid shipments and</w:t>
      </w:r>
      <w:r>
        <w:rPr>
          <w:rFonts w:ascii="Times" w:eastAsia="Times New Roman" w:hAnsi="Times" w:cs="Arial"/>
          <w:color w:val="000000" w:themeColor="text1"/>
        </w:rPr>
        <w:t xml:space="preserve"> overdose deaths.</w:t>
      </w:r>
    </w:p>
    <w:p w14:paraId="735E9A2D" w14:textId="77777777" w:rsidR="002A2813" w:rsidRDefault="002A2813" w:rsidP="002A2813">
      <w:pPr>
        <w:spacing w:line="276" w:lineRule="auto"/>
        <w:jc w:val="both"/>
        <w:rPr>
          <w:rFonts w:ascii="Times" w:hAnsi="Times"/>
          <w:b/>
          <w:bCs/>
          <w:color w:val="000000" w:themeColor="text1"/>
          <w:sz w:val="32"/>
          <w:szCs w:val="32"/>
        </w:rPr>
      </w:pPr>
    </w:p>
    <w:p w14:paraId="0F4DB68C" w14:textId="77777777" w:rsidR="002A2813" w:rsidRPr="005B40ED" w:rsidRDefault="002A2813" w:rsidP="002A2813">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3360D8A0" w14:textId="77777777" w:rsidR="002A2813" w:rsidRPr="00791E5A" w:rsidRDefault="002A2813" w:rsidP="002A2813">
      <w:pPr>
        <w:spacing w:line="276"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25633BB5" w14:textId="77777777" w:rsidR="002A2813" w:rsidRPr="00791E5A" w:rsidRDefault="002A2813" w:rsidP="002A2813">
      <w:pPr>
        <w:spacing w:line="276" w:lineRule="auto"/>
        <w:jc w:val="both"/>
        <w:rPr>
          <w:rFonts w:ascii="Times" w:hAnsi="Times"/>
          <w:color w:val="000000" w:themeColor="text1"/>
        </w:rPr>
      </w:pPr>
    </w:p>
    <w:p w14:paraId="6AF65077" w14:textId="77777777" w:rsidR="002A2813" w:rsidRPr="00791E5A" w:rsidRDefault="002A2813" w:rsidP="002A2813">
      <w:pPr>
        <w:spacing w:line="276"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Pr>
          <w:rFonts w:ascii="Times" w:hAnsi="Times"/>
          <w:color w:val="000000" w:themeColor="text1"/>
        </w:rPr>
        <w:t xml:space="preserve">prescribing </w:t>
      </w:r>
      <w:r w:rsidRPr="00791E5A">
        <w:rPr>
          <w:rFonts w:ascii="Times" w:hAnsi="Times"/>
          <w:color w:val="000000" w:themeColor="text1"/>
        </w:rPr>
        <w:t>opioids for pain treatment in 201</w:t>
      </w:r>
      <w:r>
        <w:rPr>
          <w:rFonts w:ascii="Times" w:hAnsi="Times"/>
          <w:color w:val="000000" w:themeColor="text1"/>
        </w:rPr>
        <w:t>2</w:t>
      </w:r>
      <w:r w:rsidRPr="00791E5A">
        <w:rPr>
          <w:rFonts w:ascii="Times" w:hAnsi="Times"/>
          <w:color w:val="000000" w:themeColor="text1"/>
        </w:rPr>
        <w:t>.</w:t>
      </w:r>
    </w:p>
    <w:p w14:paraId="0679CA8A" w14:textId="77777777" w:rsidR="002A2813" w:rsidRPr="00791E5A" w:rsidRDefault="002A2813" w:rsidP="002A2813">
      <w:pPr>
        <w:spacing w:line="276" w:lineRule="auto"/>
        <w:jc w:val="both"/>
        <w:rPr>
          <w:rFonts w:ascii="Times" w:hAnsi="Times"/>
          <w:color w:val="000000" w:themeColor="text1"/>
        </w:rPr>
      </w:pPr>
    </w:p>
    <w:p w14:paraId="095BB36D" w14:textId="77777777" w:rsidR="002A2813" w:rsidRDefault="002A2813" w:rsidP="002A2813">
      <w:pPr>
        <w:spacing w:line="276"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Pr>
          <w:rFonts w:ascii="Times" w:hAnsi="Times"/>
          <w:color w:val="000000" w:themeColor="text1"/>
        </w:rPr>
        <w:t xml:space="preserve">a </w:t>
      </w:r>
      <w:r w:rsidRPr="00791E5A">
        <w:rPr>
          <w:rFonts w:ascii="Times" w:hAnsi="Times"/>
          <w:color w:val="000000" w:themeColor="text1"/>
        </w:rPr>
        <w:t xml:space="preserve">better understanding </w:t>
      </w:r>
      <w:r>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Pr>
          <w:rFonts w:ascii="Times" w:hAnsi="Times"/>
          <w:color w:val="000000" w:themeColor="text1"/>
        </w:rPr>
        <w:t>opioid</w:t>
      </w:r>
      <w:r w:rsidRPr="00791E5A">
        <w:rPr>
          <w:rFonts w:ascii="Times" w:hAnsi="Times"/>
          <w:color w:val="000000" w:themeColor="text1"/>
        </w:rPr>
        <w:t xml:space="preserve"> shipment</w:t>
      </w:r>
      <w:r>
        <w:rPr>
          <w:rFonts w:ascii="Times" w:hAnsi="Times"/>
          <w:color w:val="000000" w:themeColor="text1"/>
        </w:rPr>
        <w:t>s</w:t>
      </w:r>
      <w:r w:rsidRPr="00791E5A">
        <w:rPr>
          <w:rFonts w:ascii="Times" w:hAnsi="Times"/>
          <w:color w:val="000000" w:themeColor="text1"/>
        </w:rPr>
        <w:t xml:space="preserve"> and 2) drug overdose deaths.</w:t>
      </w:r>
      <w:r>
        <w:rPr>
          <w:rFonts w:ascii="Times" w:hAnsi="Times"/>
          <w:color w:val="000000" w:themeColor="text1"/>
        </w:rPr>
        <w:t xml:space="preserve"> </w:t>
      </w:r>
      <w:r w:rsidRPr="00791E5A">
        <w:rPr>
          <w:rFonts w:ascii="Times" w:hAnsi="Times"/>
          <w:color w:val="000000" w:themeColor="text1"/>
        </w:rPr>
        <w:t xml:space="preserve">Furthermore, two approaches will be mainly used in the analysis. The first approach is </w:t>
      </w:r>
      <w:r>
        <w:rPr>
          <w:rFonts w:ascii="Times" w:hAnsi="Times"/>
          <w:color w:val="000000" w:themeColor="text1"/>
        </w:rPr>
        <w:t xml:space="preserve">a </w:t>
      </w:r>
      <w:r w:rsidRPr="00791E5A">
        <w:rPr>
          <w:rFonts w:ascii="Times" w:hAnsi="Times"/>
          <w:color w:val="000000" w:themeColor="text1"/>
        </w:rPr>
        <w:t xml:space="preserve">pre-post comparison </w:t>
      </w:r>
      <w:r>
        <w:rPr>
          <w:rFonts w:ascii="Times" w:hAnsi="Times"/>
          <w:color w:val="000000" w:themeColor="text1"/>
        </w:rPr>
        <w:t>focusing</w:t>
      </w:r>
      <w:r w:rsidRPr="00791E5A">
        <w:rPr>
          <w:rFonts w:ascii="Times" w:hAnsi="Times"/>
          <w:color w:val="000000" w:themeColor="text1"/>
        </w:rPr>
        <w:t xml:space="preserve"> on </w:t>
      </w:r>
      <w:r>
        <w:rPr>
          <w:rFonts w:ascii="Times" w:hAnsi="Times"/>
          <w:color w:val="000000" w:themeColor="text1"/>
        </w:rPr>
        <w:t xml:space="preserve">the </w:t>
      </w:r>
      <w:r w:rsidRPr="00791E5A">
        <w:rPr>
          <w:rFonts w:ascii="Times" w:hAnsi="Times"/>
          <w:color w:val="000000" w:themeColor="text1"/>
        </w:rPr>
        <w:t xml:space="preserve">difference between pre-policy and post-policy outcomes. The </w:t>
      </w:r>
      <w:r w:rsidRPr="00791E5A">
        <w:rPr>
          <w:rFonts w:ascii="Times" w:hAnsi="Times"/>
          <w:color w:val="000000" w:themeColor="text1"/>
        </w:rPr>
        <w:lastRenderedPageBreak/>
        <w:t>other is a difference-in-difference method which compares the changes in outcomes over time between a state with a policy change and other states without the policy change.</w:t>
      </w:r>
    </w:p>
    <w:p w14:paraId="1DFF2548" w14:textId="77777777" w:rsidR="002A2813" w:rsidRDefault="002A2813" w:rsidP="002A2813">
      <w:pPr>
        <w:spacing w:line="276" w:lineRule="auto"/>
        <w:jc w:val="both"/>
        <w:rPr>
          <w:rFonts w:ascii="Times" w:hAnsi="Times"/>
          <w:color w:val="000000" w:themeColor="text1"/>
        </w:rPr>
      </w:pPr>
    </w:p>
    <w:p w14:paraId="6045F5F9" w14:textId="77777777" w:rsidR="002A2813" w:rsidRPr="005B40ED" w:rsidRDefault="002A2813" w:rsidP="002A2813">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Overview of the Data</w:t>
      </w:r>
    </w:p>
    <w:p w14:paraId="76FA41D9" w14:textId="77777777" w:rsidR="002A2813" w:rsidRPr="00A53FC4" w:rsidRDefault="002A2813" w:rsidP="002A2813">
      <w:pPr>
        <w:spacing w:line="276"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79BD0D5A" w14:textId="77777777" w:rsidR="002A2813" w:rsidRPr="005B40ED"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64B628B5" w14:textId="77777777" w:rsidR="002A2813"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Pr>
          <w:rFonts w:ascii="Times" w:hAnsi="Times"/>
          <w:color w:val="000000" w:themeColor="text1"/>
        </w:rPr>
        <w:t xml:space="preserve">it </w:t>
      </w:r>
      <w:r w:rsidRPr="005B40ED">
        <w:rPr>
          <w:rFonts w:ascii="Times" w:hAnsi="Times"/>
          <w:color w:val="000000" w:themeColor="text1"/>
        </w:rPr>
        <w:t>also includes county-level information.</w:t>
      </w:r>
    </w:p>
    <w:p w14:paraId="3B44A110" w14:textId="77777777" w:rsidR="002A2813" w:rsidRPr="005B40ED"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52E3BF93" w14:textId="77777777" w:rsidR="002A2813" w:rsidRDefault="002A2813" w:rsidP="002A2813">
      <w:pPr>
        <w:spacing w:line="276" w:lineRule="auto"/>
        <w:jc w:val="both"/>
        <w:rPr>
          <w:rFonts w:ascii="Times" w:hAnsi="Times"/>
          <w:color w:val="000000" w:themeColor="text1"/>
        </w:rPr>
      </w:pPr>
    </w:p>
    <w:p w14:paraId="06393F4D" w14:textId="77777777" w:rsidR="002A2813" w:rsidRPr="004322FA" w:rsidRDefault="002A2813" w:rsidP="002A2813">
      <w:pPr>
        <w:spacing w:line="276" w:lineRule="auto"/>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5D3E18BB" w14:textId="77777777" w:rsidR="002A2813" w:rsidRDefault="002A2813" w:rsidP="002A2813">
      <w:pPr>
        <w:shd w:val="clear" w:color="auto" w:fill="FFFFFF"/>
        <w:spacing w:line="276"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period 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 with a policy change </w:t>
      </w:r>
      <w:r w:rsidRPr="00791E5A">
        <w:rPr>
          <w:rFonts w:ascii="Times" w:hAnsi="Times"/>
          <w:color w:val="000000" w:themeColor="text1"/>
        </w:rPr>
        <w:t xml:space="preserve">(Texas, Florida, </w:t>
      </w:r>
      <w:r>
        <w:rPr>
          <w:rFonts w:ascii="Times" w:hAnsi="Times"/>
          <w:color w:val="000000" w:themeColor="text1"/>
        </w:rPr>
        <w:t xml:space="preserve">and </w:t>
      </w:r>
      <w:r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other states with no policy change. Specifically, Texas will be compared with </w:t>
      </w:r>
      <w:r>
        <w:rPr>
          <w:rFonts w:ascii="Times" w:eastAsia="Times New Roman" w:hAnsi="Times" w:cs="Arial"/>
          <w:color w:val="000000" w:themeColor="text1"/>
          <w:lang w:eastAsia="ko-KR"/>
        </w:rPr>
        <w:t>Pennsylvania, Virginia, and Massachusetts, and Florida will be compared with Michigan, North Carolina, and Ohio. Additionally, Washington will be compared with Missouri, Georgia, and Arizona throughout the analysis.</w:t>
      </w:r>
    </w:p>
    <w:p w14:paraId="32479AC5" w14:textId="77777777" w:rsidR="002A2813" w:rsidRDefault="002A2813" w:rsidP="002A2813">
      <w:pPr>
        <w:shd w:val="clear" w:color="auto" w:fill="FFFFFF"/>
        <w:spacing w:line="276" w:lineRule="auto"/>
        <w:jc w:val="both"/>
        <w:rPr>
          <w:rFonts w:ascii="Times" w:eastAsia="Times New Roman" w:hAnsi="Times" w:cs="Arial"/>
          <w:color w:val="000000" w:themeColor="text1"/>
          <w:lang w:eastAsia="ko-KR"/>
        </w:rPr>
      </w:pPr>
    </w:p>
    <w:p w14:paraId="0009536F" w14:textId="77777777" w:rsidR="002A2813" w:rsidRPr="00D52220"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00D270F7"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Florida</w:t>
      </w:r>
    </w:p>
    <w:p w14:paraId="24446A95" w14:textId="77777777" w:rsidR="002A2813" w:rsidRPr="00D52220"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6FB995C2" w14:textId="77777777" w:rsidR="002A2813" w:rsidRDefault="002A2813" w:rsidP="002A2813">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noProof/>
          <w:color w:val="000000" w:themeColor="text1"/>
        </w:rPr>
        <w:lastRenderedPageBreak/>
        <w:drawing>
          <wp:inline distT="0" distB="0" distL="0" distR="0" wp14:anchorId="704BBEA5" wp14:editId="24DDB7AE">
            <wp:extent cx="3689582" cy="2702229"/>
            <wp:effectExtent l="0" t="0" r="0" b="317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24870" cy="2728074"/>
                    </a:xfrm>
                    <a:prstGeom prst="rect">
                      <a:avLst/>
                    </a:prstGeom>
                  </pic:spPr>
                </pic:pic>
              </a:graphicData>
            </a:graphic>
          </wp:inline>
        </w:drawing>
      </w:r>
    </w:p>
    <w:p w14:paraId="3DB32E3F" w14:textId="77777777" w:rsidR="002A2813"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4E1C66">
        <w:rPr>
          <w:rFonts w:ascii="Times" w:eastAsia="Times New Roman" w:hAnsi="Times" w:cs="Arial"/>
          <w:i/>
          <w:iCs/>
          <w:color w:val="000000" w:themeColor="text1"/>
          <w:sz w:val="22"/>
          <w:szCs w:val="22"/>
        </w:rPr>
        <w:t xml:space="preserve"> 1: Opioids per capita for the intervention state Florida</w:t>
      </w:r>
    </w:p>
    <w:p w14:paraId="1E020560" w14:textId="77777777" w:rsidR="002A2813" w:rsidRPr="004E1C66" w:rsidRDefault="002A2813" w:rsidP="002A2813">
      <w:pPr>
        <w:shd w:val="clear" w:color="auto" w:fill="FFFFFF"/>
        <w:spacing w:line="276" w:lineRule="auto"/>
        <w:jc w:val="center"/>
        <w:rPr>
          <w:rFonts w:ascii="Times" w:eastAsia="Times New Roman" w:hAnsi="Times" w:cs="Arial"/>
          <w:i/>
          <w:iCs/>
          <w:color w:val="000000" w:themeColor="text1"/>
          <w:sz w:val="22"/>
          <w:szCs w:val="22"/>
        </w:rPr>
      </w:pPr>
    </w:p>
    <w:p w14:paraId="4E94E939"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 plot below compares the trend of the per capita opioid shipments for Florida against Florida’s control states before and after policy implementation.  When comparing these two trends, Florida’s trend after the policy was implemented was substantially less than their control states’ and had a much more significant reduction than the control states when comparing the periods before and after policy implementation. This substantial reduction compared to the control states further supports that the policy reduced the quantity of opioids shipped to Florida.  Therefore, with respect to the reduction of opioids distributed to Florida, this suggests that Florida’s policy has been effective.</w:t>
      </w:r>
    </w:p>
    <w:p w14:paraId="41C41622" w14:textId="77777777" w:rsidR="002A2813" w:rsidRDefault="002A2813" w:rsidP="002A2813">
      <w:pPr>
        <w:shd w:val="clear" w:color="auto" w:fill="FFFFFF"/>
        <w:spacing w:line="276" w:lineRule="auto"/>
        <w:jc w:val="both"/>
        <w:rPr>
          <w:rFonts w:ascii="Times" w:eastAsia="Times New Roman" w:hAnsi="Times" w:cs="Arial"/>
          <w:color w:val="000000" w:themeColor="text1"/>
        </w:rPr>
      </w:pPr>
    </w:p>
    <w:p w14:paraId="1A91FBCF" w14:textId="77777777" w:rsidR="002A2813" w:rsidRDefault="002A2813" w:rsidP="002A2813">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8DC4BE0" wp14:editId="6657BD05">
            <wp:extent cx="3959538" cy="2683933"/>
            <wp:effectExtent l="0" t="0" r="317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0870" cy="2705171"/>
                    </a:xfrm>
                    <a:prstGeom prst="rect">
                      <a:avLst/>
                    </a:prstGeom>
                  </pic:spPr>
                </pic:pic>
              </a:graphicData>
            </a:graphic>
          </wp:inline>
        </w:drawing>
      </w:r>
    </w:p>
    <w:p w14:paraId="6D75E56D" w14:textId="1EB3F4E7" w:rsidR="002A2813" w:rsidRPr="004E1C66"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4E1C66">
        <w:rPr>
          <w:rFonts w:ascii="Times" w:eastAsia="Times New Roman" w:hAnsi="Times" w:cs="Arial"/>
          <w:i/>
          <w:iCs/>
          <w:color w:val="000000" w:themeColor="text1"/>
          <w:sz w:val="22"/>
          <w:szCs w:val="22"/>
        </w:rPr>
        <w:t xml:space="preserve"> 2</w:t>
      </w:r>
      <w:r w:rsidR="005C4035">
        <w:rPr>
          <w:rFonts w:ascii="Times" w:eastAsia="Times New Roman" w:hAnsi="Times" w:cs="Arial"/>
          <w:i/>
          <w:iCs/>
          <w:color w:val="000000" w:themeColor="text1"/>
          <w:sz w:val="22"/>
          <w:szCs w:val="22"/>
        </w:rPr>
        <w:t>:</w:t>
      </w:r>
      <w:r w:rsidRPr="004E1C66">
        <w:rPr>
          <w:rFonts w:ascii="Times" w:eastAsia="Times New Roman" w:hAnsi="Times" w:cs="Arial"/>
          <w:i/>
          <w:iCs/>
          <w:color w:val="000000" w:themeColor="text1"/>
          <w:sz w:val="22"/>
          <w:szCs w:val="22"/>
        </w:rPr>
        <w:t xml:space="preserve"> Average opioids per capita for Florida and its control states</w:t>
      </w:r>
    </w:p>
    <w:p w14:paraId="5EEF6D66"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p>
    <w:p w14:paraId="2244C3FD"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lastRenderedPageBreak/>
        <w:t>Washington</w:t>
      </w:r>
    </w:p>
    <w:p w14:paraId="431F83E5"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28"/>
          <w:szCs w:val="28"/>
        </w:rPr>
      </w:pPr>
    </w:p>
    <w:p w14:paraId="2B13D0DE"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appeared flat.  While the trend has reduced when comparing the period before and after policy implementation, this reduction seems moderate and insignificant.  This slight reduction in trend warrants further analysis before supporting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3240A4F9" w14:textId="77777777" w:rsidR="002A2813" w:rsidRPr="00D8364B" w:rsidRDefault="002A2813" w:rsidP="002A2813">
      <w:pPr>
        <w:shd w:val="clear" w:color="auto" w:fill="FFFFFF"/>
        <w:spacing w:line="276" w:lineRule="auto"/>
        <w:jc w:val="both"/>
        <w:rPr>
          <w:rFonts w:ascii="Times" w:eastAsia="Times New Roman" w:hAnsi="Times" w:cs="Arial"/>
          <w:b/>
          <w:bCs/>
          <w:color w:val="000000" w:themeColor="text1"/>
          <w:sz w:val="28"/>
          <w:szCs w:val="28"/>
        </w:rPr>
      </w:pPr>
    </w:p>
    <w:p w14:paraId="7505B381" w14:textId="77777777" w:rsidR="002A2813" w:rsidRDefault="002A2813" w:rsidP="002A2813">
      <w:pPr>
        <w:shd w:val="clear" w:color="auto" w:fill="FFFFFF"/>
        <w:spacing w:line="276" w:lineRule="auto"/>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4EFB5131" wp14:editId="1A669F9E">
            <wp:extent cx="3845589" cy="279400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86697" cy="2823867"/>
                    </a:xfrm>
                    <a:prstGeom prst="rect">
                      <a:avLst/>
                    </a:prstGeom>
                  </pic:spPr>
                </pic:pic>
              </a:graphicData>
            </a:graphic>
          </wp:inline>
        </w:drawing>
      </w:r>
    </w:p>
    <w:p w14:paraId="76C44DE7" w14:textId="77777777" w:rsidR="002A2813" w:rsidRPr="004E1C66"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4E1C66">
        <w:rPr>
          <w:rFonts w:ascii="Times" w:eastAsia="Times New Roman" w:hAnsi="Times" w:cs="Arial"/>
          <w:i/>
          <w:iCs/>
          <w:color w:val="000000" w:themeColor="text1"/>
          <w:sz w:val="22"/>
          <w:szCs w:val="22"/>
        </w:rPr>
        <w:t xml:space="preserve"> 3: Opioids per capita for the intervention state Washington</w:t>
      </w:r>
    </w:p>
    <w:p w14:paraId="63ED8270" w14:textId="77777777" w:rsidR="002A2813" w:rsidRPr="00B238AE" w:rsidRDefault="002A2813" w:rsidP="002A2813">
      <w:pPr>
        <w:shd w:val="clear" w:color="auto" w:fill="FFFFFF"/>
        <w:spacing w:line="276" w:lineRule="auto"/>
        <w:jc w:val="both"/>
        <w:rPr>
          <w:rFonts w:ascii="Times" w:eastAsia="Times New Roman" w:hAnsi="Times" w:cs="Arial"/>
          <w:b/>
          <w:bCs/>
          <w:color w:val="FF0000"/>
          <w:sz w:val="28"/>
          <w:szCs w:val="28"/>
        </w:rPr>
      </w:pPr>
    </w:p>
    <w:p w14:paraId="29B1F5B4"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compares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before the policy implementation.  </w:t>
      </w:r>
      <w:r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does not support the expectation that the policy reduced the quantity of opioids shipped to Washington.  Therefore, with respect to the reduction of opioids distributed to Washington, this suggests that Washington’s policy has been ineffective.</w:t>
      </w:r>
    </w:p>
    <w:p w14:paraId="2B2BCD43" w14:textId="77777777" w:rsidR="002A2813" w:rsidRDefault="002A2813" w:rsidP="002A2813">
      <w:pPr>
        <w:shd w:val="clear" w:color="auto" w:fill="FFFFFF"/>
        <w:spacing w:line="276" w:lineRule="auto"/>
        <w:jc w:val="both"/>
        <w:rPr>
          <w:rFonts w:ascii="Times" w:eastAsia="Times New Roman" w:hAnsi="Times" w:cs="Arial"/>
          <w:color w:val="000000" w:themeColor="text1"/>
        </w:rPr>
      </w:pPr>
    </w:p>
    <w:p w14:paraId="4A6E5922" w14:textId="77777777" w:rsidR="002A2813" w:rsidRDefault="002A2813" w:rsidP="002A2813">
      <w:pPr>
        <w:shd w:val="clear" w:color="auto" w:fill="FFFFFF"/>
        <w:spacing w:line="276" w:lineRule="auto"/>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6E062991" wp14:editId="7D759037">
            <wp:extent cx="4358472" cy="293793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130" cy="2953206"/>
                    </a:xfrm>
                    <a:prstGeom prst="rect">
                      <a:avLst/>
                    </a:prstGeom>
                  </pic:spPr>
                </pic:pic>
              </a:graphicData>
            </a:graphic>
          </wp:inline>
        </w:drawing>
      </w:r>
    </w:p>
    <w:p w14:paraId="065E465F" w14:textId="04538EC6" w:rsidR="002A2813" w:rsidRPr="004E1C66"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4E1C66">
        <w:rPr>
          <w:rFonts w:ascii="Times" w:eastAsia="Times New Roman" w:hAnsi="Times" w:cs="Arial"/>
          <w:i/>
          <w:iCs/>
          <w:color w:val="000000" w:themeColor="text1"/>
          <w:sz w:val="22"/>
          <w:szCs w:val="22"/>
        </w:rPr>
        <w:t xml:space="preserve"> 4</w:t>
      </w:r>
      <w:r w:rsidR="005C4035">
        <w:rPr>
          <w:rFonts w:ascii="Times" w:eastAsia="Times New Roman" w:hAnsi="Times" w:cs="Arial"/>
          <w:i/>
          <w:iCs/>
          <w:color w:val="000000" w:themeColor="text1"/>
          <w:sz w:val="22"/>
          <w:szCs w:val="22"/>
        </w:rPr>
        <w:t>:</w:t>
      </w:r>
      <w:r w:rsidRPr="004E1C66">
        <w:rPr>
          <w:rFonts w:ascii="Times" w:eastAsia="Times New Roman" w:hAnsi="Times" w:cs="Arial"/>
          <w:i/>
          <w:iCs/>
          <w:color w:val="000000" w:themeColor="text1"/>
          <w:sz w:val="22"/>
          <w:szCs w:val="22"/>
        </w:rPr>
        <w:t xml:space="preserve"> Average opioids per capita for Washington and its control states</w:t>
      </w:r>
    </w:p>
    <w:p w14:paraId="69BE55E5" w14:textId="77777777" w:rsidR="002A2813" w:rsidRDefault="002A2813" w:rsidP="002A2813">
      <w:pPr>
        <w:shd w:val="clear" w:color="auto" w:fill="FFFFFF"/>
        <w:spacing w:line="276" w:lineRule="auto"/>
        <w:jc w:val="both"/>
        <w:rPr>
          <w:rFonts w:ascii="Times" w:eastAsia="Times New Roman" w:hAnsi="Times" w:cs="Arial"/>
          <w:b/>
          <w:bCs/>
          <w:color w:val="000000" w:themeColor="text1"/>
        </w:rPr>
      </w:pPr>
    </w:p>
    <w:p w14:paraId="45F2128D" w14:textId="77777777" w:rsidR="002A2813" w:rsidRPr="00D52220"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Effect of regulation policy on the mortality rat</w:t>
      </w:r>
      <w:r>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72BE7553" w14:textId="77777777" w:rsidR="002A2813" w:rsidRPr="004322FA" w:rsidRDefault="002A2813" w:rsidP="002A2813">
      <w:pPr>
        <w:shd w:val="clear" w:color="auto" w:fill="FFFFFF"/>
        <w:spacing w:line="276" w:lineRule="auto"/>
        <w:jc w:val="both"/>
        <w:rPr>
          <w:rFonts w:ascii="Times" w:eastAsia="Times New Roman" w:hAnsi="Times" w:cs="Arial"/>
          <w:b/>
          <w:bCs/>
          <w:noProof/>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60288" behindDoc="0" locked="0" layoutInCell="1" allowOverlap="1" wp14:anchorId="222A8797" wp14:editId="54A07E33">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59264" behindDoc="0" locked="0" layoutInCell="1" allowOverlap="1" wp14:anchorId="2C165C45" wp14:editId="70DE9290">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Florida</w:t>
      </w:r>
      <w:r w:rsidRPr="004322FA">
        <w:rPr>
          <w:rFonts w:ascii="Times" w:eastAsia="Times New Roman" w:hAnsi="Times" w:cs="Arial"/>
          <w:b/>
          <w:bCs/>
          <w:noProof/>
          <w:color w:val="000000" w:themeColor="text1"/>
          <w:sz w:val="28"/>
          <w:szCs w:val="28"/>
        </w:rPr>
        <w:t xml:space="preserve"> </w:t>
      </w:r>
    </w:p>
    <w:p w14:paraId="0FA7E3A5" w14:textId="77777777" w:rsidR="002A2813" w:rsidRPr="007F05C8" w:rsidRDefault="002A2813" w:rsidP="002A2813">
      <w:pPr>
        <w:shd w:val="clear" w:color="auto" w:fill="FFFFFF"/>
        <w:spacing w:line="276" w:lineRule="auto"/>
        <w:jc w:val="both"/>
        <w:rPr>
          <w:rFonts w:ascii="Times" w:eastAsia="Times New Roman" w:hAnsi="Times" w:cs="Arial"/>
          <w:b/>
          <w:bCs/>
          <w:color w:val="000000" w:themeColor="text1"/>
        </w:rPr>
      </w:pPr>
    </w:p>
    <w:p w14:paraId="36D4F966" w14:textId="77777777" w:rsidR="002A2813" w:rsidRPr="007F05C8"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blue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parts indicate</w:t>
      </w:r>
      <w:r w:rsidRPr="00964036">
        <w:rPr>
          <w:rFonts w:ascii="Times" w:eastAsia="Times New Roman" w:hAnsi="Times" w:cs="Arial"/>
          <w:i/>
          <w:iCs/>
          <w:color w:val="000000" w:themeColor="text1"/>
          <w:sz w:val="22"/>
          <w:szCs w:val="22"/>
        </w:rPr>
        <w:t xml:space="preserve"> the 95% confidence intervals.</w:t>
      </w:r>
    </w:p>
    <w:p w14:paraId="23708A55"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2F77B546"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opioid-induced death ratios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opioid-induced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opioid-induced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2010) periods became very large because these states did not publish a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opioid-induced deaths. In general, a</w:t>
      </w:r>
      <w:r w:rsidRPr="007F05C8">
        <w:rPr>
          <w:rFonts w:ascii="Times" w:eastAsia="Times New Roman" w:hAnsi="Times" w:cs="Arial"/>
          <w:color w:val="000000" w:themeColor="text1"/>
        </w:rPr>
        <w:t>fter Florida implemented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Pr="007F05C8">
        <w:rPr>
          <w:rFonts w:ascii="Times" w:eastAsia="Times New Roman" w:hAnsi="Times" w:cs="Arial"/>
          <w:color w:val="000000" w:themeColor="text1"/>
        </w:rPr>
        <w:t>Therefore, we conclude that the policy of opioid regulations had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1E720278"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16D56660"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25A993CD" wp14:editId="7597F21E">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61305026" wp14:editId="157FA756">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Texas</w:t>
      </w:r>
    </w:p>
    <w:p w14:paraId="13C52DDF" w14:textId="77777777" w:rsidR="002A2813" w:rsidRPr="00B238AE" w:rsidRDefault="002A2813" w:rsidP="002A2813">
      <w:pPr>
        <w:shd w:val="clear" w:color="auto" w:fill="FFFFFF"/>
        <w:spacing w:line="276" w:lineRule="auto"/>
        <w:jc w:val="both"/>
        <w:rPr>
          <w:rFonts w:ascii="Times" w:eastAsia="Times New Roman" w:hAnsi="Times" w:cs="Arial"/>
          <w:b/>
          <w:bCs/>
          <w:color w:val="000000" w:themeColor="text1"/>
          <w:sz w:val="28"/>
          <w:szCs w:val="28"/>
        </w:rPr>
      </w:pPr>
    </w:p>
    <w:p w14:paraId="0E7D71F2" w14:textId="77777777" w:rsidR="002A2813"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w:t>
      </w:r>
      <w:r>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7D8911A6" w14:textId="77777777" w:rsidR="002A2813" w:rsidRPr="007F05C8" w:rsidRDefault="002A2813" w:rsidP="002A2813">
      <w:pPr>
        <w:shd w:val="clear" w:color="auto" w:fill="FFFFFF"/>
        <w:spacing w:line="276" w:lineRule="auto"/>
        <w:jc w:val="center"/>
        <w:rPr>
          <w:rFonts w:ascii="Times" w:eastAsia="Times New Roman" w:hAnsi="Times" w:cs="Arial"/>
          <w:color w:val="000000" w:themeColor="text1"/>
        </w:rPr>
      </w:pPr>
    </w:p>
    <w:p w14:paraId="0E770B1D"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opioid-induced death ratios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opioid-induced deaths in </w:t>
      </w:r>
      <w:r w:rsidRPr="007F05C8">
        <w:rPr>
          <w:rFonts w:ascii="Times" w:eastAsia="Times New Roman" w:hAnsi="Times" w:cs="Arial"/>
          <w:color w:val="000000" w:themeColor="text1"/>
        </w:rPr>
        <w:lastRenderedPageBreak/>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apparent as in Florida, this change in trend supports the hypothesis that the policy reduced the quantity of opioid-induced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opioid-induced deaths. In general, a</w:t>
      </w:r>
      <w:r w:rsidRPr="007F05C8">
        <w:rPr>
          <w:rFonts w:ascii="Times" w:eastAsia="Times New Roman" w:hAnsi="Times" w:cs="Arial"/>
          <w:color w:val="000000" w:themeColor="text1"/>
        </w:rPr>
        <w:t xml:space="preserve">fter Texas implemented </w:t>
      </w:r>
      <w:r>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7F20A1E"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6B7AC550"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i/>
          <w:iCs/>
          <w:noProof/>
          <w:color w:val="000000" w:themeColor="text1"/>
          <w:sz w:val="28"/>
          <w:szCs w:val="28"/>
        </w:rPr>
        <w:drawing>
          <wp:anchor distT="0" distB="0" distL="114300" distR="114300" simplePos="0" relativeHeight="251664384" behindDoc="0" locked="0" layoutInCell="1" allowOverlap="1" wp14:anchorId="5D434670" wp14:editId="78F2195D">
            <wp:simplePos x="0" y="0"/>
            <wp:positionH relativeFrom="column">
              <wp:posOffset>2640965</wp:posOffset>
            </wp:positionH>
            <wp:positionV relativeFrom="paragraph">
              <wp:posOffset>316865</wp:posOffset>
            </wp:positionV>
            <wp:extent cx="3575050" cy="2555240"/>
            <wp:effectExtent l="0" t="0" r="635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5050" cy="255524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63360" behindDoc="0" locked="0" layoutInCell="1" allowOverlap="1" wp14:anchorId="7AC40D73" wp14:editId="4E4500F8">
            <wp:simplePos x="0" y="0"/>
            <wp:positionH relativeFrom="column">
              <wp:posOffset>-228600</wp:posOffset>
            </wp:positionH>
            <wp:positionV relativeFrom="paragraph">
              <wp:posOffset>319405</wp:posOffset>
            </wp:positionV>
            <wp:extent cx="2887345" cy="255524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288734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Washington</w:t>
      </w:r>
    </w:p>
    <w:p w14:paraId="5FF0728A" w14:textId="77777777" w:rsidR="002A2813" w:rsidRPr="00F05EC6" w:rsidRDefault="002A2813" w:rsidP="002A2813">
      <w:pPr>
        <w:shd w:val="clear" w:color="auto" w:fill="FFFFFF"/>
        <w:spacing w:line="276" w:lineRule="auto"/>
        <w:jc w:val="both"/>
        <w:rPr>
          <w:rFonts w:ascii="Times" w:eastAsia="Times New Roman" w:hAnsi="Times" w:cs="Arial"/>
          <w:b/>
          <w:bCs/>
          <w:color w:val="000000" w:themeColor="text1"/>
        </w:rPr>
      </w:pPr>
    </w:p>
    <w:p w14:paraId="2667084D" w14:textId="77777777" w:rsidR="002A2813" w:rsidRPr="007F05C8" w:rsidRDefault="002A2813" w:rsidP="002A2813">
      <w:pPr>
        <w:shd w:val="clear" w:color="auto" w:fill="FFFFFF"/>
        <w:spacing w:line="276" w:lineRule="auto"/>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red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59B64897" w14:textId="77777777" w:rsidR="002A2813" w:rsidRPr="007F05C8" w:rsidRDefault="002A2813" w:rsidP="002A2813">
      <w:pPr>
        <w:pStyle w:val="BodyText"/>
        <w:spacing w:line="276" w:lineRule="auto"/>
        <w:ind w:right="131"/>
        <w:jc w:val="both"/>
        <w:rPr>
          <w:rFonts w:ascii="Times" w:hAnsi="Times"/>
          <w:color w:val="161616"/>
          <w:w w:val="110"/>
        </w:rPr>
      </w:pPr>
    </w:p>
    <w:p w14:paraId="410BA1CC"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opioid-induced death ratios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opioid-induced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 xml:space="preserve">. Consequently, this change in trend does </w:t>
      </w:r>
      <w:r>
        <w:rPr>
          <w:rFonts w:ascii="Times" w:eastAsia="Times New Roman" w:hAnsi="Times" w:cs="Arial"/>
          <w:color w:val="000000" w:themeColor="text1"/>
        </w:rPr>
        <w:lastRenderedPageBreak/>
        <w:t xml:space="preserve">not support the hypothesis that the policy reduced the quantity of opioid-induced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in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in post-policy (after 2012) periods was not different, so much because all states continued to have rising tendencies of opioid-induced deaths. </w:t>
      </w:r>
      <w:r w:rsidRPr="007F05C8">
        <w:rPr>
          <w:rFonts w:ascii="Times" w:eastAsia="Times New Roman" w:hAnsi="Times" w:cs="Arial"/>
          <w:color w:val="000000" w:themeColor="text1"/>
        </w:rPr>
        <w:t>Therefore, although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Pr>
          <w:rFonts w:ascii="Times" w:eastAsia="Times New Roman" w:hAnsi="Times" w:cs="Arial"/>
          <w:color w:val="000000" w:themeColor="text1"/>
        </w:rPr>
        <w:t>io</w:t>
      </w:r>
      <w:r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764AD9E3"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3095BDF2" w14:textId="77777777" w:rsidR="002A2813" w:rsidRPr="004322FA" w:rsidRDefault="002A2813" w:rsidP="002A2813">
      <w:pPr>
        <w:shd w:val="clear" w:color="auto" w:fill="FFFFFF"/>
        <w:spacing w:line="276" w:lineRule="auto"/>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7BA4B6B7"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79028775"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711392CE" w14:textId="77777777" w:rsidR="002A2813" w:rsidRPr="00B238AE"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16F3DA0E"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w:t>
      </w:r>
      <w:proofErr w:type="gramStart"/>
      <w:r w:rsidRPr="007F05C8">
        <w:rPr>
          <w:rFonts w:ascii="Times" w:eastAsia="Times New Roman" w:hAnsi="Times" w:cs="Arial"/>
          <w:color w:val="000000" w:themeColor="text1"/>
        </w:rPr>
        <w:t>in a given</w:t>
      </w:r>
      <w:proofErr w:type="gramEnd"/>
      <w:r w:rsidRPr="007F05C8">
        <w:rPr>
          <w:rFonts w:ascii="Times" w:eastAsia="Times New Roman" w:hAnsi="Times" w:cs="Arial"/>
          <w:color w:val="000000" w:themeColor="text1"/>
        </w:rPr>
        <w:t xml:space="preserve"> category (i.e., one </w:t>
      </w:r>
      <w:r w:rsidRPr="000A75F3">
        <w:rPr>
          <w:rFonts w:ascii="Times" w:eastAsia="Times New Roman" w:hAnsi="Times" w:cs="Arial"/>
          <w:color w:val="000000" w:themeColor="text1"/>
        </w:rPr>
        <w:t xml:space="preserve">county/year/cause of death category) is less than 10, the US Vital Statistics agency will not record such data. Hence, the actual values of total deaths of opioid overdose will be higher than the data we used in this case, so the actual average mortality ratios of opioid overdose per capita will also be higher than the mortality ratios we calculated. </w:t>
      </w:r>
      <w:r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w:t>
      </w:r>
      <w:r w:rsidRPr="007F05C8">
        <w:rPr>
          <w:rFonts w:ascii="Times" w:hAnsi="Times" w:cs="AppleSystemUIFont"/>
        </w:rPr>
        <w:lastRenderedPageBreak/>
        <w:t xml:space="preserve">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w:t>
      </w:r>
      <w:r>
        <w:rPr>
          <w:rFonts w:ascii="Times" w:hAnsi="Times" w:cs="AppleSystemUIFont"/>
        </w:rPr>
        <w:t>X</w:t>
      </w:r>
      <w:r w:rsidRPr="00CA766A">
        <w:rPr>
          <w:rFonts w:ascii="Times" w:hAnsi="Times" w:cs="AppleSystemUIFont"/>
        </w:rPr>
        <w:t>), 2010 (F</w:t>
      </w:r>
      <w:r>
        <w:rPr>
          <w:rFonts w:ascii="Times" w:hAnsi="Times" w:cs="AppleSystemUIFont"/>
        </w:rPr>
        <w:t>L</w:t>
      </w:r>
      <w:r w:rsidRPr="00CA766A">
        <w:rPr>
          <w:rFonts w:ascii="Times" w:hAnsi="Times" w:cs="AppleSystemUIFont"/>
        </w:rPr>
        <w:t>),</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w:t>
      </w:r>
      <w:r>
        <w:rPr>
          <w:rFonts w:ascii="Times" w:hAnsi="Times" w:cs="AppleSystemUIFont"/>
        </w:rPr>
        <w:t>A</w:t>
      </w:r>
      <w:r w:rsidRPr="00CA766A">
        <w:rPr>
          <w:rFonts w:ascii="Times" w:hAnsi="Times" w:cs="AppleSystemUIFont"/>
        </w:rPr>
        <w:t xml:space="preserve">).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2401103F" w14:textId="77777777" w:rsidR="002A2813" w:rsidRDefault="002A2813" w:rsidP="002A2813">
      <w:pPr>
        <w:shd w:val="clear" w:color="auto" w:fill="FFFFFF"/>
        <w:spacing w:line="276" w:lineRule="auto"/>
        <w:jc w:val="both"/>
        <w:rPr>
          <w:rFonts w:ascii="Times" w:eastAsia="Times New Roman" w:hAnsi="Times" w:cs="Arial"/>
          <w:color w:val="000000" w:themeColor="text1"/>
        </w:rPr>
      </w:pPr>
    </w:p>
    <w:p w14:paraId="57D90D76"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3CE65A22"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6C1CA443"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p>
    <w:p w14:paraId="21D69D58"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 xml:space="preserve">However, such a policy was moderate. Although it could reduce the possibility of opioid drug abuse, it did not cut off the flood of opioid </w:t>
      </w:r>
      <w:r w:rsidRPr="008C3AE8">
        <w:rPr>
          <w:rFonts w:ascii="Times" w:eastAsia="Times New Roman" w:hAnsi="Times" w:cs="Arial"/>
          <w:color w:val="000000" w:themeColor="text1"/>
        </w:rPr>
        <w:lastRenderedPageBreak/>
        <w:t>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415F0E50"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p>
    <w:p w14:paraId="76B4E8A1"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54D52F7" w14:textId="77777777" w:rsidR="002A2813" w:rsidRPr="00AA22EC" w:rsidRDefault="002A2813" w:rsidP="002A2813">
      <w:pPr>
        <w:shd w:val="clear" w:color="auto" w:fill="FFFFFF"/>
        <w:spacing w:line="276" w:lineRule="auto"/>
        <w:jc w:val="both"/>
        <w:rPr>
          <w:rFonts w:ascii="Times" w:eastAsia="Times New Roman" w:hAnsi="Times" w:cs="Arial"/>
          <w:b/>
          <w:bCs/>
          <w:color w:val="000000" w:themeColor="text1"/>
          <w:sz w:val="32"/>
          <w:szCs w:val="32"/>
        </w:rPr>
      </w:pPr>
    </w:p>
    <w:p w14:paraId="5274858D"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5B34586C" w14:textId="77777777" w:rsidR="002A2813" w:rsidRPr="00CA766A" w:rsidRDefault="002A2813" w:rsidP="002A2813">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02311E26" w14:textId="77777777" w:rsidR="002A2813" w:rsidRDefault="002A2813" w:rsidP="002A2813">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15E5566" w14:textId="77777777" w:rsidR="002A2813" w:rsidRDefault="002A2813" w:rsidP="002A2813">
      <w:pPr>
        <w:shd w:val="clear" w:color="auto" w:fill="FFFFFF"/>
        <w:spacing w:line="276" w:lineRule="auto"/>
        <w:rPr>
          <w:rFonts w:ascii="Times" w:eastAsia="Times New Roman" w:hAnsi="Times" w:cs="Arial"/>
        </w:rPr>
      </w:pPr>
      <w:r>
        <w:rPr>
          <w:rFonts w:ascii="Times" w:eastAsia="Times New Roman" w:hAnsi="Times" w:cs="Arial"/>
          <w:color w:val="000000" w:themeColor="text1"/>
        </w:rPr>
        <w:t xml:space="preserve">[3] </w:t>
      </w:r>
      <w:r w:rsidRPr="00CA766A">
        <w:rPr>
          <w:rFonts w:ascii="Times" w:eastAsia="Times New Roman" w:hAnsi="Times" w:cs="Arial"/>
          <w:color w:val="000000" w:themeColor="text1"/>
        </w:rPr>
        <w:t>"Demerits of a Census Investigation (2022)." [Online]. Available:</w:t>
      </w:r>
      <w:r>
        <w:rPr>
          <w:rFonts w:ascii="Times" w:eastAsia="Times New Roman" w:hAnsi="Times" w:cs="Arial"/>
          <w:color w:val="000000" w:themeColor="text1"/>
        </w:rPr>
        <w:t xml:space="preserve"> </w:t>
      </w:r>
      <w:r w:rsidRPr="00DA6EFA">
        <w:rPr>
          <w:rFonts w:ascii="Times" w:eastAsia="Times New Roman" w:hAnsi="Times" w:cs="Arial"/>
        </w:rPr>
        <w:t>https://www.toppr.com/guides/business-economics-cs/descriptive</w:t>
      </w:r>
      <w:r>
        <w:rPr>
          <w:rFonts w:ascii="Times" w:eastAsia="Times New Roman" w:hAnsi="Times" w:cs="Arial"/>
        </w:rPr>
        <w:t xml:space="preserve"> </w:t>
      </w:r>
      <w:r w:rsidRPr="00D00877">
        <w:rPr>
          <w:rFonts w:ascii="Times" w:eastAsia="Times New Roman" w:hAnsi="Times" w:cs="Arial"/>
        </w:rPr>
        <w:t>statistics/census/#Demerits_of_a_Census_Investigation</w:t>
      </w:r>
    </w:p>
    <w:p w14:paraId="0AFEE960" w14:textId="77777777" w:rsidR="002A2813" w:rsidRPr="007F05C8" w:rsidRDefault="002A2813" w:rsidP="002A2813">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4</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15C38B16" w14:textId="2FA99FA6" w:rsidR="005D3A39" w:rsidRPr="002A2813" w:rsidRDefault="005D3A39" w:rsidP="002A2813"/>
    <w:sectPr w:rsidR="005D3A39" w:rsidRPr="002A2813">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668A" w14:textId="77777777" w:rsidR="00BC4B55" w:rsidRDefault="00BC4B55" w:rsidP="00B238AE">
      <w:r>
        <w:separator/>
      </w:r>
    </w:p>
  </w:endnote>
  <w:endnote w:type="continuationSeparator" w:id="0">
    <w:p w14:paraId="49198EF4" w14:textId="77777777" w:rsidR="00BC4B55" w:rsidRDefault="00BC4B55"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CBEF5" w14:textId="77777777" w:rsidR="00BC4B55" w:rsidRDefault="00BC4B55" w:rsidP="00B238AE">
      <w:r>
        <w:separator/>
      </w:r>
    </w:p>
  </w:footnote>
  <w:footnote w:type="continuationSeparator" w:id="0">
    <w:p w14:paraId="49314894" w14:textId="77777777" w:rsidR="00BC4B55" w:rsidRDefault="00BC4B55"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A238B"/>
    <w:rsid w:val="001A563D"/>
    <w:rsid w:val="001B383B"/>
    <w:rsid w:val="001C2A0A"/>
    <w:rsid w:val="001E4224"/>
    <w:rsid w:val="002047EF"/>
    <w:rsid w:val="0023013A"/>
    <w:rsid w:val="00265D5F"/>
    <w:rsid w:val="002916C0"/>
    <w:rsid w:val="002A2813"/>
    <w:rsid w:val="002F280A"/>
    <w:rsid w:val="00347639"/>
    <w:rsid w:val="00384B0B"/>
    <w:rsid w:val="0039569A"/>
    <w:rsid w:val="003C75E4"/>
    <w:rsid w:val="003F2B23"/>
    <w:rsid w:val="00402AAF"/>
    <w:rsid w:val="004269AD"/>
    <w:rsid w:val="004322FA"/>
    <w:rsid w:val="004800EB"/>
    <w:rsid w:val="004A7E29"/>
    <w:rsid w:val="004E1C66"/>
    <w:rsid w:val="00500C09"/>
    <w:rsid w:val="00526F0E"/>
    <w:rsid w:val="00590BEC"/>
    <w:rsid w:val="005A128C"/>
    <w:rsid w:val="005B40ED"/>
    <w:rsid w:val="005C4035"/>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25886"/>
    <w:rsid w:val="00847790"/>
    <w:rsid w:val="00875071"/>
    <w:rsid w:val="008E6215"/>
    <w:rsid w:val="008F1501"/>
    <w:rsid w:val="0095798C"/>
    <w:rsid w:val="009727EC"/>
    <w:rsid w:val="009E727F"/>
    <w:rsid w:val="00A0684B"/>
    <w:rsid w:val="00A53FC4"/>
    <w:rsid w:val="00A9490C"/>
    <w:rsid w:val="00AA22EC"/>
    <w:rsid w:val="00AB0D13"/>
    <w:rsid w:val="00B07367"/>
    <w:rsid w:val="00B238AE"/>
    <w:rsid w:val="00B40AB8"/>
    <w:rsid w:val="00B46D15"/>
    <w:rsid w:val="00B64394"/>
    <w:rsid w:val="00BA2949"/>
    <w:rsid w:val="00BC4B55"/>
    <w:rsid w:val="00C02F51"/>
    <w:rsid w:val="00C24078"/>
    <w:rsid w:val="00C52149"/>
    <w:rsid w:val="00CA766A"/>
    <w:rsid w:val="00CB26EB"/>
    <w:rsid w:val="00D00877"/>
    <w:rsid w:val="00D3489B"/>
    <w:rsid w:val="00D52220"/>
    <w:rsid w:val="00E046ED"/>
    <w:rsid w:val="00E54AAC"/>
    <w:rsid w:val="00E61559"/>
    <w:rsid w:val="00E767EE"/>
    <w:rsid w:val="00E83AAF"/>
    <w:rsid w:val="00EC1783"/>
    <w:rsid w:val="00F037B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813"/>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6</cp:revision>
  <dcterms:created xsi:type="dcterms:W3CDTF">2022-12-10T20:00:00Z</dcterms:created>
  <dcterms:modified xsi:type="dcterms:W3CDTF">2022-12-11T19:49:00Z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