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13DA0778"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In addition to these efforts at the federal level, there has been enforcement of state-level opioid control policies in various parts of the US. For instance, the Texas Medical Board adopted regulations with regards to treating pain with controlled substances in 2007. The Florida legislature also began to require that pain clinics treating pain with controlled substances register with the state since 2010, and the Washington Department of Health adopted a rule regulating the prescribing of 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18438F08" w14:textId="77777777"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Evaluating the impact of these state-level policies on public health outcomes matters in health policy. It is because their geographic and temporal variation in policy adoption can offer an insight into better understanding about the policy effects. In this project, the effects of opioid drug prescription regulations enforced in three states (Texas, Florida, Washington) will be examined by focusing on their effects on 1) the volume of opioids shipment and 2) drug overdose deaths.</w:t>
      </w:r>
    </w:p>
    <w:p w14:paraId="72D2DBB4" w14:textId="77777777" w:rsidR="00791E5A" w:rsidRPr="00791E5A" w:rsidRDefault="00791E5A" w:rsidP="005B40ED">
      <w:pPr>
        <w:spacing w:line="360" w:lineRule="auto"/>
        <w:jc w:val="both"/>
        <w:rPr>
          <w:rFonts w:ascii="Times" w:hAnsi="Times"/>
          <w:color w:val="000000" w:themeColor="text1"/>
        </w:rPr>
      </w:pPr>
    </w:p>
    <w:p w14:paraId="5D6E2F65" w14:textId="1C6A434B"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Furthermore, two approaches will be mainly used in the analysis. The first approach is pre-post comparison which focuses on difference between pre-policy and post-policy outcomes. The other one is 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lastRenderedPageBreak/>
        <w:t>Overview of the Data</w:t>
      </w:r>
    </w:p>
    <w:p w14:paraId="07151525" w14:textId="09A1BE13" w:rsid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1D05A2CA" w14:textId="77777777" w:rsidR="005B40ED" w:rsidRPr="00A53FC4" w:rsidRDefault="005B40ED" w:rsidP="005B40ED">
      <w:pPr>
        <w:spacing w:line="360" w:lineRule="auto"/>
        <w:jc w:val="both"/>
        <w:rPr>
          <w:rFonts w:ascii="Times" w:hAnsi="Times"/>
          <w:color w:val="000000" w:themeColor="text1"/>
        </w:rPr>
      </w:pPr>
    </w:p>
    <w:p w14:paraId="6E868966" w14:textId="45E07BE7"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3F63A665"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shipments</w:t>
      </w:r>
      <w:r>
        <w:rPr>
          <w:rFonts w:ascii="Times" w:eastAsia="Times New Roman" w:hAnsi="Times" w:cs="Arial"/>
          <w:color w:val="000000" w:themeColor="text1"/>
        </w:rPr>
        <w:t xml:space="preserve"> </w:t>
      </w:r>
      <w:r w:rsidRPr="007F05C8">
        <w:rPr>
          <w:rFonts w:ascii="Times" w:eastAsia="Times New Roman" w:hAnsi="Times" w:cs="Arial"/>
          <w:color w:val="000000" w:themeColor="text1"/>
        </w:rPr>
        <w:t xml:space="preserve">and overdose deaths is lower in the states where regulations were implemented when compared against the </w:t>
      </w:r>
      <w:r>
        <w:rPr>
          <w:rFonts w:ascii="Times" w:eastAsia="Times New Roman" w:hAnsi="Times" w:cs="Arial"/>
          <w:color w:val="000000" w:themeColor="text1"/>
        </w:rPr>
        <w:t xml:space="preserve">period </w:t>
      </w:r>
      <w:r w:rsidRPr="007F05C8">
        <w:rPr>
          <w:rFonts w:ascii="Times" w:eastAsia="Times New Roman" w:hAnsi="Times" w:cs="Arial"/>
          <w:color w:val="000000" w:themeColor="text1"/>
        </w:rPr>
        <w:t>prior to implementation</w:t>
      </w:r>
      <w:r>
        <w:rPr>
          <w:rFonts w:ascii="Times" w:eastAsia="Times New Roman" w:hAnsi="Times" w:cs="Arial"/>
          <w:color w:val="000000" w:themeColor="text1"/>
        </w:rPr>
        <w:t>,</w:t>
      </w:r>
      <w:r w:rsidRPr="007F05C8">
        <w:rPr>
          <w:rFonts w:ascii="Times" w:eastAsia="Times New Roman" w:hAnsi="Times" w:cs="Arial"/>
          <w:color w:val="000000" w:themeColor="text1"/>
        </w:rPr>
        <w:t xml:space="preserve">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xml:space="preserve">, and that the trend should be substantially less for the treated states when compared to the control </w:t>
      </w:r>
      <w:r>
        <w:rPr>
          <w:rFonts w:ascii="Times" w:eastAsia="Times New Roman" w:hAnsi="Times" w:cs="Arial"/>
          <w:color w:val="000000" w:themeColor="text1"/>
        </w:rPr>
        <w:t>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Default="002916C0" w:rsidP="002916C0">
      <w:pPr>
        <w:shd w:val="clear" w:color="auto" w:fill="FFFFFF"/>
        <w:spacing w:line="360" w:lineRule="auto"/>
        <w:jc w:val="both"/>
        <w:rPr>
          <w:rFonts w:ascii="Times" w:eastAsia="Times New Roman" w:hAnsi="Times" w:cs="Arial"/>
          <w:b/>
          <w:bCs/>
          <w:color w:val="000000" w:themeColor="text1"/>
          <w:sz w:val="28"/>
          <w:szCs w:val="28"/>
        </w:rPr>
      </w:pPr>
      <w:r w:rsidRPr="00D8364B">
        <w:rPr>
          <w:rFonts w:ascii="Times" w:eastAsia="Times New Roman" w:hAnsi="Times" w:cs="Arial"/>
          <w:b/>
          <w:bCs/>
          <w:color w:val="000000" w:themeColor="text1"/>
          <w:sz w:val="28"/>
          <w:szCs w:val="28"/>
        </w:rPr>
        <w:t xml:space="preserve">Effect of regulation policy on opioid shipments </w:t>
      </w:r>
    </w:p>
    <w:p w14:paraId="33FCC007" w14:textId="77777777" w:rsidR="002916C0" w:rsidRPr="00D8364B" w:rsidRDefault="002916C0" w:rsidP="002916C0">
      <w:pPr>
        <w:shd w:val="clear" w:color="auto" w:fill="FFFFFF"/>
        <w:spacing w:line="360" w:lineRule="auto"/>
        <w:jc w:val="both"/>
        <w:rPr>
          <w:rFonts w:ascii="Times" w:eastAsia="Times New Roman" w:hAnsi="Times" w:cs="Arial"/>
          <w:b/>
          <w:bCs/>
          <w:color w:val="000000" w:themeColor="text1"/>
          <w:sz w:val="28"/>
          <w:szCs w:val="28"/>
        </w:rPr>
      </w:pPr>
      <w:r w:rsidRPr="00D8364B">
        <w:rPr>
          <w:rFonts w:ascii="Times" w:eastAsia="Times New Roman" w:hAnsi="Times" w:cs="Arial"/>
          <w:b/>
          <w:bCs/>
          <w:color w:val="000000" w:themeColor="text1"/>
          <w:sz w:val="28"/>
          <w:szCs w:val="28"/>
        </w:rPr>
        <w:t>Florida</w:t>
      </w:r>
    </w:p>
    <w:p w14:paraId="025F8B30" w14:textId="46228157"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the average annual per capita opioid shipments before and after policy implementation in Florida.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xml:space="preserve">, </w:t>
      </w:r>
      <w:r>
        <w:rPr>
          <w:rFonts w:ascii="Times" w:eastAsia="Times New Roman" w:hAnsi="Times" w:cs="Arial"/>
          <w:color w:val="000000" w:themeColor="text1"/>
        </w:rPr>
        <w:t>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w:t>
      </w:r>
      <w:r>
        <w:rPr>
          <w:rFonts w:ascii="Times" w:eastAsia="Times New Roman" w:hAnsi="Times" w:cs="Arial"/>
          <w:color w:val="000000" w:themeColor="text1"/>
        </w:rPr>
        <w:t xml:space="preserve">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266B5E38" w14:textId="77777777" w:rsidR="002916C0" w:rsidRDefault="002916C0" w:rsidP="002916C0">
      <w:pPr>
        <w:shd w:val="clear" w:color="auto" w:fill="FFFFFF"/>
        <w:spacing w:line="360" w:lineRule="auto"/>
        <w:jc w:val="both"/>
        <w:rPr>
          <w:rFonts w:ascii="Times" w:eastAsia="Times New Roman" w:hAnsi="Times" w:cs="Arial"/>
          <w:i/>
          <w:iCs/>
          <w:color w:val="000000" w:themeColor="text1"/>
        </w:rPr>
      </w:pPr>
    </w:p>
    <w:p w14:paraId="000A6384" w14:textId="77777777" w:rsidR="002916C0" w:rsidRDefault="002916C0" w:rsidP="002916C0">
      <w:pPr>
        <w:shd w:val="clear" w:color="auto" w:fill="FFFFFF"/>
        <w:spacing w:line="360" w:lineRule="auto"/>
        <w:jc w:val="both"/>
        <w:rPr>
          <w:rFonts w:ascii="Times" w:eastAsia="Times New Roman" w:hAnsi="Times" w:cs="Arial"/>
          <w:i/>
          <w:iCs/>
          <w:color w:val="000000" w:themeColor="text1"/>
        </w:rPr>
      </w:pPr>
      <w:r>
        <w:rPr>
          <w:rFonts w:ascii="Times" w:eastAsia="Times New Roman" w:hAnsi="Times" w:cs="Arial"/>
          <w:noProof/>
          <w:color w:val="000000" w:themeColor="text1"/>
        </w:rPr>
        <w:drawing>
          <wp:inline distT="0" distB="0" distL="0" distR="0" wp14:anchorId="416534FD" wp14:editId="62AEA01B">
            <wp:extent cx="4733925" cy="34671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33925" cy="3467100"/>
                    </a:xfrm>
                    <a:prstGeom prst="rect">
                      <a:avLst/>
                    </a:prstGeom>
                  </pic:spPr>
                </pic:pic>
              </a:graphicData>
            </a:graphic>
          </wp:inline>
        </w:drawing>
      </w:r>
    </w:p>
    <w:p w14:paraId="299868EA" w14:textId="77777777" w:rsidR="002916C0" w:rsidRPr="00840EDF" w:rsidRDefault="002916C0" w:rsidP="002916C0">
      <w:pPr>
        <w:shd w:val="clear" w:color="auto" w:fill="FFFFFF"/>
        <w:spacing w:line="360" w:lineRule="auto"/>
        <w:jc w:val="both"/>
        <w:rPr>
          <w:rFonts w:ascii="Times" w:eastAsia="Times New Roman" w:hAnsi="Times" w:cs="Arial"/>
          <w:i/>
          <w:iCs/>
          <w:color w:val="000000" w:themeColor="text1"/>
        </w:rPr>
      </w:pPr>
      <w:r w:rsidRPr="00671B54">
        <w:rPr>
          <w:rFonts w:ascii="Times" w:eastAsia="Times New Roman" w:hAnsi="Times" w:cs="Arial"/>
          <w:i/>
          <w:iCs/>
          <w:color w:val="000000" w:themeColor="text1"/>
        </w:rPr>
        <w:t xml:space="preserve"> </w:t>
      </w:r>
      <w:r w:rsidRPr="00840EDF">
        <w:rPr>
          <w:rFonts w:ascii="Times" w:eastAsia="Times New Roman" w:hAnsi="Times" w:cs="Arial"/>
          <w:i/>
          <w:iCs/>
          <w:color w:val="000000" w:themeColor="text1"/>
        </w:rPr>
        <w:t xml:space="preserve">Fig </w:t>
      </w:r>
      <w:r>
        <w:rPr>
          <w:rFonts w:ascii="Times" w:eastAsia="Times New Roman" w:hAnsi="Times" w:cs="Arial"/>
          <w:i/>
          <w:iCs/>
          <w:color w:val="000000" w:themeColor="text1"/>
        </w:rPr>
        <w:t>1</w:t>
      </w:r>
      <w:r w:rsidRPr="00840EDF">
        <w:rPr>
          <w:rFonts w:ascii="Times" w:eastAsia="Times New Roman" w:hAnsi="Times" w:cs="Arial"/>
          <w:i/>
          <w:iCs/>
          <w:color w:val="000000" w:themeColor="text1"/>
        </w:rPr>
        <w:t xml:space="preserve">: Opioids per capita for the intervention state Florida </w:t>
      </w:r>
    </w:p>
    <w:p w14:paraId="56FDA80F" w14:textId="77777777" w:rsidR="002916C0" w:rsidRDefault="002916C0" w:rsidP="002916C0">
      <w:pPr>
        <w:shd w:val="clear" w:color="auto" w:fill="FFFFFF"/>
        <w:spacing w:line="360" w:lineRule="auto"/>
        <w:jc w:val="both"/>
        <w:rPr>
          <w:rFonts w:ascii="Times" w:eastAsia="Times New Roman" w:hAnsi="Times" w:cs="Arial"/>
          <w:color w:val="000000" w:themeColor="text1"/>
        </w:rPr>
      </w:pPr>
    </w:p>
    <w:p w14:paraId="5C2520C3" w14:textId="4DAFC75E"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following plot below is the plot comparing the trend of the per capita opioid shipments for Florida against Florida’s control states, both before and after policy implementation.  When comparing these two trends, Florida’s trend after the policy was implemented was both substantially less than their control </w:t>
      </w:r>
      <w:proofErr w:type="gramStart"/>
      <w:r>
        <w:rPr>
          <w:rFonts w:ascii="Times" w:eastAsia="Times New Roman" w:hAnsi="Times" w:cs="Arial"/>
          <w:color w:val="000000" w:themeColor="text1"/>
        </w:rPr>
        <w:t>states’</w:t>
      </w:r>
      <w:r>
        <w:rPr>
          <w:rFonts w:ascii="Times" w:eastAsia="Times New Roman" w:hAnsi="Times" w:cs="Arial"/>
          <w:color w:val="000000" w:themeColor="text1"/>
        </w:rPr>
        <w:t>,</w:t>
      </w:r>
      <w:r>
        <w:rPr>
          <w:rFonts w:ascii="Times" w:eastAsia="Times New Roman" w:hAnsi="Times" w:cs="Arial"/>
          <w:color w:val="000000" w:themeColor="text1"/>
        </w:rPr>
        <w:t xml:space="preserve"> and</w:t>
      </w:r>
      <w:proofErr w:type="gramEnd"/>
      <w:r>
        <w:rPr>
          <w:rFonts w:ascii="Times" w:eastAsia="Times New Roman" w:hAnsi="Times" w:cs="Arial"/>
          <w:color w:val="000000" w:themeColor="text1"/>
        </w:rPr>
        <w:t xml:space="preserve"> had a much larger reduction in trend than the control sta</w:t>
      </w:r>
      <w:r>
        <w:rPr>
          <w:rFonts w:ascii="Times" w:eastAsia="Times New Roman" w:hAnsi="Times" w:cs="Arial"/>
          <w:color w:val="000000" w:themeColor="text1"/>
        </w:rPr>
        <w:t>tes, when comparing the periods before and after policy implementation</w:t>
      </w:r>
      <w:r>
        <w:rPr>
          <w:rFonts w:ascii="Times" w:eastAsia="Times New Roman" w:hAnsi="Times" w:cs="Arial"/>
          <w:color w:val="000000" w:themeColor="text1"/>
        </w:rPr>
        <w:t xml:space="preserve">.  This substantial reduction in trend when compared to the control states </w:t>
      </w:r>
      <w:r>
        <w:rPr>
          <w:rFonts w:ascii="Times" w:eastAsia="Times New Roman" w:hAnsi="Times" w:cs="Arial"/>
          <w:color w:val="000000" w:themeColor="text1"/>
        </w:rPr>
        <w:t xml:space="preserve">further </w:t>
      </w:r>
      <w:r>
        <w:rPr>
          <w:rFonts w:ascii="Times" w:eastAsia="Times New Roman" w:hAnsi="Times" w:cs="Arial"/>
          <w:color w:val="000000" w:themeColor="text1"/>
        </w:rPr>
        <w:t>supports that the policy reduced the quantity of opioids shipped to Florida.  Therefore, with respect to reduction of opioids distributed to Florida, this suggests that Florida’s policy has been effective.</w:t>
      </w:r>
    </w:p>
    <w:p w14:paraId="1766C676" w14:textId="77777777" w:rsidR="002916C0" w:rsidRDefault="002916C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2916C0">
      <w:pPr>
        <w:shd w:val="clear" w:color="auto" w:fill="FFFFFF"/>
        <w:spacing w:line="360" w:lineRule="auto"/>
        <w:jc w:val="both"/>
        <w:rPr>
          <w:rFonts w:ascii="Times" w:eastAsia="Times New Roman" w:hAnsi="Times" w:cs="Arial"/>
          <w:i/>
          <w:iCs/>
          <w:color w:val="000000" w:themeColor="text1"/>
        </w:rPr>
      </w:pPr>
      <w:r>
        <w:rPr>
          <w:rFonts w:ascii="Times" w:eastAsia="Times New Roman" w:hAnsi="Times" w:cs="Arial"/>
          <w:i/>
          <w:iCs/>
          <w:noProof/>
          <w:color w:val="000000" w:themeColor="text1"/>
        </w:rPr>
        <w:lastRenderedPageBreak/>
        <w:drawing>
          <wp:inline distT="0" distB="0" distL="0" distR="0" wp14:anchorId="60410F9D" wp14:editId="3B00D1C7">
            <wp:extent cx="5114925" cy="346710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4925" cy="3467100"/>
                    </a:xfrm>
                    <a:prstGeom prst="rect">
                      <a:avLst/>
                    </a:prstGeom>
                  </pic:spPr>
                </pic:pic>
              </a:graphicData>
            </a:graphic>
          </wp:inline>
        </w:drawing>
      </w:r>
    </w:p>
    <w:p w14:paraId="75D080A0" w14:textId="77777777" w:rsidR="002916C0" w:rsidRPr="00840EDF" w:rsidRDefault="002916C0" w:rsidP="002916C0">
      <w:pPr>
        <w:shd w:val="clear" w:color="auto" w:fill="FFFFFF"/>
        <w:spacing w:line="360" w:lineRule="auto"/>
        <w:jc w:val="both"/>
        <w:rPr>
          <w:rFonts w:ascii="Times" w:eastAsia="Times New Roman" w:hAnsi="Times" w:cs="Arial"/>
          <w:i/>
          <w:iCs/>
          <w:color w:val="000000" w:themeColor="text1"/>
        </w:rPr>
      </w:pPr>
      <w:r w:rsidRPr="00840EDF">
        <w:rPr>
          <w:rFonts w:ascii="Times" w:eastAsia="Times New Roman" w:hAnsi="Times" w:cs="Arial"/>
          <w:i/>
          <w:iCs/>
          <w:color w:val="000000" w:themeColor="text1"/>
        </w:rPr>
        <w:t>Fig</w:t>
      </w:r>
      <w:r>
        <w:rPr>
          <w:rFonts w:ascii="Times" w:eastAsia="Times New Roman" w:hAnsi="Times" w:cs="Arial"/>
          <w:i/>
          <w:iCs/>
          <w:color w:val="000000" w:themeColor="text1"/>
        </w:rPr>
        <w:t>2</w:t>
      </w:r>
      <w:r w:rsidRPr="00840EDF">
        <w:rPr>
          <w:rFonts w:ascii="Times" w:eastAsia="Times New Roman" w:hAnsi="Times" w:cs="Arial"/>
          <w:i/>
          <w:iCs/>
          <w:color w:val="000000" w:themeColor="text1"/>
        </w:rPr>
        <w:t>. Average opioids per capita for Florida and its control states</w:t>
      </w:r>
    </w:p>
    <w:p w14:paraId="5AE35E87" w14:textId="77777777" w:rsidR="002916C0" w:rsidRPr="00840EDF" w:rsidRDefault="002916C0" w:rsidP="002916C0">
      <w:pPr>
        <w:autoSpaceDE w:val="0"/>
        <w:autoSpaceDN w:val="0"/>
        <w:adjustRightInd w:val="0"/>
        <w:spacing w:line="360" w:lineRule="auto"/>
        <w:rPr>
          <w:rFonts w:ascii="Times New Roman" w:hAnsi="Times New Roman" w:cs="Times New Roman"/>
        </w:rPr>
      </w:pPr>
    </w:p>
    <w:p w14:paraId="5FAE4A2A" w14:textId="77777777" w:rsidR="002916C0" w:rsidRDefault="002916C0" w:rsidP="002916C0">
      <w:pPr>
        <w:shd w:val="clear" w:color="auto" w:fill="FFFFFF"/>
        <w:jc w:val="both"/>
        <w:rPr>
          <w:rFonts w:ascii="Times" w:eastAsia="Times New Roman" w:hAnsi="Times" w:cs="Arial"/>
          <w:b/>
          <w:bCs/>
          <w:color w:val="000000" w:themeColor="text1"/>
          <w:sz w:val="28"/>
          <w:szCs w:val="28"/>
        </w:rPr>
      </w:pPr>
      <w:r w:rsidRPr="00D8364B">
        <w:rPr>
          <w:rFonts w:ascii="Times" w:eastAsia="Times New Roman" w:hAnsi="Times" w:cs="Arial"/>
          <w:b/>
          <w:bCs/>
          <w:color w:val="000000" w:themeColor="text1"/>
          <w:sz w:val="28"/>
          <w:szCs w:val="28"/>
        </w:rPr>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06A28C37"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the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t>
      </w:r>
      <w:r>
        <w:rPr>
          <w:rFonts w:ascii="Times" w:eastAsia="Times New Roman" w:hAnsi="Times" w:cs="Arial"/>
          <w:color w:val="000000" w:themeColor="text1"/>
        </w:rPr>
        <w:t xml:space="preserve">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xml:space="preserve">, </w:t>
      </w:r>
      <w:r>
        <w:rPr>
          <w:rFonts w:ascii="Times" w:eastAsia="Times New Roman" w:hAnsi="Times" w:cs="Arial"/>
          <w:color w:val="000000" w:themeColor="text1"/>
        </w:rPr>
        <w:t>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appears flat.  While the trend has reduced when comparing the period prior to policy implementation and after policy implementation, this reduction appears moderate, and not substantial.  This small reduction in trend warrants further analysis prior to supports the hypothesis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2916C0">
      <w:pPr>
        <w:shd w:val="clear" w:color="auto" w:fill="FFFFFF"/>
        <w:jc w:val="both"/>
        <w:rPr>
          <w:rFonts w:ascii="Times" w:eastAsia="Times New Roman" w:hAnsi="Times" w:cs="Arial"/>
          <w:b/>
          <w:bCs/>
          <w:color w:val="FF0000"/>
          <w:sz w:val="28"/>
          <w:szCs w:val="28"/>
        </w:rPr>
      </w:pPr>
      <w:r>
        <w:rPr>
          <w:rFonts w:ascii="Times" w:eastAsia="Times New Roman" w:hAnsi="Times" w:cs="Arial"/>
          <w:b/>
          <w:bCs/>
          <w:noProof/>
          <w:color w:val="FF0000"/>
          <w:sz w:val="28"/>
          <w:szCs w:val="28"/>
        </w:rPr>
        <w:lastRenderedPageBreak/>
        <w:drawing>
          <wp:inline distT="0" distB="0" distL="0" distR="0" wp14:anchorId="297C8DAB" wp14:editId="2A53B2D0">
            <wp:extent cx="4772025" cy="3467100"/>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2025" cy="3467100"/>
                    </a:xfrm>
                    <a:prstGeom prst="rect">
                      <a:avLst/>
                    </a:prstGeom>
                  </pic:spPr>
                </pic:pic>
              </a:graphicData>
            </a:graphic>
          </wp:inline>
        </w:drawing>
      </w:r>
    </w:p>
    <w:p w14:paraId="7DFFC124" w14:textId="77777777" w:rsidR="002916C0" w:rsidRPr="00B238AE" w:rsidRDefault="002916C0" w:rsidP="002916C0">
      <w:pPr>
        <w:shd w:val="clear" w:color="auto" w:fill="FFFFFF"/>
        <w:jc w:val="both"/>
        <w:rPr>
          <w:rFonts w:ascii="Times" w:eastAsia="Times New Roman" w:hAnsi="Times" w:cs="Arial"/>
          <w:b/>
          <w:bCs/>
          <w:color w:val="FF0000"/>
          <w:sz w:val="28"/>
          <w:szCs w:val="28"/>
        </w:rPr>
      </w:pPr>
    </w:p>
    <w:p w14:paraId="57A187D3" w14:textId="6A8B133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following plot below is the plot comparing the trend of the per capita opioid shipments for Washington against Washington’s control states, both before and after policy implementation.  When comparing these two trends, Washington’s trend after the policy was implemented was both substantially less negative than </w:t>
      </w:r>
      <w:r>
        <w:rPr>
          <w:rFonts w:ascii="Times" w:eastAsia="Times New Roman" w:hAnsi="Times" w:cs="Arial"/>
          <w:color w:val="000000" w:themeColor="text1"/>
        </w:rPr>
        <w:t>its</w:t>
      </w:r>
      <w:r>
        <w:rPr>
          <w:rFonts w:ascii="Times" w:eastAsia="Times New Roman" w:hAnsi="Times" w:cs="Arial"/>
          <w:color w:val="000000" w:themeColor="text1"/>
        </w:rPr>
        <w:t xml:space="preserve"> control states’ and had a much smaller reduction in trend than </w:t>
      </w:r>
      <w:r>
        <w:rPr>
          <w:rFonts w:ascii="Times" w:eastAsia="Times New Roman" w:hAnsi="Times" w:cs="Arial"/>
          <w:color w:val="000000" w:themeColor="text1"/>
        </w:rPr>
        <w:t xml:space="preserve">its </w:t>
      </w:r>
      <w:r>
        <w:rPr>
          <w:rFonts w:ascii="Times" w:eastAsia="Times New Roman" w:hAnsi="Times" w:cs="Arial"/>
          <w:color w:val="000000" w:themeColor="text1"/>
        </w:rPr>
        <w:t>control states when comparing against prior to the policy implementation.  This limited reduction in trend</w:t>
      </w:r>
      <w:r>
        <w:rPr>
          <w:rFonts w:ascii="Times" w:eastAsia="Times New Roman" w:hAnsi="Times" w:cs="Arial"/>
          <w:color w:val="000000" w:themeColor="text1"/>
        </w:rPr>
        <w:t>,</w:t>
      </w:r>
      <w:r>
        <w:rPr>
          <w:rFonts w:ascii="Times" w:eastAsia="Times New Roman" w:hAnsi="Times" w:cs="Arial"/>
          <w:color w:val="000000" w:themeColor="text1"/>
        </w:rPr>
        <w:t xml:space="preserve"> when compared to the control states</w:t>
      </w:r>
      <w:r>
        <w:rPr>
          <w:rFonts w:ascii="Times" w:eastAsia="Times New Roman" w:hAnsi="Times" w:cs="Arial"/>
          <w:color w:val="000000" w:themeColor="text1"/>
        </w:rPr>
        <w:t>,</w:t>
      </w:r>
      <w:r>
        <w:rPr>
          <w:rFonts w:ascii="Times" w:eastAsia="Times New Roman" w:hAnsi="Times" w:cs="Arial"/>
          <w:color w:val="000000" w:themeColor="text1"/>
        </w:rPr>
        <w:t xml:space="preserve"> does not support the </w:t>
      </w:r>
      <w:r>
        <w:rPr>
          <w:rFonts w:ascii="Times" w:eastAsia="Times New Roman" w:hAnsi="Times" w:cs="Arial"/>
          <w:color w:val="000000" w:themeColor="text1"/>
        </w:rPr>
        <w:t xml:space="preserve">expectation </w:t>
      </w:r>
      <w:r>
        <w:rPr>
          <w:rFonts w:ascii="Times" w:eastAsia="Times New Roman" w:hAnsi="Times" w:cs="Arial"/>
          <w:color w:val="000000" w:themeColor="text1"/>
        </w:rPr>
        <w:t>that the policy reduced the quantity of opioids shipped to Washington.  Therefore, with respect to reduction of opioids distributed to Washington,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2916C0">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inline distT="0" distB="0" distL="0" distR="0" wp14:anchorId="67FF994C" wp14:editId="53A8DA3D">
            <wp:extent cx="5143500" cy="34671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3500" cy="3467100"/>
                    </a:xfrm>
                    <a:prstGeom prst="rect">
                      <a:avLst/>
                    </a:prstGeom>
                  </pic:spPr>
                </pic:pic>
              </a:graphicData>
            </a:graphic>
          </wp:inline>
        </w:drawing>
      </w:r>
    </w:p>
    <w:p w14:paraId="5DCA9FE6"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06B0DB2A" w14:textId="77777777" w:rsidR="00B238AE" w:rsidRPr="005B40ED" w:rsidRDefault="00B238AE" w:rsidP="00D3489B">
      <w:pPr>
        <w:shd w:val="clear" w:color="auto" w:fill="FFFFFF"/>
        <w:jc w:val="both"/>
        <w:rPr>
          <w:rFonts w:ascii="Times" w:eastAsia="Times New Roman" w:hAnsi="Times" w:cs="Arial"/>
          <w:b/>
          <w:bCs/>
          <w:color w:val="FF0000"/>
          <w:sz w:val="28"/>
          <w:szCs w:val="28"/>
        </w:rPr>
      </w:pPr>
    </w:p>
    <w:p w14:paraId="0D8D94DA" w14:textId="77777777" w:rsidR="00D3489B" w:rsidRPr="007F05C8" w:rsidRDefault="00D3489B" w:rsidP="00D3489B">
      <w:pPr>
        <w:shd w:val="clear" w:color="auto" w:fill="FFFFFF"/>
        <w:jc w:val="both"/>
        <w:rPr>
          <w:rFonts w:ascii="Times" w:eastAsia="Times New Roman" w:hAnsi="Times" w:cs="Arial"/>
          <w:color w:val="000000" w:themeColor="text1"/>
        </w:rPr>
      </w:pPr>
    </w:p>
    <w:p w14:paraId="0B9414F6" w14:textId="77777777" w:rsidR="00D3489B" w:rsidRPr="007F05C8" w:rsidRDefault="00D3489B" w:rsidP="00D3489B">
      <w:pPr>
        <w:shd w:val="clear" w:color="auto" w:fill="FFFFFF"/>
        <w:jc w:val="both"/>
        <w:rPr>
          <w:rFonts w:ascii="Times" w:eastAsia="Times New Roman" w:hAnsi="Times" w:cs="Arial"/>
          <w:color w:val="000000" w:themeColor="text1"/>
        </w:rPr>
      </w:pPr>
    </w:p>
    <w:p w14:paraId="4AF4E9D3" w14:textId="77777777" w:rsidR="00D3489B" w:rsidRPr="007F05C8" w:rsidRDefault="00D3489B" w:rsidP="00D3489B">
      <w:pPr>
        <w:shd w:val="clear" w:color="auto" w:fill="FFFFFF"/>
        <w:jc w:val="both"/>
        <w:rPr>
          <w:rFonts w:ascii="Times" w:eastAsia="Times New Roman" w:hAnsi="Times" w:cs="Arial"/>
          <w:color w:val="000000" w:themeColor="text1"/>
        </w:rPr>
      </w:pPr>
    </w:p>
    <w:p w14:paraId="30BB0FEE" w14:textId="77777777" w:rsidR="00D3489B" w:rsidRPr="007F05C8" w:rsidRDefault="00D3489B" w:rsidP="00D3489B">
      <w:pPr>
        <w:shd w:val="clear" w:color="auto" w:fill="FFFFFF"/>
        <w:jc w:val="both"/>
        <w:rPr>
          <w:rFonts w:ascii="Times" w:eastAsia="Times New Roman" w:hAnsi="Times" w:cs="Arial"/>
          <w:color w:val="000000" w:themeColor="text1"/>
        </w:rPr>
      </w:pPr>
    </w:p>
    <w:p w14:paraId="135EF3DB" w14:textId="77777777" w:rsidR="00D3489B" w:rsidRPr="007F05C8" w:rsidRDefault="00D3489B" w:rsidP="00D3489B">
      <w:pPr>
        <w:shd w:val="clear" w:color="auto" w:fill="FFFFFF"/>
        <w:jc w:val="both"/>
        <w:rPr>
          <w:rFonts w:ascii="Times" w:eastAsia="Times New Roman" w:hAnsi="Times" w:cs="Arial"/>
          <w:color w:val="000000" w:themeColor="text1"/>
        </w:rPr>
      </w:pPr>
    </w:p>
    <w:p w14:paraId="3CBDDC98" w14:textId="77777777" w:rsidR="00D3489B" w:rsidRPr="007F05C8" w:rsidRDefault="00D3489B" w:rsidP="00D3489B">
      <w:pPr>
        <w:shd w:val="clear" w:color="auto" w:fill="FFFFFF"/>
        <w:jc w:val="both"/>
        <w:rPr>
          <w:rFonts w:ascii="Times" w:eastAsia="Times New Roman" w:hAnsi="Times" w:cs="Arial"/>
          <w:color w:val="000000" w:themeColor="text1"/>
        </w:rPr>
      </w:pPr>
    </w:p>
    <w:p w14:paraId="5AC48A5C" w14:textId="77777777" w:rsidR="00D3489B" w:rsidRPr="007F05C8" w:rsidRDefault="00D3489B" w:rsidP="00D3489B">
      <w:pPr>
        <w:shd w:val="clear" w:color="auto" w:fill="FFFFFF"/>
        <w:jc w:val="both"/>
        <w:rPr>
          <w:rFonts w:ascii="Times" w:eastAsia="Times New Roman" w:hAnsi="Times" w:cs="Arial"/>
          <w:color w:val="000000" w:themeColor="text1"/>
        </w:rPr>
      </w:pPr>
    </w:p>
    <w:p w14:paraId="40FCCEC7" w14:textId="77777777" w:rsidR="00D3489B" w:rsidRPr="007F05C8" w:rsidRDefault="00D3489B" w:rsidP="00D3489B">
      <w:pPr>
        <w:shd w:val="clear" w:color="auto" w:fill="FFFFFF"/>
        <w:jc w:val="both"/>
        <w:rPr>
          <w:rFonts w:ascii="Times" w:eastAsia="Times New Roman" w:hAnsi="Times" w:cs="Arial"/>
          <w:color w:val="000000" w:themeColor="text1"/>
        </w:rPr>
      </w:pPr>
    </w:p>
    <w:p w14:paraId="3D957C96" w14:textId="77777777" w:rsidR="00D3489B" w:rsidRPr="007F05C8" w:rsidRDefault="00D3489B" w:rsidP="00D3489B">
      <w:pPr>
        <w:shd w:val="clear" w:color="auto" w:fill="FFFFFF"/>
        <w:jc w:val="both"/>
        <w:rPr>
          <w:rFonts w:ascii="Times" w:eastAsia="Times New Roman" w:hAnsi="Times" w:cs="Arial"/>
          <w:color w:val="000000" w:themeColor="text1"/>
        </w:rPr>
      </w:pPr>
    </w:p>
    <w:p w14:paraId="2AD96D98" w14:textId="77777777" w:rsidR="00D3489B" w:rsidRPr="007F05C8" w:rsidRDefault="00D3489B" w:rsidP="00D3489B">
      <w:pPr>
        <w:shd w:val="clear" w:color="auto" w:fill="FFFFFF"/>
        <w:jc w:val="both"/>
        <w:rPr>
          <w:rFonts w:ascii="Times" w:eastAsia="Times New Roman" w:hAnsi="Times" w:cs="Arial"/>
          <w:color w:val="000000" w:themeColor="text1"/>
        </w:rPr>
      </w:pPr>
    </w:p>
    <w:p w14:paraId="724E37A8" w14:textId="77777777" w:rsidR="00D3489B" w:rsidRPr="007F05C8" w:rsidRDefault="00D3489B" w:rsidP="00D3489B">
      <w:pPr>
        <w:shd w:val="clear" w:color="auto" w:fill="FFFFFF"/>
        <w:jc w:val="both"/>
        <w:rPr>
          <w:rFonts w:ascii="Times" w:eastAsia="Times New Roman" w:hAnsi="Times" w:cs="Arial"/>
          <w:color w:val="000000" w:themeColor="text1"/>
        </w:rPr>
      </w:pPr>
    </w:p>
    <w:p w14:paraId="3DBA2743" w14:textId="77777777" w:rsidR="00D3489B" w:rsidRPr="007F05C8" w:rsidRDefault="00D3489B" w:rsidP="00D3489B">
      <w:pPr>
        <w:shd w:val="clear" w:color="auto" w:fill="FFFFFF"/>
        <w:jc w:val="both"/>
        <w:rPr>
          <w:rFonts w:ascii="Times" w:eastAsia="Times New Roman" w:hAnsi="Times" w:cs="Arial"/>
          <w:color w:val="000000" w:themeColor="text1"/>
        </w:rPr>
      </w:pPr>
    </w:p>
    <w:p w14:paraId="2980F94D" w14:textId="77777777" w:rsidR="00D3489B" w:rsidRPr="007F05C8" w:rsidRDefault="00D3489B" w:rsidP="00D3489B">
      <w:pPr>
        <w:shd w:val="clear" w:color="auto" w:fill="FFFFFF"/>
        <w:jc w:val="both"/>
        <w:rPr>
          <w:rFonts w:ascii="Times" w:eastAsia="Times New Roman" w:hAnsi="Times" w:cs="Arial"/>
          <w:color w:val="000000" w:themeColor="text1"/>
        </w:rPr>
      </w:pPr>
    </w:p>
    <w:p w14:paraId="53E8CF25" w14:textId="77777777" w:rsidR="00D3489B" w:rsidRPr="007F05C8" w:rsidRDefault="00D3489B" w:rsidP="00D3489B">
      <w:pPr>
        <w:shd w:val="clear" w:color="auto" w:fill="FFFFFF"/>
        <w:jc w:val="both"/>
        <w:rPr>
          <w:rFonts w:ascii="Times" w:eastAsia="Times New Roman" w:hAnsi="Times" w:cs="Arial"/>
          <w:color w:val="000000" w:themeColor="text1"/>
        </w:rPr>
      </w:pPr>
    </w:p>
    <w:p w14:paraId="255FA5EB" w14:textId="77777777" w:rsidR="00D3489B" w:rsidRPr="007F05C8" w:rsidRDefault="00D3489B" w:rsidP="00D3489B">
      <w:pPr>
        <w:shd w:val="clear" w:color="auto" w:fill="FFFFFF"/>
        <w:jc w:val="both"/>
        <w:rPr>
          <w:rFonts w:ascii="Times" w:eastAsia="Times New Roman" w:hAnsi="Times" w:cs="Arial"/>
          <w:color w:val="000000" w:themeColor="text1"/>
        </w:rPr>
      </w:pPr>
    </w:p>
    <w:p w14:paraId="616CFC4A" w14:textId="77777777" w:rsidR="00D3489B" w:rsidRPr="007F05C8" w:rsidRDefault="00D3489B" w:rsidP="00D3489B">
      <w:pPr>
        <w:shd w:val="clear" w:color="auto" w:fill="FFFFFF"/>
        <w:jc w:val="both"/>
        <w:rPr>
          <w:rFonts w:ascii="Times" w:eastAsia="Times New Roman" w:hAnsi="Times" w:cs="Arial"/>
          <w:color w:val="000000" w:themeColor="text1"/>
        </w:rPr>
      </w:pPr>
    </w:p>
    <w:p w14:paraId="2D178D82" w14:textId="77777777" w:rsidR="00D3489B" w:rsidRPr="007F05C8" w:rsidRDefault="00D3489B" w:rsidP="00D3489B">
      <w:pPr>
        <w:shd w:val="clear" w:color="auto" w:fill="FFFFFF"/>
        <w:jc w:val="both"/>
        <w:rPr>
          <w:rFonts w:ascii="Times" w:eastAsia="Times New Roman" w:hAnsi="Times" w:cs="Arial"/>
          <w:color w:val="000000" w:themeColor="text1"/>
        </w:rPr>
      </w:pPr>
    </w:p>
    <w:p w14:paraId="7B9C79E8" w14:textId="6516E200" w:rsidR="00D3489B" w:rsidRDefault="00D3489B" w:rsidP="00D3489B">
      <w:pPr>
        <w:shd w:val="clear" w:color="auto" w:fill="FFFFFF"/>
        <w:jc w:val="both"/>
        <w:rPr>
          <w:rFonts w:ascii="Times" w:eastAsia="Times New Roman" w:hAnsi="Times" w:cs="Arial"/>
          <w:color w:val="000000" w:themeColor="text1"/>
        </w:rPr>
      </w:pPr>
    </w:p>
    <w:p w14:paraId="39E8F929" w14:textId="77777777" w:rsidR="00A0684B" w:rsidRPr="007F05C8" w:rsidRDefault="00A0684B" w:rsidP="00D3489B">
      <w:pPr>
        <w:shd w:val="clear" w:color="auto" w:fill="FFFFFF"/>
        <w:jc w:val="both"/>
        <w:rPr>
          <w:rFonts w:ascii="Times" w:eastAsia="Times New Roman" w:hAnsi="Times" w:cs="Arial"/>
          <w:color w:val="000000" w:themeColor="text1"/>
        </w:rPr>
      </w:pPr>
    </w:p>
    <w:p w14:paraId="3CFDB6A3" w14:textId="77777777" w:rsidR="00D3489B" w:rsidRPr="007F05C8" w:rsidRDefault="00D3489B" w:rsidP="00D3489B">
      <w:pPr>
        <w:shd w:val="clear" w:color="auto" w:fill="FFFFFF"/>
        <w:jc w:val="both"/>
        <w:rPr>
          <w:rFonts w:ascii="Times" w:eastAsia="Times New Roman" w:hAnsi="Times" w:cs="Arial"/>
          <w:color w:val="000000" w:themeColor="text1"/>
        </w:rPr>
      </w:pPr>
    </w:p>
    <w:p w14:paraId="6C5460B5" w14:textId="77777777" w:rsidR="00D3489B" w:rsidRPr="007F05C8" w:rsidRDefault="00D3489B" w:rsidP="00D3489B">
      <w:pPr>
        <w:shd w:val="clear" w:color="auto" w:fill="FFFFFF"/>
        <w:jc w:val="both"/>
        <w:rPr>
          <w:rFonts w:ascii="Times" w:eastAsia="Times New Roman" w:hAnsi="Times" w:cs="Arial"/>
          <w:color w:val="000000" w:themeColor="text1"/>
        </w:rPr>
      </w:pPr>
    </w:p>
    <w:p w14:paraId="5E449A6A" w14:textId="77777777" w:rsidR="005B40ED" w:rsidRDefault="005B40ED" w:rsidP="00D3489B">
      <w:pPr>
        <w:shd w:val="clear" w:color="auto" w:fill="FFFFFF"/>
        <w:jc w:val="both"/>
        <w:rPr>
          <w:rFonts w:ascii="Times" w:eastAsia="Times New Roman" w:hAnsi="Times" w:cs="Arial"/>
          <w:b/>
          <w:bCs/>
          <w:color w:val="000000" w:themeColor="text1"/>
        </w:rPr>
      </w:pP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415D9F11" w14:textId="77777777" w:rsidR="005B40ED" w:rsidRDefault="005B40ED" w:rsidP="00D3489B">
      <w:pPr>
        <w:shd w:val="clear" w:color="auto" w:fill="FFFFFF"/>
        <w:jc w:val="both"/>
        <w:rPr>
          <w:rFonts w:ascii="Times" w:eastAsia="Times New Roman" w:hAnsi="Times" w:cs="Arial"/>
          <w:b/>
          <w:bCs/>
          <w:color w:val="000000" w:themeColor="text1"/>
        </w:rPr>
      </w:pPr>
    </w:p>
    <w:p w14:paraId="4A7D7253" w14:textId="77777777" w:rsidR="005B40ED" w:rsidRDefault="005B40ED" w:rsidP="00D3489B">
      <w:pPr>
        <w:shd w:val="clear" w:color="auto" w:fill="FFFFFF"/>
        <w:jc w:val="both"/>
        <w:rPr>
          <w:rFonts w:ascii="Times" w:eastAsia="Times New Roman" w:hAnsi="Times" w:cs="Arial"/>
          <w:b/>
          <w:bCs/>
          <w:color w:val="000000" w:themeColor="text1"/>
        </w:rPr>
      </w:pPr>
    </w:p>
    <w:p w14:paraId="5ACFD53B" w14:textId="77777777" w:rsidR="005B40ED" w:rsidRDefault="005B40ED" w:rsidP="00D3489B">
      <w:pPr>
        <w:shd w:val="clear" w:color="auto" w:fill="FFFFFF"/>
        <w:jc w:val="both"/>
        <w:rPr>
          <w:rFonts w:ascii="Times" w:eastAsia="Times New Roman" w:hAnsi="Times" w:cs="Arial"/>
          <w:b/>
          <w:bCs/>
          <w:color w:val="000000" w:themeColor="text1"/>
        </w:rPr>
      </w:pPr>
    </w:p>
    <w:p w14:paraId="7C0EE341" w14:textId="278B0393" w:rsidR="00D3489B" w:rsidRDefault="00D3489B" w:rsidP="00D3489B">
      <w:pPr>
        <w:shd w:val="clear" w:color="auto" w:fill="FFFFFF"/>
        <w:jc w:val="both"/>
        <w:rPr>
          <w:rFonts w:ascii="Times" w:eastAsia="Times New Roman" w:hAnsi="Times" w:cs="Arial"/>
          <w:b/>
          <w:bCs/>
          <w:color w:val="000000" w:themeColor="text1"/>
          <w:sz w:val="28"/>
          <w:szCs w:val="28"/>
        </w:rPr>
      </w:pPr>
      <w:r w:rsidRPr="005B40ED">
        <w:rPr>
          <w:rFonts w:ascii="Times" w:eastAsia="Times New Roman" w:hAnsi="Times" w:cs="Arial"/>
          <w:b/>
          <w:bCs/>
          <w:color w:val="000000" w:themeColor="text1"/>
          <w:sz w:val="28"/>
          <w:szCs w:val="28"/>
        </w:rPr>
        <w:t>Effect of regulation policy on the mortality rate of opioid overdose</w:t>
      </w:r>
    </w:p>
    <w:p w14:paraId="3BB6C1A2" w14:textId="77777777" w:rsidR="005B40ED" w:rsidRPr="005B40ED" w:rsidRDefault="005B40ED" w:rsidP="00D3489B">
      <w:pPr>
        <w:shd w:val="clear" w:color="auto" w:fill="FFFFFF"/>
        <w:jc w:val="both"/>
        <w:rPr>
          <w:rFonts w:ascii="Times" w:eastAsia="Times New Roman" w:hAnsi="Times" w:cs="Arial"/>
          <w:b/>
          <w:bCs/>
          <w:color w:val="000000" w:themeColor="text1"/>
          <w:sz w:val="28"/>
          <w:szCs w:val="28"/>
        </w:rPr>
      </w:pPr>
    </w:p>
    <w:p w14:paraId="62313D35" w14:textId="6934E048" w:rsidR="00D3489B" w:rsidRPr="00B238AE"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8480" behindDoc="0" locked="0" layoutInCell="1" allowOverlap="1" wp14:anchorId="5EB37519" wp14:editId="2C8D0DAA">
            <wp:simplePos x="0" y="0"/>
            <wp:positionH relativeFrom="column">
              <wp:posOffset>2903855</wp:posOffset>
            </wp:positionH>
            <wp:positionV relativeFrom="paragraph">
              <wp:posOffset>207010</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Florida</w:t>
      </w:r>
      <w:r w:rsidR="00D3489B" w:rsidRPr="00B238AE">
        <w:rPr>
          <w:rFonts w:ascii="Times" w:eastAsia="Times New Roman" w:hAnsi="Times" w:cs="Arial"/>
          <w:b/>
          <w:bCs/>
          <w:noProof/>
          <w:color w:val="000000" w:themeColor="text1"/>
          <w:sz w:val="28"/>
          <w:szCs w:val="28"/>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Figure 1: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109E2FE0"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Florida.  B</w:t>
      </w:r>
      <w:r w:rsidRPr="0005203D">
        <w:rPr>
          <w:rFonts w:ascii="Times" w:eastAsia="Times New Roman" w:hAnsi="Times" w:cs="Arial"/>
          <w:color w:val="000000" w:themeColor="text1"/>
        </w:rPr>
        <w:t xml:space="preserve">efore the policy went into effect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2010) periods became very large because these states did not publish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for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in FL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2D33F6FF" w14:textId="0F5012D7" w:rsidR="00F05EC6" w:rsidRPr="00F05EC6"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lastRenderedPageBreak/>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Pr>
          <w:rFonts w:ascii="Times" w:eastAsia="Times New Roman" w:hAnsi="Times" w:cs="Arial"/>
          <w:b/>
          <w:bCs/>
          <w:noProof/>
          <w:color w:val="000000" w:themeColor="text1"/>
          <w:sz w:val="28"/>
          <w:szCs w:val="28"/>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B238AE">
        <w:rPr>
          <w:rFonts w:ascii="Times" w:eastAsia="Times New Roman" w:hAnsi="Times" w:cs="Arial"/>
          <w:b/>
          <w:bCs/>
          <w:color w:val="000000" w:themeColor="text1"/>
          <w:sz w:val="28"/>
          <w:szCs w:val="28"/>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78CD214E"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2: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39F895F8"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obvious,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fter Texas implemented 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355EF54D" w14:textId="77777777" w:rsidR="003C75E4" w:rsidRDefault="003C75E4" w:rsidP="00B238AE">
      <w:pPr>
        <w:shd w:val="clear" w:color="auto" w:fill="FFFFFF"/>
        <w:spacing w:line="360" w:lineRule="auto"/>
        <w:jc w:val="both"/>
        <w:rPr>
          <w:rFonts w:ascii="Times" w:eastAsia="Times New Roman" w:hAnsi="Times" w:cs="Arial"/>
          <w:color w:val="000000" w:themeColor="text1"/>
        </w:rPr>
      </w:pPr>
    </w:p>
    <w:p w14:paraId="5CF30AB6" w14:textId="77777777" w:rsidR="003C75E4" w:rsidRDefault="003C75E4" w:rsidP="00B238AE">
      <w:pPr>
        <w:shd w:val="clear" w:color="auto" w:fill="FFFFFF"/>
        <w:spacing w:line="360" w:lineRule="auto"/>
        <w:jc w:val="both"/>
        <w:rPr>
          <w:rFonts w:ascii="Times" w:eastAsia="Times New Roman" w:hAnsi="Times" w:cs="Arial"/>
          <w:color w:val="000000" w:themeColor="text1"/>
        </w:rPr>
      </w:pP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B238AE" w:rsidRDefault="00F05EC6" w:rsidP="00D3489B">
      <w:pPr>
        <w:shd w:val="clear" w:color="auto" w:fill="FFFFFF"/>
        <w:jc w:val="both"/>
        <w:rPr>
          <w:rFonts w:ascii="Times" w:eastAsia="Times New Roman" w:hAnsi="Times" w:cs="Arial"/>
          <w:b/>
          <w:bCs/>
          <w:color w:val="000000" w:themeColor="text1"/>
          <w:sz w:val="28"/>
          <w:szCs w:val="28"/>
        </w:rPr>
      </w:pPr>
      <w:r>
        <w:rPr>
          <w:rFonts w:ascii="Times" w:eastAsia="Times New Roman" w:hAnsi="Times" w:cs="Arial"/>
          <w:noProof/>
          <w:color w:val="000000" w:themeColor="text1"/>
        </w:rPr>
        <w:lastRenderedPageBreak/>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B238AE">
        <w:rPr>
          <w:rFonts w:ascii="Times" w:eastAsia="Times New Roman" w:hAnsi="Times" w:cs="Arial"/>
          <w:b/>
          <w:bCs/>
          <w:color w:val="000000" w:themeColor="text1"/>
          <w:sz w:val="28"/>
          <w:szCs w:val="28"/>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77777777"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3: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29168F54"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 it 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2011) and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2012) periods was not different so 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7B00FD16" w14:textId="61854D19" w:rsidR="00D3489B" w:rsidRDefault="00D3489B" w:rsidP="00D3489B">
      <w:pPr>
        <w:shd w:val="clear" w:color="auto" w:fill="FFFFFF"/>
        <w:jc w:val="both"/>
        <w:rPr>
          <w:rFonts w:ascii="Times" w:eastAsia="Times New Roman" w:hAnsi="Times" w:cs="Arial"/>
          <w:color w:val="000000" w:themeColor="text1"/>
        </w:rPr>
      </w:pPr>
    </w:p>
    <w:p w14:paraId="51EBB224" w14:textId="77777777" w:rsidR="005D6C64" w:rsidRDefault="005D6C64" w:rsidP="00D3489B">
      <w:pPr>
        <w:shd w:val="clear" w:color="auto" w:fill="FFFFFF"/>
        <w:jc w:val="both"/>
        <w:rPr>
          <w:rFonts w:ascii="Times" w:eastAsia="Times New Roman" w:hAnsi="Times" w:cs="Arial"/>
          <w:color w:val="000000" w:themeColor="text1"/>
        </w:rPr>
      </w:pP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lastRenderedPageBreak/>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r w:rsidR="006B4BEA" w:rsidRPr="007F05C8">
        <w:rPr>
          <w:rFonts w:ascii="Times" w:eastAsia="Times New Roman" w:hAnsi="Times" w:cs="Arial"/>
          <w:color w:val="000000" w:themeColor="text1"/>
        </w:rPr>
        <w:t xml:space="preserve">in order to protect personal </w:t>
      </w:r>
      <w:r w:rsidR="00265D5F" w:rsidRPr="007F05C8">
        <w:rPr>
          <w:rFonts w:ascii="Times" w:eastAsia="Times New Roman" w:hAnsi="Times" w:cs="Arial"/>
          <w:color w:val="000000" w:themeColor="text1"/>
        </w:rPr>
        <w:t>privacy, if the number of people in a given category (</w:t>
      </w:r>
      <w:proofErr w:type="gramStart"/>
      <w:r w:rsidR="00265D5F" w:rsidRPr="007F05C8">
        <w:rPr>
          <w:rFonts w:ascii="Times" w:eastAsia="Times New Roman" w:hAnsi="Times" w:cs="Arial"/>
          <w:color w:val="000000" w:themeColor="text1"/>
        </w:rPr>
        <w:t>i.e.</w:t>
      </w:r>
      <w:proofErr w:type="gramEnd"/>
      <w:r w:rsidR="00265D5F" w:rsidRPr="007F05C8">
        <w:rPr>
          <w:rFonts w:ascii="Times" w:eastAsia="Times New Roman" w:hAnsi="Times" w:cs="Arial"/>
          <w:color w:val="000000" w:themeColor="text1"/>
        </w:rPr>
        <w:t xml:space="preserv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since the U.S. census is 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 xml:space="preserve">similar </w:t>
      </w:r>
      <w:r w:rsidRPr="007F05C8">
        <w:rPr>
          <w:rFonts w:ascii="Times" w:eastAsia="Times New Roman" w:hAnsi="Times" w:cs="Arial"/>
          <w:color w:val="000000" w:themeColor="text1"/>
        </w:rPr>
        <w:lastRenderedPageBreak/>
        <w:t>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Last but not 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0607ABAD" w14:textId="6F51C71D" w:rsidR="005D3A39" w:rsidRPr="007F05C8" w:rsidRDefault="005D3A39" w:rsidP="007F05C8">
      <w:pPr>
        <w:shd w:val="clear" w:color="auto" w:fill="FFFFFF"/>
        <w:jc w:val="both"/>
        <w:rPr>
          <w:rFonts w:ascii="Times" w:eastAsia="Times New Roman" w:hAnsi="Times" w:cs="Arial"/>
          <w:color w:val="000000" w:themeColor="text1"/>
        </w:rPr>
      </w:pP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B238AE" w:rsidRDefault="00CA766A" w:rsidP="00847790">
      <w:pPr>
        <w:shd w:val="clear" w:color="auto" w:fill="FFFFFF"/>
        <w:jc w:val="both"/>
        <w:rPr>
          <w:rFonts w:ascii="Times" w:eastAsia="Times New Roman" w:hAnsi="Times" w:cs="Arial"/>
          <w:b/>
          <w:bCs/>
          <w:color w:val="FF0000"/>
          <w:sz w:val="32"/>
          <w:szCs w:val="32"/>
        </w:rPr>
      </w:pPr>
      <w:r w:rsidRPr="00B238AE">
        <w:rPr>
          <w:rFonts w:ascii="Times" w:eastAsia="Times New Roman" w:hAnsi="Times" w:cs="Arial"/>
          <w:b/>
          <w:bCs/>
          <w:color w:val="FF0000"/>
          <w:sz w:val="32"/>
          <w:szCs w:val="32"/>
        </w:rPr>
        <w:t>Conclusion</w:t>
      </w:r>
    </w:p>
    <w:p w14:paraId="559F1BE7" w14:textId="77777777" w:rsidR="00B238AE" w:rsidRDefault="00B238AE" w:rsidP="00847790">
      <w:pPr>
        <w:shd w:val="clear" w:color="auto" w:fill="FFFFFF"/>
        <w:jc w:val="both"/>
        <w:rPr>
          <w:rFonts w:ascii="Times" w:eastAsia="Times New Roman" w:hAnsi="Times" w:cs="Arial"/>
          <w:b/>
          <w:bCs/>
          <w:color w:val="000000" w:themeColor="text1"/>
          <w:sz w:val="32"/>
          <w:szCs w:val="32"/>
        </w:rPr>
      </w:pPr>
    </w:p>
    <w:p w14:paraId="740FF17C" w14:textId="29C40804" w:rsidR="00CA766A" w:rsidRPr="00AA22EC" w:rsidRDefault="00CA766A"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451E" w14:textId="77777777" w:rsidR="00E83AAF" w:rsidRDefault="00E83AAF" w:rsidP="00B238AE">
      <w:r>
        <w:separator/>
      </w:r>
    </w:p>
  </w:endnote>
  <w:endnote w:type="continuationSeparator" w:id="0">
    <w:p w14:paraId="0606D95F" w14:textId="77777777" w:rsidR="00E83AAF" w:rsidRDefault="00E83AAF"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651504"/>
      <w:docPartObj>
        <w:docPartGallery w:val="Page Numbers (Bottom of Page)"/>
        <w:docPartUnique/>
      </w:docPartObj>
    </w:sdt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317887"/>
      <w:docPartObj>
        <w:docPartGallery w:val="Page Numbers (Bottom of Page)"/>
        <w:docPartUnique/>
      </w:docPartObj>
    </w:sdt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68FF" w14:textId="77777777" w:rsidR="00E83AAF" w:rsidRDefault="00E83AAF" w:rsidP="00B238AE">
      <w:r>
        <w:separator/>
      </w:r>
    </w:p>
  </w:footnote>
  <w:footnote w:type="continuationSeparator" w:id="0">
    <w:p w14:paraId="07D7D12A" w14:textId="77777777" w:rsidR="00E83AAF" w:rsidRDefault="00E83AAF"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823559">
    <w:abstractNumId w:val="1"/>
  </w:num>
  <w:num w:numId="2" w16cid:durableId="146604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1E4224"/>
    <w:rsid w:val="0023013A"/>
    <w:rsid w:val="00265D5F"/>
    <w:rsid w:val="002916C0"/>
    <w:rsid w:val="00347639"/>
    <w:rsid w:val="003C75E4"/>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F1501"/>
    <w:rsid w:val="00A0684B"/>
    <w:rsid w:val="00A53FC4"/>
    <w:rsid w:val="00AA22EC"/>
    <w:rsid w:val="00B238AE"/>
    <w:rsid w:val="00B46D15"/>
    <w:rsid w:val="00BA2949"/>
    <w:rsid w:val="00C02F51"/>
    <w:rsid w:val="00C24078"/>
    <w:rsid w:val="00C52149"/>
    <w:rsid w:val="00CA766A"/>
    <w:rsid w:val="00CB26EB"/>
    <w:rsid w:val="00D00877"/>
    <w:rsid w:val="00D3489B"/>
    <w:rsid w:val="00E54AAC"/>
    <w:rsid w:val="00E83AAF"/>
    <w:rsid w:val="00F05EC6"/>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2BF6-DD99-C24C-8921-CE4C77C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Nick</cp:lastModifiedBy>
  <cp:revision>9</cp:revision>
  <dcterms:created xsi:type="dcterms:W3CDTF">2022-11-28T21:54:00Z</dcterms:created>
  <dcterms:modified xsi:type="dcterms:W3CDTF">2022-11-29T03:07:00Z</dcterms:modified>
</cp:coreProperties>
</file>