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3A8B0E22"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Policy Makers</w:t>
      </w:r>
    </w:p>
    <w:p w14:paraId="06E6BDCF" w14:textId="77777777" w:rsidR="00791E5A" w:rsidRPr="00791E5A" w:rsidRDefault="00791E5A" w:rsidP="00791E5A">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Estimate the Impact of Opioid Control Policies</w:t>
      </w:r>
    </w:p>
    <w:p w14:paraId="03A9EECB" w14:textId="3DBBAAA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5366DA43" w14:textId="77777777" w:rsidR="00791E5A" w:rsidRDefault="00791E5A" w:rsidP="00791E5A">
      <w:pPr>
        <w:jc w:val="both"/>
        <w:rPr>
          <w:rFonts w:ascii="Times" w:hAnsi="Times"/>
          <w:b/>
          <w:bCs/>
          <w:color w:val="000000" w:themeColor="text1"/>
        </w:rPr>
      </w:pPr>
    </w:p>
    <w:p w14:paraId="432A51C2" w14:textId="2BD00FD0" w:rsidR="00791E5A" w:rsidRPr="00791E5A" w:rsidRDefault="00791E5A" w:rsidP="00791E5A">
      <w:pPr>
        <w:jc w:val="both"/>
        <w:rPr>
          <w:rFonts w:ascii="Times" w:hAnsi="Times"/>
          <w:b/>
          <w:bCs/>
          <w:color w:val="000000" w:themeColor="text1"/>
        </w:rPr>
      </w:pPr>
      <w:r w:rsidRPr="00791E5A">
        <w:rPr>
          <w:rFonts w:ascii="Times" w:hAnsi="Times"/>
          <w:b/>
          <w:bCs/>
          <w:color w:val="000000" w:themeColor="text1"/>
        </w:rPr>
        <w:t>Motivation</w:t>
      </w:r>
    </w:p>
    <w:p w14:paraId="498F4A54" w14:textId="77777777" w:rsidR="00791E5A" w:rsidRPr="00791E5A" w:rsidRDefault="00791E5A" w:rsidP="00791E5A">
      <w:pPr>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791E5A">
      <w:pPr>
        <w:jc w:val="both"/>
        <w:rPr>
          <w:rFonts w:ascii="Times" w:hAnsi="Times"/>
          <w:color w:val="000000" w:themeColor="text1"/>
        </w:rPr>
      </w:pPr>
    </w:p>
    <w:p w14:paraId="7DBEC056" w14:textId="77777777" w:rsidR="00791E5A" w:rsidRPr="00791E5A" w:rsidRDefault="00791E5A" w:rsidP="00791E5A">
      <w:pPr>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2011.</w:t>
      </w:r>
    </w:p>
    <w:p w14:paraId="19E599A2" w14:textId="77777777" w:rsidR="00791E5A" w:rsidRPr="00791E5A" w:rsidRDefault="00791E5A" w:rsidP="00791E5A">
      <w:pPr>
        <w:jc w:val="both"/>
        <w:rPr>
          <w:rFonts w:ascii="Times" w:hAnsi="Times"/>
          <w:color w:val="000000" w:themeColor="text1"/>
        </w:rPr>
      </w:pPr>
    </w:p>
    <w:p w14:paraId="18438F08" w14:textId="77777777" w:rsidR="00791E5A" w:rsidRPr="00791E5A" w:rsidRDefault="00791E5A" w:rsidP="00791E5A">
      <w:pPr>
        <w:jc w:val="both"/>
        <w:rPr>
          <w:rFonts w:ascii="Times" w:hAnsi="Times"/>
          <w:color w:val="000000" w:themeColor="text1"/>
        </w:rPr>
      </w:pPr>
      <w:r w:rsidRPr="00791E5A">
        <w:rPr>
          <w:rFonts w:ascii="Times" w:hAnsi="Times"/>
          <w:color w:val="000000" w:themeColor="text1"/>
        </w:rPr>
        <w:t>Evaluating the impact of these state-level policies on public health outcomes matters in health policy. It is because their geographic and temporal variation in policy adoption can offer an insight into better understanding about the policy effects. In this project, the effects of opioid drug prescription regulations enforced in three states (Texas, Florida, Washington) will be examined by focusing on their effects on 1) the volume of opioids shipment and 2) drug overdose deaths.</w:t>
      </w:r>
    </w:p>
    <w:p w14:paraId="72D2DBB4" w14:textId="77777777" w:rsidR="00791E5A" w:rsidRPr="00791E5A" w:rsidRDefault="00791E5A" w:rsidP="00791E5A">
      <w:pPr>
        <w:jc w:val="both"/>
        <w:rPr>
          <w:rFonts w:ascii="Times" w:hAnsi="Times"/>
          <w:color w:val="000000" w:themeColor="text1"/>
        </w:rPr>
      </w:pPr>
    </w:p>
    <w:p w14:paraId="5D6E2F65" w14:textId="0C6394BB" w:rsidR="00790201" w:rsidRDefault="00791E5A" w:rsidP="00791E5A">
      <w:pPr>
        <w:jc w:val="both"/>
        <w:rPr>
          <w:rFonts w:ascii="Times" w:hAnsi="Times"/>
          <w:color w:val="000000" w:themeColor="text1"/>
        </w:rPr>
      </w:pPr>
      <w:r w:rsidRPr="00791E5A">
        <w:rPr>
          <w:rFonts w:ascii="Times" w:hAnsi="Times"/>
          <w:color w:val="000000" w:themeColor="text1"/>
        </w:rPr>
        <w:t>Furthermore, two approaches will be mainly used in the analysis. The first approach is pre-post comparison which focuses on difference between pre-policy and post-policy outcomes. The other one is a difference-in-difference method which compares the changes in outcomes over time between a state with a policy change and other states without the policy change. For each state with the policy change, total three comparison states have been chosen based on their similarity in terms of both recent population and opioid dispense rate (Texas: Illinois/New York/Virginia, Florida: Pennsylvania/Ohio/Georgia, Washington: Arizona/Maryland/Wisconsin).</w:t>
      </w:r>
    </w:p>
    <w:p w14:paraId="634D802E" w14:textId="2F3B5208" w:rsidR="00A53FC4" w:rsidRDefault="00A53FC4" w:rsidP="00791E5A">
      <w:pPr>
        <w:jc w:val="both"/>
        <w:rPr>
          <w:rFonts w:ascii="Times" w:hAnsi="Times"/>
          <w:color w:val="000000" w:themeColor="text1"/>
        </w:rPr>
      </w:pPr>
    </w:p>
    <w:p w14:paraId="78DD5DF3" w14:textId="272D55BC" w:rsidR="00A53FC4" w:rsidRPr="00A53FC4" w:rsidRDefault="00A53FC4" w:rsidP="00A53FC4">
      <w:pPr>
        <w:jc w:val="both"/>
        <w:rPr>
          <w:rFonts w:ascii="Times" w:hAnsi="Times"/>
          <w:b/>
          <w:bCs/>
          <w:color w:val="000000" w:themeColor="text1"/>
        </w:rPr>
      </w:pPr>
      <w:r w:rsidRPr="00A53FC4">
        <w:rPr>
          <w:rFonts w:ascii="Times" w:hAnsi="Times"/>
          <w:b/>
          <w:bCs/>
          <w:color w:val="000000" w:themeColor="text1"/>
        </w:rPr>
        <w:t>Overview of the Data</w:t>
      </w:r>
    </w:p>
    <w:p w14:paraId="07151525" w14:textId="323C3DA9" w:rsidR="00A53FC4" w:rsidRPr="00A53FC4" w:rsidRDefault="00A53FC4" w:rsidP="00A53FC4">
      <w:pPr>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6E868966" w14:textId="113ED348" w:rsidR="00A53FC4" w:rsidRPr="00A53FC4" w:rsidRDefault="00A53FC4" w:rsidP="00A53FC4">
      <w:pPr>
        <w:jc w:val="both"/>
        <w:rPr>
          <w:rFonts w:ascii="Times" w:hAnsi="Times"/>
          <w:color w:val="000000" w:themeColor="text1"/>
        </w:rPr>
      </w:pPr>
      <w:r w:rsidRPr="00A53FC4">
        <w:rPr>
          <w:rFonts w:ascii="Times" w:hAnsi="Times"/>
          <w:color w:val="000000" w:themeColor="text1"/>
        </w:rPr>
        <w:t>1) Opioid Drug Shipment Data: Provided by the Washington Post, this dataset offers county-level information about drug transactions from 2006 to 2014 that are sourced by the Drug Enforcement Administration's database which tracks the path of every single pain pill sold in the United States. The dataset has records mainly about oxycodone and hydrocodone pills, which are known to consist of three-quarters of the total opioid shipments to pharmacies in the country.</w:t>
      </w:r>
    </w:p>
    <w:p w14:paraId="3A51F635" w14:textId="77777777" w:rsidR="00A53FC4" w:rsidRPr="00A53FC4" w:rsidRDefault="00A53FC4" w:rsidP="00A53FC4">
      <w:pPr>
        <w:jc w:val="both"/>
        <w:rPr>
          <w:rFonts w:ascii="Times" w:hAnsi="Times"/>
          <w:color w:val="000000" w:themeColor="text1"/>
        </w:rPr>
      </w:pPr>
      <w:r w:rsidRPr="00A53FC4">
        <w:rPr>
          <w:rFonts w:ascii="Times" w:hAnsi="Times"/>
          <w:color w:val="000000" w:themeColor="text1"/>
        </w:rPr>
        <w:t xml:space="preserve">2) Vital Statistics Mortality Data: This dataset, provided by the US Vital Statistics, contains data on every drug overdose death in the US from 2003 to 2015, </w:t>
      </w:r>
      <w:proofErr w:type="gramStart"/>
      <w:r w:rsidRPr="00A53FC4">
        <w:rPr>
          <w:rFonts w:ascii="Times" w:hAnsi="Times"/>
          <w:color w:val="000000" w:themeColor="text1"/>
        </w:rPr>
        <w:t>and also</w:t>
      </w:r>
      <w:proofErr w:type="gramEnd"/>
      <w:r w:rsidRPr="00A53FC4">
        <w:rPr>
          <w:rFonts w:ascii="Times" w:hAnsi="Times"/>
          <w:color w:val="000000" w:themeColor="text1"/>
        </w:rPr>
        <w:t xml:space="preserve"> includes county-level information.</w:t>
      </w:r>
    </w:p>
    <w:p w14:paraId="11C6D746" w14:textId="5BC17188" w:rsidR="00A53FC4" w:rsidRDefault="00A53FC4" w:rsidP="00A53FC4">
      <w:pPr>
        <w:jc w:val="both"/>
        <w:rPr>
          <w:rFonts w:ascii="Times" w:hAnsi="Times"/>
          <w:color w:val="000000" w:themeColor="text1"/>
        </w:rPr>
      </w:pPr>
      <w:r w:rsidRPr="00A53FC4">
        <w:rPr>
          <w:rFonts w:ascii="Times" w:hAnsi="Times"/>
          <w:color w:val="000000" w:themeColor="text1"/>
        </w:rPr>
        <w:t>3) US Population Data: This dataset has population estimates for each county in the US from 2000 to 2020.</w:t>
      </w:r>
    </w:p>
    <w:p w14:paraId="352B9C45" w14:textId="77777777" w:rsidR="00A0684B" w:rsidRPr="00A0684B" w:rsidRDefault="00A0684B" w:rsidP="00D3489B">
      <w:pPr>
        <w:jc w:val="both"/>
        <w:rPr>
          <w:rFonts w:ascii="Times" w:hAnsi="Times"/>
          <w:b/>
          <w:bCs/>
          <w:color w:val="000000" w:themeColor="text1"/>
        </w:rPr>
      </w:pPr>
      <w:r w:rsidRPr="00A0684B">
        <w:rPr>
          <w:rFonts w:ascii="Times" w:hAnsi="Times"/>
          <w:b/>
          <w:bCs/>
          <w:color w:val="000000" w:themeColor="text1"/>
        </w:rPr>
        <w:lastRenderedPageBreak/>
        <w:t>Interpretation of the Analysis</w:t>
      </w:r>
    </w:p>
    <w:p w14:paraId="3725D852" w14:textId="69F69E81" w:rsidR="00D3489B" w:rsidRPr="007F05C8" w:rsidRDefault="00D3489B" w:rsidP="00D3489B">
      <w:pPr>
        <w:jc w:val="both"/>
        <w:rPr>
          <w:rFonts w:ascii="Times" w:hAnsi="Times"/>
          <w:b/>
          <w:bCs/>
          <w:color w:val="000000" w:themeColor="text1"/>
        </w:rPr>
      </w:pPr>
      <w:r w:rsidRPr="007F05C8">
        <w:rPr>
          <w:rFonts w:ascii="Times" w:hAnsi="Times"/>
          <w:b/>
          <w:bCs/>
          <w:color w:val="000000" w:themeColor="text1"/>
        </w:rPr>
        <w:t>Pre-post and Difference-in-difference analysis</w:t>
      </w:r>
    </w:p>
    <w:p w14:paraId="41E894A9" w14:textId="77777777" w:rsidR="00D3489B" w:rsidRPr="007F05C8" w:rsidRDefault="00D3489B" w:rsidP="00D3489B">
      <w:pPr>
        <w:jc w:val="both"/>
        <w:rPr>
          <w:rFonts w:ascii="Times" w:hAnsi="Times"/>
          <w:color w:val="000000" w:themeColor="text1"/>
        </w:rPr>
      </w:pPr>
    </w:p>
    <w:p w14:paraId="129BED31" w14:textId="77777777"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2E72375" w14:textId="77777777" w:rsidR="00D3489B" w:rsidRPr="007F05C8" w:rsidRDefault="00D3489B" w:rsidP="00D3489B">
      <w:pPr>
        <w:shd w:val="clear" w:color="auto" w:fill="FFFFFF"/>
        <w:jc w:val="both"/>
        <w:rPr>
          <w:rFonts w:ascii="Times" w:eastAsia="Times New Roman" w:hAnsi="Times" w:cs="Arial"/>
          <w:color w:val="000000" w:themeColor="text1"/>
        </w:rPr>
      </w:pPr>
    </w:p>
    <w:p w14:paraId="7847EAE2" w14:textId="77777777"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For the three states (Florida, Washington, and Texas) that introduced opioid regulation policies, we choose three states as comparison states for them because they have similar population sizes and opioid dispense rates. The control states for Florida are Pennsylvania (PA), Ohio (OH), and Georgia (GA), the control states for Washington are Arizona (AZ), Maryland (MD), and Wisconsin (WI), the control states for Texas are Illinois (IL), New York (NY), and Virginia (VA). These control states did not implement policies to regulate opioid drugs, so we assume that an increase in opioid-drug-overdose deaths per capita or opioid quantities sold per capita is due to the state did not introduce policies to regulate opioid drugs.</w:t>
      </w:r>
    </w:p>
    <w:p w14:paraId="7A0AE6D2" w14:textId="77777777" w:rsidR="00D3489B" w:rsidRPr="007F05C8" w:rsidRDefault="00D3489B" w:rsidP="00D3489B">
      <w:pPr>
        <w:shd w:val="clear" w:color="auto" w:fill="FFFFFF"/>
        <w:jc w:val="both"/>
        <w:rPr>
          <w:rFonts w:ascii="Times" w:eastAsia="Times New Roman" w:hAnsi="Times" w:cs="Arial"/>
          <w:color w:val="000000" w:themeColor="text1"/>
        </w:rPr>
      </w:pPr>
    </w:p>
    <w:p w14:paraId="0F460DD6" w14:textId="77777777" w:rsidR="00D3489B" w:rsidRPr="007F05C8" w:rsidRDefault="00D3489B"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Effect of regulation policy on opioid shipments</w:t>
      </w:r>
    </w:p>
    <w:p w14:paraId="0D8D94DA" w14:textId="77777777" w:rsidR="00D3489B" w:rsidRPr="007F05C8" w:rsidRDefault="00D3489B" w:rsidP="00D3489B">
      <w:pPr>
        <w:shd w:val="clear" w:color="auto" w:fill="FFFFFF"/>
        <w:jc w:val="both"/>
        <w:rPr>
          <w:rFonts w:ascii="Times" w:eastAsia="Times New Roman" w:hAnsi="Times" w:cs="Arial"/>
          <w:color w:val="000000" w:themeColor="text1"/>
        </w:rPr>
      </w:pPr>
    </w:p>
    <w:p w14:paraId="0B9414F6" w14:textId="77777777" w:rsidR="00D3489B" w:rsidRPr="007F05C8" w:rsidRDefault="00D3489B" w:rsidP="00D3489B">
      <w:pPr>
        <w:shd w:val="clear" w:color="auto" w:fill="FFFFFF"/>
        <w:jc w:val="both"/>
        <w:rPr>
          <w:rFonts w:ascii="Times" w:eastAsia="Times New Roman" w:hAnsi="Times" w:cs="Arial"/>
          <w:color w:val="000000" w:themeColor="text1"/>
        </w:rPr>
      </w:pPr>
    </w:p>
    <w:p w14:paraId="4AF4E9D3" w14:textId="77777777" w:rsidR="00D3489B" w:rsidRPr="007F05C8" w:rsidRDefault="00D3489B" w:rsidP="00D3489B">
      <w:pPr>
        <w:shd w:val="clear" w:color="auto" w:fill="FFFFFF"/>
        <w:jc w:val="both"/>
        <w:rPr>
          <w:rFonts w:ascii="Times" w:eastAsia="Times New Roman" w:hAnsi="Times" w:cs="Arial"/>
          <w:color w:val="000000" w:themeColor="text1"/>
        </w:rPr>
      </w:pPr>
    </w:p>
    <w:p w14:paraId="30BB0FEE" w14:textId="77777777" w:rsidR="00D3489B" w:rsidRPr="007F05C8" w:rsidRDefault="00D3489B" w:rsidP="00D3489B">
      <w:pPr>
        <w:shd w:val="clear" w:color="auto" w:fill="FFFFFF"/>
        <w:jc w:val="both"/>
        <w:rPr>
          <w:rFonts w:ascii="Times" w:eastAsia="Times New Roman" w:hAnsi="Times" w:cs="Arial"/>
          <w:color w:val="000000" w:themeColor="text1"/>
        </w:rPr>
      </w:pPr>
    </w:p>
    <w:p w14:paraId="135EF3DB" w14:textId="77777777" w:rsidR="00D3489B" w:rsidRPr="007F05C8" w:rsidRDefault="00D3489B" w:rsidP="00D3489B">
      <w:pPr>
        <w:shd w:val="clear" w:color="auto" w:fill="FFFFFF"/>
        <w:jc w:val="both"/>
        <w:rPr>
          <w:rFonts w:ascii="Times" w:eastAsia="Times New Roman" w:hAnsi="Times" w:cs="Arial"/>
          <w:color w:val="000000" w:themeColor="text1"/>
        </w:rPr>
      </w:pPr>
    </w:p>
    <w:p w14:paraId="3CBDDC98" w14:textId="77777777" w:rsidR="00D3489B" w:rsidRPr="007F05C8" w:rsidRDefault="00D3489B" w:rsidP="00D3489B">
      <w:pPr>
        <w:shd w:val="clear" w:color="auto" w:fill="FFFFFF"/>
        <w:jc w:val="both"/>
        <w:rPr>
          <w:rFonts w:ascii="Times" w:eastAsia="Times New Roman" w:hAnsi="Times" w:cs="Arial"/>
          <w:color w:val="000000" w:themeColor="text1"/>
        </w:rPr>
      </w:pPr>
    </w:p>
    <w:p w14:paraId="5AC48A5C" w14:textId="77777777" w:rsidR="00D3489B" w:rsidRPr="007F05C8" w:rsidRDefault="00D3489B" w:rsidP="00D3489B">
      <w:pPr>
        <w:shd w:val="clear" w:color="auto" w:fill="FFFFFF"/>
        <w:jc w:val="both"/>
        <w:rPr>
          <w:rFonts w:ascii="Times" w:eastAsia="Times New Roman" w:hAnsi="Times" w:cs="Arial"/>
          <w:color w:val="000000" w:themeColor="text1"/>
        </w:rPr>
      </w:pPr>
    </w:p>
    <w:p w14:paraId="40FCCEC7" w14:textId="77777777" w:rsidR="00D3489B" w:rsidRPr="007F05C8" w:rsidRDefault="00D3489B" w:rsidP="00D3489B">
      <w:pPr>
        <w:shd w:val="clear" w:color="auto" w:fill="FFFFFF"/>
        <w:jc w:val="both"/>
        <w:rPr>
          <w:rFonts w:ascii="Times" w:eastAsia="Times New Roman" w:hAnsi="Times" w:cs="Arial"/>
          <w:color w:val="000000" w:themeColor="text1"/>
        </w:rPr>
      </w:pPr>
    </w:p>
    <w:p w14:paraId="3D957C96" w14:textId="77777777" w:rsidR="00D3489B" w:rsidRPr="007F05C8" w:rsidRDefault="00D3489B" w:rsidP="00D3489B">
      <w:pPr>
        <w:shd w:val="clear" w:color="auto" w:fill="FFFFFF"/>
        <w:jc w:val="both"/>
        <w:rPr>
          <w:rFonts w:ascii="Times" w:eastAsia="Times New Roman" w:hAnsi="Times" w:cs="Arial"/>
          <w:color w:val="000000" w:themeColor="text1"/>
        </w:rPr>
      </w:pPr>
    </w:p>
    <w:p w14:paraId="2AD96D98" w14:textId="77777777" w:rsidR="00D3489B" w:rsidRPr="007F05C8" w:rsidRDefault="00D3489B" w:rsidP="00D3489B">
      <w:pPr>
        <w:shd w:val="clear" w:color="auto" w:fill="FFFFFF"/>
        <w:jc w:val="both"/>
        <w:rPr>
          <w:rFonts w:ascii="Times" w:eastAsia="Times New Roman" w:hAnsi="Times" w:cs="Arial"/>
          <w:color w:val="000000" w:themeColor="text1"/>
        </w:rPr>
      </w:pPr>
    </w:p>
    <w:p w14:paraId="724E37A8" w14:textId="77777777" w:rsidR="00D3489B" w:rsidRPr="007F05C8" w:rsidRDefault="00D3489B" w:rsidP="00D3489B">
      <w:pPr>
        <w:shd w:val="clear" w:color="auto" w:fill="FFFFFF"/>
        <w:jc w:val="both"/>
        <w:rPr>
          <w:rFonts w:ascii="Times" w:eastAsia="Times New Roman" w:hAnsi="Times" w:cs="Arial"/>
          <w:color w:val="000000" w:themeColor="text1"/>
        </w:rPr>
      </w:pPr>
    </w:p>
    <w:p w14:paraId="3DBA2743" w14:textId="77777777" w:rsidR="00D3489B" w:rsidRPr="007F05C8" w:rsidRDefault="00D3489B" w:rsidP="00D3489B">
      <w:pPr>
        <w:shd w:val="clear" w:color="auto" w:fill="FFFFFF"/>
        <w:jc w:val="both"/>
        <w:rPr>
          <w:rFonts w:ascii="Times" w:eastAsia="Times New Roman" w:hAnsi="Times" w:cs="Arial"/>
          <w:color w:val="000000" w:themeColor="text1"/>
        </w:rPr>
      </w:pPr>
    </w:p>
    <w:p w14:paraId="2980F94D" w14:textId="77777777" w:rsidR="00D3489B" w:rsidRPr="007F05C8" w:rsidRDefault="00D3489B" w:rsidP="00D3489B">
      <w:pPr>
        <w:shd w:val="clear" w:color="auto" w:fill="FFFFFF"/>
        <w:jc w:val="both"/>
        <w:rPr>
          <w:rFonts w:ascii="Times" w:eastAsia="Times New Roman" w:hAnsi="Times" w:cs="Arial"/>
          <w:color w:val="000000" w:themeColor="text1"/>
        </w:rPr>
      </w:pPr>
    </w:p>
    <w:p w14:paraId="53E8CF25" w14:textId="77777777" w:rsidR="00D3489B" w:rsidRPr="007F05C8" w:rsidRDefault="00D3489B" w:rsidP="00D3489B">
      <w:pPr>
        <w:shd w:val="clear" w:color="auto" w:fill="FFFFFF"/>
        <w:jc w:val="both"/>
        <w:rPr>
          <w:rFonts w:ascii="Times" w:eastAsia="Times New Roman" w:hAnsi="Times" w:cs="Arial"/>
          <w:color w:val="000000" w:themeColor="text1"/>
        </w:rPr>
      </w:pPr>
    </w:p>
    <w:p w14:paraId="255FA5EB" w14:textId="77777777" w:rsidR="00D3489B" w:rsidRPr="007F05C8" w:rsidRDefault="00D3489B" w:rsidP="00D3489B">
      <w:pPr>
        <w:shd w:val="clear" w:color="auto" w:fill="FFFFFF"/>
        <w:jc w:val="both"/>
        <w:rPr>
          <w:rFonts w:ascii="Times" w:eastAsia="Times New Roman" w:hAnsi="Times" w:cs="Arial"/>
          <w:color w:val="000000" w:themeColor="text1"/>
        </w:rPr>
      </w:pPr>
    </w:p>
    <w:p w14:paraId="616CFC4A" w14:textId="77777777" w:rsidR="00D3489B" w:rsidRPr="007F05C8" w:rsidRDefault="00D3489B" w:rsidP="00D3489B">
      <w:pPr>
        <w:shd w:val="clear" w:color="auto" w:fill="FFFFFF"/>
        <w:jc w:val="both"/>
        <w:rPr>
          <w:rFonts w:ascii="Times" w:eastAsia="Times New Roman" w:hAnsi="Times" w:cs="Arial"/>
          <w:color w:val="000000" w:themeColor="text1"/>
        </w:rPr>
      </w:pPr>
    </w:p>
    <w:p w14:paraId="2D178D82" w14:textId="77777777" w:rsidR="00D3489B" w:rsidRPr="007F05C8" w:rsidRDefault="00D3489B" w:rsidP="00D3489B">
      <w:pPr>
        <w:shd w:val="clear" w:color="auto" w:fill="FFFFFF"/>
        <w:jc w:val="both"/>
        <w:rPr>
          <w:rFonts w:ascii="Times" w:eastAsia="Times New Roman" w:hAnsi="Times" w:cs="Arial"/>
          <w:color w:val="000000" w:themeColor="text1"/>
        </w:rPr>
      </w:pPr>
    </w:p>
    <w:p w14:paraId="7B9C79E8" w14:textId="6516E200" w:rsidR="00D3489B" w:rsidRDefault="00D3489B" w:rsidP="00D3489B">
      <w:pPr>
        <w:shd w:val="clear" w:color="auto" w:fill="FFFFFF"/>
        <w:jc w:val="both"/>
        <w:rPr>
          <w:rFonts w:ascii="Times" w:eastAsia="Times New Roman" w:hAnsi="Times" w:cs="Arial"/>
          <w:color w:val="000000" w:themeColor="text1"/>
        </w:rPr>
      </w:pPr>
    </w:p>
    <w:p w14:paraId="39E8F929" w14:textId="77777777" w:rsidR="00A0684B" w:rsidRPr="007F05C8" w:rsidRDefault="00A0684B" w:rsidP="00D3489B">
      <w:pPr>
        <w:shd w:val="clear" w:color="auto" w:fill="FFFFFF"/>
        <w:jc w:val="both"/>
        <w:rPr>
          <w:rFonts w:ascii="Times" w:eastAsia="Times New Roman" w:hAnsi="Times" w:cs="Arial"/>
          <w:color w:val="000000" w:themeColor="text1"/>
        </w:rPr>
      </w:pPr>
    </w:p>
    <w:p w14:paraId="3CFDB6A3" w14:textId="77777777" w:rsidR="00D3489B" w:rsidRPr="007F05C8" w:rsidRDefault="00D3489B" w:rsidP="00D3489B">
      <w:pPr>
        <w:shd w:val="clear" w:color="auto" w:fill="FFFFFF"/>
        <w:jc w:val="both"/>
        <w:rPr>
          <w:rFonts w:ascii="Times" w:eastAsia="Times New Roman" w:hAnsi="Times" w:cs="Arial"/>
          <w:color w:val="000000" w:themeColor="text1"/>
        </w:rPr>
      </w:pPr>
    </w:p>
    <w:p w14:paraId="6C5460B5" w14:textId="77777777" w:rsidR="00D3489B" w:rsidRPr="007F05C8" w:rsidRDefault="00D3489B" w:rsidP="00D3489B">
      <w:pPr>
        <w:shd w:val="clear" w:color="auto" w:fill="FFFFFF"/>
        <w:jc w:val="both"/>
        <w:rPr>
          <w:rFonts w:ascii="Times" w:eastAsia="Times New Roman" w:hAnsi="Times" w:cs="Arial"/>
          <w:color w:val="000000" w:themeColor="text1"/>
        </w:rPr>
      </w:pPr>
    </w:p>
    <w:p w14:paraId="7C0EE341" w14:textId="77777777" w:rsidR="00D3489B" w:rsidRPr="007F05C8" w:rsidRDefault="00D3489B"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lastRenderedPageBreak/>
        <w:t>Effect of regulations policy on the mortality rate of opioid-drug overdose</w:t>
      </w:r>
    </w:p>
    <w:p w14:paraId="62313D35" w14:textId="77777777" w:rsidR="00D3489B" w:rsidRPr="007F05C8" w:rsidRDefault="00D3489B"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6E6132B0" wp14:editId="21E277DC">
            <wp:simplePos x="0" y="0"/>
            <wp:positionH relativeFrom="column">
              <wp:posOffset>2968625</wp:posOffset>
            </wp:positionH>
            <wp:positionV relativeFrom="paragraph">
              <wp:posOffset>283541</wp:posOffset>
            </wp:positionV>
            <wp:extent cx="3664585" cy="2653665"/>
            <wp:effectExtent l="0" t="0" r="571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1CF862" wp14:editId="5A7189B0">
            <wp:simplePos x="0" y="0"/>
            <wp:positionH relativeFrom="column">
              <wp:posOffset>-47044</wp:posOffset>
            </wp:positionH>
            <wp:positionV relativeFrom="paragraph">
              <wp:posOffset>335155</wp:posOffset>
            </wp:positionV>
            <wp:extent cx="3013710" cy="2653665"/>
            <wp:effectExtent l="0" t="0" r="0" b="635"/>
            <wp:wrapSquare wrapText="bothSides"/>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1605F931" w14:textId="77777777"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1B0B0DEF" w14:textId="77777777"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12225342" w14:textId="77777777" w:rsidR="00D3489B" w:rsidRPr="007F05C8" w:rsidRDefault="00D3489B" w:rsidP="00D3489B">
      <w:pPr>
        <w:shd w:val="clear" w:color="auto" w:fill="FFFFFF"/>
        <w:jc w:val="both"/>
        <w:rPr>
          <w:rFonts w:ascii="Times" w:eastAsia="Times New Roman" w:hAnsi="Times" w:cs="Arial"/>
          <w:color w:val="000000" w:themeColor="text1"/>
        </w:rPr>
      </w:pPr>
    </w:p>
    <w:p w14:paraId="49E0BEC0" w14:textId="77777777" w:rsidR="00D3489B" w:rsidRPr="007F05C8" w:rsidRDefault="00D3489B" w:rsidP="00D3489B">
      <w:pPr>
        <w:shd w:val="clear" w:color="auto" w:fill="FFFFFF"/>
        <w:jc w:val="both"/>
        <w:rPr>
          <w:rFonts w:ascii="Times" w:eastAsia="Times New Roman" w:hAnsi="Times" w:cs="Arial"/>
          <w:color w:val="000000" w:themeColor="text1"/>
        </w:rPr>
      </w:pPr>
    </w:p>
    <w:p w14:paraId="4E02B94B" w14:textId="77777777" w:rsidR="00D3489B" w:rsidRPr="007F05C8" w:rsidRDefault="00D3489B" w:rsidP="00D3489B">
      <w:pPr>
        <w:shd w:val="clear" w:color="auto" w:fill="FFFFFF"/>
        <w:jc w:val="both"/>
        <w:rPr>
          <w:rFonts w:ascii="Times" w:eastAsia="Times New Roman" w:hAnsi="Times" w:cs="Arial"/>
          <w:color w:val="000000" w:themeColor="text1"/>
        </w:rPr>
      </w:pPr>
    </w:p>
    <w:p w14:paraId="598B6183" w14:textId="77777777" w:rsidR="00D3489B" w:rsidRPr="007F05C8" w:rsidRDefault="00D3489B" w:rsidP="00D3489B">
      <w:pPr>
        <w:shd w:val="clear" w:color="auto" w:fill="FFFFFF"/>
        <w:jc w:val="both"/>
        <w:rPr>
          <w:rFonts w:ascii="Times" w:eastAsia="Times New Roman" w:hAnsi="Times" w:cs="Arial"/>
          <w:color w:val="000000" w:themeColor="text1"/>
        </w:rPr>
      </w:pPr>
    </w:p>
    <w:p w14:paraId="5328D4AD" w14:textId="77777777" w:rsidR="00D3489B" w:rsidRPr="007F05C8" w:rsidRDefault="00D3489B" w:rsidP="00D3489B">
      <w:pPr>
        <w:shd w:val="clear" w:color="auto" w:fill="FFFFFF"/>
        <w:jc w:val="both"/>
        <w:rPr>
          <w:rFonts w:ascii="Times" w:eastAsia="Times New Roman" w:hAnsi="Times" w:cs="Arial"/>
          <w:color w:val="000000" w:themeColor="text1"/>
        </w:rPr>
      </w:pPr>
    </w:p>
    <w:p w14:paraId="6073D4E0" w14:textId="77777777" w:rsidR="00D3489B" w:rsidRPr="007F05C8" w:rsidRDefault="00D3489B" w:rsidP="00D3489B">
      <w:pPr>
        <w:shd w:val="clear" w:color="auto" w:fill="FFFFFF"/>
        <w:jc w:val="both"/>
        <w:rPr>
          <w:rFonts w:ascii="Times" w:eastAsia="Times New Roman" w:hAnsi="Times" w:cs="Arial"/>
          <w:color w:val="000000" w:themeColor="text1"/>
        </w:rPr>
      </w:pPr>
    </w:p>
    <w:p w14:paraId="56BA8205" w14:textId="77777777" w:rsidR="00D3489B" w:rsidRPr="007F05C8" w:rsidRDefault="00D3489B"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lastRenderedPageBreak/>
        <w:t>Texas</w:t>
      </w:r>
    </w:p>
    <w:p w14:paraId="4C1AE231" w14:textId="77777777"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50BC06B8" wp14:editId="585A9C41">
            <wp:simplePos x="0" y="0"/>
            <wp:positionH relativeFrom="column">
              <wp:posOffset>3051810</wp:posOffset>
            </wp:positionH>
            <wp:positionV relativeFrom="paragraph">
              <wp:posOffset>0</wp:posOffset>
            </wp:positionV>
            <wp:extent cx="3438525" cy="2562860"/>
            <wp:effectExtent l="0" t="0" r="317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295A88" wp14:editId="7882E2FA">
            <wp:extent cx="2898587" cy="25628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E644C9D"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p>
    <w:p w14:paraId="28DC0292" w14:textId="77777777"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1B5B6538" w14:textId="77777777" w:rsidR="00D3489B" w:rsidRPr="007F05C8" w:rsidRDefault="00D3489B" w:rsidP="00D3489B">
      <w:pPr>
        <w:shd w:val="clear" w:color="auto" w:fill="FFFFFF"/>
        <w:jc w:val="both"/>
        <w:rPr>
          <w:rFonts w:ascii="Times" w:eastAsia="Times New Roman" w:hAnsi="Times" w:cs="Arial"/>
          <w:color w:val="000000" w:themeColor="text1"/>
        </w:rPr>
      </w:pPr>
    </w:p>
    <w:p w14:paraId="1C46E871" w14:textId="77777777" w:rsidR="00D3489B" w:rsidRPr="007F05C8" w:rsidRDefault="00D3489B" w:rsidP="00D3489B">
      <w:pPr>
        <w:shd w:val="clear" w:color="auto" w:fill="FFFFFF"/>
        <w:jc w:val="both"/>
        <w:rPr>
          <w:rFonts w:ascii="Times" w:eastAsia="Times New Roman" w:hAnsi="Times" w:cs="Arial"/>
          <w:color w:val="000000" w:themeColor="text1"/>
        </w:rPr>
      </w:pPr>
    </w:p>
    <w:p w14:paraId="674FFB62" w14:textId="77777777" w:rsidR="00D3489B" w:rsidRPr="007F05C8" w:rsidRDefault="00D3489B" w:rsidP="00D3489B">
      <w:pPr>
        <w:shd w:val="clear" w:color="auto" w:fill="FFFFFF"/>
        <w:jc w:val="both"/>
        <w:rPr>
          <w:rFonts w:ascii="Times" w:eastAsia="Times New Roman" w:hAnsi="Times" w:cs="Arial"/>
          <w:color w:val="000000" w:themeColor="text1"/>
        </w:rPr>
      </w:pPr>
    </w:p>
    <w:p w14:paraId="026BD19F" w14:textId="77777777" w:rsidR="00D3489B" w:rsidRPr="007F05C8" w:rsidRDefault="00D3489B" w:rsidP="00D3489B">
      <w:pPr>
        <w:shd w:val="clear" w:color="auto" w:fill="FFFFFF"/>
        <w:jc w:val="both"/>
        <w:rPr>
          <w:rFonts w:ascii="Times" w:eastAsia="Times New Roman" w:hAnsi="Times" w:cs="Arial"/>
          <w:color w:val="000000" w:themeColor="text1"/>
        </w:rPr>
      </w:pPr>
    </w:p>
    <w:p w14:paraId="7D556D44" w14:textId="77777777" w:rsidR="00D3489B" w:rsidRPr="007F05C8" w:rsidRDefault="00D3489B" w:rsidP="00D3489B">
      <w:pPr>
        <w:shd w:val="clear" w:color="auto" w:fill="FFFFFF"/>
        <w:jc w:val="both"/>
        <w:rPr>
          <w:rFonts w:ascii="Times" w:eastAsia="Times New Roman" w:hAnsi="Times" w:cs="Arial"/>
          <w:color w:val="000000" w:themeColor="text1"/>
        </w:rPr>
      </w:pPr>
    </w:p>
    <w:p w14:paraId="514DC5DC" w14:textId="77777777" w:rsidR="00D3489B" w:rsidRPr="007F05C8" w:rsidRDefault="00D3489B" w:rsidP="00D3489B">
      <w:pPr>
        <w:shd w:val="clear" w:color="auto" w:fill="FFFFFF"/>
        <w:jc w:val="both"/>
        <w:rPr>
          <w:rFonts w:ascii="Times" w:eastAsia="Times New Roman" w:hAnsi="Times" w:cs="Arial"/>
          <w:color w:val="000000" w:themeColor="text1"/>
        </w:rPr>
      </w:pPr>
    </w:p>
    <w:p w14:paraId="2FAC78F1" w14:textId="77777777" w:rsidR="00D3489B" w:rsidRPr="007F05C8" w:rsidRDefault="00D3489B" w:rsidP="00D3489B">
      <w:pPr>
        <w:shd w:val="clear" w:color="auto" w:fill="FFFFFF"/>
        <w:jc w:val="both"/>
        <w:rPr>
          <w:rFonts w:ascii="Times" w:eastAsia="Times New Roman" w:hAnsi="Times" w:cs="Arial"/>
          <w:color w:val="000000" w:themeColor="text1"/>
        </w:rPr>
      </w:pP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08FF7E9F" w14:textId="77777777" w:rsidR="00D3489B" w:rsidRPr="007F05C8" w:rsidRDefault="00D3489B"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lastRenderedPageBreak/>
        <w:drawing>
          <wp:anchor distT="0" distB="0" distL="114300" distR="114300" simplePos="0" relativeHeight="251667456" behindDoc="0" locked="0" layoutInCell="1" allowOverlap="1" wp14:anchorId="504A8D47" wp14:editId="571AAB64">
            <wp:simplePos x="0" y="0"/>
            <wp:positionH relativeFrom="column">
              <wp:posOffset>2981325</wp:posOffset>
            </wp:positionH>
            <wp:positionV relativeFrom="paragraph">
              <wp:posOffset>173355</wp:posOffset>
            </wp:positionV>
            <wp:extent cx="3314700" cy="23749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color w:val="000000" w:themeColor="text1"/>
        </w:rPr>
        <w:t>Washington</w:t>
      </w:r>
    </w:p>
    <w:p w14:paraId="4CA93D6D" w14:textId="77777777"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52E09EC" wp14:editId="423F8078">
            <wp:extent cx="2826385" cy="2375251"/>
            <wp:effectExtent l="0" t="0" r="571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13A66A1F" w14:textId="77777777" w:rsidR="00D3489B" w:rsidRPr="007F05C8" w:rsidRDefault="00D3489B" w:rsidP="00D3489B">
      <w:pPr>
        <w:shd w:val="clear" w:color="auto" w:fill="FFFFFF"/>
        <w:jc w:val="both"/>
        <w:rPr>
          <w:rFonts w:ascii="Times" w:eastAsia="Times New Roman" w:hAnsi="Times" w:cs="Arial"/>
          <w:color w:val="000000" w:themeColor="text1"/>
        </w:rPr>
      </w:pPr>
    </w:p>
    <w:p w14:paraId="7241F3D6" w14:textId="77777777"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7777777"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7B00FD16" w14:textId="77777777" w:rsidR="00D3489B" w:rsidRPr="007F05C8" w:rsidRDefault="00D3489B" w:rsidP="00D3489B">
      <w:pPr>
        <w:shd w:val="clear" w:color="auto" w:fill="FFFFFF"/>
        <w:jc w:val="both"/>
        <w:rPr>
          <w:rFonts w:ascii="Times" w:eastAsia="Times New Roman" w:hAnsi="Times" w:cs="Arial"/>
          <w:color w:val="000000" w:themeColor="text1"/>
        </w:rPr>
      </w:pPr>
    </w:p>
    <w:p w14:paraId="6FFA2C80" w14:textId="77777777" w:rsidR="00D3489B" w:rsidRPr="007F05C8" w:rsidRDefault="00D3489B" w:rsidP="00D3489B">
      <w:pPr>
        <w:pStyle w:val="BodyText"/>
        <w:spacing w:line="304" w:lineRule="auto"/>
        <w:ind w:right="131"/>
        <w:jc w:val="both"/>
        <w:rPr>
          <w:rFonts w:ascii="Times" w:hAnsi="Times"/>
          <w:color w:val="161616"/>
          <w:w w:val="110"/>
          <w:sz w:val="24"/>
          <w:szCs w:val="24"/>
        </w:rPr>
      </w:pPr>
    </w:p>
    <w:p w14:paraId="6B8A1FE9" w14:textId="77777777" w:rsidR="00D3489B" w:rsidRPr="007F05C8" w:rsidRDefault="00D3489B" w:rsidP="00D3489B">
      <w:pPr>
        <w:pStyle w:val="BodyText"/>
        <w:spacing w:line="304" w:lineRule="auto"/>
        <w:ind w:left="115" w:right="131" w:firstLine="724"/>
        <w:jc w:val="both"/>
        <w:rPr>
          <w:rFonts w:ascii="Times" w:hAnsi="Times"/>
          <w:color w:val="161616"/>
          <w:w w:val="110"/>
          <w:sz w:val="24"/>
          <w:szCs w:val="24"/>
        </w:rPr>
      </w:pPr>
    </w:p>
    <w:p w14:paraId="2CF71FC3" w14:textId="77777777" w:rsidR="00D3489B" w:rsidRPr="007F05C8" w:rsidRDefault="00D3489B" w:rsidP="00D3489B">
      <w:pPr>
        <w:shd w:val="clear" w:color="auto" w:fill="FFFFFF"/>
        <w:jc w:val="both"/>
        <w:rPr>
          <w:rFonts w:ascii="Times" w:eastAsia="Times New Roman" w:hAnsi="Times" w:cs="Arial"/>
          <w:color w:val="000000" w:themeColor="text1"/>
        </w:rPr>
      </w:pP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16F4DDAE" w14:textId="77777777" w:rsidR="00D3489B" w:rsidRPr="007F05C8" w:rsidRDefault="00D3489B" w:rsidP="00D3489B">
      <w:pPr>
        <w:shd w:val="clear" w:color="auto" w:fill="FFFFFF"/>
        <w:jc w:val="both"/>
        <w:rPr>
          <w:rFonts w:ascii="Times" w:eastAsia="Times New Roman" w:hAnsi="Times" w:cs="Arial"/>
          <w:color w:val="000000" w:themeColor="text1"/>
        </w:rPr>
      </w:pPr>
    </w:p>
    <w:p w14:paraId="20AA0385" w14:textId="77777777" w:rsidR="00D3489B" w:rsidRPr="007F05C8" w:rsidRDefault="00D3489B" w:rsidP="007F05C8">
      <w:pPr>
        <w:shd w:val="clear" w:color="auto" w:fill="FFFFFF"/>
        <w:jc w:val="both"/>
        <w:rPr>
          <w:rFonts w:ascii="Times" w:eastAsia="Times New Roman" w:hAnsi="Times" w:cs="Arial"/>
          <w:b/>
          <w:bCs/>
          <w:color w:val="000000" w:themeColor="text1"/>
        </w:rPr>
      </w:pPr>
    </w:p>
    <w:p w14:paraId="0D30DF8F" w14:textId="7EB2A77F" w:rsidR="00265D5F" w:rsidRPr="007F05C8" w:rsidRDefault="00265D5F" w:rsidP="007F05C8">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lastRenderedPageBreak/>
        <w:t>Pros and Cons of Analysis</w:t>
      </w:r>
    </w:p>
    <w:p w14:paraId="7EF3358D" w14:textId="1C93A2A9" w:rsidR="005D3A39" w:rsidRPr="007F05C8" w:rsidRDefault="005D3A39" w:rsidP="007F05C8">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 xml:space="preserve">Limitations </w:t>
      </w:r>
    </w:p>
    <w:p w14:paraId="4A0A47F2" w14:textId="285BF056" w:rsidR="00265D5F" w:rsidRPr="007F05C8" w:rsidRDefault="005D3A39" w:rsidP="007F05C8">
      <w:pPr>
        <w:autoSpaceDE w:val="0"/>
        <w:autoSpaceDN w:val="0"/>
        <w:adjustRightInd w:val="0"/>
        <w:jc w:val="both"/>
        <w:rPr>
          <w:rFonts w:ascii="Times" w:hAnsi="Times" w:cs="AppleSystemUIFont"/>
        </w:rPr>
      </w:pPr>
      <w:r w:rsidRPr="007F05C8">
        <w:rPr>
          <w:rFonts w:ascii="Times" w:eastAsia="Times New Roman" w:hAnsi="Times" w:cs="Arial"/>
          <w:color w:val="000000" w:themeColor="text1"/>
        </w:rPr>
        <w:t xml:space="preserve">First, </w:t>
      </w:r>
      <w:r w:rsidR="006B4BEA" w:rsidRPr="007F05C8">
        <w:rPr>
          <w:rFonts w:ascii="Times" w:eastAsia="Times New Roman" w:hAnsi="Times" w:cs="Arial"/>
          <w:color w:val="000000" w:themeColor="text1"/>
        </w:rPr>
        <w:t xml:space="preserve">in order to protect personal </w:t>
      </w:r>
      <w:r w:rsidR="00265D5F" w:rsidRPr="007F05C8">
        <w:rPr>
          <w:rFonts w:ascii="Times" w:eastAsia="Times New Roman" w:hAnsi="Times" w:cs="Arial"/>
          <w:color w:val="000000" w:themeColor="text1"/>
        </w:rPr>
        <w:t>privacy, if the number of people in a given category (</w:t>
      </w:r>
      <w:proofErr w:type="gramStart"/>
      <w:r w:rsidR="00265D5F" w:rsidRPr="007F05C8">
        <w:rPr>
          <w:rFonts w:ascii="Times" w:eastAsia="Times New Roman" w:hAnsi="Times" w:cs="Arial"/>
          <w:color w:val="000000" w:themeColor="text1"/>
        </w:rPr>
        <w:t>i.e.</w:t>
      </w:r>
      <w:proofErr w:type="gramEnd"/>
      <w:r w:rsidR="00265D5F" w:rsidRPr="007F05C8">
        <w:rPr>
          <w:rFonts w:ascii="Times" w:eastAsia="Times New Roman" w:hAnsi="Times" w:cs="Arial"/>
          <w:color w:val="000000" w:themeColor="text1"/>
        </w:rPr>
        <w:t xml:space="preserve"> one county/year/cause of death category) is less than 10, the US Vital Statistics agency will not record such data. Hence, the true values of total deaths of opioid-drug overdose will be higher than the data we used in this case</w:t>
      </w:r>
      <w:r w:rsidRPr="007F05C8">
        <w:rPr>
          <w:rFonts w:ascii="Times" w:eastAsia="Times New Roman" w:hAnsi="Times" w:cs="Arial"/>
          <w:color w:val="000000" w:themeColor="text1"/>
        </w:rPr>
        <w:t xml:space="preserve">, so the real average mortality rates of opioid-drug overdose per capita will also be higher than the mortality rates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own prejudice</w:t>
      </w:r>
      <w:r w:rsidR="00CA766A">
        <w:rPr>
          <w:rFonts w:ascii="Times" w:hAnsi="Times" w:cs="AppleSystemUIFont"/>
        </w:rPr>
        <w:t xml:space="preserve"> [4]</w:t>
      </w:r>
      <w:r w:rsidRPr="007F05C8">
        <w:rPr>
          <w:rFonts w:ascii="Times" w:hAnsi="Times" w:cs="AppleSystemUIFont"/>
        </w:rPr>
        <w:t xml:space="preserve">. Therefore, the true population may be different from the data we used here, but we can't get the most realistic data, so these analyses may not fully reflect the real situation. Third, our control states were selected based on </w:t>
      </w:r>
      <w:r w:rsidRPr="007F05C8">
        <w:rPr>
          <w:rFonts w:ascii="Times" w:eastAsia="Times New Roman" w:hAnsi="Times" w:cs="Arial"/>
          <w:color w:val="000000" w:themeColor="text1"/>
        </w:rPr>
        <w:t>similar population sizes and opioid dispense rates</w:t>
      </w:r>
      <w:r w:rsidRPr="007F05C8">
        <w:rPr>
          <w:rFonts w:ascii="Times" w:hAnsi="Times" w:cs="AppleSystemUIFont"/>
        </w:rPr>
        <w:t xml:space="preserve">, but we did not </w:t>
      </w:r>
      <w:proofErr w:type="gramStart"/>
      <w:r w:rsidRPr="007F05C8">
        <w:rPr>
          <w:rFonts w:ascii="Times" w:hAnsi="Times" w:cs="AppleSystemUIFont"/>
        </w:rPr>
        <w:t>take into account</w:t>
      </w:r>
      <w:proofErr w:type="gramEnd"/>
      <w:r w:rsidRPr="007F05C8">
        <w:rPr>
          <w:rFonts w:ascii="Times" w:hAnsi="Times" w:cs="AppleSystemUIFont"/>
        </w:rPr>
        <w:t xml:space="preserve"> other similar factors such as income and education levels, so our analysis may be somewhat one-sided.</w:t>
      </w:r>
      <w:r w:rsidR="00CA766A">
        <w:rPr>
          <w:rFonts w:ascii="Times" w:hAnsi="Times" w:cs="AppleSystemUIFont"/>
        </w:rPr>
        <w:t xml:space="preserve"> </w:t>
      </w:r>
      <w:proofErr w:type="gramStart"/>
      <w:r w:rsidR="00CA766A" w:rsidRPr="00CA766A">
        <w:rPr>
          <w:rFonts w:ascii="Times" w:hAnsi="Times" w:cs="AppleSystemUIFont"/>
        </w:rPr>
        <w:t>Last but not least</w:t>
      </w:r>
      <w:proofErr w:type="gramEnd"/>
      <w:r w:rsidR="00CA766A" w:rsidRPr="00CA766A">
        <w:rPr>
          <w:rFonts w:ascii="Times" w:hAnsi="Times" w:cs="AppleSystemUIFont"/>
        </w:rPr>
        <w:t xml:space="preserve">,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w:t>
      </w:r>
      <w:proofErr w:type="gramStart"/>
      <w:r w:rsidR="00CA766A" w:rsidRPr="00CA766A">
        <w:rPr>
          <w:rFonts w:ascii="Times" w:hAnsi="Times" w:cs="AppleSystemUIFont"/>
        </w:rPr>
        <w:t>the majority of</w:t>
      </w:r>
      <w:proofErr w:type="gramEnd"/>
      <w:r w:rsidR="00CA766A" w:rsidRPr="00CA766A">
        <w:rPr>
          <w:rFonts w:ascii="Times" w:hAnsi="Times" w:cs="AppleSystemUIFont"/>
        </w:rPr>
        <w:t xml:space="preserve"> states had implemented at least 3 of these 4 categories of policies [3]. Therefore, it will be unreasonable to put too much emphasis on specific timepoints, namely the year of 2007 (Texas), 2010 (Florida), 2011 (Washington). For the same reason, it is almost impossible to identify perfect comparison states which were not impacted by the policy of interest at all. These factors serve to complicate accurate evaluation of opioid policy effectiveness.</w:t>
      </w:r>
    </w:p>
    <w:p w14:paraId="0607ABAD" w14:textId="6F51C71D" w:rsidR="005D3A39" w:rsidRPr="007F05C8" w:rsidRDefault="005D3A39" w:rsidP="007F05C8">
      <w:pPr>
        <w:shd w:val="clear" w:color="auto" w:fill="FFFFFF"/>
        <w:jc w:val="both"/>
        <w:rPr>
          <w:rFonts w:ascii="Times" w:eastAsia="Times New Roman" w:hAnsi="Times" w:cs="Arial"/>
          <w:color w:val="000000" w:themeColor="text1"/>
        </w:rPr>
      </w:pPr>
    </w:p>
    <w:p w14:paraId="2F509760" w14:textId="69806BC1" w:rsidR="005D3A39" w:rsidRPr="007F05C8" w:rsidRDefault="006B4BEA" w:rsidP="007F05C8">
      <w:pPr>
        <w:shd w:val="clear" w:color="auto" w:fill="FFFFFF"/>
        <w:jc w:val="both"/>
        <w:rPr>
          <w:rFonts w:ascii="Times" w:eastAsia="Times New Roman" w:hAnsi="Times" w:cs="Arial"/>
          <w:b/>
          <w:bCs/>
          <w:color w:val="000000" w:themeColor="text1"/>
        </w:rPr>
      </w:pPr>
      <w:r w:rsidRPr="007F05C8">
        <w:rPr>
          <w:rFonts w:ascii="Times" w:hAnsi="Times" w:cs="Arial"/>
          <w:b/>
          <w:bCs/>
          <w:color w:val="1D1C1D"/>
        </w:rPr>
        <w:t>Strengths</w:t>
      </w:r>
    </w:p>
    <w:p w14:paraId="4CAE250D" w14:textId="7FC66E44" w:rsidR="005D3A39" w:rsidRPr="007F05C8" w:rsidRDefault="007F05C8" w:rsidP="007F05C8">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is about focusing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for exploring whether there were greater variations in opioid shipments or drug overdose deaths between pre- and post-policy periods in each state that had adopted the regulation policy of opioids than in other states that had not. Specifically, we compare the policy-implemented states with states which did not have related policies by choosing three control states based on similar population sizes and opioid dispense rates for each treatment state. Finally, we evaluate the impacts of regulatory policy by recalling a pre-post analysis so that comparing the tendencies of average mortality rates with related control states.</w:t>
      </w:r>
    </w:p>
    <w:p w14:paraId="6219DB5D" w14:textId="0F681123" w:rsidR="00CA766A" w:rsidRDefault="00CA766A" w:rsidP="00847790">
      <w:pPr>
        <w:shd w:val="clear" w:color="auto" w:fill="FFFFFF"/>
        <w:jc w:val="both"/>
        <w:rPr>
          <w:rFonts w:ascii="Times" w:eastAsia="Times New Roman" w:hAnsi="Times" w:cs="Arial"/>
          <w:color w:val="000000" w:themeColor="text1"/>
        </w:rPr>
      </w:pPr>
    </w:p>
    <w:p w14:paraId="26661288" w14:textId="34E1A254" w:rsidR="00CA766A" w:rsidRDefault="00CA766A" w:rsidP="00847790">
      <w:pPr>
        <w:shd w:val="clear" w:color="auto" w:fill="FFFFFF"/>
        <w:jc w:val="both"/>
        <w:rPr>
          <w:rFonts w:ascii="Times" w:eastAsia="Times New Roman" w:hAnsi="Times" w:cs="Arial"/>
          <w:color w:val="000000" w:themeColor="text1"/>
        </w:rPr>
      </w:pPr>
    </w:p>
    <w:p w14:paraId="4F1D4FD3" w14:textId="4E47B9F4" w:rsidR="00CA766A" w:rsidRPr="00CA766A" w:rsidRDefault="00CA766A" w:rsidP="00847790">
      <w:pPr>
        <w:shd w:val="clear" w:color="auto" w:fill="FFFFFF"/>
        <w:jc w:val="both"/>
        <w:rPr>
          <w:rFonts w:ascii="Times" w:eastAsia="Times New Roman" w:hAnsi="Times" w:cs="Arial"/>
          <w:b/>
          <w:bCs/>
          <w:color w:val="000000" w:themeColor="text1"/>
        </w:rPr>
      </w:pPr>
      <w:r w:rsidRPr="00CA766A">
        <w:rPr>
          <w:rFonts w:ascii="Times" w:eastAsia="Times New Roman" w:hAnsi="Times" w:cs="Arial"/>
          <w:b/>
          <w:bCs/>
          <w:color w:val="000000" w:themeColor="text1"/>
        </w:rPr>
        <w:t xml:space="preserve">Conclusion </w:t>
      </w:r>
    </w:p>
    <w:p w14:paraId="740FF17C" w14:textId="77777777" w:rsidR="00CA766A" w:rsidRPr="007F05C8" w:rsidRDefault="00CA766A" w:rsidP="00847790">
      <w:pPr>
        <w:shd w:val="clear" w:color="auto" w:fill="FFFFFF"/>
        <w:jc w:val="both"/>
        <w:rPr>
          <w:rFonts w:ascii="Times" w:eastAsia="Times New Roman" w:hAnsi="Times" w:cs="Arial"/>
          <w:color w:val="000000" w:themeColor="text1"/>
        </w:rPr>
      </w:pPr>
    </w:p>
    <w:p w14:paraId="67761DB2" w14:textId="77777777" w:rsidR="00CA766A" w:rsidRPr="00CA766A" w:rsidRDefault="00CA766A" w:rsidP="00CA766A">
      <w:pPr>
        <w:shd w:val="clear" w:color="auto" w:fill="FFFFFF"/>
        <w:jc w:val="both"/>
        <w:rPr>
          <w:rFonts w:ascii="Times" w:eastAsia="Times New Roman" w:hAnsi="Times" w:cs="Arial"/>
          <w:b/>
          <w:bCs/>
          <w:color w:val="000000" w:themeColor="text1"/>
        </w:rPr>
      </w:pPr>
      <w:r w:rsidRPr="00CA766A">
        <w:rPr>
          <w:rFonts w:ascii="Times" w:eastAsia="Times New Roman" w:hAnsi="Times" w:cs="Arial"/>
          <w:b/>
          <w:bCs/>
          <w:color w:val="000000" w:themeColor="text1"/>
        </w:rPr>
        <w:lastRenderedPageBreak/>
        <w:t>References</w:t>
      </w:r>
    </w:p>
    <w:p w14:paraId="6AC47FAB" w14:textId="0D57FDE7" w:rsidR="00CA766A" w:rsidRPr="00CA766A" w:rsidRDefault="00CA766A" w:rsidP="00CA766A">
      <w:pPr>
        <w:shd w:val="clear" w:color="auto" w:fill="FFFFFF"/>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331A2707" w:rsidR="00CA766A" w:rsidRPr="00CA766A" w:rsidRDefault="00CA766A" w:rsidP="00CA766A">
      <w:pPr>
        <w:shd w:val="clear" w:color="auto" w:fill="FFFFFF"/>
        <w:rPr>
          <w:rFonts w:ascii="Times" w:eastAsia="Times New Roman" w:hAnsi="Times" w:cs="Arial"/>
          <w:color w:val="000000" w:themeColor="text1"/>
        </w:rPr>
      </w:pPr>
      <w:r w:rsidRPr="00CA766A">
        <w:rPr>
          <w:rFonts w:ascii="Times" w:eastAsia="Times New Roman" w:hAnsi="Times" w:cs="Arial"/>
          <w:color w:val="000000" w:themeColor="text1"/>
        </w:rPr>
        <w:t xml:space="preserve">[2] </w:t>
      </w:r>
      <w:proofErr w:type="spellStart"/>
      <w:r w:rsidRPr="00CA766A">
        <w:rPr>
          <w:rFonts w:ascii="Times" w:eastAsia="Times New Roman" w:hAnsi="Times" w:cs="Arial"/>
          <w:color w:val="000000" w:themeColor="text1"/>
        </w:rPr>
        <w:t>C.</w:t>
      </w:r>
      <w:proofErr w:type="gramStart"/>
      <w:r w:rsidRPr="00CA766A">
        <w:rPr>
          <w:rFonts w:ascii="Times" w:eastAsia="Times New Roman" w:hAnsi="Times" w:cs="Arial"/>
          <w:color w:val="000000" w:themeColor="text1"/>
        </w:rPr>
        <w:t>D.Soelberg</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R.E.Brown</w:t>
      </w:r>
      <w:proofErr w:type="spell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D.Du</w:t>
      </w:r>
      <w:proofErr w:type="spell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J.E.Meyer</w:t>
      </w:r>
      <w:proofErr w:type="spellEnd"/>
      <w:r w:rsidRPr="00CA766A">
        <w:rPr>
          <w:rFonts w:ascii="Times" w:eastAsia="Times New Roman" w:hAnsi="Times" w:cs="Arial"/>
          <w:color w:val="000000" w:themeColor="text1"/>
        </w:rPr>
        <w:t xml:space="preserve">, and </w:t>
      </w:r>
      <w:proofErr w:type="spellStart"/>
      <w:r w:rsidRPr="00CA766A">
        <w:rPr>
          <w:rFonts w:ascii="Times" w:eastAsia="Times New Roman" w:hAnsi="Times" w:cs="Arial"/>
          <w:color w:val="000000" w:themeColor="text1"/>
        </w:rPr>
        <w:t>B.K.Ramachandran</w:t>
      </w:r>
      <w:proofErr w:type="spellEnd"/>
      <w:r w:rsidRPr="00CA766A">
        <w:rPr>
          <w:rFonts w:ascii="Times" w:eastAsia="Times New Roman" w:hAnsi="Times" w:cs="Arial"/>
          <w:color w:val="000000" w:themeColor="text1"/>
        </w:rPr>
        <w:t>, "The us opioid crisis - current federal and state legal issues," Anesthesia and Analgesia, vol.125, no.5, p.1675-1681, 2017.</w:t>
      </w:r>
    </w:p>
    <w:p w14:paraId="44A6FFAF" w14:textId="77777777" w:rsidR="00CA766A" w:rsidRPr="00CA766A" w:rsidRDefault="00CA766A" w:rsidP="00CA766A">
      <w:pPr>
        <w:shd w:val="clear" w:color="auto" w:fill="FFFFFF"/>
        <w:rPr>
          <w:rFonts w:ascii="Times" w:eastAsia="Times New Roman" w:hAnsi="Times" w:cs="Arial"/>
          <w:color w:val="000000" w:themeColor="text1"/>
        </w:rPr>
      </w:pPr>
      <w:r w:rsidRPr="00CA766A">
        <w:rPr>
          <w:rFonts w:ascii="Times" w:eastAsia="Times New Roman" w:hAnsi="Times" w:cs="Arial"/>
          <w:color w:val="000000" w:themeColor="text1"/>
        </w:rPr>
        <w:t>[3] Griffin, B.A., Schuler, M.S., Pane, J. et al. Methodological considerations for estimating policy effects in the context of co-occurring policies. Health Serv Outcomes Res Method (2022).</w:t>
      </w:r>
    </w:p>
    <w:p w14:paraId="395A4208" w14:textId="29D031FB" w:rsidR="005D3A39" w:rsidRPr="007F05C8" w:rsidRDefault="00CA766A" w:rsidP="00CA766A">
      <w:pPr>
        <w:shd w:val="clear" w:color="auto" w:fill="FFFFFF"/>
        <w:rPr>
          <w:rFonts w:ascii="Times" w:eastAsia="Times New Roman" w:hAnsi="Times" w:cs="Arial"/>
          <w:color w:val="000000" w:themeColor="text1"/>
        </w:rPr>
      </w:pPr>
      <w:r w:rsidRPr="00CA766A">
        <w:rPr>
          <w:rFonts w:ascii="Times" w:eastAsia="Times New Roman" w:hAnsi="Times" w:cs="Arial"/>
          <w:color w:val="000000" w:themeColor="text1"/>
        </w:rPr>
        <w:t>[4] "Demerits of a Census Investigation (2022)." [Online]. Available: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https://www.toppr.com/guides/business-economics-cs/descriptive-statistics/census/#Demerits_of_a_Census_Investigation</w:t>
      </w:r>
    </w:p>
    <w:p w14:paraId="15C38B16" w14:textId="2FA99FA6" w:rsidR="005D3A39" w:rsidRPr="007F05C8" w:rsidRDefault="005D3A39" w:rsidP="005D3A39">
      <w:pPr>
        <w:shd w:val="clear" w:color="auto" w:fill="FFFFFF"/>
        <w:jc w:val="both"/>
        <w:rPr>
          <w:rFonts w:ascii="Times" w:eastAsia="Times New Roman" w:hAnsi="Times" w:cs="Arial"/>
          <w:color w:val="000000" w:themeColor="text1"/>
        </w:rPr>
      </w:pPr>
    </w:p>
    <w:sectPr w:rsidR="005D3A39" w:rsidRPr="007F0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82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6197E"/>
    <w:rsid w:val="000F1987"/>
    <w:rsid w:val="0010500E"/>
    <w:rsid w:val="0023013A"/>
    <w:rsid w:val="00265D5F"/>
    <w:rsid w:val="00347639"/>
    <w:rsid w:val="00590BEC"/>
    <w:rsid w:val="005D3A39"/>
    <w:rsid w:val="006822B7"/>
    <w:rsid w:val="006B4BEA"/>
    <w:rsid w:val="007773E0"/>
    <w:rsid w:val="00790201"/>
    <w:rsid w:val="00791E5A"/>
    <w:rsid w:val="007D0DDD"/>
    <w:rsid w:val="007F05C8"/>
    <w:rsid w:val="00847790"/>
    <w:rsid w:val="00A0684B"/>
    <w:rsid w:val="00A53FC4"/>
    <w:rsid w:val="00BA2949"/>
    <w:rsid w:val="00C24078"/>
    <w:rsid w:val="00CA766A"/>
    <w:rsid w:val="00CB26EB"/>
    <w:rsid w:val="00D3489B"/>
    <w:rsid w:val="00E54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7</Pages>
  <Words>2360</Words>
  <Characters>13457</Characters>
  <Application>Microsoft Office Word</Application>
  <DocSecurity>0</DocSecurity>
  <Lines>112</Lines>
  <Paragraphs>31</Paragraphs>
  <ScaleCrop>false</ScaleCrop>
  <Company/>
  <LinksUpToDate>false</LinksUpToDate>
  <CharactersWithSpaces>15786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22</cp:revision>
  <dcterms:created xsi:type="dcterms:W3CDTF">2022-11-26T20:10:00Z</dcterms:created>
  <dcterms:modified xsi:type="dcterms:W3CDTF">2022-11-27T05:10:00Z</dcterms:modified>
</cp:coreProperties>
</file>