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8CB" w:rsidRPr="000E1360" w:rsidRDefault="005308CB" w:rsidP="005308CB">
      <w:pPr>
        <w:pStyle w:val="Textbody"/>
        <w:spacing w:before="840" w:after="0"/>
        <w:jc w:val="center"/>
        <w:rPr>
          <w:rFonts w:asciiTheme="minorHAnsi" w:hAnsiTheme="minorHAnsi" w:cstheme="minorHAnsi"/>
          <w:bCs/>
          <w:sz w:val="28"/>
          <w:lang w:val="ru-RU"/>
        </w:rPr>
      </w:pPr>
      <w:r w:rsidRPr="000E1360">
        <w:rPr>
          <w:rFonts w:asciiTheme="minorHAnsi" w:hAnsiTheme="minorHAnsi" w:cstheme="minorHAnsi"/>
          <w:bCs/>
          <w:sz w:val="28"/>
          <w:lang w:val="ru-RU"/>
        </w:rPr>
        <w:t>Московский Авиационный Институт</w:t>
      </w:r>
    </w:p>
    <w:p w:rsidR="005308CB" w:rsidRPr="000E1360" w:rsidRDefault="005308CB" w:rsidP="005308CB">
      <w:pPr>
        <w:pStyle w:val="Textbody"/>
        <w:spacing w:after="0"/>
        <w:jc w:val="center"/>
        <w:rPr>
          <w:rFonts w:asciiTheme="minorHAnsi" w:hAnsiTheme="minorHAnsi" w:cstheme="minorHAnsi"/>
          <w:bCs/>
          <w:sz w:val="28"/>
          <w:lang w:val="ru-RU"/>
        </w:rPr>
      </w:pPr>
      <w:r w:rsidRPr="000E1360">
        <w:rPr>
          <w:rFonts w:asciiTheme="minorHAnsi" w:hAnsiTheme="minorHAnsi" w:cstheme="minorHAnsi"/>
          <w:bCs/>
          <w:sz w:val="28"/>
          <w:lang w:val="ru-RU"/>
        </w:rPr>
        <w:t>(Научный Исследовательский Институт)</w:t>
      </w:r>
    </w:p>
    <w:p w:rsidR="005308CB" w:rsidRPr="000E1360" w:rsidRDefault="005308CB" w:rsidP="005308CB">
      <w:pPr>
        <w:pStyle w:val="Textbody"/>
        <w:spacing w:before="240" w:after="0"/>
        <w:jc w:val="center"/>
        <w:rPr>
          <w:rFonts w:asciiTheme="minorHAnsi" w:hAnsiTheme="minorHAnsi" w:cstheme="minorHAnsi"/>
          <w:bCs/>
          <w:sz w:val="28"/>
          <w:lang w:val="ru-RU"/>
        </w:rPr>
      </w:pPr>
      <w:r w:rsidRPr="000E1360">
        <w:rPr>
          <w:rFonts w:asciiTheme="minorHAnsi" w:hAnsiTheme="minorHAnsi" w:cstheme="minorHAnsi"/>
          <w:bCs/>
          <w:sz w:val="28"/>
          <w:lang w:val="ru-RU"/>
        </w:rPr>
        <w:t>Факультет прикладной математики и физики</w:t>
      </w:r>
    </w:p>
    <w:p w:rsidR="005308CB" w:rsidRPr="000E1360" w:rsidRDefault="005308CB" w:rsidP="005308CB">
      <w:pPr>
        <w:pStyle w:val="Textbody"/>
        <w:spacing w:after="0"/>
        <w:jc w:val="center"/>
        <w:rPr>
          <w:rFonts w:asciiTheme="minorHAnsi" w:hAnsiTheme="minorHAnsi" w:cstheme="minorHAnsi"/>
          <w:bCs/>
          <w:sz w:val="28"/>
          <w:lang w:val="ru-RU"/>
        </w:rPr>
      </w:pPr>
      <w:r w:rsidRPr="000E1360">
        <w:rPr>
          <w:rFonts w:asciiTheme="minorHAnsi" w:hAnsiTheme="minorHAnsi" w:cstheme="minorHAnsi"/>
          <w:bCs/>
          <w:sz w:val="28"/>
          <w:lang w:val="ru-RU"/>
        </w:rPr>
        <w:t>Кафедра вычислительной математики и программирования</w:t>
      </w:r>
    </w:p>
    <w:p w:rsidR="005308CB" w:rsidRPr="005308CB" w:rsidRDefault="005308CB" w:rsidP="000E1360">
      <w:pPr>
        <w:spacing w:before="3600" w:after="2520"/>
        <w:jc w:val="center"/>
        <w:rPr>
          <w:rFonts w:asciiTheme="majorHAnsi" w:hAnsiTheme="majorHAnsi" w:cstheme="majorHAnsi"/>
          <w:b/>
          <w:sz w:val="44"/>
        </w:rPr>
      </w:pPr>
      <w:r w:rsidRPr="005308CB">
        <w:rPr>
          <w:rFonts w:asciiTheme="majorHAnsi" w:hAnsiTheme="majorHAnsi" w:cstheme="majorHAnsi"/>
          <w:b/>
          <w:sz w:val="44"/>
        </w:rPr>
        <w:t xml:space="preserve">Курсовая работа по курсу </w:t>
      </w:r>
      <w:r w:rsidRPr="005308CB">
        <w:rPr>
          <w:rFonts w:asciiTheme="majorHAnsi" w:hAnsiTheme="majorHAnsi" w:cstheme="majorHAnsi"/>
          <w:b/>
          <w:sz w:val="44"/>
        </w:rPr>
        <w:br/>
        <w:t>«</w:t>
      </w:r>
      <w:r w:rsidRPr="005308CB">
        <w:rPr>
          <w:rFonts w:asciiTheme="majorHAnsi" w:hAnsiTheme="majorHAnsi" w:cstheme="majorHAnsi"/>
          <w:b/>
          <w:sz w:val="44"/>
          <w:lang w:val="en-US"/>
        </w:rPr>
        <w:t>Java</w:t>
      </w:r>
      <w:r w:rsidRPr="005308CB">
        <w:rPr>
          <w:rFonts w:asciiTheme="majorHAnsi" w:hAnsiTheme="majorHAnsi" w:cstheme="majorHAnsi"/>
          <w:b/>
          <w:sz w:val="44"/>
        </w:rPr>
        <w:t>-технологии» на тему:</w:t>
      </w:r>
      <w:r w:rsidRPr="005308CB">
        <w:rPr>
          <w:rFonts w:asciiTheme="majorHAnsi" w:hAnsiTheme="majorHAnsi" w:cstheme="majorHAnsi"/>
          <w:b/>
          <w:sz w:val="44"/>
        </w:rPr>
        <w:br/>
      </w:r>
      <w:r w:rsidRPr="005308CB">
        <w:rPr>
          <w:rFonts w:asciiTheme="majorHAnsi" w:hAnsiTheme="majorHAnsi" w:cstheme="majorHAnsi"/>
          <w:sz w:val="40"/>
        </w:rPr>
        <w:t>информационная система</w:t>
      </w:r>
      <w:r w:rsidRPr="005308CB">
        <w:rPr>
          <w:rFonts w:asciiTheme="majorHAnsi" w:hAnsiTheme="majorHAnsi" w:cstheme="majorHAnsi"/>
          <w:b/>
          <w:sz w:val="40"/>
        </w:rPr>
        <w:t xml:space="preserve"> </w:t>
      </w:r>
      <w:r>
        <w:rPr>
          <w:rFonts w:asciiTheme="majorHAnsi" w:hAnsiTheme="majorHAnsi" w:cstheme="majorHAnsi"/>
          <w:b/>
          <w:sz w:val="44"/>
        </w:rPr>
        <w:br/>
      </w:r>
      <w:r w:rsidRPr="005308CB">
        <w:rPr>
          <w:rFonts w:asciiTheme="majorHAnsi" w:hAnsiTheme="majorHAnsi" w:cstheme="majorHAnsi"/>
          <w:b/>
          <w:sz w:val="44"/>
        </w:rPr>
        <w:t>«Регистр застрахованных лиц»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1984"/>
        <w:gridCol w:w="1832"/>
      </w:tblGrid>
      <w:tr w:rsidR="005308CB" w:rsidTr="00A850FE">
        <w:trPr>
          <w:trHeight w:val="528"/>
        </w:trPr>
        <w:tc>
          <w:tcPr>
            <w:tcW w:w="5529" w:type="dxa"/>
          </w:tcPr>
          <w:p w:rsidR="005308CB" w:rsidRPr="000E1360" w:rsidRDefault="005308CB" w:rsidP="00A850FE">
            <w:pPr>
              <w:jc w:val="right"/>
              <w:rPr>
                <w:rFonts w:cstheme="minorHAnsi"/>
                <w:sz w:val="24"/>
              </w:rPr>
            </w:pPr>
            <w:r w:rsidRPr="000E1360">
              <w:rPr>
                <w:rFonts w:cstheme="minorHAnsi"/>
                <w:sz w:val="24"/>
              </w:rPr>
              <w:t>Выполнил:</w:t>
            </w:r>
          </w:p>
          <w:p w:rsidR="005308CB" w:rsidRPr="000E1360" w:rsidRDefault="005308CB" w:rsidP="00A850FE">
            <w:pPr>
              <w:jc w:val="right"/>
              <w:rPr>
                <w:rFonts w:cstheme="minorHAnsi"/>
                <w:sz w:val="24"/>
              </w:rPr>
            </w:pPr>
            <w:r w:rsidRPr="000E1360">
              <w:rPr>
                <w:rFonts w:cstheme="minorHAnsi"/>
                <w:sz w:val="24"/>
              </w:rPr>
              <w:t>Группа:</w:t>
            </w:r>
          </w:p>
        </w:tc>
        <w:tc>
          <w:tcPr>
            <w:tcW w:w="1984" w:type="dxa"/>
          </w:tcPr>
          <w:p w:rsidR="005308CB" w:rsidRPr="000E1360" w:rsidRDefault="005308CB" w:rsidP="00A850FE">
            <w:pPr>
              <w:rPr>
                <w:rFonts w:cstheme="minorHAnsi"/>
                <w:sz w:val="24"/>
              </w:rPr>
            </w:pPr>
            <w:r w:rsidRPr="000E1360">
              <w:rPr>
                <w:rFonts w:cstheme="minorHAnsi"/>
                <w:sz w:val="24"/>
              </w:rPr>
              <w:t>Губин М. И.</w:t>
            </w:r>
          </w:p>
          <w:p w:rsidR="005308CB" w:rsidRPr="000E1360" w:rsidRDefault="005308CB" w:rsidP="00A850FE">
            <w:pPr>
              <w:rPr>
                <w:rFonts w:cstheme="minorHAnsi"/>
                <w:sz w:val="24"/>
              </w:rPr>
            </w:pPr>
            <w:r w:rsidRPr="000E1360">
              <w:rPr>
                <w:rFonts w:cstheme="minorHAnsi"/>
                <w:sz w:val="24"/>
              </w:rPr>
              <w:t>8о-408Б</w:t>
            </w:r>
          </w:p>
        </w:tc>
        <w:tc>
          <w:tcPr>
            <w:tcW w:w="1832" w:type="dxa"/>
          </w:tcPr>
          <w:p w:rsidR="005308CB" w:rsidRDefault="005308CB" w:rsidP="00A850FE"/>
        </w:tc>
      </w:tr>
      <w:tr w:rsidR="005308CB" w:rsidTr="00A850FE">
        <w:trPr>
          <w:trHeight w:val="276"/>
        </w:trPr>
        <w:tc>
          <w:tcPr>
            <w:tcW w:w="5529" w:type="dxa"/>
          </w:tcPr>
          <w:p w:rsidR="005308CB" w:rsidRPr="000E1360" w:rsidRDefault="005308CB" w:rsidP="00A850FE">
            <w:pPr>
              <w:jc w:val="right"/>
              <w:rPr>
                <w:rFonts w:cstheme="minorHAnsi"/>
                <w:sz w:val="24"/>
              </w:rPr>
            </w:pPr>
            <w:r w:rsidRPr="000E1360">
              <w:rPr>
                <w:rFonts w:cstheme="minorHAnsi"/>
                <w:sz w:val="24"/>
              </w:rPr>
              <w:t>Преподаватель:</w:t>
            </w:r>
          </w:p>
        </w:tc>
        <w:tc>
          <w:tcPr>
            <w:tcW w:w="1984" w:type="dxa"/>
          </w:tcPr>
          <w:p w:rsidR="005308CB" w:rsidRPr="00B16948" w:rsidRDefault="00B16948" w:rsidP="00A850FE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Морозов А. С.</w:t>
            </w:r>
          </w:p>
        </w:tc>
        <w:tc>
          <w:tcPr>
            <w:tcW w:w="1832" w:type="dxa"/>
          </w:tcPr>
          <w:p w:rsidR="005308CB" w:rsidRDefault="005308CB" w:rsidP="00A850FE"/>
          <w:p w:rsidR="005308CB" w:rsidRDefault="005308CB" w:rsidP="00A850FE"/>
        </w:tc>
      </w:tr>
    </w:tbl>
    <w:p w:rsidR="005308CB" w:rsidRPr="005308CB" w:rsidRDefault="005308CB" w:rsidP="000E1360">
      <w:pPr>
        <w:pStyle w:val="1"/>
        <w:spacing w:before="1800"/>
        <w:jc w:val="center"/>
        <w:rPr>
          <w:rFonts w:cstheme="majorHAnsi"/>
          <w:color w:val="auto"/>
        </w:rPr>
      </w:pPr>
      <w:r w:rsidRPr="005308CB">
        <w:rPr>
          <w:rFonts w:cstheme="majorHAnsi"/>
          <w:color w:val="auto"/>
          <w:sz w:val="24"/>
        </w:rPr>
        <w:t>Москва, 2017 г.</w:t>
      </w:r>
    </w:p>
    <w:p w:rsidR="005308CB" w:rsidRDefault="005308CB" w:rsidP="005308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734F7" w:rsidRDefault="001734F7" w:rsidP="001734F7">
      <w:pPr>
        <w:pStyle w:val="1"/>
      </w:pPr>
      <w:r>
        <w:lastRenderedPageBreak/>
        <w:t>Концепция системы</w:t>
      </w:r>
    </w:p>
    <w:p w:rsidR="001734F7" w:rsidRPr="00CF5A1F" w:rsidRDefault="001734F7" w:rsidP="001734F7">
      <w:pPr>
        <w:jc w:val="both"/>
        <w:rPr>
          <w:sz w:val="24"/>
        </w:rPr>
      </w:pPr>
      <w:r w:rsidRPr="00CF5A1F">
        <w:rPr>
          <w:sz w:val="24"/>
        </w:rPr>
        <w:t>Наименование: Информационная система «Регистр застрахованных лиц», краткое обозначение: «ИС РЗЛ».</w:t>
      </w:r>
    </w:p>
    <w:p w:rsidR="001734F7" w:rsidRDefault="001734F7" w:rsidP="001734F7">
      <w:pPr>
        <w:pStyle w:val="2"/>
        <w:rPr>
          <w:highlight w:val="yellow"/>
        </w:rPr>
      </w:pPr>
      <w:r>
        <w:t>Краткие сведения</w:t>
      </w:r>
      <w:r w:rsidRPr="00CF5A1F">
        <w:t xml:space="preserve"> о реальной существующей системе</w:t>
      </w:r>
      <w:r w:rsidRPr="002627FD">
        <w:rPr>
          <w:rStyle w:val="a7"/>
          <w:sz w:val="24"/>
        </w:rPr>
        <w:footnoteReference w:id="1"/>
      </w:r>
      <w:r w:rsidRPr="002627FD">
        <w:t>.</w:t>
      </w:r>
    </w:p>
    <w:p w:rsidR="001734F7" w:rsidRPr="00D15073" w:rsidRDefault="001734F7" w:rsidP="001734F7">
      <w:pPr>
        <w:jc w:val="both"/>
        <w:rPr>
          <w:sz w:val="24"/>
          <w:lang w:eastAsia="ar-SA"/>
        </w:rPr>
      </w:pPr>
      <w:r w:rsidRPr="00D15073">
        <w:rPr>
          <w:sz w:val="24"/>
          <w:lang w:eastAsia="ar-SA"/>
        </w:rPr>
        <w:t>ИС ЕРЗ обеспечивает формирование и ведение Единого регистра застрахованных лиц в сфере ОМС и взаимодействие между региональными и центральным сегментами системы в целях актуализации сведений о застрахованных лицах, а также обработку запросов и сообщений региональных сегментов при решении задач идентификации застрахованных лиц и определения их страховой принадлежности</w:t>
      </w:r>
      <w:r>
        <w:rPr>
          <w:sz w:val="24"/>
          <w:lang w:eastAsia="ar-SA"/>
        </w:rPr>
        <w:t xml:space="preserve"> в </w:t>
      </w:r>
      <w:proofErr w:type="spellStart"/>
      <w:r>
        <w:rPr>
          <w:sz w:val="24"/>
          <w:lang w:eastAsia="ar-SA"/>
        </w:rPr>
        <w:t>т.ч</w:t>
      </w:r>
      <w:proofErr w:type="spellEnd"/>
      <w:r>
        <w:rPr>
          <w:sz w:val="24"/>
          <w:lang w:eastAsia="ar-SA"/>
        </w:rPr>
        <w:t>. при выставлении счёта на оплату медицинской помощи, оказанной по ОМС</w:t>
      </w:r>
      <w:r w:rsidRPr="00D15073">
        <w:rPr>
          <w:sz w:val="24"/>
          <w:lang w:eastAsia="ar-SA"/>
        </w:rPr>
        <w:t xml:space="preserve">. ИС ЕРЗ включает в себя один </w:t>
      </w:r>
      <w:r>
        <w:rPr>
          <w:sz w:val="24"/>
          <w:lang w:eastAsia="ar-SA"/>
        </w:rPr>
        <w:t>Центральный сегмент (</w:t>
      </w:r>
      <w:r w:rsidRPr="00D15073">
        <w:rPr>
          <w:sz w:val="24"/>
          <w:lang w:eastAsia="ar-SA"/>
        </w:rPr>
        <w:t>ЦС</w:t>
      </w:r>
      <w:r>
        <w:rPr>
          <w:sz w:val="24"/>
          <w:lang w:eastAsia="ar-SA"/>
        </w:rPr>
        <w:t>)</w:t>
      </w:r>
      <w:r w:rsidRPr="00D15073">
        <w:rPr>
          <w:sz w:val="24"/>
          <w:lang w:eastAsia="ar-SA"/>
        </w:rPr>
        <w:t xml:space="preserve"> и 86 </w:t>
      </w:r>
      <w:r>
        <w:rPr>
          <w:sz w:val="24"/>
          <w:lang w:eastAsia="ar-SA"/>
        </w:rPr>
        <w:t>региональных сегментов (</w:t>
      </w:r>
      <w:r w:rsidRPr="00D15073">
        <w:rPr>
          <w:sz w:val="24"/>
          <w:lang w:eastAsia="ar-SA"/>
        </w:rPr>
        <w:t>РС</w:t>
      </w:r>
      <w:r>
        <w:rPr>
          <w:sz w:val="24"/>
          <w:lang w:eastAsia="ar-SA"/>
        </w:rPr>
        <w:t>)</w:t>
      </w:r>
      <w:r w:rsidRPr="00D15073">
        <w:rPr>
          <w:sz w:val="24"/>
          <w:lang w:eastAsia="ar-SA"/>
        </w:rPr>
        <w:t>.</w:t>
      </w:r>
    </w:p>
    <w:p w:rsidR="001734F7" w:rsidRPr="00D15073" w:rsidRDefault="001734F7" w:rsidP="001734F7">
      <w:pPr>
        <w:jc w:val="both"/>
        <w:rPr>
          <w:sz w:val="24"/>
          <w:lang w:eastAsia="ar-SA"/>
        </w:rPr>
      </w:pPr>
      <w:r w:rsidRPr="00D15073">
        <w:rPr>
          <w:sz w:val="24"/>
          <w:lang w:eastAsia="ar-SA"/>
        </w:rPr>
        <w:t>База данных ЦС содержит данные о застрахованных лицах, историю их страховых принадлежностей, сведения о выданных полисах ОМС и др</w:t>
      </w:r>
      <w:r>
        <w:rPr>
          <w:sz w:val="24"/>
          <w:lang w:eastAsia="ar-SA"/>
        </w:rPr>
        <w:t>угую информацию</w:t>
      </w:r>
      <w:r w:rsidRPr="00D15073">
        <w:rPr>
          <w:sz w:val="24"/>
          <w:lang w:eastAsia="ar-SA"/>
        </w:rPr>
        <w:t xml:space="preserve"> и обеспечивает взаимодействие между РС. Информация о ЗЛ хранится в обезличенном виде </w:t>
      </w:r>
      <w:proofErr w:type="spellStart"/>
      <w:r>
        <w:rPr>
          <w:lang w:eastAsia="ar-SA"/>
        </w:rPr>
        <w:t>псевдонимизированных</w:t>
      </w:r>
      <w:proofErr w:type="spellEnd"/>
      <w:r w:rsidRPr="00D15073">
        <w:rPr>
          <w:sz w:val="24"/>
          <w:lang w:eastAsia="ar-SA"/>
        </w:rPr>
        <w:t xml:space="preserve"> </w:t>
      </w:r>
      <w:r>
        <w:rPr>
          <w:sz w:val="24"/>
          <w:lang w:eastAsia="ar-SA"/>
        </w:rPr>
        <w:t>идентификаторов, построенных из персональной информации ЗЛ при</w:t>
      </w:r>
      <w:r w:rsidRPr="00D15073">
        <w:rPr>
          <w:sz w:val="24"/>
          <w:lang w:eastAsia="ar-SA"/>
        </w:rPr>
        <w:t xml:space="preserve"> помощи криптографических алгоритмов и не позволяющих восстановить персональную информацию, но обеспечивающих однозначную идентификацию застрахованных лиц.</w:t>
      </w:r>
    </w:p>
    <w:p w:rsidR="001734F7" w:rsidRDefault="001734F7" w:rsidP="001734F7">
      <w:pPr>
        <w:jc w:val="both"/>
        <w:rPr>
          <w:sz w:val="24"/>
        </w:rPr>
      </w:pPr>
      <w:r w:rsidRPr="00D15073">
        <w:rPr>
          <w:sz w:val="24"/>
        </w:rPr>
        <w:t>В БД РС хранится расширенная (по сравнению с БД ЦС)</w:t>
      </w:r>
      <w:r>
        <w:rPr>
          <w:sz w:val="24"/>
        </w:rPr>
        <w:t xml:space="preserve"> не обезличенная</w:t>
      </w:r>
      <w:r w:rsidRPr="00D15073">
        <w:rPr>
          <w:sz w:val="24"/>
        </w:rPr>
        <w:t xml:space="preserve"> персональная информация обо всех лицах, застрахованных в регионе. Синхронизация данных, хранящихся в БД различных регионов (например, снятие с учёта застрахованного лица, поставленного на учёт на другой территории) производится через БД ЦС ЕРЗ при помощи системы специализированных</w:t>
      </w:r>
      <w:r>
        <w:rPr>
          <w:sz w:val="24"/>
        </w:rPr>
        <w:t xml:space="preserve"> служебных запросов и сообщений. </w:t>
      </w:r>
    </w:p>
    <w:p w:rsidR="001734F7" w:rsidRDefault="001734F7" w:rsidP="001734F7">
      <w:pPr>
        <w:jc w:val="both"/>
        <w:rPr>
          <w:sz w:val="24"/>
        </w:rPr>
      </w:pPr>
      <w:r w:rsidRPr="002627FD">
        <w:rPr>
          <w:sz w:val="24"/>
        </w:rPr>
        <w:t>П</w:t>
      </w:r>
      <w:r w:rsidRPr="00CF5A1F">
        <w:rPr>
          <w:sz w:val="24"/>
        </w:rPr>
        <w:t xml:space="preserve">ри </w:t>
      </w:r>
      <w:r>
        <w:rPr>
          <w:sz w:val="24"/>
        </w:rPr>
        <w:t>обработке в СМО заявлений</w:t>
      </w:r>
      <w:r w:rsidRPr="00CF5A1F">
        <w:rPr>
          <w:sz w:val="24"/>
        </w:rPr>
        <w:t xml:space="preserve"> </w:t>
      </w:r>
      <w:r>
        <w:rPr>
          <w:sz w:val="24"/>
        </w:rPr>
        <w:t>застрахованного лица</w:t>
      </w:r>
      <w:r w:rsidRPr="00CF5A1F">
        <w:rPr>
          <w:sz w:val="24"/>
        </w:rPr>
        <w:t xml:space="preserve"> </w:t>
      </w:r>
      <w:r>
        <w:rPr>
          <w:sz w:val="24"/>
        </w:rPr>
        <w:t>информация проверяется в два этапа: сначала в БД РС ЕРЗ, затем, при необходимости, в БД ЦС ЕРЗ</w:t>
      </w:r>
      <w:r w:rsidRPr="00CF5A1F">
        <w:rPr>
          <w:sz w:val="24"/>
        </w:rPr>
        <w:t>.</w:t>
      </w:r>
      <w:r>
        <w:rPr>
          <w:sz w:val="24"/>
        </w:rPr>
        <w:t xml:space="preserve"> Информация о страховой принадлежности застрахованного лица всегда проверяется в ТФОМС по БД ЦС ЕРЗ при составлении счетов на оплату лечения. Это необходимо для правильного выставления счетов в случаях, когда ЗЛ поменяло СМО в течение периода, за который выставляется счёт.</w:t>
      </w:r>
    </w:p>
    <w:p w:rsidR="001734F7" w:rsidRDefault="001734F7" w:rsidP="001734F7">
      <w:pPr>
        <w:pStyle w:val="2"/>
      </w:pPr>
      <w:r>
        <w:t>Концепция модельной информационной системы</w:t>
      </w:r>
    </w:p>
    <w:p w:rsidR="001734F7" w:rsidRPr="00C71C25" w:rsidRDefault="001734F7" w:rsidP="001734F7">
      <w:pPr>
        <w:jc w:val="both"/>
        <w:rPr>
          <w:sz w:val="24"/>
        </w:rPr>
      </w:pPr>
      <w:r>
        <w:rPr>
          <w:sz w:val="24"/>
        </w:rPr>
        <w:t>Исходя из сложности реальной системы, для макетной ИС выбран упрощённый вариант работы, который обеспечивает выполнение основных функций системы, необходимых для учёта застрахованных лиц, состояния их на учёте в СМО и выданных им полисов ОМС.</w:t>
      </w:r>
      <w:r w:rsidRPr="00C71C25">
        <w:rPr>
          <w:sz w:val="24"/>
        </w:rPr>
        <w:t xml:space="preserve"> </w:t>
      </w:r>
      <w:r>
        <w:rPr>
          <w:sz w:val="24"/>
        </w:rPr>
        <w:t>В данной системе, в отличие от реальной, предлагается реализовать единую БД для всех участников информационного взаимодействия.</w:t>
      </w:r>
    </w:p>
    <w:p w:rsidR="001734F7" w:rsidRDefault="001734F7" w:rsidP="001734F7">
      <w:pPr>
        <w:jc w:val="both"/>
        <w:rPr>
          <w:sz w:val="24"/>
        </w:rPr>
      </w:pPr>
      <w:r>
        <w:rPr>
          <w:sz w:val="24"/>
        </w:rPr>
        <w:t>Ниже приведён перечень вариантов использования и участники информационного взаимодействия, которые пользуются этим вариантом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1558"/>
      </w:tblGrid>
      <w:tr w:rsidR="001734F7" w:rsidRPr="00A24B0B" w:rsidTr="00A850FE">
        <w:trPr>
          <w:tblHeader/>
        </w:trPr>
        <w:tc>
          <w:tcPr>
            <w:tcW w:w="7797" w:type="dxa"/>
            <w:tcBorders>
              <w:right w:val="single" w:sz="4" w:space="0" w:color="auto"/>
            </w:tcBorders>
            <w:vAlign w:val="center"/>
          </w:tcPr>
          <w:p w:rsidR="001734F7" w:rsidRPr="00A24B0B" w:rsidRDefault="001734F7" w:rsidP="00A850FE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Вариант использования</w:t>
            </w:r>
          </w:p>
        </w:tc>
        <w:tc>
          <w:tcPr>
            <w:tcW w:w="1558" w:type="dxa"/>
            <w:tcBorders>
              <w:left w:val="single" w:sz="4" w:space="0" w:color="auto"/>
            </w:tcBorders>
            <w:vAlign w:val="center"/>
          </w:tcPr>
          <w:p w:rsidR="001734F7" w:rsidRPr="00A24B0B" w:rsidRDefault="001734F7" w:rsidP="00A850F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Участники</w:t>
            </w:r>
          </w:p>
        </w:tc>
      </w:tr>
      <w:tr w:rsidR="001734F7" w:rsidTr="00A850FE">
        <w:tc>
          <w:tcPr>
            <w:tcW w:w="7797" w:type="dxa"/>
            <w:tcBorders>
              <w:right w:val="single" w:sz="4" w:space="0" w:color="auto"/>
            </w:tcBorders>
          </w:tcPr>
          <w:p w:rsidR="001734F7" w:rsidRDefault="001734F7" w:rsidP="001734F7">
            <w:pPr>
              <w:pStyle w:val="a3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  <w:t>Выбор или замена СМО;</w:t>
            </w:r>
          </w:p>
          <w:p w:rsidR="001734F7" w:rsidRDefault="001734F7" w:rsidP="001734F7">
            <w:pPr>
              <w:pStyle w:val="a3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  <w:t>Замена полиса по различным причинам (утеря, невозможность использования, например, при полном заполнении раздела полиса, предназначенного для отметок о состоянии на учёте);</w:t>
            </w:r>
          </w:p>
          <w:p w:rsidR="001734F7" w:rsidRDefault="001734F7" w:rsidP="001734F7">
            <w:pPr>
              <w:pStyle w:val="a3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  <w:lastRenderedPageBreak/>
              <w:t>Изменение паспортных данных без замены полиса;</w:t>
            </w:r>
          </w:p>
          <w:p w:rsidR="001734F7" w:rsidRPr="0088675E" w:rsidRDefault="001734F7" w:rsidP="001734F7">
            <w:pPr>
              <w:pStyle w:val="a3"/>
              <w:numPr>
                <w:ilvl w:val="0"/>
                <w:numId w:val="1"/>
              </w:numPr>
              <w:spacing w:after="120"/>
              <w:rPr>
                <w:sz w:val="24"/>
              </w:rPr>
            </w:pPr>
            <w:r>
              <w:rPr>
                <w:sz w:val="24"/>
              </w:rPr>
              <w:t>Снятие с учёта в связи со смертью</w:t>
            </w:r>
          </w:p>
        </w:tc>
        <w:tc>
          <w:tcPr>
            <w:tcW w:w="1558" w:type="dxa"/>
            <w:tcBorders>
              <w:left w:val="single" w:sz="4" w:space="0" w:color="auto"/>
            </w:tcBorders>
            <w:vAlign w:val="center"/>
          </w:tcPr>
          <w:p w:rsidR="001734F7" w:rsidRDefault="001734F7" w:rsidP="00A850FE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СМО, ТФОМС</w:t>
            </w:r>
          </w:p>
        </w:tc>
      </w:tr>
      <w:tr w:rsidR="001734F7" w:rsidTr="00A850FE">
        <w:tc>
          <w:tcPr>
            <w:tcW w:w="7797" w:type="dxa"/>
            <w:tcBorders>
              <w:right w:val="single" w:sz="4" w:space="0" w:color="auto"/>
            </w:tcBorders>
          </w:tcPr>
          <w:p w:rsidR="001734F7" w:rsidRDefault="001734F7" w:rsidP="001734F7">
            <w:pPr>
              <w:pStyle w:val="a3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  <w:t>Получение справок о страховой принадлежности</w:t>
            </w:r>
          </w:p>
          <w:p w:rsidR="001734F7" w:rsidRPr="0088675E" w:rsidRDefault="001734F7" w:rsidP="001734F7">
            <w:pPr>
              <w:pStyle w:val="a3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  <w:t>Отчётность</w:t>
            </w:r>
          </w:p>
        </w:tc>
        <w:tc>
          <w:tcPr>
            <w:tcW w:w="1558" w:type="dxa"/>
            <w:tcBorders>
              <w:left w:val="single" w:sz="4" w:space="0" w:color="auto"/>
            </w:tcBorders>
            <w:vAlign w:val="center"/>
          </w:tcPr>
          <w:p w:rsidR="001734F7" w:rsidRDefault="001734F7" w:rsidP="00A850FE">
            <w:pPr>
              <w:jc w:val="center"/>
              <w:rPr>
                <w:sz w:val="24"/>
              </w:rPr>
            </w:pPr>
            <w:r>
              <w:rPr>
                <w:sz w:val="24"/>
              </w:rPr>
              <w:t>ФОМС, ТФОМС, СМО, МО</w:t>
            </w:r>
          </w:p>
        </w:tc>
      </w:tr>
    </w:tbl>
    <w:p w:rsidR="001734F7" w:rsidRDefault="001734F7" w:rsidP="001734F7">
      <w:pPr>
        <w:jc w:val="both"/>
        <w:rPr>
          <w:sz w:val="24"/>
        </w:rPr>
      </w:pPr>
      <w:r>
        <w:rPr>
          <w:sz w:val="24"/>
        </w:rPr>
        <w:t>Действующими лицами макетной системы являются:</w:t>
      </w:r>
    </w:p>
    <w:p w:rsidR="001734F7" w:rsidRDefault="001734F7" w:rsidP="001734F7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Сотрудник МО</w:t>
      </w:r>
    </w:p>
    <w:p w:rsidR="001734F7" w:rsidRDefault="001734F7" w:rsidP="001734F7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Сотрудник СМО</w:t>
      </w:r>
    </w:p>
    <w:p w:rsidR="001734F7" w:rsidRDefault="001734F7" w:rsidP="001734F7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Сотрудник ФОМС</w:t>
      </w:r>
    </w:p>
    <w:p w:rsidR="001734F7" w:rsidRDefault="001734F7" w:rsidP="001734F7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Сотрудник ТФОМС</w:t>
      </w:r>
    </w:p>
    <w:p w:rsidR="001734F7" w:rsidRDefault="001734F7" w:rsidP="001734F7">
      <w:pPr>
        <w:pStyle w:val="1"/>
      </w:pPr>
      <w:r>
        <w:t>Словарь терминов</w:t>
      </w:r>
    </w:p>
    <w:p w:rsidR="001734F7" w:rsidRDefault="001734F7" w:rsidP="001734F7">
      <w:r w:rsidRPr="009275BF">
        <w:rPr>
          <w:b/>
        </w:rPr>
        <w:t>Закон об ОМС</w:t>
      </w:r>
      <w:r w:rsidRPr="002627FD">
        <w:t xml:space="preserve"> – Федеральный закон от 29 ноября 2010 года №326-ФЗ «Об обязательном медицинском страховании в Российской Федерации» (с изменениями, внесёнными Федеральным законом от 30 ноября 2011 года №369-ФЗ).</w:t>
      </w:r>
    </w:p>
    <w:p w:rsidR="001734F7" w:rsidRPr="002627FD" w:rsidRDefault="001734F7" w:rsidP="001734F7">
      <w:r w:rsidRPr="009275BF">
        <w:rPr>
          <w:b/>
        </w:rPr>
        <w:t>Застрахованное лицо</w:t>
      </w:r>
      <w:r>
        <w:t xml:space="preserve"> (ЗЛ)</w:t>
      </w:r>
      <w:r w:rsidRPr="002627FD">
        <w:t xml:space="preserve"> – гражданин Российской Федерации, либо постоянно или временно проживающий в Российской Федерации иностранный гражданин или лицо без гражданства, а также лица, имеющие право на медицинскую помощь в соответствии с Федеральным законом «О беженцах», относящиеся к одной из категорий, определ</w:t>
      </w:r>
      <w:r>
        <w:t>ённых в ста</w:t>
      </w:r>
      <w:r w:rsidRPr="002627FD">
        <w:t>тье 10 закона об ОМС.</w:t>
      </w:r>
    </w:p>
    <w:p w:rsidR="001734F7" w:rsidRDefault="001734F7" w:rsidP="001734F7">
      <w:r w:rsidRPr="009275BF">
        <w:rPr>
          <w:b/>
        </w:rPr>
        <w:t xml:space="preserve">Федеральный фонд ОМС </w:t>
      </w:r>
      <w:r>
        <w:t>(ФОМС)</w:t>
      </w:r>
      <w:r w:rsidRPr="002627FD">
        <w:t>– некоммерческая органи</w:t>
      </w:r>
      <w:r>
        <w:t>зация, созданная Российской Феде</w:t>
      </w:r>
      <w:r w:rsidRPr="002627FD">
        <w:t>рацией в соответствии с Законом об ОМС для реализации государ</w:t>
      </w:r>
      <w:r>
        <w:t>ственной политики в сфере обяза</w:t>
      </w:r>
      <w:r w:rsidRPr="002627FD">
        <w:t>тельного медицинского страхования (ст. 12, ч. 2)</w:t>
      </w:r>
      <w:r>
        <w:t>.</w:t>
      </w:r>
    </w:p>
    <w:p w:rsidR="001734F7" w:rsidRDefault="001734F7" w:rsidP="001734F7">
      <w:r>
        <w:t>С</w:t>
      </w:r>
      <w:r w:rsidRPr="002627FD">
        <w:t>т</w:t>
      </w:r>
      <w:r>
        <w:t>раховая медицинская организация (СМО)</w:t>
      </w:r>
      <w:r w:rsidRPr="002627FD">
        <w:t xml:space="preserve"> – страховая организация, имеющая лицензию, выданную федеральным органом исполнительной власти, осуществляющим функции по контролю и надзору в сфере страховой деятельности.</w:t>
      </w:r>
    </w:p>
    <w:p w:rsidR="001734F7" w:rsidRDefault="001734F7" w:rsidP="001734F7">
      <w:r w:rsidRPr="009275BF">
        <w:rPr>
          <w:b/>
        </w:rPr>
        <w:t>Полис обязательного медицинского страхования</w:t>
      </w:r>
      <w:r w:rsidRPr="002627FD">
        <w:t>, по</w:t>
      </w:r>
      <w:r>
        <w:t>лис ОМС – документ, удостоверяю</w:t>
      </w:r>
      <w:r w:rsidRPr="002627FD">
        <w:t>щий право застрахованного лица на бесплатное оказание мед</w:t>
      </w:r>
      <w:r>
        <w:t>ицинской помощи на всей террито</w:t>
      </w:r>
      <w:r w:rsidRPr="002627FD">
        <w:t>рии Российской Федерации</w:t>
      </w:r>
      <w:r>
        <w:t>.</w:t>
      </w:r>
    </w:p>
    <w:p w:rsidR="001734F7" w:rsidRDefault="001734F7" w:rsidP="001734F7">
      <w:r w:rsidRPr="009275BF">
        <w:rPr>
          <w:b/>
        </w:rPr>
        <w:t>Временное свидетельство</w:t>
      </w:r>
      <w:r w:rsidRPr="002627FD">
        <w:t xml:space="preserve"> – документ, подтверждающи</w:t>
      </w:r>
      <w:r>
        <w:t>й оформление полиса обязательно</w:t>
      </w:r>
      <w:r w:rsidRPr="002627FD">
        <w:t>го медицинского страхования и выдаваемый застрахованному лицу страховой медицинской организацией в день получения заявления о выборе (замене) СМО или о выдаче дубликата полиса или переоформлении полиса в случаях и в порядке, которые определяются Правилами ОМС, на срок, необходимый для изготовления полиса ОМС (ст. 46, ч. 2).</w:t>
      </w:r>
    </w:p>
    <w:p w:rsidR="001734F7" w:rsidRDefault="001734F7" w:rsidP="001734F7">
      <w:r w:rsidRPr="009275BF">
        <w:rPr>
          <w:b/>
        </w:rPr>
        <w:t>Выбор СМО</w:t>
      </w:r>
      <w:r w:rsidRPr="002627FD">
        <w:t xml:space="preserve"> – событие страхования, возникающее в связи с получением застрахованным лицом полиса ОМС единого образца впервые (ст. 16, ч. 1, п. 2).</w:t>
      </w:r>
    </w:p>
    <w:p w:rsidR="001734F7" w:rsidRDefault="001734F7" w:rsidP="001734F7">
      <w:r w:rsidRPr="009275BF">
        <w:rPr>
          <w:b/>
        </w:rPr>
        <w:t>Переоформление полиса ОМС</w:t>
      </w:r>
      <w:r>
        <w:t>, замена полиса ОМС – событие страхования, возникающее в связи с заменой имеющегося у застрахованного лица полиса ОМС на новый полис ОМС единого образца по одной из следующих причин:</w:t>
      </w:r>
    </w:p>
    <w:p w:rsidR="001734F7" w:rsidRDefault="001734F7" w:rsidP="001734F7">
      <w:pPr>
        <w:pStyle w:val="a3"/>
        <w:numPr>
          <w:ilvl w:val="0"/>
          <w:numId w:val="5"/>
        </w:numPr>
      </w:pPr>
      <w:r>
        <w:t xml:space="preserve">изменение сведений о застрахованном лице, указанных в </w:t>
      </w:r>
      <w:proofErr w:type="spellStart"/>
      <w:r>
        <w:t>пп</w:t>
      </w:r>
      <w:proofErr w:type="spellEnd"/>
      <w:r>
        <w:t>. 1 – 4 ч. 2 ст. 44;</w:t>
      </w:r>
    </w:p>
    <w:p w:rsidR="001734F7" w:rsidRDefault="001734F7" w:rsidP="001734F7">
      <w:pPr>
        <w:pStyle w:val="a3"/>
        <w:numPr>
          <w:ilvl w:val="0"/>
          <w:numId w:val="5"/>
        </w:numPr>
      </w:pPr>
      <w:proofErr w:type="gramStart"/>
      <w:r>
        <w:t>установление неточности или ошибочности</w:t>
      </w:r>
      <w:proofErr w:type="gramEnd"/>
      <w:r>
        <w:t xml:space="preserve"> содержащихся в полисе ОМС сведений;</w:t>
      </w:r>
    </w:p>
    <w:p w:rsidR="001734F7" w:rsidRDefault="001734F7" w:rsidP="001734F7">
      <w:pPr>
        <w:pStyle w:val="a3"/>
        <w:numPr>
          <w:ilvl w:val="0"/>
          <w:numId w:val="5"/>
        </w:numPr>
      </w:pPr>
      <w:r>
        <w:t>утеря полиса ОМС;</w:t>
      </w:r>
    </w:p>
    <w:p w:rsidR="001734F7" w:rsidRDefault="001734F7" w:rsidP="001734F7">
      <w:pPr>
        <w:pStyle w:val="a3"/>
        <w:numPr>
          <w:ilvl w:val="0"/>
          <w:numId w:val="5"/>
        </w:numPr>
      </w:pPr>
      <w:r>
        <w:t>ветхость и непригодность полиса ОМС для дальнейшего использования.</w:t>
      </w:r>
    </w:p>
    <w:p w:rsidR="001734F7" w:rsidRDefault="001734F7" w:rsidP="001734F7">
      <w:r w:rsidRPr="009275BF">
        <w:rPr>
          <w:b/>
        </w:rPr>
        <w:lastRenderedPageBreak/>
        <w:t>Замена СМО</w:t>
      </w:r>
      <w:r>
        <w:t xml:space="preserve"> – событие страхования, возникающее в связи с изменением места состояния на учёте застрахованного лица, имеющего действующий полис ОМС, по одной из следующих причин:</w:t>
      </w:r>
    </w:p>
    <w:p w:rsidR="001734F7" w:rsidRDefault="001734F7" w:rsidP="001734F7">
      <w:pPr>
        <w:pStyle w:val="a3"/>
        <w:numPr>
          <w:ilvl w:val="0"/>
          <w:numId w:val="6"/>
        </w:numPr>
      </w:pPr>
      <w:r>
        <w:t>осуществление застрахованным лицом предусмотренного Законом об ОМС права на замену СМО один раз в течение календарного года (ст. 16, ч. 1, п. 3),</w:t>
      </w:r>
    </w:p>
    <w:p w:rsidR="001734F7" w:rsidRDefault="001734F7" w:rsidP="001734F7">
      <w:pPr>
        <w:pStyle w:val="a3"/>
        <w:numPr>
          <w:ilvl w:val="0"/>
          <w:numId w:val="6"/>
        </w:numPr>
      </w:pPr>
      <w:r>
        <w:t>изменение застрахованным лицом места жительства (ст. 16, ч. 1, п. 3; ст. 16, ч. 2, п. 4),</w:t>
      </w:r>
    </w:p>
    <w:p w:rsidR="001734F7" w:rsidRDefault="001734F7" w:rsidP="001734F7">
      <w:pPr>
        <w:pStyle w:val="a3"/>
        <w:numPr>
          <w:ilvl w:val="0"/>
          <w:numId w:val="6"/>
        </w:numPr>
      </w:pPr>
      <w:r>
        <w:t>прекращение действия договора о финансовом обеспечении обязательного медицинского страхования (ст. 16, ч. 1, п. 3)</w:t>
      </w:r>
    </w:p>
    <w:p w:rsidR="001734F7" w:rsidRDefault="001734F7" w:rsidP="001734F7">
      <w:r w:rsidRPr="009275BF">
        <w:rPr>
          <w:b/>
        </w:rPr>
        <w:t>Единый регистр застрахованных лиц</w:t>
      </w:r>
      <w:r>
        <w:t xml:space="preserve"> (ЕРЗ) – форма ведения персонифицированного учёта сведений о застрахованных лицах; ЕРЗ является совокупностью его центрального и региональных сегментов, содержащих сведения о застрахованных лицах (ст. 40, ч. 3).</w:t>
      </w:r>
    </w:p>
    <w:p w:rsidR="001734F7" w:rsidRDefault="001734F7" w:rsidP="001734F7">
      <w:r w:rsidRPr="009275BF">
        <w:rPr>
          <w:b/>
        </w:rPr>
        <w:t>Центральный сегмент ЕРЗ</w:t>
      </w:r>
      <w:r>
        <w:t xml:space="preserve"> (ЦС ЕРЗ)– часть ЕРЗ, ведение которой отнесена к исключительной компетенции Федерального фонда ОМС (ст. 33, ч. 8, п. 12).</w:t>
      </w:r>
    </w:p>
    <w:p w:rsidR="001734F7" w:rsidRDefault="001734F7" w:rsidP="001734F7">
      <w:r w:rsidRPr="009275BF">
        <w:rPr>
          <w:b/>
        </w:rPr>
        <w:t>Региональный сегмент ЕРЗ</w:t>
      </w:r>
      <w:r>
        <w:t xml:space="preserve"> (РС ЕРЗ)– часть ЕРЗ, ответственность за ведение которой возложена на соответствующий ТФОМС (ст. 35, ч. 7, п. 16).</w:t>
      </w:r>
    </w:p>
    <w:p w:rsidR="001734F7" w:rsidRPr="002627FD" w:rsidRDefault="001734F7" w:rsidP="001734F7"/>
    <w:p w:rsidR="001734F7" w:rsidRDefault="001734F7" w:rsidP="001734F7">
      <w:pPr>
        <w:pStyle w:val="1"/>
      </w:pPr>
      <w:r>
        <w:rPr>
          <w:lang w:val="en-US"/>
        </w:rPr>
        <w:t>UML-</w:t>
      </w:r>
      <w:r>
        <w:t>диаграмма вариантов использования</w:t>
      </w:r>
    </w:p>
    <w:p w:rsidR="001734F7" w:rsidRDefault="001734F7" w:rsidP="001734F7">
      <w:pPr>
        <w:rPr>
          <w:lang w:val="en-US"/>
        </w:rPr>
      </w:pPr>
      <w:r>
        <w:rPr>
          <w:noProof/>
        </w:rPr>
        <w:drawing>
          <wp:inline distT="0" distB="0" distL="0" distR="0" wp14:anchorId="36B66FBB" wp14:editId="0FE93AB8">
            <wp:extent cx="5940425" cy="3780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F7" w:rsidRPr="001A43C8" w:rsidRDefault="001734F7" w:rsidP="001734F7">
      <w:pPr>
        <w:pStyle w:val="1"/>
      </w:pPr>
      <w:r>
        <w:lastRenderedPageBreak/>
        <w:t>Диаграммы переходов состояний</w:t>
      </w:r>
    </w:p>
    <w:p w:rsidR="001734F7" w:rsidRDefault="001734F7" w:rsidP="001734F7">
      <w:pPr>
        <w:jc w:val="center"/>
        <w:rPr>
          <w:lang w:val="en-US"/>
        </w:rPr>
      </w:pPr>
      <w:r w:rsidRPr="005042D4">
        <w:rPr>
          <w:noProof/>
          <w:lang w:val="en-US"/>
        </w:rPr>
        <w:drawing>
          <wp:inline distT="0" distB="0" distL="0" distR="0" wp14:anchorId="017E59E6" wp14:editId="674B70BE">
            <wp:extent cx="5158800" cy="3888000"/>
            <wp:effectExtent l="0" t="0" r="3810" b="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F7" w:rsidRPr="00BC0837" w:rsidRDefault="001734F7" w:rsidP="001734F7">
      <w:pPr>
        <w:jc w:val="center"/>
        <w:rPr>
          <w:i/>
        </w:rPr>
      </w:pPr>
      <w:r w:rsidRPr="00BC0837">
        <w:rPr>
          <w:i/>
        </w:rPr>
        <w:t>Состояния объекта «Состояние на учёте в СМО»</w:t>
      </w:r>
    </w:p>
    <w:p w:rsidR="001734F7" w:rsidRDefault="001734F7" w:rsidP="001734F7">
      <w:pPr>
        <w:jc w:val="center"/>
        <w:rPr>
          <w:lang w:val="en-US"/>
        </w:rPr>
      </w:pPr>
      <w:r w:rsidRPr="00BC0837">
        <w:rPr>
          <w:noProof/>
          <w:lang w:val="en-US"/>
        </w:rPr>
        <w:drawing>
          <wp:inline distT="0" distB="0" distL="0" distR="0" wp14:anchorId="54311EF6" wp14:editId="7B7DA4EC">
            <wp:extent cx="4050000" cy="3110400"/>
            <wp:effectExtent l="0" t="0" r="8255" b="0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F7" w:rsidRDefault="001734F7" w:rsidP="001734F7">
      <w:pPr>
        <w:jc w:val="center"/>
        <w:rPr>
          <w:i/>
          <w:lang w:val="en-US"/>
        </w:rPr>
      </w:pPr>
      <w:proofErr w:type="spellStart"/>
      <w:r w:rsidRPr="00BC0837">
        <w:rPr>
          <w:i/>
          <w:lang w:val="en-US"/>
        </w:rPr>
        <w:t>Состояния</w:t>
      </w:r>
      <w:proofErr w:type="spellEnd"/>
      <w:r w:rsidRPr="00BC0837">
        <w:rPr>
          <w:i/>
          <w:lang w:val="en-US"/>
        </w:rPr>
        <w:t xml:space="preserve"> </w:t>
      </w:r>
      <w:proofErr w:type="spellStart"/>
      <w:r w:rsidRPr="00BC0837">
        <w:rPr>
          <w:i/>
          <w:lang w:val="en-US"/>
        </w:rPr>
        <w:t>объекта</w:t>
      </w:r>
      <w:proofErr w:type="spellEnd"/>
      <w:r w:rsidRPr="00BC0837">
        <w:rPr>
          <w:i/>
          <w:lang w:val="en-US"/>
        </w:rPr>
        <w:t xml:space="preserve"> «ДПФС»</w:t>
      </w:r>
    </w:p>
    <w:p w:rsidR="001734F7" w:rsidRDefault="001734F7" w:rsidP="001734F7">
      <w:pPr>
        <w:rPr>
          <w:lang w:val="en-US"/>
        </w:rPr>
        <w:sectPr w:rsidR="001734F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734F7" w:rsidRDefault="001734F7" w:rsidP="001734F7">
      <w:r>
        <w:rPr>
          <w:noProof/>
        </w:rPr>
        <w:lastRenderedPageBreak/>
        <w:drawing>
          <wp:inline distT="0" distB="0" distL="0" distR="0" wp14:anchorId="1E2CDE9C" wp14:editId="3A64B74D">
            <wp:extent cx="8584168" cy="60674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94124" cy="60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F7" w:rsidRPr="007D7C8D" w:rsidRDefault="001734F7" w:rsidP="001734F7">
      <w:pPr>
        <w:jc w:val="center"/>
      </w:pPr>
      <w:r>
        <w:t>Диаграмма процессов деятельности при выборе (замене) СМО</w:t>
      </w:r>
    </w:p>
    <w:p w:rsidR="001734F7" w:rsidRDefault="001734F7" w:rsidP="001734F7">
      <w:pPr>
        <w:jc w:val="center"/>
        <w:sectPr w:rsidR="001734F7" w:rsidSect="00725ED8">
          <w:pgSz w:w="16838" w:h="11906" w:orient="landscape"/>
          <w:pgMar w:top="568" w:right="1134" w:bottom="993" w:left="1134" w:header="709" w:footer="709" w:gutter="0"/>
          <w:cols w:space="708"/>
          <w:docGrid w:linePitch="360"/>
        </w:sectPr>
      </w:pPr>
    </w:p>
    <w:p w:rsidR="001734F7" w:rsidRDefault="001734F7" w:rsidP="001734F7">
      <w:pPr>
        <w:pStyle w:val="1"/>
      </w:pPr>
      <w:r>
        <w:lastRenderedPageBreak/>
        <w:t>Действия в системе</w:t>
      </w:r>
    </w:p>
    <w:p w:rsidR="001734F7" w:rsidRDefault="001734F7" w:rsidP="001734F7">
      <w:pPr>
        <w:pStyle w:val="a3"/>
        <w:numPr>
          <w:ilvl w:val="0"/>
          <w:numId w:val="3"/>
        </w:numPr>
      </w:pPr>
      <w:r>
        <w:t>Изменение паспортных данных</w:t>
      </w:r>
    </w:p>
    <w:p w:rsidR="001734F7" w:rsidRDefault="001734F7" w:rsidP="001734F7">
      <w:pPr>
        <w:pStyle w:val="a3"/>
        <w:numPr>
          <w:ilvl w:val="0"/>
          <w:numId w:val="3"/>
        </w:numPr>
      </w:pPr>
      <w:r>
        <w:t>Снятие с учёта в связи со смертью</w:t>
      </w:r>
    </w:p>
    <w:p w:rsidR="001734F7" w:rsidRDefault="001734F7" w:rsidP="001734F7">
      <w:pPr>
        <w:pStyle w:val="a3"/>
        <w:numPr>
          <w:ilvl w:val="0"/>
          <w:numId w:val="3"/>
        </w:numPr>
      </w:pPr>
      <w:r>
        <w:t>Получение справок о страховой принадлежности</w:t>
      </w:r>
    </w:p>
    <w:p w:rsidR="001734F7" w:rsidRDefault="001734F7" w:rsidP="001734F7">
      <w:pPr>
        <w:pStyle w:val="a3"/>
        <w:numPr>
          <w:ilvl w:val="0"/>
          <w:numId w:val="3"/>
        </w:numPr>
      </w:pPr>
      <w:r>
        <w:t>Выбор или замена СМО (с заменой или без замены полиса ОМС)</w:t>
      </w:r>
    </w:p>
    <w:p w:rsidR="001734F7" w:rsidRDefault="001734F7" w:rsidP="001734F7">
      <w:pPr>
        <w:pStyle w:val="a3"/>
        <w:numPr>
          <w:ilvl w:val="0"/>
          <w:numId w:val="3"/>
        </w:numPr>
      </w:pPr>
      <w:r>
        <w:t>Замена полиса</w:t>
      </w:r>
    </w:p>
    <w:p w:rsidR="001734F7" w:rsidRDefault="001734F7" w:rsidP="001734F7">
      <w:pPr>
        <w:pStyle w:val="a3"/>
        <w:numPr>
          <w:ilvl w:val="1"/>
          <w:numId w:val="3"/>
        </w:numPr>
      </w:pPr>
      <w:r>
        <w:t>Выдача временного свидетельства</w:t>
      </w:r>
    </w:p>
    <w:p w:rsidR="001734F7" w:rsidRDefault="001734F7" w:rsidP="001734F7">
      <w:pPr>
        <w:pStyle w:val="a3"/>
        <w:numPr>
          <w:ilvl w:val="1"/>
          <w:numId w:val="3"/>
        </w:numPr>
      </w:pPr>
      <w:r>
        <w:t>Выдача полиса единого образца</w:t>
      </w:r>
    </w:p>
    <w:p w:rsidR="001734F7" w:rsidRDefault="001734F7" w:rsidP="001734F7">
      <w:pPr>
        <w:pStyle w:val="2"/>
      </w:pPr>
      <w:r>
        <w:t>Функции действий</w:t>
      </w:r>
    </w:p>
    <w:p w:rsidR="001734F7" w:rsidRDefault="001734F7" w:rsidP="001734F7">
      <w:pPr>
        <w:pStyle w:val="a3"/>
        <w:numPr>
          <w:ilvl w:val="0"/>
          <w:numId w:val="4"/>
        </w:numPr>
      </w:pPr>
      <w:r>
        <w:t>Изменение паспортных данных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Обработка оператором информации об изменении данных (экранная форма)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Сохранение в БД изменённой информации (вызов хранимой процедуры БД)</w:t>
      </w:r>
    </w:p>
    <w:p w:rsidR="001734F7" w:rsidRDefault="001734F7" w:rsidP="001734F7">
      <w:pPr>
        <w:pStyle w:val="a3"/>
        <w:numPr>
          <w:ilvl w:val="0"/>
          <w:numId w:val="4"/>
        </w:numPr>
      </w:pPr>
      <w:r>
        <w:t>Снятие с учёта в связи со смертью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Получение информации из внешнего источника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Ввод и сохранение в БД информации о смерти (экранная форма + хранимая процедура)</w:t>
      </w:r>
    </w:p>
    <w:p w:rsidR="001734F7" w:rsidRDefault="001734F7" w:rsidP="001734F7">
      <w:pPr>
        <w:pStyle w:val="a3"/>
        <w:numPr>
          <w:ilvl w:val="0"/>
          <w:numId w:val="4"/>
        </w:numPr>
      </w:pPr>
      <w:r>
        <w:t>Получение справок о страховой принадлежности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Отправка запроса (экранная форма)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Получение ответа (на экран или на печать)</w:t>
      </w:r>
    </w:p>
    <w:p w:rsidR="001734F7" w:rsidRDefault="001734F7" w:rsidP="001734F7">
      <w:pPr>
        <w:pStyle w:val="a3"/>
        <w:numPr>
          <w:ilvl w:val="0"/>
          <w:numId w:val="4"/>
        </w:numPr>
      </w:pPr>
      <w:r>
        <w:t>Выбор или замена СМО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Обработка заявления о выборе или замене СМО (формы поиска ЗЛ и оформления выбора СМО)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Печать временного свидетельства при необходимости (форма печати)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 xml:space="preserve">Сохранение в БД информации о выборе или замене СМО и выдаче временного свидетельства 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Проверка готовности полиса при необходимости (форма)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 xml:space="preserve">Сохранение в БД информации о выданных полисах </w:t>
      </w:r>
    </w:p>
    <w:p w:rsidR="001734F7" w:rsidRDefault="001734F7" w:rsidP="001734F7">
      <w:pPr>
        <w:pStyle w:val="a3"/>
        <w:numPr>
          <w:ilvl w:val="0"/>
          <w:numId w:val="4"/>
        </w:numPr>
      </w:pPr>
      <w:r>
        <w:t>Замена полиса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Обработка заявления о замене полиса (формы поиска ЗЛ и замены полиса)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Печать временного свидетельства (форма печати)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Сохранение в БД информации о выдаче временного свидетельства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>Проверка готовности полиса (форма)</w:t>
      </w:r>
    </w:p>
    <w:p w:rsidR="001734F7" w:rsidRDefault="001734F7" w:rsidP="001734F7">
      <w:pPr>
        <w:pStyle w:val="a3"/>
        <w:numPr>
          <w:ilvl w:val="1"/>
          <w:numId w:val="4"/>
        </w:numPr>
      </w:pPr>
      <w:r>
        <w:t xml:space="preserve">Сохранение в БД информации о выданных полисах </w:t>
      </w:r>
    </w:p>
    <w:p w:rsidR="0006020D" w:rsidRDefault="0006020D" w:rsidP="0006020D">
      <w:pPr>
        <w:pStyle w:val="2"/>
      </w:pPr>
      <w:r>
        <w:rPr>
          <w:lang w:val="en-US"/>
        </w:rPr>
        <w:t xml:space="preserve">ERWIN </w:t>
      </w:r>
      <w:r>
        <w:t>схема</w:t>
      </w:r>
    </w:p>
    <w:p w:rsidR="0006020D" w:rsidRDefault="0006020D" w:rsidP="0006020D">
      <w:r>
        <w:rPr>
          <w:noProof/>
        </w:rPr>
        <w:drawing>
          <wp:inline distT="0" distB="0" distL="0" distR="0" wp14:anchorId="45A7B848" wp14:editId="4E556FC8">
            <wp:extent cx="6570345" cy="2278380"/>
            <wp:effectExtent l="0" t="0" r="190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929"/>
                    <a:stretch/>
                  </pic:blipFill>
                  <pic:spPr bwMode="auto">
                    <a:xfrm>
                      <a:off x="0" y="0"/>
                      <a:ext cx="657034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20D" w:rsidRDefault="0006020D" w:rsidP="0006020D">
      <w:pPr>
        <w:jc w:val="center"/>
        <w:rPr>
          <w:i/>
        </w:rPr>
      </w:pPr>
      <w:r>
        <w:t>Физическая</w:t>
      </w:r>
    </w:p>
    <w:p w:rsidR="0006020D" w:rsidRDefault="0006020D" w:rsidP="0006020D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3EAE2C64" wp14:editId="3AE9BEE9">
            <wp:extent cx="6570345" cy="235458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07"/>
                    <a:stretch/>
                  </pic:blipFill>
                  <pic:spPr bwMode="auto">
                    <a:xfrm>
                      <a:off x="0" y="0"/>
                      <a:ext cx="657034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20D" w:rsidRPr="004B48F9" w:rsidRDefault="0006020D" w:rsidP="0006020D">
      <w:pPr>
        <w:jc w:val="center"/>
        <w:rPr>
          <w:i/>
        </w:rPr>
      </w:pPr>
      <w:r>
        <w:rPr>
          <w:i/>
        </w:rPr>
        <w:t>Логическая</w:t>
      </w:r>
    </w:p>
    <w:p w:rsidR="00C4082F" w:rsidRDefault="00C4082F" w:rsidP="00C4082F">
      <w:pPr>
        <w:pStyle w:val="1"/>
      </w:pPr>
      <w:r>
        <w:t>Реализовано</w:t>
      </w:r>
    </w:p>
    <w:p w:rsidR="00C4082F" w:rsidRDefault="00C4082F" w:rsidP="00C4082F">
      <w:pPr>
        <w:pStyle w:val="a3"/>
        <w:numPr>
          <w:ilvl w:val="0"/>
          <w:numId w:val="8"/>
        </w:numPr>
      </w:pPr>
      <w:r>
        <w:t>Изменение паспортных данных – хранимая процедура</w:t>
      </w:r>
    </w:p>
    <w:p w:rsidR="00C4082F" w:rsidRDefault="00C4082F" w:rsidP="00C4082F">
      <w:pPr>
        <w:pStyle w:val="a3"/>
        <w:numPr>
          <w:ilvl w:val="0"/>
          <w:numId w:val="8"/>
        </w:numPr>
      </w:pPr>
      <w:r>
        <w:t>Удаление Пользователя</w:t>
      </w:r>
    </w:p>
    <w:p w:rsidR="00C4082F" w:rsidRDefault="00C4082F" w:rsidP="00C4082F">
      <w:pPr>
        <w:pStyle w:val="a3"/>
        <w:numPr>
          <w:ilvl w:val="0"/>
          <w:numId w:val="8"/>
        </w:numPr>
      </w:pPr>
      <w:r>
        <w:t>Регистрация застрахованного лица – хранимая процедура</w:t>
      </w:r>
    </w:p>
    <w:p w:rsidR="00C4082F" w:rsidRDefault="00C4082F" w:rsidP="00C4082F">
      <w:pPr>
        <w:pStyle w:val="a3"/>
        <w:numPr>
          <w:ilvl w:val="0"/>
          <w:numId w:val="8"/>
        </w:numPr>
      </w:pPr>
      <w:r>
        <w:t>Изменение страховой медицинской организации (СМО) – хранимая процедура</w:t>
      </w:r>
    </w:p>
    <w:p w:rsidR="0006020D" w:rsidRDefault="00C4082F" w:rsidP="001734F7">
      <w:r>
        <w:t>Выбор или замена СМО (с заменой или без замены полиса ОМС)</w:t>
      </w:r>
    </w:p>
    <w:p w:rsidR="00C07663" w:rsidRDefault="00C07663" w:rsidP="00C4082F">
      <w:pPr>
        <w:pStyle w:val="2"/>
      </w:pPr>
      <w:r>
        <w:t>Скриншоты</w:t>
      </w:r>
    </w:p>
    <w:p w:rsidR="00C07663" w:rsidRDefault="00C07663" w:rsidP="007629AA">
      <w:pPr>
        <w:jc w:val="center"/>
      </w:pPr>
      <w:r>
        <w:rPr>
          <w:noProof/>
        </w:rPr>
        <w:drawing>
          <wp:inline distT="0" distB="0" distL="0" distR="0" wp14:anchorId="1CB76D2F" wp14:editId="1922E586">
            <wp:extent cx="4679061" cy="3718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561" cy="37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63" w:rsidRPr="0006020D" w:rsidRDefault="00C07663" w:rsidP="0006020D">
      <w:pPr>
        <w:jc w:val="both"/>
        <w:rPr>
          <w:noProof/>
          <w:sz w:val="24"/>
        </w:rPr>
      </w:pPr>
      <w:r w:rsidRPr="0006020D">
        <w:rPr>
          <w:sz w:val="24"/>
        </w:rPr>
        <w:t xml:space="preserve">Так как для </w:t>
      </w:r>
      <w:r w:rsidR="007629AA" w:rsidRPr="0006020D">
        <w:rPr>
          <w:sz w:val="24"/>
        </w:rPr>
        <w:t>регистрации нового пользователя и изменении его СМО используются одни и те же параметры, то используется одна форма для двух действий.</w:t>
      </w:r>
      <w:r w:rsidR="007629AA" w:rsidRPr="0006020D">
        <w:rPr>
          <w:noProof/>
          <w:sz w:val="24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6089"/>
      </w:tblGrid>
      <w:tr w:rsidR="007629AA" w:rsidTr="007629AA">
        <w:trPr>
          <w:trHeight w:val="4608"/>
        </w:trPr>
        <w:tc>
          <w:tcPr>
            <w:tcW w:w="4248" w:type="dxa"/>
            <w:vMerge w:val="restart"/>
            <w:vAlign w:val="center"/>
          </w:tcPr>
          <w:p w:rsidR="007629AA" w:rsidRDefault="007629AA" w:rsidP="007629A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B78FB6" wp14:editId="7A10FCED">
                  <wp:extent cx="1790700" cy="453807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4715" t="4330" r="18353" b="19382"/>
                          <a:stretch/>
                        </pic:blipFill>
                        <pic:spPr bwMode="auto">
                          <a:xfrm>
                            <a:off x="0" y="0"/>
                            <a:ext cx="1804046" cy="4571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:rsidR="007629AA" w:rsidRDefault="007629AA" w:rsidP="007629A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DBC369" wp14:editId="0F25361C">
                  <wp:extent cx="2770927" cy="27889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1351" t="27423" r="20789" b="40619"/>
                          <a:stretch/>
                        </pic:blipFill>
                        <pic:spPr bwMode="auto">
                          <a:xfrm>
                            <a:off x="0" y="0"/>
                            <a:ext cx="2804197" cy="2822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AA" w:rsidTr="007629AA">
        <w:tc>
          <w:tcPr>
            <w:tcW w:w="4248" w:type="dxa"/>
            <w:vMerge/>
            <w:vAlign w:val="center"/>
          </w:tcPr>
          <w:p w:rsidR="007629AA" w:rsidRDefault="007629AA" w:rsidP="007629AA">
            <w:pPr>
              <w:jc w:val="center"/>
            </w:pPr>
          </w:p>
        </w:tc>
        <w:tc>
          <w:tcPr>
            <w:tcW w:w="6089" w:type="dxa"/>
            <w:vAlign w:val="center"/>
          </w:tcPr>
          <w:p w:rsidR="007629AA" w:rsidRDefault="007629AA" w:rsidP="007629A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672E5C" wp14:editId="376A76B5">
                  <wp:extent cx="2731225" cy="14706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86" cy="14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82F" w:rsidRPr="00442F8E" w:rsidRDefault="00C4082F" w:rsidP="00C4082F">
      <w:pPr>
        <w:spacing w:before="240"/>
        <w:rPr>
          <w:sz w:val="24"/>
        </w:rPr>
      </w:pPr>
      <w:r w:rsidRPr="00C4082F">
        <w:rPr>
          <w:sz w:val="24"/>
        </w:rPr>
        <w:t>Все материалы лежат в github.com по адресу:</w:t>
      </w:r>
      <w:r w:rsidR="006F4E4C" w:rsidRPr="006F4E4C">
        <w:rPr>
          <w:sz w:val="24"/>
        </w:rPr>
        <w:t xml:space="preserve"> </w:t>
      </w:r>
      <w:r w:rsidR="00442F8E" w:rsidRPr="00442F8E">
        <w:rPr>
          <w:sz w:val="24"/>
        </w:rPr>
        <w:t>https://github.com/MIG3/IS-RZL.</w:t>
      </w:r>
      <w:bookmarkStart w:id="0" w:name="_GoBack"/>
      <w:bookmarkEnd w:id="0"/>
    </w:p>
    <w:p w:rsidR="00C4082F" w:rsidRPr="00C4082F" w:rsidRDefault="00C4082F" w:rsidP="00C4082F">
      <w:pPr>
        <w:spacing w:before="240"/>
        <w:rPr>
          <w:sz w:val="24"/>
        </w:rPr>
      </w:pPr>
    </w:p>
    <w:sectPr w:rsidR="00C4082F" w:rsidRPr="00C4082F" w:rsidSect="0006020D">
      <w:pgSz w:w="11906" w:h="16838"/>
      <w:pgMar w:top="993" w:right="567" w:bottom="851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66F2" w:rsidRDefault="00EC66F2" w:rsidP="001734F7">
      <w:pPr>
        <w:spacing w:after="0" w:line="240" w:lineRule="auto"/>
      </w:pPr>
      <w:r>
        <w:separator/>
      </w:r>
    </w:p>
  </w:endnote>
  <w:endnote w:type="continuationSeparator" w:id="0">
    <w:p w:rsidR="00EC66F2" w:rsidRDefault="00EC66F2" w:rsidP="00173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66F2" w:rsidRDefault="00EC66F2" w:rsidP="001734F7">
      <w:pPr>
        <w:spacing w:after="0" w:line="240" w:lineRule="auto"/>
      </w:pPr>
      <w:r>
        <w:separator/>
      </w:r>
    </w:p>
  </w:footnote>
  <w:footnote w:type="continuationSeparator" w:id="0">
    <w:p w:rsidR="00EC66F2" w:rsidRDefault="00EC66F2" w:rsidP="001734F7">
      <w:pPr>
        <w:spacing w:after="0" w:line="240" w:lineRule="auto"/>
      </w:pPr>
      <w:r>
        <w:continuationSeparator/>
      </w:r>
    </w:p>
  </w:footnote>
  <w:footnote w:id="1">
    <w:p w:rsidR="001734F7" w:rsidRDefault="001734F7" w:rsidP="001734F7">
      <w:pPr>
        <w:pStyle w:val="a5"/>
      </w:pPr>
      <w:r>
        <w:rPr>
          <w:rStyle w:val="a7"/>
        </w:rPr>
        <w:footnoteRef/>
      </w:r>
      <w:r>
        <w:t xml:space="preserve"> Система называется «Единый регистр застрахованных лиц» (ЕРЗ).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B2D"/>
    <w:multiLevelType w:val="hybridMultilevel"/>
    <w:tmpl w:val="6318E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F3EA0"/>
    <w:multiLevelType w:val="hybridMultilevel"/>
    <w:tmpl w:val="84A8C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B28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9EA41F5"/>
    <w:multiLevelType w:val="hybridMultilevel"/>
    <w:tmpl w:val="D2161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93785"/>
    <w:multiLevelType w:val="hybridMultilevel"/>
    <w:tmpl w:val="8DCC6C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6A4AF4"/>
    <w:multiLevelType w:val="hybridMultilevel"/>
    <w:tmpl w:val="824AE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93E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9951FF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F7"/>
    <w:rsid w:val="0006020D"/>
    <w:rsid w:val="000E1360"/>
    <w:rsid w:val="001734F7"/>
    <w:rsid w:val="002961CD"/>
    <w:rsid w:val="00442F8E"/>
    <w:rsid w:val="004B48F9"/>
    <w:rsid w:val="00524907"/>
    <w:rsid w:val="005308CB"/>
    <w:rsid w:val="006F4E4C"/>
    <w:rsid w:val="007629AA"/>
    <w:rsid w:val="00795DCE"/>
    <w:rsid w:val="00B16948"/>
    <w:rsid w:val="00C07663"/>
    <w:rsid w:val="00C4082F"/>
    <w:rsid w:val="00EC66F2"/>
    <w:rsid w:val="00F9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9244"/>
  <w15:chartTrackingRefBased/>
  <w15:docId w15:val="{A109B077-A652-45D5-BFC4-71E0ED542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34F7"/>
  </w:style>
  <w:style w:type="paragraph" w:styleId="1">
    <w:name w:val="heading 1"/>
    <w:basedOn w:val="a"/>
    <w:next w:val="a"/>
    <w:link w:val="10"/>
    <w:uiPriority w:val="9"/>
    <w:qFormat/>
    <w:rsid w:val="00173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34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3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73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1734F7"/>
    <w:pPr>
      <w:ind w:left="720"/>
      <w:contextualSpacing/>
    </w:pPr>
  </w:style>
  <w:style w:type="table" w:styleId="a4">
    <w:name w:val="Table Grid"/>
    <w:basedOn w:val="a1"/>
    <w:uiPriority w:val="39"/>
    <w:rsid w:val="00173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semiHidden/>
    <w:unhideWhenUsed/>
    <w:rsid w:val="001734F7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1734F7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1734F7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0602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6020D"/>
    <w:rPr>
      <w:rFonts w:ascii="Segoe UI" w:hAnsi="Segoe UI" w:cs="Segoe UI"/>
      <w:sz w:val="18"/>
      <w:szCs w:val="18"/>
    </w:rPr>
  </w:style>
  <w:style w:type="paragraph" w:customStyle="1" w:styleId="Textbody">
    <w:name w:val="Text body"/>
    <w:basedOn w:val="a"/>
    <w:rsid w:val="005308CB"/>
    <w:pPr>
      <w:widowControl w:val="0"/>
      <w:suppressAutoHyphens/>
      <w:autoSpaceDN w:val="0"/>
      <w:spacing w:after="120" w:line="240" w:lineRule="auto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28FDA-A678-48F8-A6F7-D5392E082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1304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Губин</dc:creator>
  <cp:keywords/>
  <dc:description/>
  <cp:lastModifiedBy>Максим Губин</cp:lastModifiedBy>
  <cp:revision>10</cp:revision>
  <dcterms:created xsi:type="dcterms:W3CDTF">2018-01-19T22:55:00Z</dcterms:created>
  <dcterms:modified xsi:type="dcterms:W3CDTF">2018-01-20T10:31:00Z</dcterms:modified>
</cp:coreProperties>
</file>