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7F2D" w14:textId="1D721835" w:rsidR="000A5B7C" w:rsidRPr="000A5B7C" w:rsidRDefault="000A5B7C" w:rsidP="000A5B7C">
      <w:pPr>
        <w:rPr>
          <w:rFonts w:ascii="Arial" w:hAnsi="Arial" w:cs="Arial"/>
          <w:b/>
          <w:bCs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DOSSIER EJECUTIVO: MÓDULOS DE APROPIACIÓN DIGITAL CON IDENTIDAD</w:t>
      </w:r>
    </w:p>
    <w:p w14:paraId="76FF9C3D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Programa:</w:t>
      </w:r>
      <w:r w:rsidRPr="000A5B7C">
        <w:rPr>
          <w:rFonts w:ascii="Arial" w:hAnsi="Arial" w:cs="Arial"/>
          <w:sz w:val="24"/>
          <w:szCs w:val="24"/>
        </w:rPr>
        <w:t xml:space="preserve"> Desarrollo Integral de Tecnologías de la Información con Identidad </w:t>
      </w:r>
    </w:p>
    <w:p w14:paraId="4719C785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Periodo Institucional:</w:t>
      </w:r>
      <w:r w:rsidRPr="000A5B7C">
        <w:rPr>
          <w:rFonts w:ascii="Arial" w:hAnsi="Arial" w:cs="Arial"/>
          <w:sz w:val="24"/>
          <w:szCs w:val="24"/>
        </w:rPr>
        <w:t xml:space="preserve"> 2024–2030 </w:t>
      </w:r>
    </w:p>
    <w:p w14:paraId="430820CB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Dependencia:</w:t>
      </w:r>
      <w:r w:rsidRPr="000A5B7C">
        <w:rPr>
          <w:rFonts w:ascii="Arial" w:hAnsi="Arial" w:cs="Arial"/>
          <w:sz w:val="24"/>
          <w:szCs w:val="24"/>
        </w:rPr>
        <w:t xml:space="preserve"> Instituto Poblano de los Pueblos Indígenas (IPPI) </w:t>
      </w:r>
    </w:p>
    <w:p w14:paraId="29DEDFAB" w14:textId="77777777" w:rsidR="000A5B7C" w:rsidRPr="000A5B7C" w:rsidRDefault="000A5B7C" w:rsidP="000A5B7C">
      <w:pPr>
        <w:rPr>
          <w:rFonts w:ascii="Arial" w:hAnsi="Arial" w:cs="Arial"/>
          <w:b/>
          <w:bCs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1. Resumen Ejecutivo</w:t>
      </w:r>
    </w:p>
    <w:p w14:paraId="66376761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 xml:space="preserve">El proyecto piloto </w:t>
      </w:r>
      <w:r w:rsidRPr="000A5B7C">
        <w:rPr>
          <w:rFonts w:ascii="Arial" w:hAnsi="Arial" w:cs="Arial"/>
          <w:b/>
          <w:bCs/>
          <w:sz w:val="24"/>
          <w:szCs w:val="24"/>
        </w:rPr>
        <w:t>Módulos de Apropiación Digital con Identidad</w:t>
      </w:r>
      <w:r w:rsidRPr="000A5B7C">
        <w:rPr>
          <w:rFonts w:ascii="Arial" w:hAnsi="Arial" w:cs="Arial"/>
          <w:sz w:val="24"/>
          <w:szCs w:val="24"/>
        </w:rPr>
        <w:t xml:space="preserve"> constituye una iniciativa diseñada para reducir de manera colateral la brecha digital y robustecer la identidad cultural y lingüística de las comunidades originarias del Estado de Puebla. A diferencia de los esquemas convencionales de alfabetización tecnológica, este modelo concibe las Tecnologías de la Información y la Comunicación (TIC) no como un fin en sí mismas, sino como herramientas transversales para la autogestión, el desarrollo sostenible y la preservación del patrimonio tangible e intangible. El espacio operativo se define bajo características bilingües, multigeneracionales e incluyentes, garantizando un impacto directo en el bienestar social. </w:t>
      </w:r>
    </w:p>
    <w:p w14:paraId="7685E048" w14:textId="77777777" w:rsidR="000A5B7C" w:rsidRPr="000A5B7C" w:rsidRDefault="000A5B7C" w:rsidP="000A5B7C">
      <w:pPr>
        <w:rPr>
          <w:rFonts w:ascii="Arial" w:hAnsi="Arial" w:cs="Arial"/>
          <w:b/>
          <w:bCs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2. Justificación y Contexto Estatal</w:t>
      </w:r>
    </w:p>
    <w:p w14:paraId="08FA2784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 xml:space="preserve">El Estado de Puebla posee una invaluable riqueza cultural sustentada en sus siete pueblos originarios: </w:t>
      </w:r>
      <w:r w:rsidRPr="000A5B7C">
        <w:rPr>
          <w:rFonts w:ascii="Arial" w:hAnsi="Arial" w:cs="Arial"/>
          <w:b/>
          <w:bCs/>
          <w:sz w:val="24"/>
          <w:szCs w:val="24"/>
        </w:rPr>
        <w:t xml:space="preserve">Nahuas, Totonacos, </w:t>
      </w:r>
      <w:proofErr w:type="spellStart"/>
      <w:r w:rsidRPr="000A5B7C">
        <w:rPr>
          <w:rFonts w:ascii="Arial" w:hAnsi="Arial" w:cs="Arial"/>
          <w:b/>
          <w:bCs/>
          <w:sz w:val="24"/>
          <w:szCs w:val="24"/>
        </w:rPr>
        <w:t>Ngivas</w:t>
      </w:r>
      <w:proofErr w:type="spellEnd"/>
      <w:r w:rsidRPr="000A5B7C">
        <w:rPr>
          <w:rFonts w:ascii="Arial" w:hAnsi="Arial" w:cs="Arial"/>
          <w:b/>
          <w:bCs/>
          <w:sz w:val="24"/>
          <w:szCs w:val="24"/>
        </w:rPr>
        <w:t>, Mixtecos, Mazatecos, Tepehuas y Otomíes</w:t>
      </w:r>
      <w:r w:rsidRPr="000A5B7C">
        <w:rPr>
          <w:rFonts w:ascii="Arial" w:hAnsi="Arial" w:cs="Arial"/>
          <w:sz w:val="24"/>
          <w:szCs w:val="24"/>
        </w:rPr>
        <w:t xml:space="preserve">. No obstante, estas poblaciones enfrentan de forma persistente una brecha digital que restringe el acceso equitativo a oportunidades de desarrollo económico, educativo y social. </w:t>
      </w:r>
    </w:p>
    <w:p w14:paraId="7FCAA214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 xml:space="preserve">Como respuesta estratégica, y bajo los preceptos de justicia social y dignidad humana, se implementa una política pública que reconoce el derecho a la comunicación con identidad. El proyecto busca generar capacidades técnicas locales para revertir la asimetría tecnológica, garantizando que los pueblos originarios dejen de ser meros consumidores pasivos de tecnología y se transformen en creadores de contenidos y soluciones para sus entornos. </w:t>
      </w:r>
    </w:p>
    <w:p w14:paraId="1BB8E323" w14:textId="77777777" w:rsidR="000A5B7C" w:rsidRPr="000A5B7C" w:rsidRDefault="000A5B7C" w:rsidP="000A5B7C">
      <w:pPr>
        <w:rPr>
          <w:rFonts w:ascii="Arial" w:hAnsi="Arial" w:cs="Arial"/>
          <w:b/>
          <w:bCs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3. Sustento Normativo y Legal</w:t>
      </w:r>
    </w:p>
    <w:p w14:paraId="1EEE7196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>La implementación del programa se fundamenta en el marco jurídico vigente a nivel estatal:</w:t>
      </w:r>
    </w:p>
    <w:p w14:paraId="3C883FFD" w14:textId="77777777" w:rsidR="000A5B7C" w:rsidRPr="000A5B7C" w:rsidRDefault="000A5B7C" w:rsidP="000A5B7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Constitución Política del Estado Libre y Soberano de Puebla:</w:t>
      </w:r>
      <w:r w:rsidRPr="000A5B7C">
        <w:rPr>
          <w:rFonts w:ascii="Arial" w:hAnsi="Arial" w:cs="Arial"/>
          <w:sz w:val="24"/>
          <w:szCs w:val="24"/>
        </w:rPr>
        <w:t xml:space="preserve"> Artículos 3, 13, 81 y 85. </w:t>
      </w:r>
    </w:p>
    <w:p w14:paraId="520BA51A" w14:textId="77777777" w:rsidR="000A5B7C" w:rsidRPr="000A5B7C" w:rsidRDefault="000A5B7C" w:rsidP="000A5B7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Ley de Derechos, Cultura y Desarrollo de los Pueblos y Comunidades Indígenas del Estado de Puebla:</w:t>
      </w:r>
      <w:r w:rsidRPr="000A5B7C">
        <w:rPr>
          <w:rFonts w:ascii="Arial" w:hAnsi="Arial" w:cs="Arial"/>
          <w:sz w:val="24"/>
          <w:szCs w:val="24"/>
        </w:rPr>
        <w:t xml:space="preserve"> Artículos 1°, 3, 39, 40, 81, 85 y 97. </w:t>
      </w:r>
    </w:p>
    <w:p w14:paraId="23C9A845" w14:textId="77777777" w:rsidR="000A5B7C" w:rsidRPr="000A5B7C" w:rsidRDefault="000A5B7C" w:rsidP="000A5B7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lastRenderedPageBreak/>
        <w:t>Ley de Planeación para el Desarrollo del Estado de Puebla:</w:t>
      </w:r>
      <w:r w:rsidRPr="000A5B7C">
        <w:rPr>
          <w:rFonts w:ascii="Arial" w:hAnsi="Arial" w:cs="Arial"/>
          <w:sz w:val="24"/>
          <w:szCs w:val="24"/>
        </w:rPr>
        <w:t xml:space="preserve"> Artículos 1°, 2, 7, 9, 16, 17, 22 (fracción II), 23, 32 (fracción IV), 33, 34, 35, 37, 38, y 12 (fracciones X y XII), 15 (fracción V). </w:t>
      </w:r>
    </w:p>
    <w:p w14:paraId="0A492008" w14:textId="77777777" w:rsidR="000A5B7C" w:rsidRPr="000A5B7C" w:rsidRDefault="000A5B7C" w:rsidP="000A5B7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Reglamento Interior del IPPI:</w:t>
      </w:r>
      <w:r w:rsidRPr="000A5B7C">
        <w:rPr>
          <w:rFonts w:ascii="Arial" w:hAnsi="Arial" w:cs="Arial"/>
          <w:sz w:val="24"/>
          <w:szCs w:val="24"/>
        </w:rPr>
        <w:t xml:space="preserve"> Artículo 21 (Fracciones VI, VIII, IX, X, XI, XII). Esta propuesta actualiza y da cumplimiento específico a la Fracción X relativa a los </w:t>
      </w:r>
      <w:r w:rsidRPr="000A5B7C">
        <w:rPr>
          <w:rFonts w:ascii="Arial" w:hAnsi="Arial" w:cs="Arial"/>
          <w:i/>
          <w:iCs/>
          <w:sz w:val="24"/>
          <w:szCs w:val="24"/>
        </w:rPr>
        <w:t>Módulos Interculturales Digitales</w:t>
      </w:r>
      <w:r w:rsidRPr="000A5B7C">
        <w:rPr>
          <w:rFonts w:ascii="Arial" w:hAnsi="Arial" w:cs="Arial"/>
          <w:sz w:val="24"/>
          <w:szCs w:val="24"/>
        </w:rPr>
        <w:t xml:space="preserve">. </w:t>
      </w:r>
    </w:p>
    <w:p w14:paraId="325E98E4" w14:textId="77777777" w:rsidR="000A5B7C" w:rsidRPr="000A5B7C" w:rsidRDefault="000A5B7C" w:rsidP="000A5B7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Plan Estatal de Desarrollo 2024-2030</w:t>
      </w:r>
      <w:r w:rsidRPr="000A5B7C">
        <w:rPr>
          <w:rFonts w:ascii="Arial" w:hAnsi="Arial" w:cs="Arial"/>
          <w:sz w:val="24"/>
          <w:szCs w:val="24"/>
        </w:rPr>
        <w:t xml:space="preserve">. </w:t>
      </w:r>
    </w:p>
    <w:p w14:paraId="721C2F54" w14:textId="77777777" w:rsidR="000A5B7C" w:rsidRPr="000A5B7C" w:rsidRDefault="000A5B7C" w:rsidP="000A5B7C">
      <w:pPr>
        <w:rPr>
          <w:rFonts w:ascii="Arial" w:hAnsi="Arial" w:cs="Arial"/>
          <w:b/>
          <w:bCs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4. Objetivos del Proyecto</w:t>
      </w:r>
    </w:p>
    <w:p w14:paraId="3E5094D0" w14:textId="77777777" w:rsidR="000A5B7C" w:rsidRPr="000A5B7C" w:rsidRDefault="000A5B7C" w:rsidP="000A5B7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Objetivo General:</w:t>
      </w:r>
      <w:r w:rsidRPr="000A5B7C">
        <w:rPr>
          <w:rFonts w:ascii="Arial" w:hAnsi="Arial" w:cs="Arial"/>
          <w:sz w:val="24"/>
          <w:szCs w:val="24"/>
        </w:rPr>
        <w:t xml:space="preserve"> Implementar un espacio piloto que promueva el uso, acceso y apropiación social de las tecnologías de la información mediante el desarrollo de habilidades digitales prácticas, con pertinencia lingüística y cultural para las comunidades indígenas de Puebla. </w:t>
      </w:r>
    </w:p>
    <w:p w14:paraId="3469CD99" w14:textId="77777777" w:rsidR="000A5B7C" w:rsidRPr="000A5B7C" w:rsidRDefault="000A5B7C" w:rsidP="000A5B7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Objetivos Específicos:</w:t>
      </w:r>
    </w:p>
    <w:p w14:paraId="5A013ED9" w14:textId="77777777" w:rsidR="000A5B7C" w:rsidRPr="000A5B7C" w:rsidRDefault="000A5B7C" w:rsidP="000A5B7C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 xml:space="preserve">Facilitar infraestructura y formación para la producción, preservación y difusión de saberes y expresiones culturales locales en plataformas digitales. </w:t>
      </w:r>
    </w:p>
    <w:p w14:paraId="7CD4E39E" w14:textId="77777777" w:rsidR="000A5B7C" w:rsidRPr="000A5B7C" w:rsidRDefault="000A5B7C" w:rsidP="000A5B7C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 xml:space="preserve">Establecer los módulos como laboratorios de creación digital bilingüe, posicionando a los pueblos originarios como gestores directos de sus derechos y economías. </w:t>
      </w:r>
    </w:p>
    <w:p w14:paraId="0E2D2DF8" w14:textId="77777777" w:rsidR="000A5B7C" w:rsidRPr="000A5B7C" w:rsidRDefault="000A5B7C" w:rsidP="000A5B7C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 xml:space="preserve">Propiciar el relevo generacional y la transmisión de conocimientos ancestrales a través del uso compartido de herramientas tecnológicas entre jóvenes y adultos mayores. </w:t>
      </w:r>
    </w:p>
    <w:p w14:paraId="76494973" w14:textId="77777777" w:rsidR="000A5B7C" w:rsidRPr="000A5B7C" w:rsidRDefault="000A5B7C" w:rsidP="000A5B7C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>Fomentar el desarrollo económico a través del comercio electrónico (</w:t>
      </w:r>
      <w:r w:rsidRPr="000A5B7C">
        <w:rPr>
          <w:rFonts w:ascii="Arial" w:hAnsi="Arial" w:cs="Arial"/>
          <w:i/>
          <w:iCs/>
          <w:sz w:val="24"/>
          <w:szCs w:val="24"/>
        </w:rPr>
        <w:t>e-</w:t>
      </w:r>
      <w:proofErr w:type="spellStart"/>
      <w:r w:rsidRPr="000A5B7C">
        <w:rPr>
          <w:rFonts w:ascii="Arial" w:hAnsi="Arial" w:cs="Arial"/>
          <w:i/>
          <w:iCs/>
          <w:sz w:val="24"/>
          <w:szCs w:val="24"/>
        </w:rPr>
        <w:t>commerce</w:t>
      </w:r>
      <w:proofErr w:type="spellEnd"/>
      <w:r w:rsidRPr="000A5B7C">
        <w:rPr>
          <w:rFonts w:ascii="Arial" w:hAnsi="Arial" w:cs="Arial"/>
          <w:sz w:val="24"/>
          <w:szCs w:val="24"/>
        </w:rPr>
        <w:t xml:space="preserve">), marketing digital de artesanías y promoción del turismo comunitario sostenible. </w:t>
      </w:r>
    </w:p>
    <w:p w14:paraId="7493B01E" w14:textId="77777777" w:rsidR="000A5B7C" w:rsidRPr="000A5B7C" w:rsidRDefault="000A5B7C" w:rsidP="000A5B7C">
      <w:pPr>
        <w:rPr>
          <w:rFonts w:ascii="Arial" w:hAnsi="Arial" w:cs="Arial"/>
          <w:b/>
          <w:bCs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5. Arquitectura del Enfoque Estratégico (Ejes Transversales)</w:t>
      </w:r>
    </w:p>
    <w:p w14:paraId="60D86C1A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>La innovación tecnológica opera de forma transversal en cinco dimensiones clave:</w:t>
      </w:r>
    </w:p>
    <w:p w14:paraId="69B80F5D" w14:textId="77777777" w:rsidR="000A5B7C" w:rsidRPr="000A5B7C" w:rsidRDefault="000A5B7C" w:rsidP="000A5B7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Cultura y Educación:</w:t>
      </w:r>
      <w:r w:rsidRPr="000A5B7C">
        <w:rPr>
          <w:rFonts w:ascii="Arial" w:hAnsi="Arial" w:cs="Arial"/>
          <w:sz w:val="24"/>
          <w:szCs w:val="24"/>
        </w:rPr>
        <w:t xml:space="preserve"> Despliegue de aplicaciones educativas bilingües, digitalización del patrimonio cultural y construcción del primer repositorio integral cultural de los pueblos indígenas. </w:t>
      </w:r>
    </w:p>
    <w:p w14:paraId="55324E88" w14:textId="77777777" w:rsidR="000A5B7C" w:rsidRPr="000A5B7C" w:rsidRDefault="000A5B7C" w:rsidP="000A5B7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Gobernanza y Derechos:</w:t>
      </w:r>
      <w:r w:rsidRPr="000A5B7C">
        <w:rPr>
          <w:rFonts w:ascii="Arial" w:hAnsi="Arial" w:cs="Arial"/>
          <w:sz w:val="24"/>
          <w:szCs w:val="24"/>
        </w:rPr>
        <w:t xml:space="preserve"> Plataformas orientadas a facilitar los procesos de participación indígena y el acceso a información en materia de derechos y consultas previas. </w:t>
      </w:r>
    </w:p>
    <w:p w14:paraId="05FB98E4" w14:textId="77777777" w:rsidR="000A5B7C" w:rsidRPr="000A5B7C" w:rsidRDefault="000A5B7C" w:rsidP="000A5B7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Salud y Bienestar:</w:t>
      </w:r>
      <w:r w:rsidRPr="000A5B7C">
        <w:rPr>
          <w:rFonts w:ascii="Arial" w:hAnsi="Arial" w:cs="Arial"/>
          <w:sz w:val="24"/>
          <w:szCs w:val="24"/>
        </w:rPr>
        <w:t xml:space="preserve"> Herramientas de telemedicina con enfoque intercultural que optimicen la cobertura y pertinencia médica en regiones aisladas. </w:t>
      </w:r>
    </w:p>
    <w:p w14:paraId="2025225F" w14:textId="77777777" w:rsidR="000A5B7C" w:rsidRPr="000A5B7C" w:rsidRDefault="000A5B7C" w:rsidP="000A5B7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lastRenderedPageBreak/>
        <w:t>Desarrollo Económico y Ambiental:</w:t>
      </w:r>
      <w:r w:rsidRPr="000A5B7C">
        <w:rPr>
          <w:rFonts w:ascii="Arial" w:hAnsi="Arial" w:cs="Arial"/>
          <w:sz w:val="24"/>
          <w:szCs w:val="24"/>
        </w:rPr>
        <w:t xml:space="preserve"> Canales digitales comerciales para artesanías, aplicaciones de monitoreo agroecológico mediante drones y gestión sustentable de recursos. </w:t>
      </w:r>
    </w:p>
    <w:p w14:paraId="4BA44B30" w14:textId="77777777" w:rsidR="000A5B7C" w:rsidRPr="000A5B7C" w:rsidRDefault="000A5B7C" w:rsidP="000A5B7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Fortalecimiento de Capacidades:</w:t>
      </w:r>
      <w:r w:rsidRPr="000A5B7C">
        <w:rPr>
          <w:rFonts w:ascii="Arial" w:hAnsi="Arial" w:cs="Arial"/>
          <w:sz w:val="24"/>
          <w:szCs w:val="24"/>
        </w:rPr>
        <w:t xml:space="preserve"> Formación especializada para la consolidación de promotores tecnológicos comunitarios. </w:t>
      </w:r>
    </w:p>
    <w:p w14:paraId="78E53E82" w14:textId="77777777" w:rsidR="000A5B7C" w:rsidRPr="000A5B7C" w:rsidRDefault="000A5B7C" w:rsidP="000A5B7C">
      <w:pPr>
        <w:rPr>
          <w:rFonts w:ascii="Arial" w:hAnsi="Arial" w:cs="Arial"/>
          <w:b/>
          <w:bCs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6. Pilares Metodológicos de Operación</w:t>
      </w:r>
    </w:p>
    <w:p w14:paraId="0D9C0BC6" w14:textId="77777777" w:rsidR="000A5B7C" w:rsidRPr="000A5B7C" w:rsidRDefault="000A5B7C" w:rsidP="000A5B7C">
      <w:p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sz w:val="24"/>
          <w:szCs w:val="24"/>
        </w:rPr>
        <w:t>Para asegurar la pertinencia cultural y la sostenibilidad de las intervenciones, se ejecutan cinco fases metodológicas consecutivas:</w:t>
      </w:r>
    </w:p>
    <w:p w14:paraId="367C58DD" w14:textId="77777777" w:rsidR="000A5B7C" w:rsidRPr="000A5B7C" w:rsidRDefault="000A5B7C" w:rsidP="000A5B7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Diagnóstico Participativo Profundo:</w:t>
      </w:r>
      <w:r w:rsidRPr="000A5B7C">
        <w:rPr>
          <w:rFonts w:ascii="Arial" w:hAnsi="Arial" w:cs="Arial"/>
          <w:sz w:val="24"/>
          <w:szCs w:val="24"/>
        </w:rPr>
        <w:t xml:space="preserve"> Evaluación técnica y sociocultural en territorio antes de cualquier intervención física. </w:t>
      </w:r>
    </w:p>
    <w:p w14:paraId="5B69D706" w14:textId="77777777" w:rsidR="000A5B7C" w:rsidRPr="000A5B7C" w:rsidRDefault="000A5B7C" w:rsidP="000A5B7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0A5B7C">
        <w:rPr>
          <w:rFonts w:ascii="Arial" w:hAnsi="Arial" w:cs="Arial"/>
          <w:b/>
          <w:bCs/>
          <w:sz w:val="24"/>
          <w:szCs w:val="24"/>
        </w:rPr>
        <w:t>Co-creación</w:t>
      </w:r>
      <w:proofErr w:type="spellEnd"/>
      <w:r w:rsidRPr="000A5B7C">
        <w:rPr>
          <w:rFonts w:ascii="Arial" w:hAnsi="Arial" w:cs="Arial"/>
          <w:b/>
          <w:bCs/>
          <w:sz w:val="24"/>
          <w:szCs w:val="24"/>
        </w:rPr>
        <w:t xml:space="preserve"> y Diseño Pertinente:</w:t>
      </w:r>
      <w:r w:rsidRPr="000A5B7C">
        <w:rPr>
          <w:rFonts w:ascii="Arial" w:hAnsi="Arial" w:cs="Arial"/>
          <w:sz w:val="24"/>
          <w:szCs w:val="24"/>
        </w:rPr>
        <w:t xml:space="preserve"> Configuración de herramientas tecnológicas adaptadas a la usabilidad y lenguas de las localidades. </w:t>
      </w:r>
    </w:p>
    <w:p w14:paraId="066AD8A0" w14:textId="77777777" w:rsidR="000A5B7C" w:rsidRPr="000A5B7C" w:rsidRDefault="000A5B7C" w:rsidP="000A5B7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Desarrollo de Capacidades Locales:</w:t>
      </w:r>
      <w:r w:rsidRPr="000A5B7C">
        <w:rPr>
          <w:rFonts w:ascii="Arial" w:hAnsi="Arial" w:cs="Arial"/>
          <w:sz w:val="24"/>
          <w:szCs w:val="24"/>
        </w:rPr>
        <w:t xml:space="preserve"> Capacitación orientada a la autonomía en la administración y soporte técnico básico de las plataformas. </w:t>
      </w:r>
    </w:p>
    <w:p w14:paraId="4C0524A0" w14:textId="77777777" w:rsidR="000A5B7C" w:rsidRPr="000A5B7C" w:rsidRDefault="000A5B7C" w:rsidP="000A5B7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Acompañamiento para la Apropiación:</w:t>
      </w:r>
      <w:r w:rsidRPr="000A5B7C">
        <w:rPr>
          <w:rFonts w:ascii="Arial" w:hAnsi="Arial" w:cs="Arial"/>
          <w:sz w:val="24"/>
          <w:szCs w:val="24"/>
        </w:rPr>
        <w:t xml:space="preserve"> Asistencia técnica continua para asegurar que las TIC se incorporen orgánicamente en la dinámica diaria comunitaria. </w:t>
      </w:r>
    </w:p>
    <w:p w14:paraId="7C5AF84C" w14:textId="77777777" w:rsidR="000A5B7C" w:rsidRPr="000A5B7C" w:rsidRDefault="000A5B7C" w:rsidP="000A5B7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5B7C">
        <w:rPr>
          <w:rFonts w:ascii="Arial" w:hAnsi="Arial" w:cs="Arial"/>
          <w:b/>
          <w:bCs/>
          <w:sz w:val="24"/>
          <w:szCs w:val="24"/>
        </w:rPr>
        <w:t>Monitoreo y Mejora Continua:</w:t>
      </w:r>
      <w:r w:rsidRPr="000A5B7C">
        <w:rPr>
          <w:rFonts w:ascii="Arial" w:hAnsi="Arial" w:cs="Arial"/>
          <w:sz w:val="24"/>
          <w:szCs w:val="24"/>
        </w:rPr>
        <w:t xml:space="preserve"> Medición a través de indicadores clave de impacto social para la optimización iterativa del programa. </w:t>
      </w:r>
    </w:p>
    <w:p w14:paraId="7DC6A021" w14:textId="77777777" w:rsidR="002A0A59" w:rsidRDefault="002A0A59"/>
    <w:sectPr w:rsidR="002A0A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7235A"/>
    <w:multiLevelType w:val="multilevel"/>
    <w:tmpl w:val="BEDE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003EF"/>
    <w:multiLevelType w:val="multilevel"/>
    <w:tmpl w:val="4004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4038B"/>
    <w:multiLevelType w:val="multilevel"/>
    <w:tmpl w:val="329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E43E7"/>
    <w:multiLevelType w:val="multilevel"/>
    <w:tmpl w:val="6BC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70274">
    <w:abstractNumId w:val="2"/>
  </w:num>
  <w:num w:numId="2" w16cid:durableId="583147653">
    <w:abstractNumId w:val="3"/>
  </w:num>
  <w:num w:numId="3" w16cid:durableId="1917590981">
    <w:abstractNumId w:val="1"/>
  </w:num>
  <w:num w:numId="4" w16cid:durableId="20402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7C"/>
    <w:rsid w:val="000A5B7C"/>
    <w:rsid w:val="00202091"/>
    <w:rsid w:val="002A0A59"/>
    <w:rsid w:val="00661856"/>
    <w:rsid w:val="008F594E"/>
    <w:rsid w:val="00FA72B1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232C"/>
  <w15:chartTrackingRefBased/>
  <w15:docId w15:val="{103203DF-B11B-441A-B19B-1E6A614B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B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B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B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B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B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B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5B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B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5B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B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1</cp:revision>
  <dcterms:created xsi:type="dcterms:W3CDTF">2026-06-19T21:08:00Z</dcterms:created>
  <dcterms:modified xsi:type="dcterms:W3CDTF">2026-06-19T21:32:00Z</dcterms:modified>
</cp:coreProperties>
</file>