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A752" w14:textId="77777777" w:rsidR="00A2741D" w:rsidRPr="007F5DEA" w:rsidRDefault="007F62BB" w:rsidP="007F62BB">
      <w:pPr>
        <w:spacing w:after="960" w:line="240" w:lineRule="auto"/>
        <w:jc w:val="center"/>
        <w:rPr>
          <w:rFonts w:ascii="Gilroy" w:hAnsi="Gilroy" w:cs="Gilroy"/>
          <w:b/>
          <w:bCs/>
          <w:color w:val="20604A"/>
          <w:sz w:val="52"/>
          <w:szCs w:val="52"/>
        </w:rPr>
      </w:pPr>
      <w:r>
        <w:rPr>
          <w:rFonts w:ascii="Gilroy" w:hAnsi="Gilroy" w:cs="Gilroy"/>
          <w:b/>
          <w:bCs/>
          <w:color w:val="20604A"/>
          <w:sz w:val="52"/>
          <w:szCs w:val="52"/>
        </w:rPr>
        <w:br/>
      </w:r>
      <w:r w:rsidRPr="007F5DEA">
        <w:rPr>
          <w:rFonts w:ascii="Gilroy" w:hAnsi="Gilroy" w:cs="Gilroy"/>
          <w:b/>
          <w:bCs/>
          <w:color w:val="20604A"/>
          <w:sz w:val="52"/>
          <w:szCs w:val="52"/>
        </w:rPr>
        <w:t>E088 DESARROLLO INTEGRAL DE LOS PUEBLOS INDÍGENAS.</w:t>
      </w:r>
    </w:p>
    <w:p w14:paraId="6481D119" w14:textId="77777777" w:rsidR="00A2741D" w:rsidRPr="007F5DEA" w:rsidRDefault="00000000">
      <w:pPr>
        <w:spacing w:after="720" w:line="240" w:lineRule="auto"/>
        <w:jc w:val="center"/>
        <w:rPr>
          <w:rFonts w:ascii="Gilroy" w:hAnsi="Gilroy" w:cs="Gilroy"/>
          <w:b/>
          <w:bCs/>
          <w:color w:val="6A2C3E"/>
          <w:sz w:val="36"/>
          <w:szCs w:val="36"/>
        </w:rPr>
      </w:pPr>
      <w:r w:rsidRPr="007F5DEA">
        <w:rPr>
          <w:rFonts w:ascii="Gilroy" w:hAnsi="Gilroy" w:cs="Gilroy"/>
          <w:b/>
          <w:bCs/>
          <w:color w:val="6A2C3E"/>
          <w:sz w:val="36"/>
          <w:szCs w:val="36"/>
        </w:rPr>
        <w:t>SUBDIRECCIÓN DE DESARROLLO DE TECNOLOGÍAS DE LA INFORMACIÓN</w:t>
      </w:r>
    </w:p>
    <w:p w14:paraId="633FA3E4" w14:textId="77777777" w:rsidR="00A2741D" w:rsidRPr="007E277D" w:rsidRDefault="00000000">
      <w:pPr>
        <w:spacing w:after="720" w:line="240" w:lineRule="auto"/>
        <w:jc w:val="center"/>
        <w:rPr>
          <w:rFonts w:ascii="Gilroy" w:hAnsi="Gilroy" w:cs="Gilroy"/>
          <w:b/>
          <w:bCs/>
          <w:color w:val="303030"/>
          <w:sz w:val="36"/>
          <w:szCs w:val="36"/>
        </w:rPr>
      </w:pPr>
      <w:r w:rsidRPr="007E277D">
        <w:rPr>
          <w:rFonts w:ascii="Gilroy" w:hAnsi="Gilroy" w:cs="Gilroy"/>
          <w:b/>
          <w:bCs/>
          <w:color w:val="303030"/>
          <w:sz w:val="36"/>
          <w:szCs w:val="36"/>
        </w:rPr>
        <w:t>COMPONENTE 3: ACCIONES DE PATRIMONIO CULTURAL Y EDUCACIÓN PERTINENTE REALIZADAS.</w:t>
      </w:r>
    </w:p>
    <w:p w14:paraId="1B7F4CAE" w14:textId="77777777" w:rsidR="00A2741D" w:rsidRPr="007F62BB" w:rsidRDefault="00000000" w:rsidP="007F62BB">
      <w:pPr>
        <w:spacing w:after="720" w:line="240" w:lineRule="auto"/>
        <w:jc w:val="both"/>
        <w:rPr>
          <w:rFonts w:ascii="Gilroy" w:hAnsi="Gilroy" w:cs="Gilroy"/>
          <w:b/>
          <w:bCs/>
          <w:color w:val="20604A"/>
          <w:sz w:val="36"/>
          <w:szCs w:val="36"/>
        </w:rPr>
      </w:pPr>
      <w:r w:rsidRPr="007F62BB">
        <w:rPr>
          <w:rFonts w:ascii="Gilroy" w:hAnsi="Gilroy" w:cs="Gilroy"/>
          <w:b/>
          <w:bCs/>
          <w:color w:val="20604A"/>
          <w:sz w:val="36"/>
          <w:szCs w:val="36"/>
        </w:rPr>
        <w:t>Actividad: 3.9 IMPLEMENTACIÓN DE PROYECTOS TECNOLOGICOS QUE REFLEJEN Y FORTALEZCAN LA COMUNICACIÓN Y LA IDENTIDAD CULTURAL.</w:t>
      </w:r>
    </w:p>
    <w:p w14:paraId="7DAD636F" w14:textId="77777777" w:rsidR="00A2741D" w:rsidRPr="007F5DEA" w:rsidRDefault="00000000">
      <w:pPr>
        <w:spacing w:after="720" w:line="240" w:lineRule="auto"/>
        <w:jc w:val="both"/>
        <w:rPr>
          <w:rFonts w:ascii="Gilroy" w:hAnsi="Gilroy" w:cs="Gilroy"/>
          <w:b/>
          <w:bCs/>
          <w:color w:val="A08060"/>
          <w:sz w:val="36"/>
          <w:szCs w:val="36"/>
        </w:rPr>
      </w:pPr>
      <w:r w:rsidRPr="007F5DEA">
        <w:rPr>
          <w:rFonts w:ascii="Gilroy" w:hAnsi="Gilroy" w:cs="Gilroy"/>
          <w:b/>
          <w:bCs/>
          <w:color w:val="A08060"/>
          <w:sz w:val="36"/>
          <w:szCs w:val="36"/>
        </w:rPr>
        <w:t>INDICADOR: NÚMERO DE PROYECTOS TECNOLÓGICOS IMPLEMENTADOS PARA FORTALECER LA COMUNICACIÓN E IDENTIDAD CULTURAL.</w:t>
      </w:r>
    </w:p>
    <w:p w14:paraId="7FCC8A50" w14:textId="77777777" w:rsidR="007F62BB" w:rsidRPr="007F62BB" w:rsidRDefault="007F62BB">
      <w:pPr>
        <w:spacing w:after="720" w:line="240" w:lineRule="auto"/>
        <w:jc w:val="both"/>
        <w:rPr>
          <w:rFonts w:ascii="Gilroy" w:hAnsi="Gilroy" w:cs="Gilroy"/>
          <w:b/>
          <w:bCs/>
          <w:color w:val="A08060"/>
          <w:sz w:val="36"/>
          <w:szCs w:val="36"/>
        </w:rPr>
      </w:pPr>
    </w:p>
    <w:p w14:paraId="64E31BF7" w14:textId="77777777" w:rsidR="00A2741D" w:rsidRDefault="00000000">
      <w:pPr>
        <w:spacing w:after="0" w:line="240" w:lineRule="auto"/>
        <w:jc w:val="center"/>
        <w:rPr>
          <w:rFonts w:ascii="Gilroy" w:hAnsi="Gilroy" w:cs="Gilroy"/>
          <w:b/>
          <w:bCs/>
          <w:color w:val="303030"/>
          <w:sz w:val="48"/>
          <w:szCs w:val="48"/>
        </w:rPr>
      </w:pPr>
      <w:r>
        <w:rPr>
          <w:rFonts w:ascii="Gilroy" w:hAnsi="Gilroy" w:cs="Gilroy"/>
          <w:b/>
          <w:bCs/>
          <w:color w:val="303030"/>
          <w:sz w:val="48"/>
          <w:szCs w:val="48"/>
        </w:rPr>
        <w:t>3ER TRIMESTRE 2026</w:t>
      </w:r>
    </w:p>
    <w:p w14:paraId="77B4CB23" w14:textId="77777777" w:rsidR="00F26FD7" w:rsidRDefault="00000000">
      <w:pPr>
        <w:pageBreakBefore/>
        <w:spacing w:after="200" w:line="276" w:lineRule="auto"/>
      </w:pPr>
      <w:r>
        <w:rPr>
          <w:rFonts w:ascii="Gilroy" w:hAnsi="Gilroy" w:cs="Gilroy"/>
          <w:b/>
          <w:color w:val="303030"/>
          <w:sz w:val="24"/>
        </w:rPr>
        <w:lastRenderedPageBreak/>
        <w:t>1. DESCRIPCIÓN DE LA JUSTIFICACIÓN</w:t>
      </w:r>
    </w:p>
    <w:p w14:paraId="6DE1F9F2" w14:textId="77777777" w:rsidR="00F26FD7" w:rsidRDefault="00000000">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113E990D" w14:textId="77777777" w:rsidR="00F26FD7" w:rsidRDefault="00000000">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29823D00" w14:textId="77777777" w:rsidR="00F26FD7" w:rsidRDefault="00000000">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046AE219" w14:textId="77777777" w:rsidR="00F26FD7" w:rsidRDefault="00000000">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13709C4C" w14:textId="77777777" w:rsidR="00064949" w:rsidRDefault="00064949">
      <w:pPr>
        <w:spacing w:after="0" w:line="240" w:lineRule="auto"/>
        <w:jc w:val="center"/>
        <w:rPr>
          <w:rFonts w:ascii="Gilroy" w:hAnsi="Gilroy" w:cs="Gilroy"/>
          <w:color w:val="303030"/>
          <w:sz w:val="24"/>
        </w:rPr>
      </w:pPr>
    </w:p>
    <w:p w14:paraId="6228C076" w14:textId="77777777" w:rsidR="00064949" w:rsidRDefault="00064949">
      <w:pPr>
        <w:spacing w:after="0" w:line="240" w:lineRule="auto"/>
        <w:jc w:val="center"/>
        <w:rPr>
          <w:rFonts w:ascii="Gilroy" w:hAnsi="Gilroy" w:cs="Gilroy"/>
          <w:color w:val="303030"/>
          <w:sz w:val="24"/>
        </w:rPr>
      </w:pPr>
    </w:p>
    <w:p w14:paraId="506C5931" w14:textId="77777777" w:rsidR="00064949" w:rsidRDefault="00064949">
      <w:pPr>
        <w:spacing w:after="0" w:line="240" w:lineRule="auto"/>
        <w:jc w:val="center"/>
        <w:rPr>
          <w:rFonts w:ascii="Gilroy" w:hAnsi="Gilroy" w:cs="Gilroy"/>
          <w:color w:val="303030"/>
          <w:sz w:val="24"/>
        </w:rPr>
      </w:pPr>
    </w:p>
    <w:p w14:paraId="67A67CF9" w14:textId="77777777" w:rsidR="00064949" w:rsidRDefault="00064949">
      <w:pPr>
        <w:spacing w:after="0" w:line="240" w:lineRule="auto"/>
        <w:jc w:val="center"/>
        <w:rPr>
          <w:rFonts w:ascii="Gilroy" w:hAnsi="Gilroy" w:cs="Gilroy"/>
          <w:color w:val="303030"/>
          <w:sz w:val="24"/>
        </w:rPr>
      </w:pPr>
    </w:p>
    <w:p w14:paraId="791543EE" w14:textId="77777777" w:rsidR="00064949" w:rsidRDefault="00064949">
      <w:pPr>
        <w:spacing w:after="0" w:line="240" w:lineRule="auto"/>
        <w:jc w:val="center"/>
        <w:rPr>
          <w:rFonts w:ascii="Gilroy" w:hAnsi="Gilroy" w:cs="Gilroy"/>
          <w:color w:val="303030"/>
          <w:sz w:val="24"/>
        </w:rPr>
      </w:pPr>
    </w:p>
    <w:p w14:paraId="3FDBFBBF" w14:textId="77777777" w:rsidR="00064949" w:rsidRDefault="00064949">
      <w:pPr>
        <w:spacing w:after="0" w:line="240" w:lineRule="auto"/>
        <w:jc w:val="center"/>
        <w:rPr>
          <w:rFonts w:ascii="Gilroy" w:hAnsi="Gilroy" w:cs="Gilroy"/>
          <w:color w:val="303030"/>
          <w:sz w:val="24"/>
        </w:rPr>
      </w:pPr>
    </w:p>
    <w:p w14:paraId="755592A5" w14:textId="77777777" w:rsidR="00064949" w:rsidRDefault="00064949">
      <w:pPr>
        <w:spacing w:after="0" w:line="240" w:lineRule="auto"/>
        <w:jc w:val="center"/>
        <w:rPr>
          <w:rFonts w:ascii="Gilroy" w:hAnsi="Gilroy" w:cs="Gilroy"/>
          <w:color w:val="303030"/>
          <w:sz w:val="24"/>
        </w:rPr>
      </w:pPr>
    </w:p>
    <w:p w14:paraId="6EE7AFFC" w14:textId="77777777" w:rsidR="00064949" w:rsidRDefault="00064949">
      <w:pPr>
        <w:spacing w:after="0" w:line="240" w:lineRule="auto"/>
        <w:jc w:val="center"/>
        <w:rPr>
          <w:rFonts w:ascii="Gilroy" w:hAnsi="Gilroy" w:cs="Gilroy"/>
          <w:color w:val="303030"/>
          <w:sz w:val="24"/>
        </w:rPr>
      </w:pPr>
    </w:p>
    <w:p w14:paraId="4957540D" w14:textId="77777777" w:rsidR="00064949" w:rsidRDefault="00064949">
      <w:pPr>
        <w:spacing w:after="0" w:line="240" w:lineRule="auto"/>
        <w:jc w:val="center"/>
        <w:rPr>
          <w:rFonts w:ascii="Gilroy" w:hAnsi="Gilroy" w:cs="Gilroy"/>
          <w:color w:val="303030"/>
          <w:sz w:val="24"/>
        </w:rPr>
      </w:pPr>
    </w:p>
    <w:p w14:paraId="36405A27" w14:textId="77777777" w:rsidR="00064949" w:rsidRDefault="00064949">
      <w:pPr>
        <w:spacing w:after="0" w:line="240" w:lineRule="auto"/>
        <w:jc w:val="center"/>
        <w:rPr>
          <w:rFonts w:ascii="Gilroy" w:hAnsi="Gilroy" w:cs="Gilroy"/>
          <w:color w:val="303030"/>
          <w:sz w:val="24"/>
        </w:rPr>
      </w:pPr>
    </w:p>
    <w:p w14:paraId="5DCF656E" w14:textId="77777777" w:rsidR="00064949" w:rsidRDefault="00064949">
      <w:pPr>
        <w:spacing w:after="0" w:line="240" w:lineRule="auto"/>
        <w:jc w:val="center"/>
        <w:rPr>
          <w:rFonts w:ascii="Gilroy" w:hAnsi="Gilroy" w:cs="Gilroy"/>
          <w:color w:val="303030"/>
          <w:sz w:val="24"/>
        </w:rPr>
      </w:pPr>
    </w:p>
    <w:p w14:paraId="78730FF0" w14:textId="77777777" w:rsidR="00064949" w:rsidRDefault="00064949">
      <w:pPr>
        <w:spacing w:after="0" w:line="240" w:lineRule="auto"/>
        <w:jc w:val="center"/>
        <w:rPr>
          <w:rFonts w:ascii="Gilroy" w:hAnsi="Gilroy" w:cs="Gilroy"/>
          <w:color w:val="303030"/>
          <w:sz w:val="24"/>
        </w:rPr>
      </w:pPr>
    </w:p>
    <w:p w14:paraId="7137685D" w14:textId="77777777" w:rsidR="00064949" w:rsidRDefault="00064949">
      <w:pPr>
        <w:spacing w:after="0" w:line="240" w:lineRule="auto"/>
        <w:jc w:val="center"/>
        <w:rPr>
          <w:rFonts w:ascii="Gilroy" w:hAnsi="Gilroy" w:cs="Gilroy"/>
          <w:color w:val="303030"/>
          <w:sz w:val="24"/>
        </w:rPr>
      </w:pPr>
    </w:p>
    <w:p w14:paraId="75ABB37D" w14:textId="77777777" w:rsidR="00064949" w:rsidRDefault="00064949">
      <w:pPr>
        <w:spacing w:after="0" w:line="240" w:lineRule="auto"/>
        <w:jc w:val="center"/>
        <w:rPr>
          <w:rFonts w:ascii="Gilroy" w:hAnsi="Gilroy" w:cs="Gilroy"/>
          <w:color w:val="303030"/>
          <w:sz w:val="24"/>
        </w:rPr>
      </w:pPr>
    </w:p>
    <w:p w14:paraId="5711BE6A" w14:textId="77777777" w:rsidR="00064949" w:rsidRDefault="00064949">
      <w:pPr>
        <w:spacing w:after="0" w:line="240" w:lineRule="auto"/>
        <w:jc w:val="center"/>
        <w:rPr>
          <w:rFonts w:ascii="Gilroy" w:hAnsi="Gilroy" w:cs="Gilroy"/>
          <w:color w:val="303030"/>
          <w:sz w:val="24"/>
        </w:rPr>
      </w:pPr>
    </w:p>
    <w:p w14:paraId="5EC2DA06" w14:textId="77777777" w:rsidR="00064949" w:rsidRDefault="00064949">
      <w:pPr>
        <w:spacing w:after="0" w:line="240" w:lineRule="auto"/>
        <w:jc w:val="center"/>
        <w:rPr>
          <w:rFonts w:ascii="Gilroy" w:hAnsi="Gilroy" w:cs="Gilroy"/>
          <w:color w:val="303030"/>
          <w:sz w:val="24"/>
        </w:rPr>
      </w:pPr>
    </w:p>
    <w:p w14:paraId="7432F922" w14:textId="77777777" w:rsidR="00064949" w:rsidRDefault="00064949">
      <w:pPr>
        <w:spacing w:after="0" w:line="240" w:lineRule="auto"/>
        <w:jc w:val="center"/>
        <w:rPr>
          <w:rFonts w:ascii="Gilroy" w:hAnsi="Gilroy" w:cs="Gilroy"/>
          <w:color w:val="303030"/>
          <w:sz w:val="24"/>
        </w:rPr>
      </w:pPr>
    </w:p>
    <w:p w14:paraId="628C8F33" w14:textId="77777777" w:rsidR="00064949" w:rsidRDefault="00064949">
      <w:pPr>
        <w:spacing w:after="0" w:line="240" w:lineRule="auto"/>
        <w:jc w:val="center"/>
        <w:rPr>
          <w:rFonts w:ascii="Gilroy" w:hAnsi="Gilroy" w:cs="Gilroy"/>
          <w:color w:val="303030"/>
          <w:sz w:val="24"/>
        </w:rPr>
      </w:pPr>
    </w:p>
    <w:p w14:paraId="455E8F7D" w14:textId="77777777" w:rsidR="00064949" w:rsidRDefault="00064949">
      <w:pPr>
        <w:spacing w:after="0" w:line="240" w:lineRule="auto"/>
        <w:jc w:val="center"/>
      </w:pPr>
    </w:p>
    <w:p w14:paraId="57B380D5" w14:textId="77777777" w:rsidR="002343C3" w:rsidRDefault="002343C3">
      <w:pPr>
        <w:spacing w:after="0" w:line="240" w:lineRule="auto"/>
        <w:jc w:val="center"/>
      </w:pPr>
    </w:p>
    <w:p w14:paraId="1C623DBA" w14:textId="77777777" w:rsidR="002343C3" w:rsidRDefault="002343C3">
      <w:pPr>
        <w:spacing w:after="0" w:line="240" w:lineRule="auto"/>
        <w:jc w:val="center"/>
      </w:pPr>
    </w:p>
    <w:p w14:paraId="7FE6D3F2" w14:textId="77777777" w:rsidR="002343C3" w:rsidRDefault="002343C3">
      <w:pPr>
        <w:spacing w:after="0" w:line="240" w:lineRule="auto"/>
        <w:jc w:val="center"/>
      </w:pPr>
    </w:p>
    <w:p w14:paraId="555DE0C6" w14:textId="77777777" w:rsidR="007F5DEA" w:rsidRDefault="007F5DEA">
      <w:pPr>
        <w:spacing w:after="0" w:line="240" w:lineRule="auto"/>
        <w:jc w:val="center"/>
      </w:pPr>
    </w:p>
    <w:p w14:paraId="0D85017F" w14:textId="77777777" w:rsidR="007F5DEA" w:rsidRDefault="007F5DEA">
      <w:pPr>
        <w:spacing w:after="0" w:line="240" w:lineRule="auto"/>
        <w:jc w:val="center"/>
      </w:pPr>
    </w:p>
    <w:p w14:paraId="42971863" w14:textId="77777777" w:rsidR="002343C3" w:rsidRDefault="002343C3">
      <w:pPr>
        <w:spacing w:after="0" w:line="240" w:lineRule="auto"/>
        <w:jc w:val="center"/>
      </w:pPr>
    </w:p>
    <w:p w14:paraId="398F7118" w14:textId="77777777" w:rsidR="002343C3" w:rsidRDefault="002343C3">
      <w:pPr>
        <w:spacing w:after="0" w:line="240" w:lineRule="auto"/>
        <w:jc w:val="center"/>
      </w:pPr>
    </w:p>
    <w:p w14:paraId="4EF28B79" w14:textId="77777777" w:rsidR="00064949" w:rsidRDefault="00064949">
      <w:pPr>
        <w:spacing w:after="0" w:line="240" w:lineRule="auto"/>
        <w:jc w:val="center"/>
      </w:pPr>
    </w:p>
    <w:p w14:paraId="49DD6E0F" w14:textId="77777777" w:rsidR="00064949" w:rsidRDefault="00064949">
      <w:pPr>
        <w:spacing w:after="0" w:line="240" w:lineRule="auto"/>
        <w:jc w:val="center"/>
      </w:pPr>
    </w:p>
    <w:p w14:paraId="4ED40BC4" w14:textId="77777777" w:rsidR="00064949" w:rsidRPr="00064949" w:rsidRDefault="00064949" w:rsidP="00064949">
      <w:pPr>
        <w:spacing w:after="0" w:line="240" w:lineRule="auto"/>
        <w:jc w:val="center"/>
        <w:rPr>
          <w:b/>
          <w:bCs/>
          <w:color w:val="6A2C3E"/>
          <w:sz w:val="40"/>
          <w:szCs w:val="40"/>
        </w:rPr>
      </w:pPr>
      <w:r w:rsidRPr="00064949">
        <w:rPr>
          <w:b/>
          <w:bCs/>
          <w:color w:val="6A2C3E"/>
          <w:sz w:val="40"/>
          <w:szCs w:val="40"/>
        </w:rPr>
        <w:t>INFORME INSTITUCIONAL ANUAL DE RESULTADOS</w:t>
      </w:r>
    </w:p>
    <w:p w14:paraId="37D441A2" w14:textId="77777777" w:rsidR="00064949" w:rsidRDefault="00064949" w:rsidP="00064949">
      <w:pPr>
        <w:spacing w:after="0" w:line="240" w:lineRule="auto"/>
        <w:jc w:val="center"/>
        <w:rPr>
          <w:b/>
          <w:bCs/>
          <w:color w:val="6A2C3E"/>
          <w:sz w:val="40"/>
          <w:szCs w:val="40"/>
        </w:rPr>
      </w:pPr>
      <w:r w:rsidRPr="00064949">
        <w:rPr>
          <w:b/>
          <w:bCs/>
          <w:color w:val="6A2C3E"/>
          <w:sz w:val="40"/>
          <w:szCs w:val="40"/>
        </w:rPr>
        <w:t>EJERCICIO FISCAL 2026</w:t>
      </w:r>
    </w:p>
    <w:p w14:paraId="64E6BF1D" w14:textId="77777777" w:rsidR="002343C3" w:rsidRDefault="002343C3" w:rsidP="00064949">
      <w:pPr>
        <w:spacing w:after="0" w:line="240" w:lineRule="auto"/>
        <w:jc w:val="center"/>
        <w:rPr>
          <w:b/>
          <w:bCs/>
          <w:color w:val="6A2C3E"/>
          <w:sz w:val="40"/>
          <w:szCs w:val="40"/>
        </w:rPr>
      </w:pPr>
    </w:p>
    <w:p w14:paraId="033E9E85" w14:textId="77777777" w:rsidR="002343C3" w:rsidRDefault="002343C3" w:rsidP="00064949">
      <w:pPr>
        <w:spacing w:after="0" w:line="240" w:lineRule="auto"/>
        <w:jc w:val="center"/>
        <w:rPr>
          <w:b/>
          <w:bCs/>
          <w:color w:val="6A2C3E"/>
          <w:sz w:val="40"/>
          <w:szCs w:val="40"/>
        </w:rPr>
      </w:pPr>
    </w:p>
    <w:p w14:paraId="145405C6" w14:textId="77777777" w:rsidR="002343C3" w:rsidRDefault="002343C3" w:rsidP="00064949">
      <w:pPr>
        <w:spacing w:after="0" w:line="240" w:lineRule="auto"/>
        <w:jc w:val="center"/>
        <w:rPr>
          <w:b/>
          <w:bCs/>
          <w:color w:val="6A2C3E"/>
          <w:sz w:val="40"/>
          <w:szCs w:val="40"/>
        </w:rPr>
      </w:pPr>
    </w:p>
    <w:p w14:paraId="766E2BE9" w14:textId="77777777" w:rsidR="007F5DEA" w:rsidRDefault="007F5DEA" w:rsidP="00064949">
      <w:pPr>
        <w:spacing w:after="0" w:line="240" w:lineRule="auto"/>
        <w:jc w:val="center"/>
        <w:rPr>
          <w:b/>
          <w:bCs/>
          <w:color w:val="6A2C3E"/>
          <w:sz w:val="40"/>
          <w:szCs w:val="40"/>
        </w:rPr>
      </w:pPr>
    </w:p>
    <w:p w14:paraId="7B977636" w14:textId="77777777" w:rsidR="007F5DEA" w:rsidRDefault="007F5DEA" w:rsidP="00064949">
      <w:pPr>
        <w:spacing w:after="0" w:line="240" w:lineRule="auto"/>
        <w:jc w:val="center"/>
        <w:rPr>
          <w:b/>
          <w:bCs/>
          <w:color w:val="6A2C3E"/>
          <w:sz w:val="40"/>
          <w:szCs w:val="40"/>
        </w:rPr>
      </w:pPr>
    </w:p>
    <w:p w14:paraId="7C9EFD75" w14:textId="77777777" w:rsidR="007F5DEA" w:rsidRDefault="007F5DEA" w:rsidP="00064949">
      <w:pPr>
        <w:spacing w:after="0" w:line="240" w:lineRule="auto"/>
        <w:jc w:val="center"/>
        <w:rPr>
          <w:b/>
          <w:bCs/>
          <w:color w:val="6A2C3E"/>
          <w:sz w:val="40"/>
          <w:szCs w:val="40"/>
        </w:rPr>
      </w:pPr>
    </w:p>
    <w:p w14:paraId="7A6E7DD7" w14:textId="77777777" w:rsidR="007F5DEA" w:rsidRDefault="007F5DEA" w:rsidP="00064949">
      <w:pPr>
        <w:spacing w:after="0" w:line="240" w:lineRule="auto"/>
        <w:jc w:val="center"/>
        <w:rPr>
          <w:b/>
          <w:bCs/>
          <w:color w:val="6A2C3E"/>
          <w:sz w:val="40"/>
          <w:szCs w:val="40"/>
        </w:rPr>
      </w:pPr>
    </w:p>
    <w:p w14:paraId="7BDEA98C" w14:textId="77777777" w:rsidR="007F5DEA" w:rsidRDefault="007F5DEA" w:rsidP="00064949">
      <w:pPr>
        <w:spacing w:after="0" w:line="240" w:lineRule="auto"/>
        <w:jc w:val="center"/>
        <w:rPr>
          <w:b/>
          <w:bCs/>
          <w:color w:val="6A2C3E"/>
          <w:sz w:val="40"/>
          <w:szCs w:val="40"/>
        </w:rPr>
      </w:pPr>
    </w:p>
    <w:p w14:paraId="281B5739"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3BEDE6D2"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30BCDA36"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580C0DE0"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617D366B"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1B9DA43B"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09B21A7E"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10AF09F3"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261D6F45"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52426230" w14:textId="77777777" w:rsidR="002343C3" w:rsidRPr="007F5DEA" w:rsidRDefault="007F5DEA" w:rsidP="002343C3">
      <w:pPr>
        <w:spacing w:after="0" w:line="240" w:lineRule="auto"/>
        <w:rPr>
          <w:b/>
          <w:bCs/>
          <w:sz w:val="24"/>
          <w:szCs w:val="24"/>
        </w:rPr>
      </w:pPr>
      <w:r w:rsidRPr="007F5DEA">
        <w:rPr>
          <w:b/>
          <w:bCs/>
          <w:sz w:val="24"/>
          <w:szCs w:val="24"/>
        </w:rPr>
        <w:t>Heroica Puebla de Zaragoza, Octubre de 2026.</w:t>
      </w:r>
    </w:p>
    <w:p w14:paraId="57BDA726" w14:textId="7D708D67" w:rsidR="00F26FD7" w:rsidRDefault="00AA13E0">
      <w:pPr>
        <w:pageBreakBefore/>
        <w:spacing w:after="200" w:line="276" w:lineRule="auto"/>
      </w:pPr>
      <w:r>
        <w:rPr>
          <w:rFonts w:ascii="Gilroy" w:hAnsi="Gilroy" w:cs="Gilroy"/>
          <w:b/>
          <w:color w:val="303030"/>
          <w:sz w:val="24"/>
        </w:rPr>
        <w:lastRenderedPageBreak/>
        <w:br/>
      </w:r>
      <w:r w:rsidR="00000000">
        <w:rPr>
          <w:rFonts w:ascii="Gilroy" w:hAnsi="Gilroy" w:cs="Gilroy"/>
          <w:b/>
          <w:color w:val="303030"/>
          <w:sz w:val="24"/>
        </w:rPr>
        <w:t>I. PRESENTACIÓN</w:t>
      </w:r>
    </w:p>
    <w:p w14:paraId="21C2433C" w14:textId="77777777" w:rsidR="0062426E" w:rsidRDefault="00000000">
      <w:pPr>
        <w:spacing w:line="276" w:lineRule="auto"/>
        <w:jc w:val="both"/>
      </w:pPr>
      <w:r>
        <w:rPr>
          <w:rFonts w:ascii="Gilroy" w:hAnsi="Gilroy" w:cs="Gilroy"/>
          <w:color w:val="303030"/>
        </w:rPr>
        <w:t xml:space="preserve">El presente Informe Institucional rinde cuentas sobre la consolidación de los dos proyectos con los que la Subdirección de Desarrollo de Tecnologías de la Información del Instituto Poblano de los Pueblos Indígenas (IPPI) transita, durante el tercer trimestre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diseño de los ecosistemas digitales del Instituto; este periodo concreta materiales formativos preparados y la primera etapa física de un espacio abierto al público.</w:t>
      </w:r>
    </w:p>
    <w:p w14:paraId="349A13E3" w14:textId="77777777" w:rsidR="0062426E" w:rsidRDefault="00000000">
      <w:pPr>
        <w:spacing w:line="276" w:lineRule="auto"/>
        <w:jc w:val="both"/>
      </w:pPr>
      <w:r>
        <w:rPr>
          <w:rFonts w:ascii="Gilroy" w:hAnsi="Gilroy" w:cs="Gilroy"/>
          <w:color w:val="303030"/>
        </w:rPr>
        <w:t xml:space="preserve">La exclusión digital en las zonas indígenas de Puebla no se limita al acceso a internet: incluye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15F9C30F" w14:textId="77777777" w:rsidR="0062426E" w:rsidRDefault="00000000">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del IPPI y está concebido como un espacio abierto al público, de uso bajo la supervisión y con la participación del personal del Instituto.</w:t>
      </w:r>
    </w:p>
    <w:p w14:paraId="29BCD6E4" w14:textId="77777777" w:rsidR="0062426E" w:rsidRDefault="00000000">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octubre y el NODO aún no recibe visitas. El hardware y el conocimiento generado permanecen bajo la custodia pública del IPPI.</w:t>
      </w:r>
    </w:p>
    <w:sectPr w:rsidR="0062426E">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4AC84" w14:textId="77777777" w:rsidR="000A4573" w:rsidRDefault="000A4573">
      <w:pPr>
        <w:spacing w:after="0" w:line="240" w:lineRule="auto"/>
      </w:pPr>
      <w:r>
        <w:separator/>
      </w:r>
    </w:p>
  </w:endnote>
  <w:endnote w:type="continuationSeparator" w:id="0">
    <w:p w14:paraId="0F48CCA1" w14:textId="77777777" w:rsidR="000A4573" w:rsidRDefault="000A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B48696C-C2FD-43FA-BD26-CA0BF8FDAD3A}"/>
    <w:embedBold r:id="rId2" w:fontKey="{91B3442D-BA20-4EBC-B3B2-06E8C30E4175}"/>
    <w:embedItalic r:id="rId3" w:fontKey="{F932113D-0707-4C1B-8A13-730B1C22145F}"/>
    <w:embedBoldItalic r:id="rId4" w:fontKey="{F6F3A4CD-33A4-4D6A-A0A3-299FF825883F}"/>
  </w:font>
  <w:font w:name="Calibri Light">
    <w:panose1 w:val="020F0302020204030204"/>
    <w:charset w:val="00"/>
    <w:family w:val="swiss"/>
    <w:pitch w:val="variable"/>
    <w:sig w:usb0="E4002EFF" w:usb1="C200247B" w:usb2="00000009" w:usb3="00000000" w:csb0="000001FF" w:csb1="00000000"/>
    <w:embedRegular r:id="rId5" w:fontKey="{12789E80-74EF-43DB-9AD1-5C835A5E83B3}"/>
    <w:embedBold r:id="rId6" w:fontKey="{C010A885-8E7B-4423-8435-E7CC0FC69FE0}"/>
    <w:embedItalic r:id="rId7" w:fontKey="{424A09FF-5C1A-444D-8A76-4C843CF1BD5D}"/>
    <w:embedBoldItalic r:id="rId8" w:fontKey="{852081CD-784D-435D-A735-1D2C4083590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0A278BC6-53AA-490E-91C2-1F4DED477D6A}"/>
  </w:font>
  <w:font w:name="Bookman Old Style">
    <w:panose1 w:val="02050604050505020204"/>
    <w:charset w:val="00"/>
    <w:family w:val="roman"/>
    <w:pitch w:val="variable"/>
    <w:sig w:usb0="00000287" w:usb1="00000000" w:usb2="00000000" w:usb3="00000000" w:csb0="0000009F" w:csb1="00000000"/>
    <w:embedRegular r:id="rId10" w:fontKey="{35D19D3F-9096-46AF-93ED-0C32EC0432CD}"/>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000000000000000"/>
    <w:charset w:val="4D"/>
    <w:family w:val="auto"/>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03CC" w14:textId="77777777" w:rsidR="0011730A" w:rsidRDefault="0011730A">
    <w:pPr>
      <w:spacing w:after="0" w:line="240" w:lineRule="auto"/>
      <w:jc w:val="center"/>
      <w:rPr>
        <w:rFonts w:ascii="Gilroy" w:hAnsi="Gilroy"/>
      </w:rPr>
    </w:pPr>
  </w:p>
  <w:p w14:paraId="3634AE08"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243A9" w14:textId="77777777" w:rsidR="000A4573" w:rsidRDefault="000A4573">
      <w:pPr>
        <w:spacing w:after="0" w:line="240" w:lineRule="auto"/>
      </w:pPr>
      <w:r>
        <w:separator/>
      </w:r>
    </w:p>
  </w:footnote>
  <w:footnote w:type="continuationSeparator" w:id="0">
    <w:p w14:paraId="14A72A03" w14:textId="77777777" w:rsidR="000A4573" w:rsidRDefault="000A4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DA84"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61E8AC3A"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362428B5"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615E"/>
    <w:rsid w:val="001D30C7"/>
    <w:rsid w:val="001E03F0"/>
    <w:rsid w:val="001E7CE7"/>
    <w:rsid w:val="00205462"/>
    <w:rsid w:val="00207B9B"/>
    <w:rsid w:val="00212F3D"/>
    <w:rsid w:val="002203B2"/>
    <w:rsid w:val="0022385D"/>
    <w:rsid w:val="00232B60"/>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75989"/>
    <w:rsid w:val="00875F68"/>
    <w:rsid w:val="00882EAC"/>
    <w:rsid w:val="00883620"/>
    <w:rsid w:val="00885058"/>
    <w:rsid w:val="00890634"/>
    <w:rsid w:val="008922C7"/>
    <w:rsid w:val="008974BD"/>
    <w:rsid w:val="008B02C8"/>
    <w:rsid w:val="008D12BD"/>
    <w:rsid w:val="008D3539"/>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54D"/>
    <w:rsid w:val="00AC1E3A"/>
    <w:rsid w:val="00AD3954"/>
    <w:rsid w:val="00AD44A2"/>
    <w:rsid w:val="00AE5FE5"/>
    <w:rsid w:val="00AF1491"/>
    <w:rsid w:val="00AF5204"/>
    <w:rsid w:val="00B11D0A"/>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07798"/>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858</Words>
  <Characters>4719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LENOVO</cp:lastModifiedBy>
  <cp:revision>11</cp:revision>
  <cp:lastPrinted>2026-09-21T18:07:00Z</cp:lastPrinted>
  <dcterms:created xsi:type="dcterms:W3CDTF">2026-09-21T18:18:00Z</dcterms:created>
  <dcterms:modified xsi:type="dcterms:W3CDTF">2026-10-06T06:23:00Z</dcterms:modified>
</cp:coreProperties>
</file>