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Unified Framework for AI-Generated Image Detection via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Joint Forensic, Structural, and Behavioral Signatures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bottom w:val="single" w:color="000000" w:sz="4" w:space="1"/>
        </w:pBdr>
        <w:spacing w:after="6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mallCaps/>
          <w:sz w:val="24"/>
          <w:szCs w:val="24"/>
        </w:rPr>
        <w:t xml:space="preserve">II. Related Work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detection of AI-generated images has evolved along three interlocking thematic trajectories: (i) forensic and artifact-based detection that exploits low-level generation traces; (ii) structural and frequency-domain approaches that pursue cross-method generalization; and (iii) behavioral, self-supervised, and multimodal strategies targeting semantic and provenance-level cues. A comprehensive taxonomy of this field—covering active and passive forensic techniques, GAN-based manipulation methods, and benchmark datasets—is provided by Verdoliva [34], whose overview remains the standard reference for media forensics research. Survey-level coverage of face-specific detection methods, including CNN-based classifiers, autoencoder architectures, and biometric vulnerability analysis, is offered by Malik et al. [25], who catalog detection performance across both image and video modalities and identify cross-dataset generalization as the field's most persistent open problem.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Forensic and Artifact-Based Detection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foundational observation driving this line of work is that every generative architecture embeds invisible, architecture-specific traces in its outputs. Marra et al. [35] established that GAN models leave distinctive artificial fingerprints exploitable for both detection and source attribution through spatial-domain noise residuals. Building on this principle, Wang et al. [29] demonstrated that a ResNet-50 trained exclusively on ProGAN images generalizes across eleven diverse generative architectures when augmented with JPEG compression and Gaussian blurring, suggesting that CNN-generated images share systematic low-frequency flaws rooted in upsampling operations. Chandrasegaran et al. [33] subsequently provided a closer analysis of Fourier spectrum discrepancies, cautioning that spectral classifiers are vulnerable when generators deliberately suppress periodic artifacts, as seen in StyleGAN3. Dong et al. [9] confirmed these concerns, showing that frequency-domain detectors can be confounded by architectures minimizing traceable signatures.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emergence of diffusion models required fundamental reassessment of the forensic toolkit. Corvi et al. [1] systematically examined whether GAN-era detectors transfer to latent diffusion, DALL·E 2, GLIDE, and ADM outputs. Their spectral fingerprint analysis confirmed that some diffusion models retain quasi-periodic frequency peaks—making detection tractable—but architectures such as ADM and DALL·E 2 produce far weaker signatures, collapsing detection to near-chance under social-network-style resizing and JPEG compression. Wang et al. [28] responded with DIRE (Diffusion Reconstruction Error), which leverages the behavioral observation that diffusion-generated images reconstruct more faithfully than photographs when re-noised and re-denoised through the same diffusion model. While effective within a known generator family, DIRE requires knowledge of the target generator's denoising trajectory, limiting generality. Hosny et al. [26] addressed copy-move forgery—a classical but related manipulation form—proposing a lightweight CNN architecture for accurate copy-move detection on benchmark datasets, demonstrating that CNN-based forensic classifiers remain applicable across non-GAN manipulation types.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Face-specific forensic detection has produced a rich parallel thread. Miao et al. [3] proposed hierarchical frequency-interactive networks that disentangle low- and high-frequency facial cues. Liu et al. [4] introduced attention-consistency-refined masked frequency representations to improve cross-dataset generalization. Luo et al. [5] argued that reliance on prior forgery knowledge creates detection blind spots, proposing critical clue mining via contrastive learning to surface generalizable signals. Li et al. [7] contributed artifacts-disentangled adversarial learning to separate forgery traces from semantic content. Hu et al. [8] designed a frame-temporality two-stream convolutional network to detect deepfakes after lossy compression in social network pipelines. While these forensic methods establish that detectable generation traces exist, they share a fundamental limitation: their reliance on architecture-specific or compression-sensitive signals means that a detector tuned to one generative family regularly degrades when encountering another.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Structural and Frequency-Domain Generalization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Recognizing that no single forensic signature is universal, a second research cluster designs detectors that adapt across manipulation types through structural representation learning. Wang et al. [6] established the LiSiam (Localization Invariance Siamese Network) framework, which enforces pixel-level localization invariance across differently degraded image pairs; a mask-guided transformer captures co-occurrence between manipulated regions and their surroundings, yielding strong cross-database and cross-quality generalization. While [6] demonstrates robust localization of forgery regions under degradation, it does not address generative artifacts from diffusion models. Ni et al. [13] proposed CORE (Consistent Representation Learning), which regularizes cosine distance between representations of differently augmented views, compelling the network to capture intrinsic forgery evidence rather than augmentation-specific artifacts.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Shiohara and Yamasaki [12] introduced self-blended images (SBI) as a training paradigm that generates pseudo-fake images by blending a face with itself under perturbed geometric conditions, exposing detectors to diverse boundary artifacts without requiring multiple forgery datasets. Fei et al. [10] modeled second-order local anomaly features to capture statistical irregularity of local patch distributions. Cao et al. [11] proposed RECCE, performing reconstruction learning exclusively on genuine faces so that any manipulated sample reconstructs poorly, creating a distributional discrepancy without dependence on known forgery priors—yet the approach assumes that genuine faces form a compact manifold, an assumption weakened by high-quality text-conditioned generators.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More recent structural work leverages vision transformers and generalization theory. Tan et al. [14] demonstrated that rethinking CNN up-sampling operations in generative networks yields a detection signal stable across both GAN and diffusion generators. Luo et al. [15] developed a forgery-aware adaptive vision transformer with dynamic attention to forgery-salient regions. Yin et al. [16] applied Invariant Risk Minimization to train detectors whose features remain stable across multiple manipulation-defined environments. Yu et al. [17] addressed training–testing distribution shift via bridging samples, and Yu et al. [18] proposed augmented multi-scale spatiotemporal inconsistency magnification for video generalization. Zhao et al. [27] specifically targeted Consumer IoT deployment, proposing the STPA (Spectral Transformer with Pyramid Attention) framework to detect sequential multi-step facial manipulations; a pyramid attention module emphasizes facial regions while a spectral transformer encoder captures fine-grained forgery features. Lin et al. [36] introduced fairness-preserving deepfake detection to mitigate demographic bias, and Yu et al. [37] proposed joint spoofing and forgery detection using both visual and physiological cues. Although these structural methods achieve meaningful cross-forgery generalization, they remain almost exclusively face-centric and rarely extend to general-purpose AI-generated imagery from text-to-image systems.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Behavioral, Self-Supervised, and Multimodal Detection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third cluster leverages holistic behavioral signatures, self-supervised pre-training, and multimodal representations that do not depend on pre-specified forgery priors. Ojha et al. [30] proposed frozen CLIP embeddings with nearest-neighbor classification, sidestepping explicit artifact learning; while [30] achieves notable cross-generator breadth, its semantic orientation limits sensitivity to imaging-level cues. Cozzolino et al. [2] demonstrated that fine-tuning CLIP specifically for synthetic image detection substantially raises the detection bar, providing a generalizable backbone when adapted with forensic supervision. Karageorgiou et al. [31] extended spectral learning to arbitrary-resolution AI-generated image detection, broadening applicability to high-resolution diffusion outputs that evade spatial-domain classifiers.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most principled recent behavioral approach is the self-supervised EXIF-metadata framework of Zhong et al. [19], published in IEEE TPAMI 2026. Their SDAIE system trains a feature extractor exclusively on camera-captured photographs by predicting camera metadata (EXIF tags such as focal length, aperture value, and scene type) via multi-class classification and pairwise ranking. The resulting features capture camera-intrinsic imaging regularities—sensor noise patterns, demosaicing periodicity, and compression footprints—that AI-generated images inherently lack. Applied as a one-class detector via a Gaussian mixture model, SDAIE requires no AI-generated training samples and demonstrates strong generalization to in-the-wild commercial API outputs. However, SDAIE treats detection as a binary task and does not address adversarial robustness or joint model attribution.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Nguyen et al. [23] developed LAA-Net (Localized Artifact Attention Network), achieving quality-agnostic deepfake detection by combining global classification with spatial artifact localization. Agarwal and Ratha [24] demonstrated that simple multimodal feature fusion can outperform complex architectures, suggesting that detection signal complementarity is underexplored. Mehra et al. [20] applied motion magnification with 3D residual-dense networks to amplify physiological inconsistencies in deepfake video. Zhao et al. [21] proposed ISTVT for interpretable spatiotemporal video deepfake detection, and Liu et al. [22] introduced TI2Net to model temporal identity inconsistency across video frames. On the provenance front, Sharma et al. [32] proposed a blockchain and vector similarity-based framework for AI-generated image provenance tracking. While essential for accountability, this approach operates entirely separately from the detection pipeline—no existing work integrates provenance tracking with real-time detection in a unified system.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Research Gap and Motivation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Across all three clusters, several converging limitations remain simultaneously unresolved. Forensic detectors [1, 9, 29, 33] degrade under benign post-processing and collapse on diffusion architectures that suppress spectral fingerprints. Structural generalization methods [10–18] rely on face-centric inductive biases and forgery-specific priors that do not transfer to general-purpose text-to-image generation. Behavioral and self-supervised approaches [19, 28, 30] achieve broad generalization but treat detection as a monolithic binary task, ignoring the complementarity of forensic, structural, and behavioral evidence. Surveys [25, 34] and benchmarks [37] consistently confirm that no single detector simultaneously achieves robustness to compression, cross-generator generalization, adversarial robustness, and model attribution capability. IoT-specific methods [27] address deployment constraints but remain scope-limited to sequential face manipulation. Copy-move detection [26] and provenance tracking [32] operate as entirely decoupled pipelines with no integration into unified detection frameworks.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None of the above works propose an end-to-end architecture that jointly optimizes forensic artifact analysis, structural inconsistency detection, and behavioral signature modeling within a single framework. In contrast, this paper proposes exactly such a system—a unified multi-branch architecture for AI-generated image detection that fuses forensic, structural, and behavioral signatures as complementary evidence streams, achieving simultaneous robustness to post-processing, cross-generator generalization, adversarial perturbation, and attribution across diverse generative families, including both GAN-based and diffusion-based architectures.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2026-06-03T09:35:43.202Z</dcterms:created>
  <dcterms:modified xsi:type="dcterms:W3CDTF">2026-06-03T09:35:43.202Z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