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7402" w:rsidRDefault="00E97402">
      <w:pPr>
        <w:pStyle w:val="Text"/>
        <w:ind w:firstLine="0"/>
        <w:rPr>
          <w:sz w:val="18"/>
          <w:szCs w:val="18"/>
        </w:rPr>
      </w:pPr>
      <w:r>
        <w:rPr>
          <w:sz w:val="18"/>
          <w:szCs w:val="18"/>
        </w:rPr>
        <w:footnoteReference w:customMarkFollows="1" w:id="1"/>
        <w:sym w:font="Symbol" w:char="F020"/>
      </w:r>
    </w:p>
    <w:p w:rsidR="00E97402" w:rsidRDefault="008B3297">
      <w:pPr>
        <w:pStyle w:val="a3"/>
        <w:framePr w:wrap="notBeside"/>
      </w:pPr>
      <w:r>
        <w:t>A XX-based Quantum Finance System</w:t>
      </w:r>
    </w:p>
    <w:p w:rsidR="00E97402" w:rsidRDefault="008B3297">
      <w:pPr>
        <w:pStyle w:val="Authors"/>
        <w:framePr w:wrap="notBeside"/>
      </w:pPr>
      <w:r>
        <w:t>Your Name</w:t>
      </w:r>
      <w:r w:rsidR="001D4165">
        <w:t xml:space="preserve"> (Student ID)</w:t>
      </w:r>
    </w:p>
    <w:p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w:t>
      </w:r>
      <w:proofErr w:type="gramStart"/>
      <w:r w:rsidR="00392DBA">
        <w:t>field, but</w:t>
      </w:r>
      <w:proofErr w:type="gramEnd"/>
      <w:r w:rsidR="00392DBA">
        <w:t xml:space="preserve"> are not required. Put a space between authors’ initials. </w:t>
      </w:r>
      <w:r w:rsidR="00DA4345">
        <w:rPr>
          <w:sz w:val="20"/>
          <w:szCs w:val="20"/>
        </w:rPr>
        <w:t xml:space="preserve">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w:t>
      </w:r>
      <w:proofErr w:type="gramStart"/>
      <w:r w:rsidR="00DA4345">
        <w:rPr>
          <w:sz w:val="20"/>
          <w:szCs w:val="20"/>
        </w:rPr>
        <w:t>paragraph, and</w:t>
      </w:r>
      <w:proofErr w:type="gramEnd"/>
      <w:r w:rsidR="00DA4345">
        <w:rPr>
          <w:sz w:val="20"/>
          <w:szCs w:val="20"/>
        </w:rPr>
        <w:t xml:space="preserve">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rsidR="00E97402" w:rsidRDefault="00E97402"/>
    <w:p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w:t>
      </w:r>
      <w:r w:rsidR="008B3297">
        <w:t>(max 6)</w:t>
      </w:r>
    </w:p>
    <w:p w:rsidR="00E97402" w:rsidRDefault="00E97402"/>
    <w:bookmarkEnd w:id="0"/>
    <w:p w:rsidR="00E97402" w:rsidRDefault="00E97402">
      <w:pPr>
        <w:pStyle w:val="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r>
      <w:r w:rsidR="003D1EBF">
        <w:t>trans_jour.docx</w:t>
      </w:r>
      <w:r>
        <w:t>, from</w:t>
      </w:r>
      <w:r w:rsidR="004C1E16">
        <w:t xml:space="preserve"> the IEEE Web site at</w:t>
      </w:r>
      <w:r>
        <w:t xml:space="preserve"> </w:t>
      </w:r>
      <w:hyperlink r:id="rId8" w:tgtFrame="_blank" w:history="1">
        <w:r w:rsidR="003D1EBF" w:rsidRPr="003D1EBF">
          <w:rPr>
            <w:rStyle w:val="ab"/>
            <w:color w:val="1155CC"/>
            <w:sz w:val="19"/>
            <w:szCs w:val="19"/>
            <w:shd w:val="clear" w:color="auto" w:fill="FFFFFF"/>
          </w:rPr>
          <w:t>www.ieee.org/authortools</w:t>
        </w:r>
      </w:hyperlink>
      <w:r w:rsidRPr="003D1EBF">
        <w:t xml:space="preserve"> s</w:t>
      </w:r>
      <w:r>
        <w:t xml:space="preserve">o you can use it to prepare your manuscript. If you would prefer to use </w:t>
      </w:r>
      <w:r w:rsidR="003D1EBF">
        <w:t>LaTeX</w:t>
      </w:r>
      <w:r>
        <w:t xml:space="preserve">, download IEEE’s </w:t>
      </w:r>
      <w:r w:rsidR="003D1EBF">
        <w:t>LaTeX</w:t>
      </w:r>
      <w:r>
        <w:t xml:space="preserve"> style and sample files from the same Web page. </w:t>
      </w:r>
      <w:r w:rsidR="002E1F95">
        <w:t xml:space="preserve">You can also explore using the Overleaf editor at </w:t>
      </w:r>
      <w:hyperlink r:id="rId9" w:history="1">
        <w:r w:rsidR="002E1F95" w:rsidRPr="002E1F95">
          <w:rPr>
            <w:rStyle w:val="ab"/>
          </w:rPr>
          <w:t>https://www.overleaf.com/blog/278-how-to-use-overleaf-with-ieee-collabratec-your-quick-guide-to-getting-started#.Vp6tpPkrKM9</w:t>
        </w:r>
      </w:hyperlink>
    </w:p>
    <w:p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w:t>
      </w:r>
      <w:proofErr w:type="gramStart"/>
      <w:r>
        <w:t>particular conference</w:t>
      </w:r>
      <w:proofErr w:type="gramEnd"/>
      <w:r>
        <w:t xml:space="preserve">. </w:t>
      </w:r>
    </w:p>
    <w:p w:rsidR="008B3297" w:rsidRDefault="008B3297">
      <w:pPr>
        <w:pStyle w:val="Text"/>
      </w:pPr>
    </w:p>
    <w:p w:rsidR="008A3C23" w:rsidRDefault="008A3C23" w:rsidP="001F4C5C">
      <w:pPr>
        <w:pStyle w:val="1"/>
      </w:pPr>
      <w:r>
        <w:t>Guidelines For Man</w:t>
      </w:r>
      <w:bookmarkStart w:id="1" w:name="_GoBack"/>
      <w:bookmarkEnd w:id="1"/>
      <w:r>
        <w:t>uscript Prepar</w:t>
      </w:r>
      <w:r w:rsidR="00904C7E">
        <w:t>a</w:t>
      </w:r>
      <w:r>
        <w:t>tion</w:t>
      </w:r>
    </w:p>
    <w:p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rsidR="00E97402" w:rsidRDefault="00E97402">
      <w:pPr>
        <w:pStyle w:val="Text"/>
      </w:pPr>
      <w:r>
        <w:t xml:space="preserve">IEEE will do the final formatting of your paper. If your paper is intended for a conference, please observe the conference page limits. </w:t>
      </w:r>
    </w:p>
    <w:p w:rsidR="00E97B99" w:rsidRDefault="00E97B99" w:rsidP="00E97B99">
      <w:pPr>
        <w:pStyle w:val="2"/>
      </w:pPr>
      <w:r>
        <w:t>Abbreviations and Acronyms</w:t>
      </w:r>
    </w:p>
    <w:p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E97B99" w:rsidRDefault="00E97B99">
      <w:pPr>
        <w:pStyle w:val="Text"/>
      </w:pPr>
    </w:p>
    <w:p w:rsidR="00E97B99" w:rsidRDefault="00E97B99" w:rsidP="00E97B99">
      <w:pPr>
        <w:pStyle w:val="2"/>
      </w:pPr>
      <w:r>
        <w:t>Other Recommendations</w:t>
      </w:r>
    </w:p>
    <w:p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t>
      </w:r>
      <w:proofErr w:type="spellStart"/>
      <w:r>
        <w:t>webers</w:t>
      </w:r>
      <w:proofErr w:type="spellEnd"/>
      <w:r>
        <w:t xml:space="preserve"> per square meter,” not “</w:t>
      </w:r>
      <w:proofErr w:type="spellStart"/>
      <w:r>
        <w:t>webers</w:t>
      </w:r>
      <w:proofErr w:type="spellEnd"/>
      <w:r>
        <w:t>/m</w:t>
      </w:r>
      <w:r>
        <w:rPr>
          <w:vertAlign w:val="superscript"/>
        </w:rPr>
        <w:t>2</w:t>
      </w:r>
      <w:r>
        <w:t>.” When expressing a range of values, write “7 to 9” or “7-9,” not “7~9.”</w:t>
      </w:r>
    </w:p>
    <w:p w:rsidR="00E97B99" w:rsidRDefault="00E97B99" w:rsidP="00E97B99">
      <w:pPr>
        <w:pStyle w:val="Text"/>
      </w:pPr>
      <w:r>
        <w:lastRenderedPageBreak/>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rsidR="00E97B99" w:rsidRDefault="00E97B99" w:rsidP="00E97B99">
      <w:pPr>
        <w:pStyle w:val="1"/>
      </w:pPr>
      <w:r>
        <w:t>M</w:t>
      </w:r>
      <w:r>
        <w:rPr>
          <w:sz w:val="16"/>
          <w:szCs w:val="16"/>
        </w:rPr>
        <w:t>ATH</w:t>
      </w:r>
    </w:p>
    <w:p w:rsidR="00E97B99" w:rsidRDefault="00E97B99" w:rsidP="00E97B99">
      <w:pPr>
        <w:pStyle w:val="Text"/>
      </w:pPr>
      <w:r>
        <w:t xml:space="preserve">If you are using </w:t>
      </w:r>
      <w:r>
        <w:rPr>
          <w:i/>
          <w:iCs/>
        </w:rPr>
        <w:t>Word,</w:t>
      </w:r>
      <w:r>
        <w:t xml:space="preserve"> use either the Microsoft Equation Editor or the </w:t>
      </w:r>
      <w:proofErr w:type="spellStart"/>
      <w:r>
        <w:rPr>
          <w:i/>
          <w:iCs/>
        </w:rPr>
        <w:t>MathType</w:t>
      </w:r>
      <w:proofErr w:type="spellEnd"/>
      <w:r>
        <w:t xml:space="preserve"> add-on (http://www.mathtype.com)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rsidR="00E97B99" w:rsidRDefault="00E97B99" w:rsidP="00E97B99">
      <w:pPr>
        <w:pStyle w:val="2"/>
      </w:pPr>
      <w:r>
        <w:t>Equations</w:t>
      </w:r>
    </w:p>
    <w:p w:rsidR="00E97B99" w:rsidRDefault="00E97B99" w:rsidP="00E97B99">
      <w:pPr>
        <w:pStyle w:val="Text"/>
      </w:pPr>
      <w: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rsidR="00E97B99" w:rsidRDefault="00E97B99" w:rsidP="00E97B99">
      <w:pPr>
        <w:pStyle w:val="Text"/>
      </w:pPr>
    </w:p>
    <w:p w:rsidR="00E97B99" w:rsidRDefault="00E97B99" w:rsidP="00E97B99">
      <w:pPr>
        <w:pStyle w:val="Equation"/>
      </w:pPr>
      <w:r>
        <w:tab/>
        <w:t>(1)</w:t>
      </w:r>
    </w:p>
    <w:p w:rsidR="00E97B99" w:rsidRDefault="00E97B99" w:rsidP="00E97B99"/>
    <w:p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w:t>
      </w:r>
      <w:proofErr w:type="gramStart"/>
      <w:r>
        <w:t>... .</w:t>
      </w:r>
      <w:proofErr w:type="gramEnd"/>
      <w:r>
        <w:t>”</w:t>
      </w:r>
    </w:p>
    <w:p w:rsidR="00E97B99" w:rsidRDefault="00E97B99" w:rsidP="00E97B99">
      <w:pPr>
        <w:pStyle w:val="1"/>
      </w:pPr>
      <w:r>
        <w:t>Units</w:t>
      </w:r>
    </w:p>
    <w:p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rsidR="00E97B99" w:rsidRDefault="00E97B99" w:rsidP="00E97B99">
      <w:pPr>
        <w:pStyle w:val="1"/>
      </w:pPr>
      <w:r>
        <w:t>Some Common Mistakes</w:t>
      </w:r>
    </w:p>
    <w:p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w:t>
      </w:r>
      <w:proofErr w:type="spellStart"/>
      <w:r>
        <w:t>remanent</w:t>
      </w:r>
      <w:proofErr w:type="spellEnd"/>
      <w:r>
        <w: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rsidR="00E97B99" w:rsidRDefault="00216141" w:rsidP="00E97B99">
      <w:pPr>
        <w:pStyle w:val="Text"/>
      </w:pPr>
      <w:r>
        <w:t xml:space="preserve">A general IEEE </w:t>
      </w:r>
      <w:proofErr w:type="spellStart"/>
      <w:r>
        <w:t>style</w:t>
      </w:r>
      <w:r w:rsidR="00E97B99">
        <w:t>guide</w:t>
      </w:r>
      <w:proofErr w:type="spellEnd"/>
      <w:r w:rsidR="00E97B99">
        <w:t xml:space="preserve"> is available at </w:t>
      </w:r>
      <w:hyperlink r:id="rId10" w:tgtFrame="_blank" w:history="1">
        <w:r w:rsidR="00A91937" w:rsidRPr="003D1EBF">
          <w:rPr>
            <w:rStyle w:val="ab"/>
            <w:color w:val="1155CC"/>
            <w:sz w:val="19"/>
            <w:szCs w:val="19"/>
            <w:shd w:val="clear" w:color="auto" w:fill="FFFFFF"/>
          </w:rPr>
          <w:t>www.ieee.org/authortools</w:t>
        </w:r>
      </w:hyperlink>
      <w:r w:rsidR="00A91937">
        <w:rPr>
          <w:rStyle w:val="ab"/>
          <w:color w:val="1155CC"/>
          <w:sz w:val="19"/>
          <w:szCs w:val="19"/>
          <w:shd w:val="clear" w:color="auto" w:fill="FFFFFF"/>
        </w:rPr>
        <w:t>.</w:t>
      </w:r>
    </w:p>
    <w:p w:rsidR="00E97B99" w:rsidRDefault="007707AB" w:rsidP="001F4C5C">
      <w:pPr>
        <w:pStyle w:val="2"/>
        <w:numPr>
          <w:ilvl w:val="0"/>
          <w:numId w:val="0"/>
        </w:numPr>
      </w:pPr>
      <w:r>
        <w:rPr>
          <w:noProof/>
        </w:rPr>
        <w:lastRenderedPageBreak/>
        <mc:AlternateContent>
          <mc:Choice Requires="wps">
            <w:drawing>
              <wp:anchor distT="0" distB="0" distL="114300" distR="114300" simplePos="0" relativeHeight="251656704" behindDoc="0" locked="0" layoutInCell="1" allowOverlap="1">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rsidR="007530A3" w:rsidRDefault="007707AB" w:rsidP="00E97B99">
                            <w:pPr>
                              <w:pStyle w:val="a4"/>
                              <w:ind w:firstLine="0"/>
                            </w:pPr>
                            <w:r w:rsidRPr="00113F26">
                              <w:rPr>
                                <w:noProof/>
                                <w:sz w:val="20"/>
                                <w:szCs w:val="20"/>
                              </w:rPr>
                              <w:drawing>
                                <wp:inline distT="0" distB="0" distL="0" distR="0">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rsidR="007530A3" w:rsidRDefault="007530A3" w:rsidP="00E97B99">
                            <w:pPr>
                              <w:pStyle w:val="a4"/>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inset="0,0,0,0">
                  <w:txbxContent>
                    <w:p w:rsidR="007530A3" w:rsidRDefault="007707AB" w:rsidP="00E97B99">
                      <w:pPr>
                        <w:pStyle w:val="a4"/>
                        <w:ind w:firstLine="0"/>
                      </w:pPr>
                      <w:r w:rsidRPr="00113F26">
                        <w:rPr>
                          <w:noProof/>
                          <w:sz w:val="20"/>
                          <w:szCs w:val="20"/>
                        </w:rPr>
                        <w:drawing>
                          <wp:inline distT="0" distB="0" distL="0" distR="0">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rsidR="007530A3" w:rsidRDefault="007530A3" w:rsidP="00E97B99">
                      <w:pPr>
                        <w:pStyle w:val="a4"/>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rsidR="007530A3" w:rsidRDefault="007530A3" w:rsidP="00E97B99">
                            <w:pPr>
                              <w:pStyle w:val="a4"/>
                            </w:pPr>
                            <w:r>
                              <w:t xml:space="preserve">Vertical lines are optional in tables. Statements that serve as captions for the entire table do not need footnote letters. </w:t>
                            </w:r>
                          </w:p>
                          <w:p w:rsidR="007530A3" w:rsidRDefault="007530A3" w:rsidP="00E97B99">
                            <w:pPr>
                              <w:pStyle w:val="a4"/>
                            </w:pPr>
                            <w:proofErr w:type="spellStart"/>
                            <w:r>
                              <w:rPr>
                                <w:vertAlign w:val="superscript"/>
                              </w:rPr>
                              <w:t>a</w:t>
                            </w:r>
                            <w:r>
                              <w:t>Gaussian</w:t>
                            </w:r>
                            <w:proofErr w:type="spellEnd"/>
                            <w:r>
                              <w:t xml:space="preserve"> units are the same as cg emu for magnetostatics; Mx = </w:t>
                            </w:r>
                            <w:proofErr w:type="spellStart"/>
                            <w:r>
                              <w:t>maxwell</w:t>
                            </w:r>
                            <w:proofErr w:type="spellEnd"/>
                            <w:r>
                              <w:t xml:space="preserve">, G = gauss, </w:t>
                            </w:r>
                            <w:proofErr w:type="spellStart"/>
                            <w:r>
                              <w:t>Oe</w:t>
                            </w:r>
                            <w:proofErr w:type="spellEnd"/>
                            <w:r>
                              <w:t xml:space="preserve"> = oersted; Wb = weber, V = volt, s = second, T = tesla, m = meter, A = ampere, J = joule, kg = kilogram, H = henry.</w:t>
                            </w:r>
                          </w:p>
                          <w:p w:rsidR="007530A3" w:rsidRDefault="007530A3" w:rsidP="00E97B99">
                            <w:pPr>
                              <w:pStyle w:val="a4"/>
                            </w:pPr>
                          </w:p>
                          <w:p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CyvebBMQIAADEEAAAOAAAAAAAAAAAAAAAAAC4C&#10;AABkcnMvZTJvRG9jLnhtbFBLAQItABQABgAIAAAAIQBBM2913gAAAAkBAAAPAAAAAAAAAAAAAAAA&#10;AIsEAABkcnMvZG93bnJldi54bWxQSwUGAAAAAAQABADzAAAAlgUAAAAA&#10;" o:allowincell="f" stroked="f">
                <v:textbox inset="0,0,0,0">
                  <w:txbxContent>
                    <w:p w:rsidR="007530A3" w:rsidRDefault="007530A3" w:rsidP="00E97B99">
                      <w:pPr>
                        <w:pStyle w:val="TableTitle"/>
                      </w:pPr>
                      <w:r>
                        <w:t>TABLE I</w:t>
                      </w:r>
                    </w:p>
                    <w:p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trPr>
                          <w:trHeight w:val="440"/>
                        </w:trPr>
                        <w:tc>
                          <w:tcPr>
                            <w:tcW w:w="72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rsidR="007530A3" w:rsidRDefault="007530A3">
                            <w:pPr>
                              <w:jc w:val="center"/>
                              <w:rPr>
                                <w:sz w:val="16"/>
                                <w:szCs w:val="16"/>
                              </w:rPr>
                            </w:pPr>
                            <w:r>
                              <w:rPr>
                                <w:sz w:val="16"/>
                                <w:szCs w:val="16"/>
                              </w:rPr>
                              <w:t>Conversion from Gaussian and</w:t>
                            </w:r>
                          </w:p>
                          <w:p w:rsidR="007530A3" w:rsidRDefault="007530A3">
                            <w:pPr>
                              <w:jc w:val="center"/>
                              <w:rPr>
                                <w:sz w:val="16"/>
                                <w:szCs w:val="16"/>
                              </w:rPr>
                            </w:pPr>
                            <w:r>
                              <w:rPr>
                                <w:sz w:val="16"/>
                                <w:szCs w:val="16"/>
                              </w:rPr>
                              <w:t xml:space="preserve">CGS EMU to SI </w:t>
                            </w:r>
                            <w:r>
                              <w:rPr>
                                <w:sz w:val="16"/>
                                <w:szCs w:val="16"/>
                                <w:vertAlign w:val="superscript"/>
                              </w:rPr>
                              <w:t>a</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46"/>
                            </w:r>
                          </w:p>
                        </w:tc>
                        <w:tc>
                          <w:tcPr>
                            <w:tcW w:w="1710" w:type="dxa"/>
                            <w:tcBorders>
                              <w:top w:val="nil"/>
                              <w:left w:val="nil"/>
                              <w:bottom w:val="nil"/>
                              <w:right w:val="nil"/>
                            </w:tcBorders>
                          </w:tcPr>
                          <w:p w:rsidR="007530A3" w:rsidRDefault="007530A3">
                            <w:pPr>
                              <w:rPr>
                                <w:sz w:val="16"/>
                                <w:szCs w:val="16"/>
                              </w:rPr>
                            </w:pPr>
                            <w:r>
                              <w:rPr>
                                <w:sz w:val="16"/>
                                <w:szCs w:val="16"/>
                              </w:rPr>
                              <w:t>magnetic flux</w:t>
                            </w:r>
                          </w:p>
                        </w:tc>
                        <w:tc>
                          <w:tcPr>
                            <w:tcW w:w="2610" w:type="dxa"/>
                            <w:tcBorders>
                              <w:top w:val="nil"/>
                              <w:left w:val="nil"/>
                              <w:bottom w:val="nil"/>
                              <w:right w:val="nil"/>
                            </w:tcBorders>
                          </w:tcPr>
                          <w:p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B</w:t>
                            </w:r>
                          </w:p>
                        </w:tc>
                        <w:tc>
                          <w:tcPr>
                            <w:tcW w:w="1710" w:type="dxa"/>
                            <w:tcBorders>
                              <w:top w:val="nil"/>
                              <w:left w:val="nil"/>
                              <w:bottom w:val="nil"/>
                              <w:right w:val="nil"/>
                            </w:tcBorders>
                          </w:tcPr>
                          <w:p w:rsidR="007530A3" w:rsidRDefault="007530A3">
                            <w:pPr>
                              <w:rPr>
                                <w:sz w:val="16"/>
                                <w:szCs w:val="16"/>
                              </w:rPr>
                            </w:pPr>
                            <w:r>
                              <w:rPr>
                                <w:sz w:val="16"/>
                                <w:szCs w:val="16"/>
                              </w:rPr>
                              <w:t xml:space="preserve">magnetic flux density, </w:t>
                            </w:r>
                          </w:p>
                          <w:p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H</w:t>
                            </w:r>
                          </w:p>
                        </w:tc>
                        <w:tc>
                          <w:tcPr>
                            <w:tcW w:w="1710" w:type="dxa"/>
                            <w:tcBorders>
                              <w:top w:val="nil"/>
                              <w:left w:val="nil"/>
                              <w:bottom w:val="nil"/>
                              <w:right w:val="nil"/>
                            </w:tcBorders>
                          </w:tcPr>
                          <w:p w:rsidR="007530A3" w:rsidRDefault="007530A3">
                            <w:pPr>
                              <w:rPr>
                                <w:sz w:val="16"/>
                                <w:szCs w:val="16"/>
                              </w:rPr>
                            </w:pPr>
                            <w:r>
                              <w:rPr>
                                <w:sz w:val="16"/>
                                <w:szCs w:val="16"/>
                              </w:rPr>
                              <w:t>magnetic field strength</w:t>
                            </w:r>
                          </w:p>
                        </w:tc>
                        <w:tc>
                          <w:tcPr>
                            <w:tcW w:w="2610" w:type="dxa"/>
                            <w:tcBorders>
                              <w:top w:val="nil"/>
                              <w:left w:val="nil"/>
                              <w:bottom w:val="nil"/>
                              <w:right w:val="nil"/>
                            </w:tcBorders>
                          </w:tcPr>
                          <w:p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tc>
                          <w:tcPr>
                            <w:tcW w:w="720" w:type="dxa"/>
                            <w:tcBorders>
                              <w:top w:val="nil"/>
                              <w:left w:val="nil"/>
                              <w:bottom w:val="nil"/>
                              <w:right w:val="nil"/>
                            </w:tcBorders>
                          </w:tcPr>
                          <w:p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rsidR="007530A3" w:rsidRDefault="007530A3">
                            <w:pPr>
                              <w:rPr>
                                <w:sz w:val="16"/>
                                <w:szCs w:val="16"/>
                              </w:rPr>
                            </w:pPr>
                            <w:r>
                              <w:rPr>
                                <w:sz w:val="16"/>
                                <w:szCs w:val="16"/>
                              </w:rPr>
                              <w:t>magnetization</w:t>
                            </w:r>
                          </w:p>
                        </w:tc>
                        <w:tc>
                          <w:tcPr>
                            <w:tcW w:w="2610" w:type="dxa"/>
                            <w:tcBorders>
                              <w:top w:val="nil"/>
                              <w:left w:val="nil"/>
                              <w:bottom w:val="nil"/>
                              <w:right w:val="nil"/>
                            </w:tcBorders>
                          </w:tcPr>
                          <w:p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73"/>
                            </w:r>
                          </w:p>
                        </w:tc>
                        <w:tc>
                          <w:tcPr>
                            <w:tcW w:w="1710" w:type="dxa"/>
                            <w:tcBorders>
                              <w:top w:val="nil"/>
                              <w:left w:val="nil"/>
                              <w:bottom w:val="nil"/>
                              <w:right w:val="nil"/>
                            </w:tcBorders>
                          </w:tcPr>
                          <w:p w:rsidR="007530A3" w:rsidRDefault="007530A3">
                            <w:pPr>
                              <w:rPr>
                                <w:sz w:val="16"/>
                                <w:szCs w:val="16"/>
                              </w:rPr>
                            </w:pPr>
                            <w:r>
                              <w:rPr>
                                <w:sz w:val="16"/>
                                <w:szCs w:val="16"/>
                              </w:rPr>
                              <w:t>specific magnetization</w:t>
                            </w:r>
                          </w:p>
                        </w:tc>
                        <w:tc>
                          <w:tcPr>
                            <w:tcW w:w="2610" w:type="dxa"/>
                            <w:tcBorders>
                              <w:top w:val="nil"/>
                              <w:left w:val="nil"/>
                              <w:bottom w:val="nil"/>
                              <w:right w:val="nil"/>
                            </w:tcBorders>
                          </w:tcPr>
                          <w:p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 xml:space="preserve">magnetic dipole </w:t>
                            </w:r>
                          </w:p>
                          <w:p w:rsidR="007530A3" w:rsidRDefault="007530A3">
                            <w:pPr>
                              <w:rPr>
                                <w:sz w:val="16"/>
                                <w:szCs w:val="16"/>
                              </w:rPr>
                            </w:pPr>
                            <w:r>
                              <w:rPr>
                                <w:sz w:val="16"/>
                                <w:szCs w:val="16"/>
                              </w:rPr>
                              <w:t xml:space="preserve">  moment</w:t>
                            </w:r>
                          </w:p>
                        </w:tc>
                        <w:tc>
                          <w:tcPr>
                            <w:tcW w:w="2610" w:type="dxa"/>
                            <w:tcBorders>
                              <w:top w:val="nil"/>
                              <w:left w:val="nil"/>
                              <w:bottom w:val="nil"/>
                              <w:right w:val="nil"/>
                            </w:tcBorders>
                          </w:tcPr>
                          <w:p w:rsidR="007530A3" w:rsidRDefault="007530A3">
                            <w:pPr>
                              <w:rPr>
                                <w:sz w:val="16"/>
                                <w:szCs w:val="16"/>
                              </w:rPr>
                            </w:pPr>
                            <w:r>
                              <w:rPr>
                                <w:sz w:val="16"/>
                                <w:szCs w:val="16"/>
                              </w:rPr>
                              <w:t xml:space="preserve">1 erg/G = 1 emu </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J</w:t>
                            </w:r>
                          </w:p>
                        </w:tc>
                        <w:tc>
                          <w:tcPr>
                            <w:tcW w:w="1710" w:type="dxa"/>
                            <w:tcBorders>
                              <w:top w:val="nil"/>
                              <w:left w:val="nil"/>
                              <w:bottom w:val="nil"/>
                              <w:right w:val="nil"/>
                            </w:tcBorders>
                          </w:tcPr>
                          <w:p w:rsidR="007530A3" w:rsidRDefault="007530A3">
                            <w:pPr>
                              <w:rPr>
                                <w:sz w:val="16"/>
                                <w:szCs w:val="16"/>
                              </w:rPr>
                            </w:pPr>
                            <w:r>
                              <w:rPr>
                                <w:sz w:val="16"/>
                                <w:szCs w:val="16"/>
                              </w:rPr>
                              <w:t>magnetic polarization</w:t>
                            </w:r>
                          </w:p>
                        </w:tc>
                        <w:tc>
                          <w:tcPr>
                            <w:tcW w:w="2610" w:type="dxa"/>
                            <w:tcBorders>
                              <w:top w:val="nil"/>
                              <w:left w:val="nil"/>
                              <w:bottom w:val="nil"/>
                              <w:right w:val="nil"/>
                            </w:tcBorders>
                          </w:tcPr>
                          <w:p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rsidR="007530A3" w:rsidRDefault="007530A3">
                            <w:pPr>
                              <w:rPr>
                                <w:sz w:val="16"/>
                                <w:szCs w:val="16"/>
                              </w:rPr>
                            </w:pPr>
                            <w:r>
                              <w:rPr>
                                <w:sz w:val="16"/>
                                <w:szCs w:val="16"/>
                              </w:rPr>
                              <w:t>susceptibility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tc>
                          <w:tcPr>
                            <w:tcW w:w="720" w:type="dxa"/>
                            <w:tcBorders>
                              <w:top w:val="nil"/>
                              <w:left w:val="nil"/>
                              <w:bottom w:val="nil"/>
                              <w:right w:val="nil"/>
                            </w:tcBorders>
                          </w:tcPr>
                          <w:p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rsidR="007530A3" w:rsidRDefault="007530A3">
                            <w:pPr>
                              <w:rPr>
                                <w:sz w:val="16"/>
                                <w:szCs w:val="16"/>
                              </w:rPr>
                            </w:pPr>
                            <w:r>
                              <w:rPr>
                                <w:sz w:val="16"/>
                                <w:szCs w:val="16"/>
                              </w:rPr>
                              <w:t>mass susceptibility</w:t>
                            </w:r>
                          </w:p>
                        </w:tc>
                        <w:tc>
                          <w:tcPr>
                            <w:tcW w:w="2610" w:type="dxa"/>
                            <w:tcBorders>
                              <w:top w:val="nil"/>
                              <w:left w:val="nil"/>
                              <w:bottom w:val="nil"/>
                              <w:right w:val="nil"/>
                            </w:tcBorders>
                          </w:tcPr>
                          <w:p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p>
                        </w:tc>
                        <w:tc>
                          <w:tcPr>
                            <w:tcW w:w="1710" w:type="dxa"/>
                            <w:tcBorders>
                              <w:top w:val="nil"/>
                              <w:left w:val="nil"/>
                              <w:bottom w:val="nil"/>
                              <w:right w:val="nil"/>
                            </w:tcBorders>
                          </w:tcPr>
                          <w:p w:rsidR="007530A3" w:rsidRDefault="007530A3">
                            <w:pPr>
                              <w:rPr>
                                <w:sz w:val="16"/>
                                <w:szCs w:val="16"/>
                              </w:rPr>
                            </w:pPr>
                            <w:r>
                              <w:rPr>
                                <w:sz w:val="16"/>
                                <w:szCs w:val="16"/>
                              </w:rPr>
                              <w:t>permeability</w:t>
                            </w:r>
                          </w:p>
                        </w:tc>
                        <w:tc>
                          <w:tcPr>
                            <w:tcW w:w="2610" w:type="dxa"/>
                            <w:tcBorders>
                              <w:top w:val="nil"/>
                              <w:left w:val="nil"/>
                              <w:bottom w:val="nil"/>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7530A3">
                        <w:tc>
                          <w:tcPr>
                            <w:tcW w:w="72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rsidR="007530A3" w:rsidRDefault="007530A3">
                            <w:pPr>
                              <w:rPr>
                                <w:sz w:val="16"/>
                                <w:szCs w:val="16"/>
                              </w:rPr>
                            </w:pPr>
                            <w:r>
                              <w:rPr>
                                <w:sz w:val="16"/>
                                <w:szCs w:val="16"/>
                              </w:rPr>
                              <w:t>relative permeability</w:t>
                            </w:r>
                          </w:p>
                        </w:tc>
                        <w:tc>
                          <w:tcPr>
                            <w:tcW w:w="2610" w:type="dxa"/>
                            <w:tcBorders>
                              <w:top w:val="nil"/>
                              <w:left w:val="nil"/>
                              <w:bottom w:val="nil"/>
                              <w:right w:val="nil"/>
                            </w:tcBorders>
                          </w:tcPr>
                          <w:p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tc>
                          <w:tcPr>
                            <w:tcW w:w="720" w:type="dxa"/>
                            <w:tcBorders>
                              <w:top w:val="nil"/>
                              <w:left w:val="nil"/>
                              <w:bottom w:val="nil"/>
                              <w:right w:val="nil"/>
                            </w:tcBorders>
                          </w:tcPr>
                          <w:p w:rsidR="007530A3" w:rsidRDefault="007530A3">
                            <w:pPr>
                              <w:rPr>
                                <w:i/>
                                <w:iCs/>
                                <w:sz w:val="16"/>
                                <w:szCs w:val="16"/>
                              </w:rPr>
                            </w:pPr>
                            <w:r>
                              <w:rPr>
                                <w:i/>
                                <w:iCs/>
                                <w:sz w:val="16"/>
                                <w:szCs w:val="16"/>
                              </w:rPr>
                              <w:t>w, W</w:t>
                            </w:r>
                          </w:p>
                        </w:tc>
                        <w:tc>
                          <w:tcPr>
                            <w:tcW w:w="1710" w:type="dxa"/>
                            <w:tcBorders>
                              <w:top w:val="nil"/>
                              <w:left w:val="nil"/>
                              <w:bottom w:val="nil"/>
                              <w:right w:val="nil"/>
                            </w:tcBorders>
                          </w:tcPr>
                          <w:p w:rsidR="007530A3" w:rsidRDefault="007530A3">
                            <w:pPr>
                              <w:rPr>
                                <w:sz w:val="16"/>
                                <w:szCs w:val="16"/>
                              </w:rPr>
                            </w:pPr>
                            <w:r>
                              <w:rPr>
                                <w:sz w:val="16"/>
                                <w:szCs w:val="16"/>
                              </w:rPr>
                              <w:t>energy density</w:t>
                            </w:r>
                          </w:p>
                        </w:tc>
                        <w:tc>
                          <w:tcPr>
                            <w:tcW w:w="2610" w:type="dxa"/>
                            <w:tcBorders>
                              <w:top w:val="nil"/>
                              <w:left w:val="nil"/>
                              <w:bottom w:val="nil"/>
                              <w:right w:val="nil"/>
                            </w:tcBorders>
                          </w:tcPr>
                          <w:p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trPr>
                          <w:trHeight w:val="279"/>
                        </w:trPr>
                        <w:tc>
                          <w:tcPr>
                            <w:tcW w:w="720" w:type="dxa"/>
                            <w:tcBorders>
                              <w:top w:val="nil"/>
                              <w:left w:val="nil"/>
                              <w:bottom w:val="double" w:sz="6" w:space="0" w:color="auto"/>
                              <w:right w:val="nil"/>
                            </w:tcBorders>
                          </w:tcPr>
                          <w:p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rsidR="007530A3" w:rsidRDefault="007530A3" w:rsidP="00E97B99">
                      <w:pPr>
                        <w:pStyle w:val="a4"/>
                      </w:pPr>
                      <w:r>
                        <w:t xml:space="preserve">Vertical lines are optional in tables. Statements that serve as captions for the entire table do not need footnote letters. </w:t>
                      </w:r>
                    </w:p>
                    <w:p w:rsidR="007530A3" w:rsidRDefault="007530A3" w:rsidP="00E97B99">
                      <w:pPr>
                        <w:pStyle w:val="a4"/>
                      </w:pPr>
                      <w:proofErr w:type="spellStart"/>
                      <w:r>
                        <w:rPr>
                          <w:vertAlign w:val="superscript"/>
                        </w:rPr>
                        <w:t>a</w:t>
                      </w:r>
                      <w:r>
                        <w:t>Gaussian</w:t>
                      </w:r>
                      <w:proofErr w:type="spellEnd"/>
                      <w:r>
                        <w:t xml:space="preserve"> units are the same as cg emu for magnetostatics; Mx = </w:t>
                      </w:r>
                      <w:proofErr w:type="spellStart"/>
                      <w:r>
                        <w:t>maxwell</w:t>
                      </w:r>
                      <w:proofErr w:type="spellEnd"/>
                      <w:r>
                        <w:t xml:space="preserve">, G = gauss, </w:t>
                      </w:r>
                      <w:proofErr w:type="spellStart"/>
                      <w:r>
                        <w:t>Oe</w:t>
                      </w:r>
                      <w:proofErr w:type="spellEnd"/>
                      <w:r>
                        <w:t xml:space="preserve"> = oersted; Wb = weber, V = volt, s = second, T = tesla, m = meter, A = ampere, J = joule, kg = kilogram, H = henry.</w:t>
                      </w:r>
                    </w:p>
                    <w:p w:rsidR="007530A3" w:rsidRDefault="007530A3" w:rsidP="00E97B99">
                      <w:pPr>
                        <w:pStyle w:val="a4"/>
                      </w:pPr>
                    </w:p>
                    <w:p w:rsidR="007530A3" w:rsidRDefault="007530A3" w:rsidP="00E97B99"/>
                  </w:txbxContent>
                </v:textbox>
                <w10:wrap type="square" anchorx="margin" anchory="margin"/>
              </v:shape>
            </w:pict>
          </mc:Fallback>
        </mc:AlternateContent>
      </w:r>
    </w:p>
    <w:p w:rsidR="001B36B1" w:rsidRPr="00E857A2" w:rsidRDefault="001B36B1" w:rsidP="001B36B1">
      <w:pPr>
        <w:pStyle w:val="1"/>
      </w:pPr>
      <w:r w:rsidRPr="00E857A2">
        <w:t>Guidelines for Graphics Preparation</w:t>
      </w:r>
      <w:r>
        <w:t xml:space="preserve"> </w:t>
      </w:r>
      <w:r w:rsidR="009E484E">
        <w:br/>
      </w:r>
      <w:r>
        <w:t>and Submission</w:t>
      </w:r>
    </w:p>
    <w:p w:rsidR="001B36B1" w:rsidRPr="00E857A2" w:rsidRDefault="001B36B1" w:rsidP="001F4C5C">
      <w:pPr>
        <w:pStyle w:val="2"/>
      </w:pPr>
      <w:r w:rsidRPr="00E857A2">
        <w:t>Types of Graphics</w:t>
      </w:r>
    </w:p>
    <w:p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rsidR="001B36B1" w:rsidRPr="00E857A2" w:rsidRDefault="001B36B1" w:rsidP="001B36B1"/>
    <w:p w:rsidR="0013354F" w:rsidRPr="00113F26" w:rsidRDefault="001B36B1" w:rsidP="001F4C5C">
      <w:pPr>
        <w:pStyle w:val="3"/>
        <w:jc w:val="both"/>
        <w:rPr>
          <w:rStyle w:val="20"/>
          <w:rFonts w:ascii="Times" w:hAnsi="Times" w:cs="Verdana"/>
          <w:i/>
          <w:color w:val="000000"/>
        </w:rPr>
      </w:pPr>
      <w:r w:rsidRPr="005052CD">
        <w:rPr>
          <w:rStyle w:val="20"/>
          <w:i/>
        </w:rPr>
        <w:t>Color/Grayscale figures</w:t>
      </w:r>
    </w:p>
    <w:p w:rsidR="001B36B1" w:rsidRPr="00113F26" w:rsidRDefault="0013354F"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rsidR="0013354F" w:rsidRPr="00113F26" w:rsidRDefault="001B36B1" w:rsidP="001F4C5C">
      <w:pPr>
        <w:pStyle w:val="3"/>
        <w:jc w:val="both"/>
        <w:rPr>
          <w:rStyle w:val="20"/>
          <w:rFonts w:ascii="Times" w:hAnsi="Times" w:cs="Verdana"/>
          <w:i/>
          <w:iCs/>
          <w:color w:val="000000"/>
        </w:rPr>
      </w:pPr>
      <w:r w:rsidRPr="005052CD">
        <w:rPr>
          <w:rStyle w:val="20"/>
          <w:i/>
        </w:rPr>
        <w:t>Line</w:t>
      </w:r>
      <w:r w:rsidR="00DE20DB">
        <w:rPr>
          <w:rStyle w:val="20"/>
          <w:i/>
        </w:rPr>
        <w:t xml:space="preserve"> A</w:t>
      </w:r>
      <w:r w:rsidRPr="005052CD">
        <w:rPr>
          <w:rStyle w:val="20"/>
          <w:i/>
        </w:rPr>
        <w:t>rt figures</w:t>
      </w:r>
    </w:p>
    <w:p w:rsidR="001B36B1" w:rsidRPr="00113F26" w:rsidRDefault="001B36B1"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rsidR="0013354F" w:rsidRPr="00113F26" w:rsidRDefault="00216141" w:rsidP="001F4C5C">
      <w:pPr>
        <w:pStyle w:val="3"/>
        <w:jc w:val="both"/>
        <w:rPr>
          <w:rStyle w:val="BodyText2"/>
          <w:rFonts w:ascii="Times" w:hAnsi="Times"/>
          <w:i w:val="0"/>
          <w:iCs w:val="0"/>
          <w:sz w:val="20"/>
          <w:szCs w:val="20"/>
        </w:rPr>
      </w:pPr>
      <w:r>
        <w:rPr>
          <w:rStyle w:val="20"/>
          <w:i/>
        </w:rPr>
        <w:t>Author p</w:t>
      </w:r>
      <w:r w:rsidR="001B36B1" w:rsidRPr="005052CD">
        <w:rPr>
          <w:rStyle w:val="20"/>
          <w:i/>
        </w:rPr>
        <w:t>hotos</w:t>
      </w:r>
    </w:p>
    <w:p w:rsidR="001B36B1" w:rsidRPr="00113F26" w:rsidRDefault="001B36B1"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rsidR="001B36B1" w:rsidRPr="00113F26" w:rsidRDefault="001B36B1" w:rsidP="001F4C5C">
      <w:pPr>
        <w:pStyle w:val="3"/>
        <w:jc w:val="both"/>
        <w:rPr>
          <w:rStyle w:val="BodyText2"/>
          <w:rFonts w:ascii="Times" w:hAnsi="Times"/>
          <w:i w:val="0"/>
          <w:iCs w:val="0"/>
          <w:sz w:val="20"/>
          <w:szCs w:val="20"/>
        </w:rPr>
      </w:pPr>
      <w:r w:rsidRPr="005052CD">
        <w:rPr>
          <w:rStyle w:val="20"/>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rsidR="001B36B1" w:rsidRPr="00113F26" w:rsidRDefault="0021614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w:t>
      </w:r>
      <w:proofErr w:type="gramStart"/>
      <w:r w:rsidRPr="00113F26">
        <w:rPr>
          <w:rFonts w:ascii="Times" w:hAnsi="Times" w:cs="Verdana"/>
          <w:color w:val="000000"/>
        </w:rPr>
        <w:t>side, or</w:t>
      </w:r>
      <w:proofErr w:type="gramEnd"/>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rsidR="001B36B1" w:rsidRPr="00E857A2" w:rsidRDefault="001B36B1" w:rsidP="001F4C5C">
      <w:pPr>
        <w:pStyle w:val="2"/>
        <w:jc w:val="both"/>
      </w:pPr>
      <w:r w:rsidRPr="00E857A2">
        <w:t xml:space="preserve">File Formats </w:t>
      </w:r>
      <w:proofErr w:type="gramStart"/>
      <w:r w:rsidRPr="00E857A2">
        <w:t>For</w:t>
      </w:r>
      <w:proofErr w:type="gramEnd"/>
      <w:r w:rsidRPr="00E857A2">
        <w:t xml:space="preserve"> Graphics</w:t>
      </w:r>
    </w:p>
    <w:p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rsidR="001B36B1" w:rsidRPr="0013354F" w:rsidRDefault="001B36B1" w:rsidP="001F4C5C">
      <w:pPr>
        <w:pStyle w:val="2"/>
        <w:jc w:val="both"/>
      </w:pPr>
      <w:r w:rsidRPr="0013354F">
        <w:t>Sizing of Graphics</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w:t>
      </w:r>
      <w:proofErr w:type="gramStart"/>
      <w:r w:rsidRPr="00113F26">
        <w:rPr>
          <w:rStyle w:val="bodytype"/>
          <w:rFonts w:ascii="Times" w:hAnsi="Times"/>
          <w:sz w:val="20"/>
          <w:szCs w:val="20"/>
        </w:rPr>
        <w:t>has</w:t>
      </w:r>
      <w:proofErr w:type="gramEnd"/>
      <w:r w:rsidRPr="00113F26">
        <w:rPr>
          <w:rStyle w:val="bodytype"/>
          <w:rFonts w:ascii="Times" w:hAnsi="Times"/>
          <w:sz w:val="20"/>
          <w:szCs w:val="20"/>
        </w:rPr>
        <w:t xml:space="preserve"> a column measurement of 3.25 inches (82.5 millimeters / 19.5 picas). </w:t>
      </w:r>
    </w:p>
    <w:p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t xml:space="preserve">The final printed size of author photographs is exactly </w:t>
      </w:r>
      <w:r w:rsidRPr="00113F26">
        <w:rPr>
          <w:rStyle w:val="BodyText2"/>
          <w:rFonts w:ascii="Times" w:hAnsi="Times"/>
          <w:sz w:val="20"/>
          <w:szCs w:val="20"/>
        </w:rPr>
        <w:br/>
      </w:r>
      <w:proofErr w:type="gramStart"/>
      <w:r w:rsidRPr="00113F26">
        <w:rPr>
          <w:rStyle w:val="BodyText2"/>
          <w:rFonts w:ascii="Times" w:hAnsi="Times"/>
          <w:sz w:val="20"/>
          <w:szCs w:val="20"/>
        </w:rPr>
        <w:t>1 inc</w:t>
      </w:r>
      <w:r w:rsidR="000A168B" w:rsidRPr="00113F26">
        <w:rPr>
          <w:rStyle w:val="BodyText2"/>
          <w:rFonts w:ascii="Times" w:hAnsi="Times"/>
          <w:sz w:val="20"/>
          <w:szCs w:val="20"/>
        </w:rPr>
        <w:t>h wide</w:t>
      </w:r>
      <w:proofErr w:type="gramEnd"/>
      <w:r w:rsidR="000A168B" w:rsidRPr="00113F26">
        <w:rPr>
          <w:rStyle w:val="BodyText2"/>
          <w:rFonts w:ascii="Times" w:hAnsi="Times"/>
          <w:sz w:val="20"/>
          <w:szCs w:val="20"/>
        </w:rPr>
        <w:t xml:space="preserv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rsidR="001B36B1" w:rsidRPr="00113F26" w:rsidRDefault="001B36B1" w:rsidP="001F4C5C">
      <w:pPr>
        <w:pStyle w:val="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 xml:space="preserve">The proper resolution of your figures will depend on the type of figure it is as defined in the “Types of Figures” section. </w:t>
      </w:r>
      <w:r w:rsidRPr="00113F26">
        <w:rPr>
          <w:rStyle w:val="bodytype"/>
          <w:rFonts w:ascii="Times" w:hAnsi="Times"/>
          <w:sz w:val="20"/>
          <w:szCs w:val="20"/>
        </w:rPr>
        <w:lastRenderedPageBreak/>
        <w:t>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rsidR="001B36B1" w:rsidRPr="00113F26" w:rsidRDefault="001B36B1" w:rsidP="001F4C5C">
      <w:pPr>
        <w:pStyle w:val="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rsidR="001B36B1" w:rsidRPr="00113F26" w:rsidRDefault="00A91937" w:rsidP="001F4C5C">
      <w:pPr>
        <w:ind w:firstLine="144"/>
        <w:jc w:val="both"/>
        <w:rPr>
          <w:rStyle w:val="bodytype"/>
          <w:rFonts w:ascii="Times" w:hAnsi="Times"/>
          <w:sz w:val="20"/>
          <w:szCs w:val="2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 xml:space="preserve">platforms, we accept files in the following formats: .EPS/.PDF/.PS. All fonts must be </w:t>
      </w:r>
      <w:proofErr w:type="gramStart"/>
      <w:r w:rsidRPr="00113F26">
        <w:rPr>
          <w:rStyle w:val="bodytype"/>
          <w:rFonts w:ascii="Times" w:hAnsi="Times"/>
          <w:sz w:val="20"/>
          <w:szCs w:val="20"/>
        </w:rPr>
        <w:t>embedded</w:t>
      </w:r>
      <w:proofErr w:type="gramEnd"/>
      <w:r w:rsidRPr="00113F26">
        <w:rPr>
          <w:rStyle w:val="bodytype"/>
          <w:rFonts w:ascii="Times" w:hAnsi="Times"/>
          <w:sz w:val="20"/>
          <w:szCs w:val="20"/>
        </w:rPr>
        <w:t xml:space="preserve"> or text converted to outlines in order to achieve the best-quality results.</w:t>
      </w:r>
    </w:p>
    <w:p w:rsidR="001B36B1" w:rsidRPr="0013354F" w:rsidRDefault="001B36B1" w:rsidP="001F4C5C">
      <w:pPr>
        <w:jc w:val="both"/>
      </w:pPr>
    </w:p>
    <w:p w:rsidR="001B36B1" w:rsidRPr="00113F26" w:rsidRDefault="001B36B1" w:rsidP="001F4C5C">
      <w:pPr>
        <w:pStyle w:val="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Note that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rsidR="001B36B1" w:rsidRPr="0013354F" w:rsidRDefault="001B36B1" w:rsidP="001B36B1"/>
    <w:p w:rsidR="001B36B1" w:rsidRPr="0013354F" w:rsidRDefault="001B36B1" w:rsidP="001F4C5C">
      <w:pPr>
        <w:pStyle w:val="2"/>
      </w:pPr>
      <w:r w:rsidRPr="0013354F">
        <w:t>Accepted Fonts Within Figures</w:t>
      </w:r>
    </w:p>
    <w:p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rsidR="001B36B1" w:rsidRPr="00E857A2" w:rsidRDefault="001B36B1" w:rsidP="001B36B1"/>
    <w:p w:rsidR="001B36B1" w:rsidRPr="00E857A2" w:rsidRDefault="001B36B1" w:rsidP="001F4C5C">
      <w:pPr>
        <w:pStyle w:val="2"/>
      </w:pPr>
      <w:r w:rsidRPr="00E857A2">
        <w:t>Using Labels Within Figures</w:t>
      </w:r>
    </w:p>
    <w:p w:rsidR="001B36B1" w:rsidRPr="00E857A2" w:rsidRDefault="009F40FB" w:rsidP="001F4C5C">
      <w:pPr>
        <w:pStyle w:val="3"/>
      </w:pPr>
      <w:r>
        <w:t>Figure A</w:t>
      </w:r>
      <w:r w:rsidR="001B36B1" w:rsidRPr="00E857A2">
        <w:t xml:space="preserve">xis labels </w:t>
      </w:r>
    </w:p>
    <w:p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6.2pt" o:ole="" fillcolor="window">
            <v:imagedata r:id="rId12" o:title=""/>
          </v:shape>
          <o:OLEObject Type="Embed" ProgID="Equation.3" ShapeID="_x0000_i1025" DrawAspect="Content" ObjectID="_1611126078" r:id="rId13"/>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w:t>
      </w:r>
      <w:proofErr w:type="gramStart"/>
      <w:r w:rsidRPr="00E857A2">
        <w:t>10 point</w:t>
      </w:r>
      <w:proofErr w:type="gramEnd"/>
      <w:r w:rsidRPr="00E857A2">
        <w:t xml:space="preserve"> type.</w:t>
      </w:r>
    </w:p>
    <w:p w:rsidR="001B36B1" w:rsidRPr="00113F26" w:rsidRDefault="001B36B1" w:rsidP="001F4C5C">
      <w:pPr>
        <w:jc w:val="both"/>
        <w:rPr>
          <w:rFonts w:ascii="Times" w:hAnsi="Times" w:cs="Verdana"/>
          <w:color w:val="000000"/>
        </w:rPr>
      </w:pPr>
    </w:p>
    <w:p w:rsidR="001B36B1" w:rsidRPr="00E857A2" w:rsidRDefault="001B36B1" w:rsidP="001F4C5C">
      <w:pPr>
        <w:pStyle w:val="3"/>
        <w:jc w:val="both"/>
      </w:pPr>
      <w:r w:rsidRPr="00E857A2">
        <w:t>Subfigure Labels in Multipart Figures and Tables</w:t>
      </w:r>
    </w:p>
    <w:p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w:t>
      </w:r>
      <w:r w:rsidRPr="00113F26">
        <w:rPr>
          <w:rFonts w:ascii="Times" w:hAnsi="Times" w:cs="Verdana"/>
          <w:color w:val="000000"/>
        </w:rPr>
        <w:t xml:space="preserve">subfigure in </w:t>
      </w:r>
      <w:proofErr w:type="gramStart"/>
      <w:r w:rsidRPr="00113F26">
        <w:rPr>
          <w:rFonts w:ascii="Times" w:hAnsi="Times" w:cs="Verdana"/>
          <w:color w:val="000000"/>
        </w:rPr>
        <w:t>8 point</w:t>
      </w:r>
      <w:proofErr w:type="gramEnd"/>
      <w:r w:rsidRPr="00113F26">
        <w:rPr>
          <w:rFonts w:ascii="Times" w:hAnsi="Times" w:cs="Verdana"/>
          <w:color w:val="000000"/>
        </w:rPr>
        <w:t xml:space="preserve"> Times New Roman font in the format of (a) (b) (c). </w:t>
      </w:r>
    </w:p>
    <w:p w:rsidR="001B36B1" w:rsidRPr="00E857A2" w:rsidRDefault="001B36B1" w:rsidP="001F4C5C">
      <w:pPr>
        <w:pStyle w:val="2"/>
        <w:jc w:val="both"/>
      </w:pPr>
      <w:r w:rsidRPr="00E857A2">
        <w:t>File Naming</w:t>
      </w:r>
    </w:p>
    <w:p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w:t>
      </w:r>
      <w:proofErr w:type="spellStart"/>
      <w:r w:rsidRPr="00113F26">
        <w:rPr>
          <w:rStyle w:val="BodyText2"/>
          <w:rFonts w:ascii="Times" w:hAnsi="Times"/>
          <w:sz w:val="20"/>
          <w:szCs w:val="20"/>
        </w:rPr>
        <w:t>moshc.tif</w:t>
      </w:r>
      <w:proofErr w:type="spellEnd"/>
      <w:r w:rsidRPr="00113F26">
        <w:rPr>
          <w:rStyle w:val="BodyText2"/>
          <w:rFonts w:ascii="Times" w:hAnsi="Times"/>
          <w:sz w:val="20"/>
          <w:szCs w:val="20"/>
        </w:rPr>
        <w:t xml:space="preserve">, </w:t>
      </w:r>
      <w:proofErr w:type="spellStart"/>
      <w:r w:rsidRPr="00113F26">
        <w:rPr>
          <w:rStyle w:val="BodyText2"/>
          <w:rFonts w:ascii="Times" w:hAnsi="Times"/>
          <w:sz w:val="20"/>
          <w:szCs w:val="20"/>
        </w:rPr>
        <w:t>chen.eps</w:t>
      </w:r>
      <w:proofErr w:type="spellEnd"/>
      <w:r w:rsidRPr="00113F26">
        <w:rPr>
          <w:rStyle w:val="BodyText2"/>
          <w:rFonts w:ascii="Times" w:hAnsi="Times"/>
          <w:sz w:val="20"/>
          <w:szCs w:val="20"/>
        </w:rPr>
        <w:t xml:space="preserve">, and duran.pdf.  </w:t>
      </w:r>
    </w:p>
    <w:p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w:t>
      </w:r>
      <w:proofErr w:type="spellStart"/>
      <w:r w:rsidRPr="00113F26">
        <w:rPr>
          <w:rStyle w:val="BodyText2"/>
          <w:rFonts w:ascii="Times" w:hAnsi="Times"/>
          <w:sz w:val="20"/>
          <w:szCs w:val="20"/>
        </w:rPr>
        <w:t>oppmi.tif</w:t>
      </w:r>
      <w:proofErr w:type="spellEnd"/>
      <w:r w:rsidRPr="00113F26">
        <w:rPr>
          <w:rStyle w:val="BodyText2"/>
          <w:rFonts w:ascii="Times" w:hAnsi="Times"/>
          <w:sz w:val="20"/>
          <w:szCs w:val="20"/>
        </w:rPr>
        <w:t xml:space="preserve">, and </w:t>
      </w:r>
      <w:proofErr w:type="spellStart"/>
      <w:r w:rsidRPr="00113F26">
        <w:rPr>
          <w:rStyle w:val="BodyText2"/>
          <w:rFonts w:ascii="Times" w:hAnsi="Times"/>
          <w:sz w:val="20"/>
          <w:szCs w:val="20"/>
        </w:rPr>
        <w:t>oppmo.eps</w:t>
      </w:r>
      <w:proofErr w:type="spellEnd"/>
      <w:r w:rsidRPr="00113F26">
        <w:rPr>
          <w:rStyle w:val="BodyText2"/>
          <w:rFonts w:ascii="Times" w:hAnsi="Times"/>
          <w:sz w:val="20"/>
          <w:szCs w:val="20"/>
        </w:rPr>
        <w:t>.</w:t>
      </w:r>
    </w:p>
    <w:p w:rsidR="001B36B1" w:rsidRPr="00113F26" w:rsidRDefault="001B36B1" w:rsidP="001F4C5C">
      <w:pPr>
        <w:jc w:val="both"/>
        <w:rPr>
          <w:rStyle w:val="BodyText2"/>
          <w:rFonts w:ascii="Times" w:hAnsi="Times"/>
          <w:sz w:val="20"/>
          <w:szCs w:val="20"/>
        </w:rPr>
      </w:pPr>
    </w:p>
    <w:p w:rsidR="001B36B1" w:rsidRPr="00113F26" w:rsidRDefault="001B36B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rsidR="001B36B1" w:rsidRPr="00E857A2" w:rsidRDefault="001B36B1" w:rsidP="001F4C5C">
      <w:pPr>
        <w:pStyle w:val="2"/>
        <w:jc w:val="both"/>
      </w:pPr>
      <w:r w:rsidRPr="00E857A2">
        <w:t xml:space="preserve">Checking Your Figures: The IEEE </w:t>
      </w:r>
      <w:r w:rsidR="00A91937">
        <w:t>Graphics Analyzer</w:t>
      </w:r>
    </w:p>
    <w:p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4" w:history="1">
        <w:r w:rsidRPr="00113F26">
          <w:rPr>
            <w:rStyle w:val="ab"/>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5" w:history="1">
        <w:r w:rsidRPr="00113F26">
          <w:rPr>
            <w:rStyle w:val="ab"/>
            <w:rFonts w:ascii="Times" w:hAnsi="Times"/>
            <w:color w:val="000000"/>
          </w:rPr>
          <w:t>graphics@ieee.org</w:t>
        </w:r>
      </w:hyperlink>
      <w:r w:rsidRPr="00E857A2">
        <w:t>.</w:t>
      </w:r>
    </w:p>
    <w:p w:rsidR="001B36B1" w:rsidRPr="00E857A2" w:rsidRDefault="001B36B1" w:rsidP="001F4C5C">
      <w:pPr>
        <w:jc w:val="both"/>
      </w:pPr>
    </w:p>
    <w:p w:rsidR="001B36B1" w:rsidRPr="00E857A2" w:rsidRDefault="001B36B1" w:rsidP="001F4C5C">
      <w:pPr>
        <w:pStyle w:val="2"/>
        <w:jc w:val="both"/>
      </w:pPr>
      <w:r w:rsidRPr="00E857A2">
        <w:t>Submitting Your Graphics</w:t>
      </w:r>
    </w:p>
    <w:p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w:t>
      </w:r>
      <w:proofErr w:type="gramStart"/>
      <w:r w:rsidR="00216141">
        <w:lastRenderedPageBreak/>
        <w:t xml:space="preserve">figures, </w:t>
      </w:r>
      <w:r w:rsidRPr="00E857A2">
        <w:t>or</w:t>
      </w:r>
      <w:proofErr w:type="gramEnd"/>
      <w:r w:rsidRPr="00E857A2">
        <w:t xml:space="preserve"> put them in “text boxes” linked to the figures. Also, do not place borders around the outside of your figures.</w:t>
      </w:r>
    </w:p>
    <w:p w:rsidR="001B36B1" w:rsidRPr="00E857A2" w:rsidRDefault="001B36B1" w:rsidP="001F4C5C">
      <w:pPr>
        <w:jc w:val="both"/>
      </w:pPr>
    </w:p>
    <w:p w:rsidR="001B36B1" w:rsidRPr="00113F26" w:rsidRDefault="001B36B1" w:rsidP="001F4C5C">
      <w:pPr>
        <w:pStyle w:val="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rsidR="005D72BB" w:rsidRPr="00717AE1" w:rsidRDefault="005D72BB" w:rsidP="0013354F">
      <w:pPr>
        <w:pStyle w:val="Text"/>
      </w:pPr>
    </w:p>
    <w:p w:rsidR="00E97402" w:rsidRDefault="00E97402" w:rsidP="00E37AF9">
      <w:pPr>
        <w:pStyle w:val="1"/>
      </w:pPr>
      <w:r>
        <w:t>Conclusion</w:t>
      </w:r>
    </w:p>
    <w:p w:rsidR="00E97402" w:rsidRPr="00CD684F" w:rsidRDefault="00E97402" w:rsidP="00CD684F">
      <w:pPr>
        <w:pStyle w:val="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E97402" w:rsidRDefault="00E97402" w:rsidP="001F4C5C">
      <w:pPr>
        <w:pStyle w:val="ReferenceHead"/>
        <w:jc w:val="both"/>
      </w:pPr>
      <w:r>
        <w:t>Appendix</w:t>
      </w:r>
    </w:p>
    <w:p w:rsidR="00E97402" w:rsidRDefault="00E97402" w:rsidP="0013354F">
      <w:pPr>
        <w:pStyle w:val="Text"/>
      </w:pPr>
      <w:r>
        <w:t>Appendixes</w:t>
      </w:r>
      <w:r w:rsidR="00EF4701">
        <w:t>, if needed, appear before the ac</w:t>
      </w:r>
      <w:r>
        <w:t>knowledgment.</w:t>
      </w:r>
    </w:p>
    <w:p w:rsidR="00E97402" w:rsidRDefault="00E97402" w:rsidP="001F4C5C">
      <w:pPr>
        <w:pStyle w:val="Style1"/>
        <w:jc w:val="both"/>
      </w:pPr>
      <w:r>
        <w:t>Acknowledgment</w:t>
      </w:r>
    </w:p>
    <w:p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w:t>
      </w:r>
      <w:proofErr w:type="gramEnd"/>
      <w:r>
        <w:t xml:space="preserve">” Instead, write “F. A. Author thanks </w:t>
      </w:r>
      <w:proofErr w:type="gramStart"/>
      <w:r>
        <w:t>... .</w:t>
      </w:r>
      <w:proofErr w:type="gramEnd"/>
      <w:r>
        <w:t xml:space="preserve">”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rsidR="005D72BB" w:rsidRDefault="005D72BB" w:rsidP="001F4C5C">
      <w:pPr>
        <w:pStyle w:val="Style1"/>
        <w:jc w:val="both"/>
      </w:pPr>
      <w:r>
        <w:t>References</w:t>
      </w:r>
      <w:r w:rsidR="00C075EF">
        <w:t xml:space="preserve"> and Footnotes</w:t>
      </w:r>
    </w:p>
    <w:p w:rsidR="003427CE" w:rsidRDefault="003427CE" w:rsidP="003427CE">
      <w:pPr>
        <w:pStyle w:val="2"/>
        <w:numPr>
          <w:ilvl w:val="0"/>
          <w:numId w:val="29"/>
        </w:numPr>
        <w:tabs>
          <w:tab w:val="left" w:pos="180"/>
        </w:tabs>
        <w:ind w:left="90" w:firstLine="0"/>
      </w:pPr>
      <w:r>
        <w:t>References</w:t>
      </w:r>
    </w:p>
    <w:p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w:t>
      </w:r>
      <w:proofErr w:type="gramStart"/>
      <w:r w:rsidR="005D72BB">
        <w:t>... .</w:t>
      </w:r>
      <w:proofErr w:type="gramEnd"/>
      <w:r w:rsidR="005D72BB">
        <w:t xml:space="preserve">” Please do not use automatic endnotes in </w:t>
      </w:r>
      <w:r w:rsidR="005D72BB">
        <w:rPr>
          <w:i/>
          <w:iCs/>
        </w:rPr>
        <w:t>Word</w:t>
      </w:r>
      <w:r w:rsidR="005D72BB">
        <w:t>, rather, type the reference list at the end of the paper using the “References” style.</w:t>
      </w:r>
    </w:p>
    <w:p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w:t>
      </w:r>
      <w:r w:rsidRPr="00C075EF">
        <w:rPr>
          <w:bCs/>
          <w:iCs/>
        </w:rPr>
        <w:t xml:space="preserve">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6" w:tgtFrame="_blank" w:history="1">
        <w:r w:rsidR="0081663F" w:rsidRPr="003D1EBF">
          <w:rPr>
            <w:rStyle w:val="ab"/>
            <w:color w:val="1155CC"/>
            <w:sz w:val="19"/>
            <w:szCs w:val="19"/>
            <w:shd w:val="clear" w:color="auto" w:fill="FFFFFF"/>
          </w:rPr>
          <w:t>www.ieee.org/authortools</w:t>
        </w:r>
      </w:hyperlink>
      <w:r w:rsidR="00DA258C">
        <w:t>.</w:t>
      </w:r>
    </w:p>
    <w:p w:rsidR="003427CE" w:rsidRDefault="003427CE" w:rsidP="003427CE">
      <w:pPr>
        <w:pStyle w:val="2"/>
      </w:pPr>
      <w:r>
        <w:t>Footnotes</w:t>
      </w:r>
    </w:p>
    <w:p w:rsidR="00C075EF" w:rsidRDefault="00C075EF" w:rsidP="00C075EF">
      <w:pPr>
        <w:pStyle w:val="Text"/>
      </w:pPr>
      <w:r>
        <w:t>Number footnotes separately in superscripts (Insert | Footnote).</w:t>
      </w:r>
      <w:r>
        <w:rPr>
          <w:rStyle w:val="a6"/>
        </w:rPr>
        <w:footnoteReference w:id="2"/>
      </w:r>
      <w:r>
        <w:t xml:space="preserve"> Place the actual footnote at the bottom of the column in which it is cited; do not put footnotes in the reference list (endnotes). Use letters for table footnotes (see Table I). </w:t>
      </w:r>
    </w:p>
    <w:p w:rsidR="00C075EF" w:rsidRDefault="00C075EF" w:rsidP="005D72BB">
      <w:pPr>
        <w:pStyle w:val="Text"/>
        <w:ind w:firstLine="144"/>
      </w:pPr>
    </w:p>
    <w:p w:rsidR="009C7D17" w:rsidRDefault="008D69E9" w:rsidP="009C7D17">
      <w:pPr>
        <w:pStyle w:val="1"/>
      </w:pPr>
      <w:r>
        <w:t>Submitting Your P</w:t>
      </w:r>
      <w:r w:rsidR="009C7D17">
        <w:t>aper for Review</w:t>
      </w:r>
    </w:p>
    <w:p w:rsidR="009C7D17" w:rsidRDefault="00EE6FFC" w:rsidP="009C7D17">
      <w:pPr>
        <w:pStyle w:val="2"/>
      </w:pPr>
      <w:r>
        <w:t xml:space="preserve">Review Stage </w:t>
      </w:r>
      <w:r w:rsidR="009C7D17">
        <w:t>Using Word 6.</w:t>
      </w:r>
      <w:r w:rsidR="00104BB0">
        <w:t>0</w:t>
      </w:r>
      <w:r w:rsidR="009C7D17">
        <w:t xml:space="preserve"> or Higher</w:t>
      </w:r>
    </w:p>
    <w:p w:rsidR="009C7D17" w:rsidRDefault="009C7D17" w:rsidP="009C7D17">
      <w:pPr>
        <w:pStyle w:val="Text"/>
      </w:pPr>
      <w:r>
        <w:t>If you want to submit your file with one column electronically, please do the following:</w:t>
      </w:r>
    </w:p>
    <w:p w:rsidR="009C7D17" w:rsidRDefault="009C7D17" w:rsidP="009C7D17">
      <w:pPr>
        <w:pStyle w:val="Text"/>
      </w:pPr>
      <w:r>
        <w:tab/>
      </w:r>
      <w:proofErr w:type="gramStart"/>
      <w:r>
        <w:t>--First,</w:t>
      </w:r>
      <w:proofErr w:type="gramEnd"/>
      <w:r>
        <w:t xml:space="preserve"> click on the View menu and choose Print Layout.</w:t>
      </w:r>
    </w:p>
    <w:p w:rsidR="009C7D17" w:rsidRDefault="009C7D17" w:rsidP="009C7D17">
      <w:pPr>
        <w:pStyle w:val="Text"/>
      </w:pPr>
      <w:r>
        <w:tab/>
      </w:r>
      <w:proofErr w:type="gramStart"/>
      <w:r>
        <w:t>--Second,</w:t>
      </w:r>
      <w:proofErr w:type="gramEnd"/>
      <w:r>
        <w:t xml:space="preserve"> place your cursor in the first paragraph. Go to the Format menu, choose Columns, choose one column Layout, and choose “apply to whole document” from the dropdown menu.</w:t>
      </w:r>
    </w:p>
    <w:p w:rsidR="009C7D17" w:rsidRDefault="009C7D17" w:rsidP="009C7D17">
      <w:pPr>
        <w:pStyle w:val="Text"/>
      </w:pPr>
      <w:r>
        <w:tab/>
        <w:t>--Third, click and drag the right margin bar to just over 4 inches in width.</w:t>
      </w:r>
    </w:p>
    <w:p w:rsidR="009C7D17" w:rsidRDefault="009C7D17" w:rsidP="009C7D17">
      <w:pPr>
        <w:pStyle w:val="Text"/>
      </w:pPr>
      <w:r>
        <w:t>The graphics will stay in the “second” column, but you can drag them to the first column. Make the graphic wider to push out any text that may try to fill in next to the graphic.</w:t>
      </w:r>
    </w:p>
    <w:p w:rsidR="009C7D17" w:rsidRDefault="00EE6FFC" w:rsidP="009C7D17">
      <w:pPr>
        <w:pStyle w:val="2"/>
      </w:pPr>
      <w:r>
        <w:t xml:space="preserve">Final Stage </w:t>
      </w:r>
      <w:r w:rsidR="009C7D17">
        <w:t>Using Word 6.0</w:t>
      </w:r>
    </w:p>
    <w:p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 xml:space="preserve">Compress, </w:t>
      </w:r>
      <w:proofErr w:type="spellStart"/>
      <w:r>
        <w:rPr>
          <w:i/>
          <w:iCs/>
        </w:rPr>
        <w:t>Pkzip</w:t>
      </w:r>
      <w:proofErr w:type="spellEnd"/>
      <w:r>
        <w:rPr>
          <w:i/>
          <w:iCs/>
        </w:rPr>
        <w:t>, Stuffit,</w:t>
      </w:r>
      <w:r>
        <w:t xml:space="preserve"> or </w:t>
      </w:r>
      <w:proofErr w:type="spellStart"/>
      <w:r>
        <w:rPr>
          <w:i/>
          <w:iCs/>
        </w:rPr>
        <w:t>Gzip</w:t>
      </w:r>
      <w:proofErr w:type="spellEnd"/>
      <w:r>
        <w:rPr>
          <w:i/>
          <w:iCs/>
        </w:rPr>
        <w:t>.</w:t>
      </w:r>
      <w:r>
        <w:t xml:space="preserve"> </w:t>
      </w:r>
    </w:p>
    <w:p w:rsidR="009C7D17" w:rsidRDefault="009C7D17" w:rsidP="009C7D17">
      <w:pPr>
        <w:pStyle w:val="Text"/>
      </w:pPr>
      <w:r>
        <w:t xml:space="preserve">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w:t>
      </w:r>
      <w:r>
        <w:lastRenderedPageBreak/>
        <w:t>author to whom proofs of the paper will be sent. Proofs are sent to the corresponding author only.</w:t>
      </w:r>
    </w:p>
    <w:p w:rsidR="009C7D17" w:rsidRDefault="00EE6FFC" w:rsidP="009C7D17">
      <w:pPr>
        <w:pStyle w:val="2"/>
      </w:pPr>
      <w:r>
        <w:t xml:space="preserve">Review Stage </w:t>
      </w:r>
      <w:r w:rsidR="009C7D17">
        <w:t xml:space="preserve">Using </w:t>
      </w:r>
      <w:proofErr w:type="spellStart"/>
      <w:r w:rsidR="009C7D17" w:rsidRPr="0088508F">
        <w:t>ScholarOne</w:t>
      </w:r>
      <w:proofErr w:type="spellEnd"/>
      <w:r w:rsidR="008D69E9" w:rsidRPr="001C50D7">
        <w:rPr>
          <w:color w:val="000000"/>
          <w:vertAlign w:val="superscript"/>
        </w:rPr>
        <w:t>®</w:t>
      </w:r>
      <w:r w:rsidR="009C7D17" w:rsidRPr="00C176FD">
        <w:t xml:space="preserve"> </w:t>
      </w:r>
      <w:r w:rsidR="009C7D17" w:rsidRPr="00065755">
        <w:t>Manuscripts</w:t>
      </w:r>
    </w:p>
    <w:p w:rsidR="007530A3"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00342BE1" w:rsidRPr="001C50D7">
        <w:rPr>
          <w:color w:val="000000"/>
        </w:rPr>
        <w:t>,</w:t>
      </w:r>
      <w:r w:rsidR="00342BE1">
        <w:rPr>
          <w:color w:val="000000"/>
        </w:rPr>
        <w:t xml:space="preserve"> </w:t>
      </w:r>
      <w:r w:rsidR="00342BE1" w:rsidRPr="001C50D7">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w:t>
      </w:r>
      <w:proofErr w:type="spellStart"/>
      <w:r w:rsidRPr="001C50D7">
        <w:rPr>
          <w:color w:val="000000"/>
        </w:rPr>
        <w:t>ScholarOne</w:t>
      </w:r>
      <w:proofErr w:type="spellEnd"/>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proofErr w:type="spellStart"/>
      <w:r w:rsidR="00F577F6" w:rsidRPr="001C50D7">
        <w:rPr>
          <w:color w:val="000000"/>
        </w:rPr>
        <w:t>ScholarOne</w:t>
      </w:r>
      <w:proofErr w:type="spellEnd"/>
      <w:r w:rsidR="00F577F6">
        <w:rPr>
          <w:color w:val="000000"/>
          <w:vertAlign w:val="superscript"/>
        </w:rPr>
        <w:t xml:space="preserve"> </w:t>
      </w:r>
      <w:r w:rsidR="00F577F6" w:rsidRPr="00F577F6">
        <w:rPr>
          <w:color w:val="000000"/>
        </w:rPr>
        <w:t>at</w:t>
      </w:r>
    </w:p>
    <w:p w:rsidR="00C621D6" w:rsidRPr="001C50D7" w:rsidRDefault="00947D20" w:rsidP="007530A3">
      <w:pPr>
        <w:tabs>
          <w:tab w:val="left" w:pos="360"/>
        </w:tabs>
        <w:autoSpaceDE w:val="0"/>
        <w:autoSpaceDN w:val="0"/>
        <w:adjustRightInd w:val="0"/>
        <w:jc w:val="both"/>
        <w:rPr>
          <w:color w:val="000000"/>
        </w:rPr>
      </w:pPr>
      <w:hyperlink r:id="rId17" w:history="1">
        <w:r w:rsidR="00EE6FFC" w:rsidRPr="00603B0D">
          <w:rPr>
            <w:rStyle w:val="ab"/>
          </w:rPr>
          <w:t>http://www.ieee.org/publications_standards/publications/authors/authors_submission.html</w:t>
        </w:r>
      </w:hyperlink>
      <w:r w:rsidR="00EE6FFC">
        <w:rPr>
          <w:color w:val="000000"/>
        </w:rPr>
        <w:t xml:space="preserve"> </w:t>
      </w:r>
      <w:r w:rsidR="00C621D6" w:rsidRPr="001C50D7">
        <w:rPr>
          <w:color w:val="000000"/>
        </w:rPr>
        <w:t xml:space="preserve">First check if you have an existing account. If there is none, please create a new account. After logging in, go to your Author Center and click “Submit First Draft of a New Manuscript.”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w:t>
      </w:r>
      <w:proofErr w:type="gramStart"/>
      <w:r w:rsidRPr="001C50D7">
        <w:rPr>
          <w:color w:val="000000"/>
        </w:rPr>
        <w:t>sufficient</w:t>
      </w:r>
      <w:proofErr w:type="gramEnd"/>
      <w:r w:rsidRPr="001C50D7">
        <w:rPr>
          <w:color w:val="000000"/>
        </w:rPr>
        <w:t xml:space="preserve">. After the last step, you should see a confirmation that the submission is complete. You should also receive an e-mail confirmation. For inquiries regarding the submission of your paper on </w:t>
      </w:r>
      <w:proofErr w:type="spellStart"/>
      <w:r w:rsidRPr="001C50D7">
        <w:rPr>
          <w:color w:val="000000"/>
        </w:rPr>
        <w:t>ScholarOne</w:t>
      </w:r>
      <w:proofErr w:type="spellEnd"/>
      <w:r w:rsidRPr="001C50D7">
        <w:rPr>
          <w:color w:val="000000"/>
        </w:rPr>
        <w:t xml:space="preserve"> Manuscripts, please contact oprs-support@ieee.org or call +1 732 465 5861.</w:t>
      </w:r>
    </w:p>
    <w:p w:rsidR="00C621D6" w:rsidRPr="001C50D7" w:rsidRDefault="00C621D6" w:rsidP="00C621D6">
      <w:pPr>
        <w:tabs>
          <w:tab w:val="left" w:pos="360"/>
        </w:tabs>
        <w:autoSpaceDE w:val="0"/>
        <w:autoSpaceDN w:val="0"/>
        <w:adjustRightInd w:val="0"/>
        <w:ind w:firstLine="360"/>
        <w:jc w:val="both"/>
      </w:pPr>
      <w:proofErr w:type="spellStart"/>
      <w:r w:rsidRPr="001C50D7">
        <w:t>ScholarOne</w:t>
      </w:r>
      <w:proofErr w:type="spellEnd"/>
      <w:r w:rsidRPr="001C50D7">
        <w:t xml:space="preserve"> Manuscripts will accept files for review in various formats.  Please check the guidelines of the specific journal for which you plan to submit.  </w:t>
      </w:r>
    </w:p>
    <w:p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w:t>
      </w:r>
      <w:proofErr w:type="gramStart"/>
      <w:r w:rsidRPr="001C50D7">
        <w:t>have the opportunity to</w:t>
      </w:r>
      <w:proofErr w:type="gramEnd"/>
      <w:r w:rsidRPr="001C50D7">
        <w:t xml:space="preserve"> designate your article as “open access” if you agree to pay the IEEE open access fee. </w:t>
      </w:r>
    </w:p>
    <w:p w:rsidR="00C621D6" w:rsidRPr="00C621D6" w:rsidRDefault="00C621D6" w:rsidP="00C621D6"/>
    <w:p w:rsidR="009C7D17" w:rsidRPr="0088508F" w:rsidRDefault="00EE6FFC" w:rsidP="009C7D17">
      <w:pPr>
        <w:pStyle w:val="2"/>
      </w:pPr>
      <w:r>
        <w:t xml:space="preserve">Final Stage Using </w:t>
      </w:r>
      <w:proofErr w:type="spellStart"/>
      <w:proofErr w:type="gramStart"/>
      <w:r>
        <w:t>ScholarOne</w:t>
      </w:r>
      <w:proofErr w:type="spellEnd"/>
      <w:r>
        <w:t xml:space="preserve"> </w:t>
      </w:r>
      <w:r w:rsidR="009C7D17">
        <w:t xml:space="preserve"> </w:t>
      </w:r>
      <w:r w:rsidR="009C7D17" w:rsidRPr="00065755">
        <w:t>Manuscripts</w:t>
      </w:r>
      <w:proofErr w:type="gramEnd"/>
    </w:p>
    <w:p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w:t>
      </w:r>
      <w:proofErr w:type="spellStart"/>
      <w:r w:rsidRPr="001C50D7">
        <w:t>ScholarOne</w:t>
      </w:r>
      <w:proofErr w:type="spellEnd"/>
      <w:r w:rsidRPr="001C50D7">
        <w:t xml:space="preserv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rPr>
          <w:color w:val="000000"/>
        </w:rPr>
        <w:t>ScholarOne</w:t>
      </w:r>
      <w:proofErr w:type="spellEnd"/>
      <w:r w:rsidRPr="001C50D7">
        <w:rPr>
          <w:color w:val="000000"/>
        </w:rPr>
        <w:t xml:space="preserve"> Manuscripts as the “corresponding author.” This is the only author to whom proofs of the paper will be sent. </w:t>
      </w:r>
    </w:p>
    <w:p w:rsidR="009C7D17" w:rsidRDefault="00C2378A" w:rsidP="00C2378A">
      <w:pPr>
        <w:pStyle w:val="Text"/>
      </w:pPr>
      <w:r>
        <w:rPr>
          <w:rFonts w:ascii="Helv" w:hAnsi="Helv" w:cs="Helv"/>
          <w:color w:val="000000"/>
        </w:rPr>
        <w:br/>
      </w:r>
    </w:p>
    <w:p w:rsidR="00E97B99" w:rsidRPr="00E97B99" w:rsidRDefault="00E97B99" w:rsidP="001F4C5C">
      <w:pPr>
        <w:pStyle w:val="2"/>
      </w:pPr>
      <w:r w:rsidRPr="00E97B99">
        <w:t>Copyright Form</w:t>
      </w:r>
    </w:p>
    <w:p w:rsidR="007530A3" w:rsidRDefault="0081663F" w:rsidP="00E97B99">
      <w:pPr>
        <w:pStyle w:val="Text"/>
        <w:rPr>
          <w:color w:val="222222"/>
          <w:shd w:val="clear" w:color="auto" w:fill="FFFFFF"/>
        </w:rPr>
      </w:pPr>
      <w:r w:rsidRPr="00342BE1">
        <w:rPr>
          <w:color w:val="222222"/>
          <w:shd w:val="clear" w:color="auto" w:fill="FFFFFF"/>
        </w:rPr>
        <w:t>Authors must submit an electronic IEEE Copyright Form (</w:t>
      </w:r>
      <w:proofErr w:type="spellStart"/>
      <w:r w:rsidRPr="00342BE1">
        <w:rPr>
          <w:color w:val="222222"/>
          <w:shd w:val="clear" w:color="auto" w:fill="FFFFFF"/>
        </w:rPr>
        <w:t>eCF</w:t>
      </w:r>
      <w:proofErr w:type="spellEnd"/>
      <w:r w:rsidRPr="00342BE1">
        <w:rPr>
          <w:color w:val="222222"/>
          <w:shd w:val="clear" w:color="auto" w:fill="FFFFFF"/>
        </w:rPr>
        <w:t xml:space="preserve">) upon submitting their final manuscript files.  </w:t>
      </w:r>
      <w:r w:rsidR="00342BE1">
        <w:rPr>
          <w:color w:val="222222"/>
          <w:shd w:val="clear" w:color="auto" w:fill="FFFFFF"/>
        </w:rPr>
        <w:t>You</w:t>
      </w:r>
      <w:r w:rsidRPr="00342BE1">
        <w:rPr>
          <w:color w:val="222222"/>
          <w:shd w:val="clear" w:color="auto" w:fill="FFFFFF"/>
        </w:rPr>
        <w:t xml:space="preserve"> can a</w:t>
      </w:r>
      <w:r w:rsidR="00342BE1">
        <w:rPr>
          <w:color w:val="222222"/>
          <w:shd w:val="clear" w:color="auto" w:fill="FFFFFF"/>
        </w:rPr>
        <w:t xml:space="preserve">ccess the </w:t>
      </w:r>
      <w:proofErr w:type="spellStart"/>
      <w:r w:rsidR="00342BE1">
        <w:rPr>
          <w:color w:val="222222"/>
          <w:shd w:val="clear" w:color="auto" w:fill="FFFFFF"/>
        </w:rPr>
        <w:t>eCF</w:t>
      </w:r>
      <w:proofErr w:type="spellEnd"/>
      <w:r w:rsidR="00342BE1">
        <w:rPr>
          <w:color w:val="222222"/>
          <w:shd w:val="clear" w:color="auto" w:fill="FFFFFF"/>
        </w:rPr>
        <w:t xml:space="preserve"> system through your</w:t>
      </w:r>
      <w:r w:rsidRPr="00342BE1">
        <w:rPr>
          <w:color w:val="222222"/>
          <w:shd w:val="clear" w:color="auto" w:fill="FFFFFF"/>
        </w:rPr>
        <w:t xml:space="preserve"> manuscript submission </w:t>
      </w:r>
      <w:r w:rsidRPr="00342BE1">
        <w:rPr>
          <w:color w:val="222222"/>
          <w:shd w:val="clear" w:color="auto" w:fill="FFFFFF"/>
        </w:rPr>
        <w:t>system or through the Author Gateway.</w:t>
      </w:r>
      <w:r w:rsidR="007530A3">
        <w:rPr>
          <w:color w:val="222222"/>
          <w:shd w:val="clear" w:color="auto" w:fill="FFFFFF"/>
        </w:rPr>
        <w:t xml:space="preserve"> </w:t>
      </w:r>
      <w:r w:rsidR="00342BE1">
        <w:rPr>
          <w:color w:val="222222"/>
          <w:shd w:val="clear" w:color="auto" w:fill="FFFFFF"/>
        </w:rPr>
        <w:t>You</w:t>
      </w:r>
      <w:r w:rsidRPr="00342BE1">
        <w:rPr>
          <w:color w:val="222222"/>
          <w:shd w:val="clear" w:color="auto" w:fill="FFFFFF"/>
        </w:rPr>
        <w:t xml:space="preserve"> are responsible for obtaining any necessary approvals and/or security clearances.</w:t>
      </w:r>
      <w:r w:rsidR="007530A3">
        <w:rPr>
          <w:color w:val="222222"/>
          <w:shd w:val="clear" w:color="auto" w:fill="FFFFFF"/>
        </w:rPr>
        <w:t xml:space="preserve"> For additional information on intellectual property rights, visit the IEEE Intellectual Property Rights department web page at </w:t>
      </w:r>
    </w:p>
    <w:p w:rsidR="00E97B99" w:rsidRDefault="00947D20" w:rsidP="007530A3">
      <w:pPr>
        <w:pStyle w:val="Text"/>
        <w:ind w:firstLine="0"/>
      </w:pPr>
      <w:hyperlink r:id="rId18" w:history="1">
        <w:r w:rsidR="007530A3" w:rsidRPr="007530A3">
          <w:rPr>
            <w:rStyle w:val="ab"/>
            <w:shd w:val="clear" w:color="auto" w:fill="FFFFFF"/>
          </w:rPr>
          <w:t>http://www.ieee.org/publications_standards/publications/rights/index.html</w:t>
        </w:r>
      </w:hyperlink>
      <w:r w:rsidR="007530A3">
        <w:rPr>
          <w:color w:val="222222"/>
          <w:shd w:val="clear" w:color="auto" w:fill="FFFFFF"/>
        </w:rPr>
        <w:t xml:space="preserve">. </w:t>
      </w:r>
    </w:p>
    <w:p w:rsidR="005D72BB" w:rsidRDefault="00314F82" w:rsidP="005D72BB">
      <w:pPr>
        <w:pStyle w:val="1"/>
      </w:pPr>
      <w:r>
        <w:t xml:space="preserve">IEEE </w:t>
      </w:r>
      <w:proofErr w:type="gramStart"/>
      <w:r>
        <w:t xml:space="preserve">Publishing </w:t>
      </w:r>
      <w:r w:rsidR="005D72BB">
        <w:t xml:space="preserve"> Policy</w:t>
      </w:r>
      <w:proofErr w:type="gramEnd"/>
    </w:p>
    <w:p w:rsidR="007530A3" w:rsidRDefault="00314F82" w:rsidP="00314F82">
      <w:pPr>
        <w:pStyle w:val="Text"/>
        <w:rPr>
          <w:color w:val="222222"/>
          <w:shd w:val="clear" w:color="auto" w:fill="FFFFFF"/>
        </w:rPr>
      </w:pPr>
      <w:r w:rsidRPr="00314F82">
        <w:rPr>
          <w:color w:val="222222"/>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w:t>
      </w:r>
      <w:r>
        <w:rPr>
          <w:color w:val="222222"/>
          <w:shd w:val="clear" w:color="auto" w:fill="FFFFFF"/>
        </w:rPr>
        <w:t>e authors to cite only relevant prior work.</w:t>
      </w:r>
    </w:p>
    <w:p w:rsidR="005D72BB" w:rsidRPr="00314F82" w:rsidRDefault="00314F82" w:rsidP="00314F82">
      <w:pPr>
        <w:pStyle w:val="Text"/>
      </w:pPr>
      <w:r>
        <w:rPr>
          <w:color w:val="222222"/>
          <w:shd w:val="clear" w:color="auto" w:fill="FFFFFF"/>
        </w:rPr>
        <w:t xml:space="preserve"> </w:t>
      </w:r>
      <w:r w:rsidRPr="00314F82">
        <w:rPr>
          <w:color w:val="222222"/>
        </w:rPr>
        <w:br/>
      </w:r>
      <w:r w:rsidRPr="00314F82">
        <w:rPr>
          <w:color w:val="222222"/>
          <w:shd w:val="clear" w:color="auto" w:fill="FFFFFF"/>
        </w:rPr>
        <w:t xml:space="preserve">The IEEE Transactions and Journals Department does not publish conference records or </w:t>
      </w:r>
      <w:proofErr w:type="gramStart"/>
      <w:r w:rsidRPr="00314F82">
        <w:rPr>
          <w:color w:val="222222"/>
          <w:shd w:val="clear" w:color="auto" w:fill="FFFFFF"/>
        </w:rPr>
        <w:t>proceedings, but</w:t>
      </w:r>
      <w:proofErr w:type="gramEnd"/>
      <w:r w:rsidRPr="00314F82">
        <w:rPr>
          <w:color w:val="222222"/>
          <w:shd w:val="clear" w:color="auto" w:fill="FFFFFF"/>
        </w:rPr>
        <w:t xml:space="preserve"> can publish articles related to conferences that have undergone rigorous peer review. Minimally, two reviews are required for every article submitted for peer review.</w:t>
      </w:r>
    </w:p>
    <w:p w:rsidR="005D72BB" w:rsidRDefault="005D72BB" w:rsidP="005D72BB">
      <w:pPr>
        <w:pStyle w:val="1"/>
      </w:pPr>
      <w:r>
        <w:t>Publication Principles</w:t>
      </w:r>
    </w:p>
    <w:p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rsidR="005D72BB" w:rsidRDefault="005D72BB" w:rsidP="005D72BB">
      <w:pPr>
        <w:pStyle w:val="Text"/>
      </w:pPr>
      <w:r>
        <w:t>Authors should consider the following points:</w:t>
      </w:r>
    </w:p>
    <w:p w:rsidR="005D72BB" w:rsidRDefault="005D72BB" w:rsidP="005D72BB">
      <w:pPr>
        <w:pStyle w:val="Text"/>
        <w:numPr>
          <w:ilvl w:val="0"/>
          <w:numId w:val="18"/>
        </w:numPr>
      </w:pPr>
      <w:r>
        <w:t xml:space="preserve">Technical papers submitted for publication must advance the state of knowledge and must cite relevant prior work. </w:t>
      </w:r>
    </w:p>
    <w:p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rsidR="005D72BB" w:rsidRDefault="005D72BB" w:rsidP="005D72BB">
      <w:pPr>
        <w:pStyle w:val="Text"/>
        <w:numPr>
          <w:ilvl w:val="0"/>
          <w:numId w:val="18"/>
        </w:numPr>
      </w:pPr>
      <w:r>
        <w:t xml:space="preserve">Because replication is required for scientific progress, papers submitted for publication must provide </w:t>
      </w:r>
      <w:proofErr w:type="gramStart"/>
      <w:r>
        <w:t>sufficient</w:t>
      </w:r>
      <w:proofErr w:type="gramEnd"/>
      <w:r>
        <w:t xml:space="preserve">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rsidR="005D72BB" w:rsidRDefault="005D72BB" w:rsidP="005D72BB">
      <w:pPr>
        <w:pStyle w:val="Text"/>
        <w:numPr>
          <w:ilvl w:val="0"/>
          <w:numId w:val="18"/>
        </w:numPr>
      </w:pPr>
      <w:r>
        <w:t xml:space="preserve">Papers that describe ongoing work or announce the latest </w:t>
      </w:r>
      <w:r>
        <w:lastRenderedPageBreak/>
        <w:t>technical achievement, which are suitable for presentation at a professional conference, may not be a</w:t>
      </w:r>
      <w:r w:rsidR="00B65BD3">
        <w:t>ppropriate for publication.</w:t>
      </w:r>
    </w:p>
    <w:p w:rsidR="005D72BB" w:rsidRDefault="005D72BB" w:rsidP="005D72BB">
      <w:pPr>
        <w:pStyle w:val="Text"/>
        <w:ind w:firstLine="0"/>
      </w:pPr>
    </w:p>
    <w:p w:rsidR="00E97402" w:rsidRDefault="00E97402">
      <w:pPr>
        <w:pStyle w:val="ReferenceHead"/>
      </w:pPr>
      <w:r>
        <w:t>References</w:t>
      </w:r>
    </w:p>
    <w:p w:rsidR="0076355A" w:rsidRPr="0076355A" w:rsidRDefault="0076355A" w:rsidP="0076355A">
      <w:pPr>
        <w:shd w:val="clear" w:color="auto" w:fill="FFFFFF"/>
        <w:spacing w:line="276" w:lineRule="auto"/>
        <w:rPr>
          <w:color w:val="222222"/>
          <w:sz w:val="16"/>
          <w:szCs w:val="16"/>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rsidR="00C11E83" w:rsidRDefault="00C11E83" w:rsidP="00C11E83">
      <w:pPr>
        <w:widowControl w:val="0"/>
        <w:autoSpaceDE w:val="0"/>
        <w:autoSpaceDN w:val="0"/>
        <w:adjustRightInd w:val="0"/>
        <w:ind w:right="-20"/>
        <w:rPr>
          <w:color w:val="000000"/>
        </w:rPr>
      </w:pPr>
      <w:r>
        <w:rPr>
          <w:i/>
          <w:iCs/>
          <w:color w:val="000000"/>
        </w:rPr>
        <w:t>Examples:</w:t>
      </w:r>
    </w:p>
    <w:p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proofErr w:type="gramStart"/>
      <w:r>
        <w:rPr>
          <w:i/>
          <w:iCs/>
        </w:rPr>
        <w:t>Pl</w:t>
      </w:r>
      <w:r>
        <w:rPr>
          <w:i/>
          <w:iCs/>
          <w:spacing w:val="1"/>
        </w:rPr>
        <w:t>a</w:t>
      </w:r>
      <w:r>
        <w:rPr>
          <w:i/>
          <w:iCs/>
        </w:rPr>
        <w:t xml:space="preserve">stics, </w:t>
      </w:r>
      <w:r>
        <w:rPr>
          <w:i/>
          <w:iCs/>
          <w:spacing w:val="38"/>
        </w:rPr>
        <w:t xml:space="preserve"> </w:t>
      </w:r>
      <w:r>
        <w:t>2</w:t>
      </w:r>
      <w:proofErr w:type="gramEnd"/>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rsidR="00C11E83" w:rsidRDefault="00C11E83" w:rsidP="00C11E83">
      <w:pPr>
        <w:widowControl w:val="0"/>
        <w:autoSpaceDE w:val="0"/>
        <w:autoSpaceDN w:val="0"/>
        <w:adjustRightInd w:val="0"/>
        <w:spacing w:before="1" w:line="230" w:lineRule="exact"/>
        <w:ind w:left="361" w:right="250" w:hanging="36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 xml:space="preserve">Abbrev. Title of </w:t>
      </w:r>
      <w:proofErr w:type="gramStart"/>
      <w:r w:rsidRPr="00D716BA">
        <w:rPr>
          <w:i/>
          <w:iCs/>
          <w:sz w:val="16"/>
          <w:szCs w:val="16"/>
        </w:rPr>
        <w:t>Periodical</w:t>
      </w:r>
      <w:r w:rsidRPr="00D716BA">
        <w:rPr>
          <w:sz w:val="16"/>
          <w:szCs w:val="16"/>
        </w:rPr>
        <w:t xml:space="preserve">, </w:t>
      </w:r>
      <w:r w:rsidR="008E0645" w:rsidRPr="00D716BA">
        <w:rPr>
          <w:sz w:val="16"/>
          <w:szCs w:val="16"/>
        </w:rPr>
        <w:t xml:space="preserve"> </w:t>
      </w:r>
      <w:r w:rsidRPr="00D716BA">
        <w:rPr>
          <w:sz w:val="16"/>
          <w:szCs w:val="16"/>
        </w:rPr>
        <w:t>vol.</w:t>
      </w:r>
      <w:proofErr w:type="gramEnd"/>
      <w:r w:rsidRPr="00D716BA">
        <w:rPr>
          <w:sz w:val="16"/>
          <w:szCs w:val="16"/>
        </w:rPr>
        <w:t xml:space="preserve">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rsidR="00C11E83" w:rsidRPr="007F7AA6" w:rsidRDefault="00C11E83" w:rsidP="00FC0B7B">
      <w:pPr>
        <w:pStyle w:val="References"/>
        <w:jc w:val="left"/>
      </w:pPr>
      <w:r w:rsidRPr="007F7AA6">
        <w:t>E. P. Wigner, “Theory of traveling-wave optical laser,”</w:t>
      </w:r>
      <w:r w:rsidR="008E0645">
        <w:t xml:space="preserve"> </w:t>
      </w:r>
      <w:r w:rsidR="00FC0B7B">
        <w:br/>
      </w:r>
      <w:r w:rsidRPr="00B65BD3">
        <w:rPr>
          <w:i/>
        </w:rPr>
        <w:t>Phys. Rev</w:t>
      </w:r>
      <w:r w:rsidRPr="007F7AA6">
        <w:t xml:space="preserve">., </w:t>
      </w:r>
      <w:r w:rsidR="00F3481E">
        <w:br/>
      </w:r>
      <w:r w:rsidRPr="007F7AA6">
        <w:t>vol. 134, pp. A635–A646, Dec. 1965.</w:t>
      </w:r>
    </w:p>
    <w:p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rsidR="00C11E83" w:rsidRDefault="00C11E83" w:rsidP="00C11E83">
      <w:pPr>
        <w:widowControl w:val="0"/>
        <w:autoSpaceDE w:val="0"/>
        <w:autoSpaceDN w:val="0"/>
        <w:adjustRightInd w:val="0"/>
        <w:spacing w:line="229" w:lineRule="exact"/>
        <w:ind w:left="361" w:right="-20"/>
        <w:rPr>
          <w:color w:val="000000"/>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t xml:space="preserve">E. E. </w:t>
      </w:r>
      <w:proofErr w:type="spellStart"/>
      <w:r>
        <w:t>Reber</w:t>
      </w:r>
      <w:proofErr w:type="spellEnd"/>
      <w:r>
        <w:t>,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rsidR="00C11E83" w:rsidRDefault="00C11E83" w:rsidP="008E0645">
      <w:pPr>
        <w:pStyle w:val="References"/>
      </w:pPr>
      <w:r>
        <w:t xml:space="preserve">J. H. Davis and J. R. </w:t>
      </w:r>
      <w:proofErr w:type="spellStart"/>
      <w:r>
        <w:t>Cogdell</w:t>
      </w:r>
      <w:proofErr w:type="spellEnd"/>
      <w:r>
        <w:t xml:space="preserve">, “Calibration program for the 16-foot antenna,” Elect. Eng. Res. Lab., Univ. Texas, Austin, </w:t>
      </w:r>
      <w:r w:rsidR="004B558A">
        <w:t xml:space="preserve">TX, USA, </w:t>
      </w:r>
      <w:r>
        <w:t>Tech. Memo. NGL-006-69-3, Nov. 15, 1987.</w:t>
      </w:r>
    </w:p>
    <w:p w:rsidR="00C11E83" w:rsidRDefault="00C11E83" w:rsidP="00C11E83">
      <w:pPr>
        <w:autoSpaceDE w:val="0"/>
        <w:autoSpaceDN w:val="0"/>
        <w:adjustRightInd w:val="0"/>
        <w:rPr>
          <w:rFonts w:ascii="TimesNewRomanPSMT" w:hAnsi="TimesNewRomanPSMT" w:cs="TimesNewRomanPSMT"/>
        </w:rPr>
      </w:pP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w:t>
      </w:r>
      <w:r w:rsidR="00ED1E14">
        <w:t xml:space="preserve"> USA,</w:t>
      </w:r>
      <w:r>
        <w:t xml:space="preserve"> 1989.</w:t>
      </w:r>
    </w:p>
    <w:p w:rsidR="00C11E83" w:rsidRDefault="00C11E83" w:rsidP="00C11E83">
      <w:pPr>
        <w:autoSpaceDE w:val="0"/>
        <w:autoSpaceDN w:val="0"/>
        <w:adjustRightInd w:val="0"/>
        <w:rPr>
          <w:color w:val="000000"/>
        </w:rPr>
      </w:pPr>
    </w:p>
    <w:p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rsidR="006C7307" w:rsidRDefault="006C7307" w:rsidP="006C7307">
      <w:pPr>
        <w:pStyle w:val="References"/>
      </w:pPr>
      <w:r>
        <w:t xml:space="preserve">G. O. Young, “Synthetic structure of industrial plastics,” in Plastics, vol. 3, Polymers of </w:t>
      </w:r>
      <w:proofErr w:type="spellStart"/>
      <w:r>
        <w:t>Hexadromicon</w:t>
      </w:r>
      <w:proofErr w:type="spellEnd"/>
      <w:r>
        <w:t xml:space="preserve">, J. Peters, Ed., 2nd ed. New York, NY, USA: McGraw-Hill, 1964, pp. 15-64. [Online]. Available: http://www.bookref.com. </w:t>
      </w:r>
    </w:p>
    <w:p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rsidR="00ED1E14" w:rsidRDefault="00ED1E14" w:rsidP="00ED1E14">
      <w:pPr>
        <w:pStyle w:val="References"/>
      </w:pPr>
      <w:r>
        <w:t xml:space="preserve">The Terahertz Wave eBook. </w:t>
      </w:r>
      <w:proofErr w:type="spellStart"/>
      <w:r>
        <w:t>ZOmega</w:t>
      </w:r>
      <w:proofErr w:type="spellEnd"/>
      <w:r>
        <w:t xml:space="preserve"> Terahertz Corp., 2014. [Online]. Available: http://dl.z-</w:t>
      </w:r>
      <w:r>
        <w:t xml:space="preserve">thz.com/eBook/zomega_ebook_pdf_1206_sr.pdf. Accessed on: May 19, 2014. </w:t>
      </w:r>
    </w:p>
    <w:p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rsidR="001A60B1" w:rsidRDefault="001A60B1" w:rsidP="001A60B1">
      <w:pPr>
        <w:widowControl w:val="0"/>
        <w:autoSpaceDE w:val="0"/>
        <w:autoSpaceDN w:val="0"/>
        <w:adjustRightInd w:val="0"/>
        <w:spacing w:before="5" w:line="140" w:lineRule="exact"/>
        <w:rPr>
          <w:color w:val="000000"/>
          <w:sz w:val="14"/>
          <w:szCs w:val="14"/>
        </w:rPr>
      </w:pPr>
    </w:p>
    <w:p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rsidR="006C7307" w:rsidRDefault="006C7307" w:rsidP="006C7307">
      <w:pPr>
        <w:pStyle w:val="References"/>
      </w:pPr>
      <w:r>
        <w:t xml:space="preserve">J. S. Turner, “New directions in communications,” </w:t>
      </w:r>
      <w:r>
        <w:rPr>
          <w:i/>
          <w:iCs/>
        </w:rPr>
        <w:t xml:space="preserve">IEEE J. Sel. Areas </w:t>
      </w:r>
      <w:proofErr w:type="spellStart"/>
      <w:r>
        <w:rPr>
          <w:i/>
          <w:iCs/>
        </w:rPr>
        <w:t>Commun</w:t>
      </w:r>
      <w:proofErr w:type="spellEnd"/>
      <w:r>
        <w:t xml:space="preserve">., vol. 13, no. 1, pp. 11-23, Jan. 1995. </w:t>
      </w:r>
    </w:p>
    <w:p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rsidR="006C7307" w:rsidRPr="006C7307" w:rsidRDefault="006C7307" w:rsidP="008E0645">
      <w:pPr>
        <w:pStyle w:val="References"/>
      </w:pPr>
      <w:r w:rsidRPr="006C7307">
        <w:rPr>
          <w:color w:val="000000"/>
        </w:rPr>
        <w:t xml:space="preserve">P. </w:t>
      </w:r>
      <w:proofErr w:type="spellStart"/>
      <w:r w:rsidRPr="006C7307">
        <w:rPr>
          <w:color w:val="000000"/>
        </w:rPr>
        <w:t>Kopyt</w:t>
      </w:r>
      <w:proofErr w:type="spellEnd"/>
      <w:r w:rsidRPr="006C7307">
        <w:rPr>
          <w:color w:val="000000"/>
        </w:rPr>
        <w:t xml:space="preserve">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rsidR="009E52D0" w:rsidRDefault="009E52D0" w:rsidP="008E0645">
      <w:pPr>
        <w:widowControl w:val="0"/>
        <w:autoSpaceDE w:val="0"/>
        <w:autoSpaceDN w:val="0"/>
        <w:adjustRightInd w:val="0"/>
        <w:spacing w:line="239" w:lineRule="auto"/>
        <w:ind w:right="-54"/>
        <w:jc w:val="both"/>
        <w:rPr>
          <w:i/>
          <w:iCs/>
          <w:color w:val="000000"/>
        </w:rPr>
      </w:pPr>
    </w:p>
    <w:p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rsidR="001A60B1" w:rsidRDefault="001A60B1" w:rsidP="008E0645">
      <w:pPr>
        <w:widowControl w:val="0"/>
        <w:autoSpaceDE w:val="0"/>
        <w:autoSpaceDN w:val="0"/>
        <w:adjustRightInd w:val="0"/>
        <w:ind w:right="-20"/>
        <w:rPr>
          <w:color w:val="000000"/>
        </w:rPr>
      </w:pPr>
      <w:r>
        <w:rPr>
          <w:i/>
          <w:iCs/>
          <w:color w:val="000000"/>
        </w:rPr>
        <w:t>Example:</w:t>
      </w:r>
    </w:p>
    <w:p w:rsidR="001A60B1" w:rsidRDefault="001A60B1" w:rsidP="009E52D0">
      <w:pPr>
        <w:pStyle w:val="References"/>
        <w:jc w:val="left"/>
      </w:pPr>
      <w:r>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sidR="009E52D0">
        <w:rPr>
          <w:spacing w:val="-1"/>
        </w:rPr>
        <w:t>oration, Boston</w:t>
      </w:r>
      <w:r>
        <w:t xml:space="preserve">, </w:t>
      </w:r>
      <w:r>
        <w:rPr>
          <w:spacing w:val="-1"/>
        </w:rPr>
        <w:t>M</w:t>
      </w:r>
      <w:r>
        <w:t>A</w:t>
      </w:r>
      <w:r w:rsidR="009E52D0">
        <w:t>, USA</w:t>
      </w:r>
      <w: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rsidR="001A60B1" w:rsidRDefault="001A60B1" w:rsidP="001A60B1">
      <w:pPr>
        <w:widowControl w:val="0"/>
        <w:autoSpaceDE w:val="0"/>
        <w:autoSpaceDN w:val="0"/>
        <w:adjustRightInd w:val="0"/>
        <w:spacing w:before="1" w:line="180" w:lineRule="exact"/>
        <w:rPr>
          <w:color w:val="000000"/>
          <w:sz w:val="18"/>
          <w:szCs w:val="18"/>
        </w:rPr>
      </w:pPr>
    </w:p>
    <w:p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rsidR="009E52D0" w:rsidRDefault="009E52D0" w:rsidP="009E52D0">
      <w:pPr>
        <w:pStyle w:val="References"/>
      </w:pPr>
      <w:r>
        <w:t xml:space="preserve">R. J. </w:t>
      </w:r>
      <w:proofErr w:type="spellStart"/>
      <w:r>
        <w:t>Hijmans</w:t>
      </w:r>
      <w:proofErr w:type="spellEnd"/>
      <w:r>
        <w:t xml:space="preserve"> and J. van </w:t>
      </w:r>
      <w:proofErr w:type="spellStart"/>
      <w:r>
        <w:t>Etten</w:t>
      </w:r>
      <w:proofErr w:type="spellEnd"/>
      <w:r>
        <w:t xml:space="preserve">, “Raster: Geographic analysis and modeling with raster data,” R Package Version 2.0-12, Jan. 12, 2012. [Online]. Available: </w:t>
      </w:r>
      <w:r>
        <w:rPr>
          <w:u w:val="single"/>
        </w:rPr>
        <w:t xml:space="preserve">http://CRAN.R-project.org/package=raster </w:t>
      </w:r>
    </w:p>
    <w:p w:rsidR="001A60B1" w:rsidRPr="00D7612F" w:rsidRDefault="00D7612F" w:rsidP="00D7612F">
      <w:pPr>
        <w:pStyle w:val="References"/>
        <w:jc w:val="left"/>
      </w:pPr>
      <w:proofErr w:type="spellStart"/>
      <w:r w:rsidRPr="00D7612F">
        <w:rPr>
          <w:color w:val="000000"/>
        </w:rPr>
        <w:t>Teralyzer</w:t>
      </w:r>
      <w:proofErr w:type="spellEnd"/>
      <w:r w:rsidRPr="00D7612F">
        <w:rPr>
          <w:color w:val="000000"/>
        </w:rPr>
        <w:t xml:space="preserve">. </w:t>
      </w:r>
      <w:proofErr w:type="spellStart"/>
      <w:r w:rsidRPr="00D7612F">
        <w:rPr>
          <w:color w:val="000000"/>
        </w:rPr>
        <w:t>Lytera</w:t>
      </w:r>
      <w:proofErr w:type="spellEnd"/>
      <w:r w:rsidRPr="00D7612F">
        <w:rPr>
          <w:color w:val="000000"/>
        </w:rPr>
        <w:t xml:space="preserve"> UG, </w:t>
      </w:r>
      <w:proofErr w:type="spellStart"/>
      <w:r w:rsidRPr="00D7612F">
        <w:rPr>
          <w:color w:val="000000"/>
        </w:rPr>
        <w:t>Kirchhain</w:t>
      </w:r>
      <w:proofErr w:type="spellEnd"/>
      <w:r w:rsidRPr="00D7612F">
        <w:rPr>
          <w:color w:val="000000"/>
        </w:rPr>
        <w:t xml:space="preserve">, Germany [Online]. Available: </w:t>
      </w:r>
      <w:r>
        <w:rPr>
          <w:color w:val="000000"/>
        </w:rPr>
        <w:t>h</w:t>
      </w:r>
      <w:r w:rsidRPr="00D7612F">
        <w:rPr>
          <w:color w:val="000000"/>
        </w:rPr>
        <w:t>ttp://www.lytera.de/Terahertz_THz_Spectroscopy.php?id=home, Accessed on: Jun. 5, 2014</w:t>
      </w:r>
    </w:p>
    <w:p w:rsidR="008E0645" w:rsidRDefault="008E0645" w:rsidP="001A60B1">
      <w:pPr>
        <w:widowControl w:val="0"/>
        <w:autoSpaceDE w:val="0"/>
        <w:autoSpaceDN w:val="0"/>
        <w:adjustRightInd w:val="0"/>
        <w:spacing w:before="5" w:line="140" w:lineRule="exact"/>
        <w:rPr>
          <w:color w:val="000000"/>
          <w:sz w:val="14"/>
          <w:szCs w:val="14"/>
        </w:rPr>
      </w:pPr>
    </w:p>
    <w:p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rsidR="00D7612F" w:rsidRPr="00735879" w:rsidRDefault="00D7612F" w:rsidP="00735879">
      <w:pPr>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rsidR="001A60B1" w:rsidRDefault="001A60B1" w:rsidP="004F23A0">
      <w:pPr>
        <w:widowControl w:val="0"/>
        <w:autoSpaceDE w:val="0"/>
        <w:autoSpaceDN w:val="0"/>
        <w:adjustRightInd w:val="0"/>
        <w:spacing w:before="37"/>
        <w:ind w:right="-20"/>
        <w:rPr>
          <w:color w:val="000000"/>
        </w:rPr>
      </w:pPr>
      <w:r>
        <w:rPr>
          <w:i/>
          <w:iCs/>
          <w:color w:val="000000"/>
        </w:rPr>
        <w:t>Example:</w:t>
      </w:r>
    </w:p>
    <w:p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rsidR="001A60B1" w:rsidRDefault="00D7612F" w:rsidP="00D7612F">
      <w:pPr>
        <w:pStyle w:val="References"/>
        <w:numPr>
          <w:ilvl w:val="0"/>
          <w:numId w:val="0"/>
        </w:numPr>
        <w:ind w:left="1170"/>
      </w:pPr>
      <w:r>
        <w:t xml:space="preserve"> </w:t>
      </w:r>
    </w:p>
    <w:p w:rsidR="009F40FB" w:rsidRDefault="009F40FB" w:rsidP="009F40FB">
      <w:pPr>
        <w:pStyle w:val="References"/>
        <w:numPr>
          <w:ilvl w:val="0"/>
          <w:numId w:val="0"/>
        </w:numPr>
        <w:ind w:left="360"/>
      </w:pPr>
    </w:p>
    <w:p w:rsidR="00735879" w:rsidRDefault="00735879" w:rsidP="00C378A1">
      <w:pPr>
        <w:autoSpaceDE w:val="0"/>
        <w:autoSpaceDN w:val="0"/>
        <w:adjustRightInd w:val="0"/>
        <w:rPr>
          <w:rFonts w:ascii="TimesNewRomanPS-ItalicMT" w:hAnsi="TimesNewRomanPS-ItalicMT" w:cs="TimesNewRomanPS-ItalicMT"/>
          <w:i/>
          <w:iCs/>
        </w:rPr>
      </w:pPr>
    </w:p>
    <w:p w:rsidR="00735879" w:rsidRDefault="00735879" w:rsidP="00C378A1">
      <w:pPr>
        <w:autoSpaceDE w:val="0"/>
        <w:autoSpaceDN w:val="0"/>
        <w:adjustRightInd w:val="0"/>
        <w:rPr>
          <w:rFonts w:ascii="TimesNewRomanPS-ItalicMT" w:hAnsi="TimesNewRomanPS-ItalicMT" w:cs="TimesNewRomanPS-ItalicMT"/>
          <w:i/>
          <w:iCs/>
        </w:rPr>
      </w:pP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rsidR="00C11E83" w:rsidRDefault="00C11E83" w:rsidP="00C11E83">
      <w:pPr>
        <w:widowControl w:val="0"/>
        <w:autoSpaceDE w:val="0"/>
        <w:autoSpaceDN w:val="0"/>
        <w:adjustRightInd w:val="0"/>
        <w:ind w:right="-20"/>
        <w:rPr>
          <w:rFonts w:ascii="TimesNewRomanPS-ItalicMT" w:hAnsi="TimesNewRomanPS-ItalicMT" w:cs="TimesNewRomanPS-ItalicMT"/>
          <w:i/>
          <w:iCs/>
        </w:rPr>
      </w:pPr>
    </w:p>
    <w:p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lastRenderedPageBreak/>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rsidR="00C11E83" w:rsidRDefault="00C11E83" w:rsidP="003F26BD">
      <w:pPr>
        <w:pStyle w:val="References"/>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rsidR="00C11E83" w:rsidRDefault="00C11E83" w:rsidP="00C11E83">
      <w:pPr>
        <w:widowControl w:val="0"/>
        <w:autoSpaceDE w:val="0"/>
        <w:autoSpaceDN w:val="0"/>
        <w:adjustRightInd w:val="0"/>
        <w:spacing w:before="6" w:line="140" w:lineRule="exact"/>
        <w:rPr>
          <w:color w:val="000000"/>
          <w:sz w:val="14"/>
          <w:szCs w:val="14"/>
        </w:rPr>
      </w:pPr>
    </w:p>
    <w:p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 xml:space="preserve">x xxx </w:t>
      </w:r>
      <w:proofErr w:type="spellStart"/>
      <w:r w:rsidRPr="00735879">
        <w:rPr>
          <w:i/>
          <w:iCs/>
          <w:sz w:val="16"/>
          <w:szCs w:val="16"/>
        </w:rPr>
        <w:t>xxx</w:t>
      </w:r>
      <w:proofErr w:type="spellEnd"/>
      <w:r w:rsidRPr="00735879">
        <w:rPr>
          <w:sz w:val="16"/>
          <w:szCs w:val="16"/>
        </w:rPr>
        <w:t>, Abbrev. Month, day, year.</w:t>
      </w:r>
    </w:p>
    <w:p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rsidR="00C11E83" w:rsidRDefault="00C11E83" w:rsidP="003F26BD">
      <w:pPr>
        <w:pStyle w:val="References"/>
      </w:pPr>
      <w:r>
        <w:t xml:space="preserve">G. </w:t>
      </w:r>
      <w:proofErr w:type="spellStart"/>
      <w:r>
        <w:rPr>
          <w:spacing w:val="-2"/>
        </w:rPr>
        <w:t>B</w:t>
      </w:r>
      <w:r>
        <w:t>randli</w:t>
      </w:r>
      <w:proofErr w:type="spellEnd"/>
      <w:r>
        <w:t xml:space="preserve">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proofErr w:type="gramStart"/>
      <w:r>
        <w:t>,”</w:t>
      </w:r>
      <w:r>
        <w:rPr>
          <w:spacing w:val="-1"/>
        </w:rPr>
        <w:t xml:space="preserve"> </w:t>
      </w:r>
      <w:r w:rsidR="00DF77C8">
        <w:rPr>
          <w:spacing w:val="-1"/>
        </w:rPr>
        <w:t xml:space="preserve"> </w:t>
      </w:r>
      <w:r>
        <w:t>U</w:t>
      </w:r>
      <w:r>
        <w:rPr>
          <w:spacing w:val="-1"/>
        </w:rPr>
        <w:t>.</w:t>
      </w:r>
      <w:r>
        <w:t>S.</w:t>
      </w:r>
      <w:proofErr w:type="gramEnd"/>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pPr>
      <w:r>
        <w:t>A. Harrison, private communication, May 1995.</w:t>
      </w:r>
    </w:p>
    <w:p w:rsidR="00C378A1" w:rsidRDefault="00C378A1" w:rsidP="00837E47">
      <w:pPr>
        <w:pStyle w:val="References"/>
      </w:pPr>
      <w:r>
        <w:t>B. Smith, “An approach to graphs of linear forms,” unpublished.</w:t>
      </w:r>
    </w:p>
    <w:p w:rsidR="00C378A1" w:rsidRDefault="00C378A1" w:rsidP="00837E47">
      <w:pPr>
        <w:pStyle w:val="References"/>
      </w:pPr>
      <w:r>
        <w:t>A. Brahms, “Representation error for real numbers in binary computer arithmetic,” IEEE Computer Group</w:t>
      </w:r>
      <w:r w:rsidR="00837E47">
        <w:t xml:space="preserve"> </w:t>
      </w:r>
      <w:r>
        <w:t>Repository, Paper R-67-85.</w:t>
      </w:r>
    </w:p>
    <w:p w:rsidR="00B70469" w:rsidRDefault="00B70469" w:rsidP="00C378A1">
      <w:pPr>
        <w:autoSpaceDE w:val="0"/>
        <w:autoSpaceDN w:val="0"/>
        <w:adjustRightInd w:val="0"/>
        <w:rPr>
          <w:rFonts w:ascii="TimesNewRomanPS-ItalicMT" w:hAnsi="TimesNewRomanPS-ItalicMT" w:cs="TimesNewRomanPS-ItalicMT"/>
          <w:i/>
          <w:iCs/>
        </w:rPr>
      </w:pPr>
    </w:p>
    <w:p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rsidR="0076355A" w:rsidRDefault="0076355A" w:rsidP="0076355A">
      <w:pPr>
        <w:pStyle w:val="References"/>
        <w:numPr>
          <w:ilvl w:val="0"/>
          <w:numId w:val="0"/>
        </w:numPr>
        <w:ind w:left="540" w:hanging="360"/>
        <w:rPr>
          <w:rFonts w:ascii="TimesNewRomanPSMT" w:hAnsi="TimesNewRomanPSMT" w:cs="TimesNewRomanPSMT"/>
        </w:rPr>
      </w:pPr>
    </w:p>
    <w:p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rsidR="0076355A" w:rsidRPr="0076355A" w:rsidRDefault="0076355A" w:rsidP="0076355A">
      <w:pPr>
        <w:pStyle w:val="References"/>
      </w:pPr>
      <w:r w:rsidRPr="0076355A">
        <w:t xml:space="preserve">R. Fardel, M. Nagel, F. </w:t>
      </w:r>
      <w:proofErr w:type="spellStart"/>
      <w:r w:rsidRPr="0076355A">
        <w:t>Nuesch</w:t>
      </w:r>
      <w:proofErr w:type="spellEnd"/>
      <w:r w:rsidRPr="0076355A">
        <w:t xml:space="preserve">, T. Lippert, and A. </w:t>
      </w:r>
      <w:proofErr w:type="spellStart"/>
      <w:r w:rsidRPr="0076355A">
        <w:t>Wokaun</w:t>
      </w:r>
      <w:proofErr w:type="spellEnd"/>
      <w:r w:rsidRPr="0076355A">
        <w:t xml:space="preserve">, “Fabrication of organic light emitting diode pixels by laser-assisted forward transfer,” </w:t>
      </w:r>
      <w:r w:rsidRPr="001B2686">
        <w:rPr>
          <w:i/>
        </w:rPr>
        <w:t>Appl. Phys. Lett.</w:t>
      </w:r>
      <w:r w:rsidRPr="0076355A">
        <w:t>, vol. 91, no. 6, Aug. 2007, Art. no. 061103. </w:t>
      </w:r>
    </w:p>
    <w:p w:rsidR="0076355A" w:rsidRDefault="0076355A" w:rsidP="0076355A">
      <w:pPr>
        <w:pStyle w:val="References"/>
      </w:pPr>
      <w:r w:rsidRPr="0076355A">
        <w:t xml:space="preserve">J. Zhang and N. </w:t>
      </w:r>
      <w:proofErr w:type="spellStart"/>
      <w:r w:rsidRPr="0076355A">
        <w:t>Tansu</w:t>
      </w:r>
      <w:proofErr w:type="spellEnd"/>
      <w:r w:rsidRPr="0076355A">
        <w:t xml:space="preserve">, “Optical gain and laser characteristics of </w:t>
      </w:r>
      <w:proofErr w:type="spellStart"/>
      <w:r w:rsidRPr="0076355A">
        <w:t>InGaN</w:t>
      </w:r>
      <w:proofErr w:type="spellEnd"/>
      <w:r w:rsidRPr="0076355A">
        <w:t xml:space="preserve"> quantum wells on ternary </w:t>
      </w:r>
      <w:proofErr w:type="spellStart"/>
      <w:r w:rsidRPr="0076355A">
        <w:t>InGaN</w:t>
      </w:r>
      <w:proofErr w:type="spellEnd"/>
      <w:r w:rsidRPr="0076355A">
        <w:t xml:space="preserve"> substrates,” </w:t>
      </w:r>
      <w:r w:rsidRPr="001B2686">
        <w:rPr>
          <w:i/>
        </w:rPr>
        <w:t>IEEE Photon. J.</w:t>
      </w:r>
      <w:r w:rsidRPr="0076355A">
        <w:t>, vol. 5, no. 2, Apr. 2013, Art. no. 2600111</w:t>
      </w:r>
    </w:p>
    <w:p w:rsidR="00F932B6" w:rsidRDefault="00F932B6" w:rsidP="00F932B6">
      <w:pPr>
        <w:pStyle w:val="References"/>
        <w:numPr>
          <w:ilvl w:val="0"/>
          <w:numId w:val="0"/>
        </w:numPr>
        <w:ind w:left="540"/>
      </w:pPr>
    </w:p>
    <w:p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rsidR="00F932B6" w:rsidRPr="00F932B6" w:rsidRDefault="00F932B6" w:rsidP="00F932B6">
      <w:pPr>
        <w:pStyle w:val="References"/>
      </w:pPr>
      <w:r w:rsidRPr="00F932B6">
        <w:t xml:space="preserve"> S. </w:t>
      </w:r>
      <w:proofErr w:type="spellStart"/>
      <w:r w:rsidRPr="00F932B6">
        <w:t>Azodolmolky</w:t>
      </w:r>
      <w:proofErr w:type="spellEnd"/>
      <w:r w:rsidRPr="00F932B6">
        <w:t> </w:t>
      </w:r>
      <w:r w:rsidRPr="00F932B6">
        <w:rPr>
          <w:i/>
          <w:iCs/>
        </w:rPr>
        <w:t>et al.</w:t>
      </w:r>
      <w:r w:rsidRPr="00F932B6">
        <w:t>, Experimental demonstration of an impairment aware network planning and operation tool for transparent/translucent optical networks,” </w:t>
      </w:r>
      <w:r w:rsidRPr="00F932B6">
        <w:rPr>
          <w:i/>
          <w:iCs/>
        </w:rPr>
        <w:t xml:space="preserve">J. </w:t>
      </w:r>
      <w:proofErr w:type="spellStart"/>
      <w:r w:rsidRPr="00F932B6">
        <w:rPr>
          <w:i/>
          <w:iCs/>
        </w:rPr>
        <w:t>Lightw</w:t>
      </w:r>
      <w:proofErr w:type="spellEnd"/>
      <w:r w:rsidRPr="00F932B6">
        <w:rPr>
          <w:i/>
          <w:iCs/>
        </w:rPr>
        <w:t>. Technol.</w:t>
      </w:r>
      <w:r w:rsidRPr="00F932B6">
        <w:t>, vol. 29, no. 4, pp. 439–448, Sep. 2011. </w:t>
      </w:r>
    </w:p>
    <w:p w:rsidR="00F932B6" w:rsidRDefault="00F932B6" w:rsidP="00F932B6">
      <w:pPr>
        <w:pStyle w:val="References"/>
        <w:numPr>
          <w:ilvl w:val="0"/>
          <w:numId w:val="0"/>
        </w:numPr>
        <w:ind w:left="540" w:hanging="360"/>
      </w:pPr>
    </w:p>
    <w:p w:rsidR="0076355A" w:rsidRDefault="0076355A" w:rsidP="0076355A">
      <w:pPr>
        <w:pStyle w:val="References"/>
        <w:numPr>
          <w:ilvl w:val="0"/>
          <w:numId w:val="0"/>
        </w:numPr>
        <w:ind w:left="540" w:hanging="360"/>
        <w:rPr>
          <w:rFonts w:ascii="TimesNewRomanPSMT" w:hAnsi="TimesNewRomanPSMT" w:cs="TimesNewRomanPSMT"/>
        </w:rPr>
      </w:pPr>
    </w:p>
    <w:sectPr w:rsidR="0076355A" w:rsidSect="00143F2E">
      <w:headerReference w:type="default" r:id="rId1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7D20" w:rsidRDefault="00947D20">
      <w:r>
        <w:separator/>
      </w:r>
    </w:p>
  </w:endnote>
  <w:endnote w:type="continuationSeparator" w:id="0">
    <w:p w:rsidR="00947D20" w:rsidRDefault="00947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7D20" w:rsidRDefault="00947D20"/>
  </w:footnote>
  <w:footnote w:type="continuationSeparator" w:id="0">
    <w:p w:rsidR="00947D20" w:rsidRDefault="00947D20">
      <w:r>
        <w:continuationSeparator/>
      </w:r>
    </w:p>
  </w:footnote>
  <w:footnote w:id="1">
    <w:p w:rsidR="007530A3" w:rsidRDefault="007530A3">
      <w:pPr>
        <w:pStyle w:val="a4"/>
      </w:pPr>
      <w:r>
        <w:t>.</w:t>
      </w:r>
    </w:p>
  </w:footnote>
  <w:footnote w:id="2">
    <w:p w:rsidR="007530A3" w:rsidRDefault="007530A3" w:rsidP="00C075EF">
      <w:pPr>
        <w:pStyle w:val="a4"/>
      </w:pPr>
      <w:r>
        <w:rPr>
          <w:rStyle w:val="a6"/>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5297803"/>
      <w:docPartObj>
        <w:docPartGallery w:val="Page Numbers (Top of Page)"/>
        <w:docPartUnique/>
      </w:docPartObj>
    </w:sdtPr>
    <w:sdtContent>
      <w:p w:rsidR="00F156E9" w:rsidRDefault="00F156E9">
        <w:pPr>
          <w:pStyle w:val="a9"/>
          <w:jc w:val="right"/>
        </w:pPr>
        <w:r>
          <w:fldChar w:fldCharType="begin"/>
        </w:r>
        <w:r>
          <w:instrText>PAGE   \* MERGEFORMAT</w:instrText>
        </w:r>
        <w:r>
          <w:fldChar w:fldCharType="separate"/>
        </w:r>
        <w:r>
          <w:rPr>
            <w:lang w:val="zh-CN" w:eastAsia="zh-CN"/>
          </w:rPr>
          <w:t>2</w:t>
        </w:r>
        <w:r>
          <w:fldChar w:fldCharType="end"/>
        </w:r>
      </w:p>
    </w:sdtContent>
  </w:sdt>
  <w:p w:rsidR="00F156E9" w:rsidRDefault="00F156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42E13"/>
    <w:rsid w:val="000A0C2F"/>
    <w:rsid w:val="000A168B"/>
    <w:rsid w:val="000D2BDE"/>
    <w:rsid w:val="00104BB0"/>
    <w:rsid w:val="0010794E"/>
    <w:rsid w:val="00113F26"/>
    <w:rsid w:val="0013354F"/>
    <w:rsid w:val="00143F2E"/>
    <w:rsid w:val="00144E72"/>
    <w:rsid w:val="001768FF"/>
    <w:rsid w:val="001A60B1"/>
    <w:rsid w:val="001B2686"/>
    <w:rsid w:val="001B36B1"/>
    <w:rsid w:val="001D4165"/>
    <w:rsid w:val="001E7B7A"/>
    <w:rsid w:val="001F4C5C"/>
    <w:rsid w:val="00204478"/>
    <w:rsid w:val="00214E2E"/>
    <w:rsid w:val="00216141"/>
    <w:rsid w:val="00217186"/>
    <w:rsid w:val="002434A1"/>
    <w:rsid w:val="00263943"/>
    <w:rsid w:val="00267B35"/>
    <w:rsid w:val="00274507"/>
    <w:rsid w:val="002E1F95"/>
    <w:rsid w:val="002F1A23"/>
    <w:rsid w:val="002F7910"/>
    <w:rsid w:val="00314F82"/>
    <w:rsid w:val="003427CE"/>
    <w:rsid w:val="00342BE1"/>
    <w:rsid w:val="003461E8"/>
    <w:rsid w:val="00360269"/>
    <w:rsid w:val="0037551B"/>
    <w:rsid w:val="00392DBA"/>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B3297"/>
    <w:rsid w:val="008C49CC"/>
    <w:rsid w:val="008D69E9"/>
    <w:rsid w:val="008E0645"/>
    <w:rsid w:val="008F594A"/>
    <w:rsid w:val="00904C7E"/>
    <w:rsid w:val="0091035B"/>
    <w:rsid w:val="00947D20"/>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47B59"/>
    <w:rsid w:val="00B53F81"/>
    <w:rsid w:val="00B56C2B"/>
    <w:rsid w:val="00B65BD3"/>
    <w:rsid w:val="00B70469"/>
    <w:rsid w:val="00B72DD8"/>
    <w:rsid w:val="00B72E09"/>
    <w:rsid w:val="00BF0C69"/>
    <w:rsid w:val="00BF629B"/>
    <w:rsid w:val="00BF655C"/>
    <w:rsid w:val="00C04A43"/>
    <w:rsid w:val="00C075EF"/>
    <w:rsid w:val="00C11E83"/>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156E9"/>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78A429"/>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link w:val="aa"/>
    <w:uiPriority w:val="99"/>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b">
    <w:name w:val="Hyperlink"/>
    <w:rPr>
      <w:color w:val="0000FF"/>
      <w:u w:val="single"/>
    </w:rPr>
  </w:style>
  <w:style w:type="character" w:styleId="ac">
    <w:name w:val="FollowedHyperlink"/>
    <w:rPr>
      <w:color w:val="800080"/>
      <w:u w:val="single"/>
    </w:rPr>
  </w:style>
  <w:style w:type="paragraph" w:styleId="ad">
    <w:name w:val="Body Text Indent"/>
    <w:basedOn w:val="a"/>
    <w:link w:val="ae"/>
    <w:pPr>
      <w:ind w:left="630" w:hanging="630"/>
    </w:pPr>
    <w:rPr>
      <w:szCs w:val="24"/>
    </w:rPr>
  </w:style>
  <w:style w:type="paragraph" w:styleId="af">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0">
    <w:name w:val="Balloon Text"/>
    <w:basedOn w:val="a"/>
    <w:link w:val="af1"/>
    <w:rsid w:val="00F33D49"/>
    <w:rPr>
      <w:rFonts w:ascii="Tahoma" w:hAnsi="Tahoma" w:cs="Tahoma"/>
      <w:sz w:val="16"/>
      <w:szCs w:val="16"/>
    </w:rPr>
  </w:style>
  <w:style w:type="character" w:customStyle="1" w:styleId="af1">
    <w:name w:val="批注框文本 字符"/>
    <w:link w:val="af0"/>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e">
    <w:name w:val="正文文本缩进 字符"/>
    <w:link w:val="ad"/>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character" w:customStyle="1" w:styleId="aa">
    <w:name w:val="页眉 字符"/>
    <w:basedOn w:val="a0"/>
    <w:link w:val="a9"/>
    <w:uiPriority w:val="99"/>
    <w:rsid w:val="00F15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ieee.org/authortools" TargetMode="External"/><Relationship Id="rId13" Type="http://schemas.openxmlformats.org/officeDocument/2006/relationships/oleObject" Target="embeddings/oleObject1.bin"/><Relationship Id="rId18" Type="http://schemas.openxmlformats.org/officeDocument/2006/relationships/hyperlink" Target="http://www.ieee.org/publications_standards/publications/rights/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ieee.org/publications_standards/publications/authors/authors_submission.html" TargetMode="External"/><Relationship Id="rId2" Type="http://schemas.openxmlformats.org/officeDocument/2006/relationships/numbering" Target="numbering.xml"/><Relationship Id="rId16" Type="http://schemas.openxmlformats.org/officeDocument/2006/relationships/hyperlink" Target="http://www.ieee.org/authortool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mailto:graphics@ieee.org" TargetMode="External"/><Relationship Id="rId10" Type="http://schemas.openxmlformats.org/officeDocument/2006/relationships/hyperlink" Target="http://www.ieee.org/authortool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overleaf.com/blog/278-how-to-use-overleaf-with-ieee-collabratec-your-quick-guide-to-getting-started%23.Vp6tpPkrKM9" TargetMode="External"/><Relationship Id="rId14" Type="http://schemas.openxmlformats.org/officeDocument/2006/relationships/hyperlink" Target="http://graphicsqc.ieee.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0A00B-7559-45A8-99EE-029148FB1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4</TotalTime>
  <Pages>8</Pages>
  <Words>5656</Words>
  <Characters>32243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37824</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Lee Raymond</cp:lastModifiedBy>
  <cp:revision>5</cp:revision>
  <cp:lastPrinted>2012-08-02T18:53:00Z</cp:lastPrinted>
  <dcterms:created xsi:type="dcterms:W3CDTF">2019-02-08T02:12:00Z</dcterms:created>
  <dcterms:modified xsi:type="dcterms:W3CDTF">2019-02-08T02:15:00Z</dcterms:modified>
</cp:coreProperties>
</file>