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v33: assessment, verification, and implemented revision</w:t>
      </w:r>
    </w:p>
    <w:p>
      <w:pPr>
        <w:ind w:left="567" w:right="340"/>
        <w:pBdr>
          <w:left w:val="single" w:sz="12" w:space="8" w:color="1F2A44"/>
        </w:pBdr>
      </w:pPr>
      <w:r>
        <w:rPr>
          <w:b/>
          <w:i w:val="0"/>
        </w:rPr>
        <w:t>Historical v33 delivery report.</w:t>
      </w:r>
      <w:r>
        <w:rPr>
          <w:b w:val="0"/>
          <w:i w:val="0"/>
        </w:rPr>
        <w:t xml:space="preserve"> The later method choice, additional computations and authorized GitHub publication are documented in </w:t>
      </w:r>
      <w:r>
        <w:rPr>
          <w:rFonts w:ascii="Consolas" w:hAnsi="Consolas" w:eastAsia="Consolas" w:cs="Consolas"/>
          <w:b w:val="0"/>
          <w:i w:val="0"/>
        </w:rPr>
        <w:t>research/transition-order/PLAN.md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 w:cs="Consolas"/>
          <w:b w:val="0"/>
          <w:i w:val="0"/>
        </w:rPr>
        <w:t>RESULTS.md</w:t>
      </w:r>
      <w:r>
        <w:rPr>
          <w:b w:val="0"/>
          <w:i w:val="0"/>
        </w:rPr>
        <w:t>. The original outcome/totals below are retained as a dated record, not asserted as the latest execution status.</w:t>
      </w:r>
    </w:p>
    <w:p>
      <w:r>
        <w:rPr>
          <w:b/>
          <w:i w:val="0"/>
        </w:rPr>
        <w:t>Adjudication A-1 · Revision 2 · 16 October 2026 (Asia/Tehran)</w:t>
      </w:r>
    </w:p>
    <w:p>
      <w:r>
        <w:rPr>
          <w:b/>
          <w:i w:val="0"/>
        </w:rPr>
        <w:t>Deliverable status: author-review draft, not a submission-ready or peer-reviewed paper.</w:t>
      </w:r>
      <w:r>
        <w:rPr>
          <w:b w:val="0"/>
          <w:i w:val="0"/>
        </w:rPr>
        <w:t xml:space="preserve"> The uploaded v32 is preserved. A full revised LaTeX manuscript, a reproducible source-revision script, a unified diff, numerical code and results accompany this report. This report supersedes </w:t>
      </w:r>
      <w:r>
        <w:rPr>
          <w:rFonts w:ascii="Consolas" w:hAnsi="Consolas" w:eastAsia="Consolas" w:cs="Consolas"/>
          <w:b w:val="0"/>
          <w:i w:val="0"/>
        </w:rPr>
        <w:t>adj-01-paper-improvement-plan.md</w:t>
      </w:r>
      <w:r>
        <w:rPr>
          <w:b w:val="0"/>
          <w:i w:val="0"/>
        </w:rPr>
        <w:t xml:space="preserve"> and the unfinished earlier revision-2 note. The user's assessment is archived as </w:t>
      </w:r>
      <w:r>
        <w:rPr>
          <w:rFonts w:ascii="Consolas" w:hAnsi="Consolas" w:eastAsia="Consolas" w:cs="Consolas"/>
          <w:b w:val="0"/>
          <w:i w:val="0"/>
        </w:rPr>
        <w:t>adjudications/adj-01-c-v33-assessment.md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Executive decision</w:t>
      </w:r>
    </w:p>
    <w:p>
      <w:r>
        <w:rPr>
          <w:b w:val="0"/>
          <w:i w:val="0"/>
        </w:rPr>
        <w:t xml:space="preserve">Implement </w:t>
      </w:r>
      <w:r>
        <w:rPr>
          <w:b/>
          <w:i w:val="0"/>
        </w:rPr>
        <w:t>retraction at the headline, analysis in the body</w:t>
      </w:r>
      <w:r>
        <w:rPr>
          <w:b w:val="0"/>
          <w:i w:val="0"/>
        </w:rPr>
        <w:t>. The three-state-Potts assignment at n = 3, four-state-Potts-plus-logs assignment at n = 4, and q = n inference are withdrawn from the abstract, introduction, phase sections, interpretation and conclusion. The new abstract retains CTD/CPD PostBQP-completeness, record statistics, the operator theory, and proper credit to Bao–Choi–Altman for the n = 2 Ising mapping.</w:t>
      </w:r>
    </w:p>
    <w:p>
      <w:r>
        <w:rPr>
          <w:b w:val="0"/>
          <w:i w:val="0"/>
        </w:rPr>
        <w:t xml:space="preserve">The numerical reading remains: </w:t>
      </w:r>
      <w:r>
        <w:rPr>
          <w:b/>
          <w:i w:val="0"/>
        </w:rPr>
        <w:t>one n = 3 transition near p_c = 0.3049(2); weak first order favored, continuity unresolved.</w:t>
      </w:r>
      <w:r>
        <w:rPr>
          <w:b w:val="0"/>
          <w:i w:val="0"/>
        </w:rPr>
        <w:t xml:space="preserve"> Completed χ = 96 data do not settle the order. The new tilted-Clifford SMC is implemented, independently validated and run through L = 128; it does not settle the order either because its large-system genealogies collapse and a population ladder shows drift. A successful computation is not merely a computation that finishes.</w:t>
      </w:r>
    </w:p>
    <w:p>
      <w:r>
        <w:rPr>
          <w:b w:val="0"/>
          <w:i w:val="0"/>
        </w:rPr>
        <w:t xml:space="preserve">The structural upgrade survives, but in a stricter form: </w:t>
      </w:r>
      <w:r>
        <w:rPr>
          <w:b/>
          <w:i w:val="0"/>
        </w:rPr>
        <w:t>n! is the permutation-label/orbit count, not a universality theorem.</w:t>
      </w:r>
      <w:r>
        <w:rPr>
          <w:b w:val="0"/>
          <w:i w:val="0"/>
        </w:rPr>
        <w:t xml:space="preserve"> It was already present in the cited literature and, as a bimodule decomposition, in v32 itself. The new contribution is its use to correct this paper's inference and organize new numerical tests—not the discovery of the count.</w:t>
      </w:r>
    </w:p>
    <w:p>
      <w:r>
        <w:rPr>
          <w:b w:val="0"/>
          <w:i w:val="0"/>
        </w:rPr>
        <w:t xml:space="preserve">One important implementation correction: the fourth Clifford commutant of the </w:t>
      </w:r>
      <w:r>
        <w:rPr>
          <w:b/>
          <w:i w:val="0"/>
        </w:rPr>
        <w:t>two-qubit</w:t>
      </w:r>
      <w:r>
        <w:rPr>
          <w:b w:val="0"/>
          <w:i w:val="0"/>
        </w:rPr>
        <w:t xml:space="preserve"> gates in this paper has dimension </w:t>
      </w:r>
      <w:r>
        <w:rPr>
          <w:b/>
          <w:i w:val="0"/>
        </w:rPr>
        <w:t>29</w:t>
      </w:r>
      <w:r>
        <w:rPr>
          <w:b w:val="0"/>
          <w:i w:val="0"/>
        </w:rPr>
        <w:t>, independently checked by exact rational Gram rank. The 30-label Gross–Nezami–Walter count is independent in the stable regime, requiring at least three qubits at fourth replica order. A redundant 30-label construction on two qubits needs a pseudoinverse; a solved fourth-rung critical point is not supplied here.</w:t>
      </w:r>
    </w:p>
    <w:p>
      <w:pPr>
        <w:pStyle w:val="Heading2"/>
      </w:pPr>
      <w:r>
        <w:rPr>
          <w:b w:val="0"/>
          <w:i w:val="0"/>
        </w:rPr>
        <w:t>1. Evaluation of your assessment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Assessment item</w:t>
            </w:r>
          </w:p>
        </w:tc>
        <w:tc>
          <w:tcPr>
            <w:tcW w:type="dxa" w:w="3249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Verdict</w:t>
            </w:r>
          </w:p>
        </w:tc>
        <w:tc>
          <w:tcPr>
            <w:tcW w:type="dxa" w:w="3249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Implemented treatment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Retract the headline class claims; retain the retrospective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Accept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Explicit dated withdrawal, corrected abstract and conclusion, extended crossing table in the body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Preserve exact mechanics and credit the n = 2 Ising result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Accept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Main operator statements retained; Bao–Choi–Altman credited in abstract and discussion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Promote q = n! and the regular bimodule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Accept with limits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Promoted as a structural comparison, with conditional symmetry-breaking orbit count, finite-dimension quotient caveat and prior-work credit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Make n* ∈ (2,3) conditional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Accept and sharpen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 xml:space="preserve">Requires first order at n = 3 </w:t>
            </w:r>
            <w:r>
              <w:rPr>
                <w:b/>
                <w:i w:val="0"/>
                <w:sz w:val="18"/>
              </w:rPr>
              <w:t>and</w:t>
            </w:r>
            <w:r>
              <w:rPr>
                <w:b w:val="0"/>
                <w:i w:val="0"/>
                <w:sz w:val="18"/>
              </w:rPr>
              <w:t xml:space="preserve"> a regular connecting real-moment phase boundary with appropriate stable neighborhoods. No unique n* is proved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If n = 3 is continuous, changeover is higher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Not yet a result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The bracket fails; n = 4,5 short-size data do not prove a new bracket, or even a unique order change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Withdraw n = 4 “q = 4 + logs” unqualified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Accept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No “pending another log fit” qualification; location around 0.38–0.39 remains tentative, not a confidence interval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Smaller rings imply stronger n = 4 crossover contamination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Qualify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The n = 4 correlation length is unknown; smaller L alone does not order crossover errors across models. It certainly does not justify the old class assignment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Operators survive, limiting method changes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Accept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Exact diagonalization computes correct finite-size values; the failed step was their asymptotic interpretation, not diagonalization itself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 → 1 fit is suggestive, not a quantitative check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Accept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Fit forms and input sensitivity shown; “first quantitative consistency check” removed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The coexistence SMC will settle the question if it runs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Reject the sufficiency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Exact identity and positive weights are valuable, but population bias, rare phases, genealogies, temporal boundaries and mixing must also be controlled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CTD/CPD stay in the abstract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Accept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Primary promised completeness results and reductions retained. An optional amplified-promise threshold domain is clarified; see §5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Record results have independent standing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Accept as a dependency statement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Exact LDP, interpolation and dyadic statements retained. This is not a blanket recertification of all earlier proofs; §5 records additional problems found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Section VII needs a pass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Accept; more than a numerical substitution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The “modal character” paragraph explicitly retained Potts classes and marginal logs, contrary to the earlier draft assessment. Those clauses are removed; operational and metaphysical claims are separated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  <w:i w:val="0"/>
        </w:rPr>
        <w:t>1.1 What q = n! does and does not establish</w:t>
      </w:r>
    </w:p>
    <w:p>
      <w:r>
        <w:rPr>
          <w:b w:val="0"/>
          <w:i w:val="0"/>
        </w:rPr>
        <w:t>The formal permutation space has the standard decomposition</w:t>
      </w:r>
    </w:p>
    <w:p>
      <w:r>
        <w:rPr>
          <w:rFonts w:ascii="Consolas" w:hAnsi="Consolas" w:eastAsia="Consolas" w:cs="Consolas"/>
          <w:b w:val="0"/>
          <w:i w:val="0"/>
        </w:rPr>
        <w:t>C[S_n] = ⊕_(λ ⊢ n) V_λ ⊗ V_λ*</w:t>
      </w:r>
      <w:r>
        <w:rPr>
          <w:b w:val="0"/>
          <w:i w:val="0"/>
        </w:rPr>
        <w:t xml:space="preserve">, with </w:t>
      </w:r>
      <w:r>
        <w:rPr>
          <w:rFonts w:ascii="Consolas" w:hAnsi="Consolas" w:eastAsia="Consolas" w:cs="Consolas"/>
          <w:b w:val="0"/>
          <w:i w:val="0"/>
        </w:rPr>
        <w:t>Σ dim(V_λ)² = n!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The nonuniform components have dimensions 1 + 4 at n = 3 and 1 + 9 + 9 + 4 at n = 4. If the infinite system breaks S_n × S_n to its diagonal subgroup, the symmetry orbit has n! states. These are different statements:</w:t>
      </w:r>
    </w:p>
    <w:p>
      <w:pPr>
        <w:pStyle w:val="ListBullet"/>
        <w:spacing w:after="60"/>
      </w:pPr>
      <w:r>
        <w:rPr>
          <w:b w:val="0"/>
          <w:i w:val="0"/>
        </w:rPr>
        <w:t>The decomposition and conditional orbit count are exact algebra.</w:t>
      </w:r>
    </w:p>
    <w:p>
      <w:pPr>
        <w:pStyle w:val="ListBullet"/>
        <w:spacing w:after="60"/>
      </w:pPr>
      <w:r>
        <w:rPr>
          <w:b w:val="0"/>
          <w:i w:val="0"/>
        </w:rPr>
        <w:t>Existence of that symmetry-broken phase at a specified p requires analysis.</w:t>
      </w:r>
    </w:p>
    <w:p>
      <w:pPr>
        <w:pStyle w:val="ListBullet"/>
        <w:spacing w:after="60"/>
      </w:pPr>
      <w:r>
        <w:rPr>
          <w:b w:val="0"/>
          <w:i w:val="0"/>
        </w:rPr>
        <w:t>Simultaneous loss of its sectors, transition order and exponents require measurement or proof.</w:t>
      </w:r>
    </w:p>
    <w:p>
      <w:pPr>
        <w:pStyle w:val="ListBullet"/>
        <w:spacing w:after="60"/>
      </w:pPr>
      <w:r>
        <w:rPr>
          <w:b w:val="0"/>
          <w:i w:val="0"/>
        </w:rPr>
        <w:t>Reduced symmetry and signed Weingarten coordinates prevent importing the ordinary Potts q &gt; 4 result solely by counting labels.</w:t>
      </w:r>
    </w:p>
    <w:p>
      <w:r>
        <w:rPr>
          <w:b w:val="0"/>
          <w:i w:val="0"/>
        </w:rPr>
        <w:t>There is also a local-dimension qualification. At qubit n = 3, the one-wire permutation span has rank 5 while the two-qubit bond span has rank 6. At n = 5, the two-qubit bond Gram has rank 119, not 120; the formal group algebra is then represented through a quotient. The globally aligned p = 0 manifold can nevertheless have all n! independent vectors when the full chain dimension is sufficient. These qualifications prevent replacing one false q = n universality argument with a false q = n! universality argument.</w:t>
      </w:r>
    </w:p>
    <w:p>
      <w:r>
        <w:rPr>
          <w:b w:val="0"/>
          <w:i w:val="0"/>
        </w:rPr>
        <w:t>The connection to permutation-Potts limits is verified in Vasseur–Potter–You–Ludwig, already cited by v32. Its setting and limiting assumptions must not be silently identified with this finite-d monitored-circuit operator. [1](https://par.nsf.gov/servlets/purl/10138499)</w:t>
      </w:r>
    </w:p>
    <w:p>
      <w:pPr>
        <w:pStyle w:val="Heading3"/>
      </w:pPr>
      <w:r>
        <w:rPr>
          <w:b w:val="0"/>
          <w:i w:val="0"/>
        </w:rPr>
        <w:t>1.2 Continuation and the two ends of the ladder</w:t>
      </w:r>
    </w:p>
    <w:p>
      <w:r>
        <w:rPr>
          <w:b w:val="0"/>
          <w:i w:val="0"/>
        </w:rPr>
        <w:t>The illustrative fits, not error estimates, are: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Fit and input</w:t>
            </w:r>
          </w:p>
        </w:tc>
        <w:tc>
          <w:tcPr>
            <w:tcW w:type="dxa" w:w="4873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Extrapolated p at q = 1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Line through n = 2,3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0.16272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Quadratic adding p(4) = 0.380 / 0.383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0.16673 / 0.16973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Cubic also adding p(5) = 0.470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0.15584 / 0.16784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Those few choices give the quoted 0.156–0.170 spread. A wider drift of the uncertain n = 4,5 inputs broadens it further. It is not a bracket on the physical Born transition and does not discriminate Clifford from Haar. Although finite-circuit record moments exist canonically for real q, a few integer critical points do not determine their singular set or normalized entanglement.</w:t>
      </w:r>
    </w:p>
    <w:p>
      <w:r>
        <w:rPr>
          <w:b w:val="0"/>
          <w:i w:val="0"/>
        </w:rPr>
        <w:t>Also withdrawn from the plan as delivered results:</w:t>
      </w:r>
    </w:p>
    <w:p>
      <w:pPr>
        <w:pStyle w:val="ListBullet"/>
        <w:spacing w:after="60"/>
      </w:pPr>
      <w:r>
        <w:rPr>
          <w:rFonts w:ascii="Consolas" w:hAnsi="Consolas" w:eastAsia="Consolas" w:cs="Consolas"/>
          <w:b w:val="0"/>
          <w:i w:val="0"/>
        </w:rPr>
        <w:t>Z_1 = 1</w:t>
      </w:r>
      <w:r>
        <w:rPr>
          <w:b w:val="0"/>
          <w:i w:val="0"/>
        </w:rPr>
        <w:t xml:space="preserve"> does not by itself prove a singular amplitude </w:t>
      </w:r>
      <w:r>
        <w:rPr>
          <w:b/>
          <w:i w:val="0"/>
        </w:rPr>
        <w:t>proportional</w:t>
      </w:r>
      <w:r>
        <w:rPr>
          <w:b w:val="0"/>
          <w:i w:val="0"/>
        </w:rPr>
        <w:t xml:space="preserve"> to q − 1 or a record-entropy exponent 2ν. Differentiation and thermodynamic limits need control; a nonzero linear amplitude and hyperscaling are additional assumptions.</w:t>
      </w:r>
    </w:p>
    <w:p>
      <w:pPr>
        <w:pStyle w:val="ListBullet"/>
        <w:spacing w:after="60"/>
      </w:pPr>
      <w:r>
        <w:rPr>
          <w:b w:val="0"/>
          <w:i w:val="0"/>
        </w:rPr>
        <w:t>The exact n = 2 formula has p_c(d) → 1. It does not prove the same endpoint at every fixed n, the n → ∞ endpoint at d = 2, or noncommuting (q → 1, d → ∞) limits.</w:t>
      </w:r>
    </w:p>
    <w:p>
      <w:pPr>
        <w:pStyle w:val="ListBullet"/>
        <w:spacing w:after="60"/>
      </w:pPr>
      <w:r>
        <w:rPr>
          <w:b w:val="0"/>
          <w:i w:val="0"/>
        </w:rPr>
        <w:t>Short-size gap ordering does not measure ξ_coex(5) &lt; ξ_coex(4) &lt; ξ_coex(3). It is compatible with that hypothesis, not an extraction of those lengths.</w:t>
      </w:r>
    </w:p>
    <w:p>
      <w:pPr>
        <w:pStyle w:val="Heading2"/>
      </w:pPr>
      <w:r>
        <w:rPr>
          <w:b w:val="0"/>
          <w:i w:val="0"/>
        </w:rPr>
        <w:t>2. Completed computation and its limits</w:t>
      </w:r>
    </w:p>
    <w:p>
      <w:pPr>
        <w:pStyle w:val="Heading3"/>
      </w:pPr>
      <w:r>
        <w:rPr>
          <w:b w:val="0"/>
          <w:i w:val="0"/>
        </w:rPr>
        <w:t>Completed χ = 96 extension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</w:t>
            </w:r>
          </w:p>
        </w:tc>
        <w:tc>
          <w:tcPr>
            <w:tcW w:type="dxa" w:w="1624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χ</w:t>
            </w:r>
          </w:p>
        </w:tc>
        <w:tc>
          <w:tcPr>
            <w:tcW w:type="dxa" w:w="1624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f_b</w:t>
            </w:r>
          </w:p>
        </w:tc>
        <w:tc>
          <w:tcPr>
            <w:tcW w:type="dxa" w:w="1624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m_species</w:t>
            </w:r>
          </w:p>
        </w:tc>
        <w:tc>
          <w:tcPr>
            <w:tcW w:type="dxa" w:w="1624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abs(m_parity)</w:t>
            </w:r>
          </w:p>
        </w:tc>
        <w:tc>
          <w:tcPr>
            <w:tcW w:type="dxa" w:w="1624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ξ_χ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0.3047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48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0.99254674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0.57473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0.39649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22.8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0.3047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72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0.99254592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0.56439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0.38740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33.6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0.3047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0.99254575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0.56065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0.38425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41.2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0.3048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48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0.99287146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0.55689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0.38005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25.6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0.3048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72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0.99287032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0.53636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0.36261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41.6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0.3048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0.99287002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0.52503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0.35331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56.8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0.3050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48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0.99351843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0.47110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0.30617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38.2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0.3050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72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0.99350864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0.00460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0.00626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39.1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0.3050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0.99350654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0.00065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0.00006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45.4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linear branch-model</w:t>
      </w:r>
      <w:r>
        <w:rPr>
          <w:b w:val="0"/>
          <w:i w:val="0"/>
        </w:rPr>
        <w:t xml:space="preserve"> crossing using slopes 3.2427 and 3.152 gives p* ≈ 0.30487; this is not a direct coexistence measurement. The retained numerical locator is p_c ≈ 0.3049(2).</w:t>
      </w:r>
    </w:p>
    <w:p>
      <w:pPr>
        <w:pStyle w:val="Heading3"/>
      </w:pPr>
      <w:r>
        <w:rPr>
          <w:b w:val="0"/>
          <w:i w:val="0"/>
        </w:rPr>
        <w:t>Tilted-SMC pilot at p = 0.305, β =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L</w:t>
            </w:r>
          </w:p>
        </w:tc>
        <w:tc>
          <w:tcPr>
            <w:tcW w:type="dxa" w:w="1392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particles</w:t>
            </w:r>
          </w:p>
        </w:tc>
        <w:tc>
          <w:tcPr>
            <w:tcW w:type="dxa" w:w="1392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periods</w:t>
            </w:r>
          </w:p>
        </w:tc>
        <w:tc>
          <w:tcPr>
            <w:tcW w:type="dxa" w:w="1392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seeds</w:t>
            </w:r>
          </w:p>
        </w:tc>
        <w:tc>
          <w:tcPr>
            <w:tcW w:type="dxa" w:w="1392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mean Λ_L</w:t>
            </w:r>
          </w:p>
        </w:tc>
        <w:tc>
          <w:tcPr>
            <w:tcW w:type="dxa" w:w="1392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incremental ESS / M</w:t>
            </w:r>
          </w:p>
        </w:tc>
        <w:tc>
          <w:tcPr>
            <w:tcW w:type="dxa" w:w="1392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distinct mid-time ancestors / run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128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-0.246421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0.69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22–28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64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1200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192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-0.247334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0.52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4–5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128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600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128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-0.246897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0.35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1–2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Read this as a sampling diagnostic, not as a coexistence result.</w:t>
      </w:r>
      <w:r>
        <w:rPr>
          <w:b w:val="0"/>
          <w:i w:val="0"/>
        </w:rPr>
        <w:t xml:space="preserve"> The normalizers have finite-L, finite-T and finite-population effects. The ancestor counts, not the number of duplicated descendants, indicate how little independent history remains in the interior.</w:t>
      </w:r>
    </w:p>
    <w:p>
      <w:pPr>
        <w:pStyle w:val="Heading3"/>
      </w:pPr>
      <w:r>
        <w:rPr>
          <w:b w:val="0"/>
          <w:i w:val="0"/>
        </w:rPr>
        <w:t>Population control at L = 32, p = 0.305, β = 2, T = 128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particles</w:t>
            </w:r>
          </w:p>
        </w:tc>
        <w:tc>
          <w:tcPr>
            <w:tcW w:type="dxa" w:w="1949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independent seeds</w:t>
            </w:r>
          </w:p>
        </w:tc>
        <w:tc>
          <w:tcPr>
            <w:tcW w:type="dxa" w:w="1949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mean Λ_L</w:t>
            </w:r>
          </w:p>
        </w:tc>
        <w:tc>
          <w:tcPr>
            <w:tcW w:type="dxa" w:w="1949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between-seed SEM</w:t>
            </w:r>
          </w:p>
        </w:tc>
        <w:tc>
          <w:tcPr>
            <w:tcW w:type="dxa" w:w="1949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mean distinct mid-time ancestors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-0.246584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0.000140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19.0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4000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-0.246485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0.000004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64.5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16000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-0.246325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0.000029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176.0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Two seeds do not provide reliable systematic error bars. The population-dependent drift and the poor L = 64–128 genealogies prevent a phase-order claim.</w:t>
      </w:r>
    </w:p>
    <w:p>
      <w:pPr>
        <w:pStyle w:val="Heading3"/>
      </w:pPr>
      <w:r>
        <w:rPr>
          <w:b w:val="0"/>
          <w:i w:val="0"/>
        </w:rPr>
        <w:t>Fixed-seed small-system validation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L</w:t>
            </w:r>
          </w:p>
        </w:tc>
        <w:tc>
          <w:tcPr>
            <w:tcW w:type="dxa" w:w="1392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</w:t>
            </w:r>
          </w:p>
        </w:tc>
        <w:tc>
          <w:tcPr>
            <w:tcW w:type="dxa" w:w="1392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β</w:t>
            </w:r>
          </w:p>
        </w:tc>
        <w:tc>
          <w:tcPr>
            <w:tcW w:type="dxa" w:w="1392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T</w:t>
            </w:r>
          </w:p>
        </w:tc>
        <w:tc>
          <w:tcPr>
            <w:tcW w:type="dxa" w:w="1392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estimate</w:t>
            </w:r>
          </w:p>
        </w:tc>
        <w:tc>
          <w:tcPr>
            <w:tcW w:type="dxa" w:w="1392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between-run SEM</w:t>
            </w:r>
          </w:p>
        </w:tc>
        <w:tc>
          <w:tcPr>
            <w:tcW w:type="dxa" w:w="1392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exact finite-time target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0.160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0.032957345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0.000015283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0.032961721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0.160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-0.121920260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0.000019444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-0.121924372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0.220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-0.169636443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0.000017709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-0.169612662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0.160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48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-0.123862789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0.000004770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-0.123856677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0.220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64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-0.173888665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0.000010031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-0.173901000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0.305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-0.237179973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0.000058435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-0.237048017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0.305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48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-0.241684496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0.000062325</w:t>
            </w:r>
          </w:p>
        </w:tc>
        <w:tc>
          <w:tcPr>
            <w:tcW w:type="dxa" w:w="139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-0.241720161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The first row is E[2^(−N_rand)], not Λ. Other rows are Λ = log E[2^(−β N_rand)] / (2LT). All targets except the rounded L = 16, β = 2 v32 anchor are independently contracted with the physical product-state temporal boundary. Errors use the sample standard deviation (ddof = 1). Passing stochastic regressions validates these cases; it is not an exact-arithmetic certificate or a proof of efficient rare-event estimation.</w:t>
      </w:r>
    </w:p>
    <w:p>
      <w:pPr>
        <w:pStyle w:val="Heading3"/>
      </w:pPr>
      <w:r>
        <w:rPr>
          <w:b w:val="0"/>
          <w:i w:val="0"/>
        </w:rPr>
        <w:t>2.1 What χ = 96 adds</w:t>
      </w:r>
    </w:p>
    <w:p>
      <w:r>
        <w:rPr>
          <w:b w:val="0"/>
          <w:i w:val="0"/>
        </w:rPr>
        <w:t>The previously unfinished disordered point completed: at p = 0.305, χ = 96, f_b = 0.99350654, m_species ≈ 0.00065, abs(m_parity) ≈ 0.00006, ξ_χ ≈ 45.4, with 286 iterations. Together with the ordered points at 0.3047 and 0.3048, it preserves the numerical locator rather than changing the verdict.</w:t>
      </w:r>
    </w:p>
    <w:p>
      <w:r>
        <w:rPr>
          <w:b w:val="0"/>
          <w:i w:val="0"/>
        </w:rPr>
        <w:t>Three earlier overstatements are corrected in the manuscript and the assessment addendum:</w:t>
      </w:r>
    </w:p>
    <w:p>
      <w:pPr>
        <w:spacing w:after="60"/>
        <w:ind w:left="510" w:hanging="340"/>
      </w:pPr>
      <w:r>
        <w:rPr>
          <w:b w:val="0"/>
          <w:i w:val="0"/>
        </w:rPr>
        <w:t>1.  A state surviving at a variational local optimum is not a rigorous bound on p_c. The approximate bracket and branch crossing are numerical estimates.</w:t>
      </w:r>
    </w:p>
    <w:p>
      <w:pPr>
        <w:spacing w:after="60"/>
        <w:ind w:left="510" w:hanging="340"/>
      </w:pPr>
      <w:r>
        <w:rPr>
          <w:b w:val="0"/>
          <w:i w:val="0"/>
        </w:rPr>
        <w:t xml:space="preserve">2.  ξ_χ ≈ 40–60 is a finite-bond-dimension length,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 measured coexistence length, and no lower bound on ξ_coex is inferred from it alone.</w:t>
      </w:r>
    </w:p>
    <w:p>
      <w:pPr>
        <w:spacing w:after="60"/>
        <w:ind w:left="510" w:hanging="340"/>
      </w:pPr>
      <w:r>
        <w:rPr>
          <w:b w:val="0"/>
          <w:i w:val="0"/>
        </w:rPr>
        <w:t>3.  Effective exponents obtained by changing χ at fixed p slightly below p_c are off-critical diagnostics, not asymptotic β/ν or ν bounds. They cannot by themselves exclude a specified continuous universality class.</w:t>
      </w:r>
    </w:p>
    <w:p>
      <w:r>
        <w:rPr>
          <w:b w:val="0"/>
          <w:i w:val="0"/>
        </w:rPr>
        <w:t>What is secure is the withdrawal of the previous evidence-based class assignment, not a proof that every conceivable long-crossover realization of that class is mathematically impossible.</w:t>
      </w:r>
    </w:p>
    <w:p>
      <w:pPr>
        <w:pStyle w:val="Heading3"/>
      </w:pPr>
      <w:r>
        <w:rPr>
          <w:b w:val="0"/>
          <w:i w:val="0"/>
        </w:rPr>
        <w:t>2.2 How the new SMC works</w:t>
      </w:r>
    </w:p>
    <w:p>
      <w:r>
        <w:rPr>
          <w:b w:val="0"/>
          <w:i w:val="0"/>
        </w:rPr>
        <w:t xml:space="preserve">The exact identity is </w:t>
      </w:r>
      <w:r>
        <w:rPr>
          <w:rFonts w:ascii="Consolas" w:hAnsi="Consolas" w:eastAsia="Consolas" w:cs="Consolas"/>
          <w:b w:val="0"/>
          <w:i w:val="0"/>
        </w:rPr>
        <w:t>Zbar_3 = E[4^(−N_rand)]</w:t>
      </w:r>
      <w:r>
        <w:rPr>
          <w:b w:val="0"/>
          <w:i w:val="0"/>
        </w:rPr>
        <w:t xml:space="preserve"> for the Clifford ensemble, equal to the Haar third moment by the gate 3-design. The ensemble conventions match the manuscript: periodic qubit chain, computational product input, period [measurement][odd gates][measurement][even gates], independent schedule coins and uniform two-qubit Clifford gates.</w:t>
      </w:r>
    </w:p>
    <w:p>
      <w:r>
        <w:rPr>
          <w:b w:val="0"/>
          <w:i w:val="0"/>
        </w:rPr>
        <w:t>The code tracks unsigned stabilizer generators and uses all 720 elements of Sp(4,2). The tilt is absorbed into the measurement proposal. At a site with a potentially random Z outcome, use</w:t>
      </w:r>
    </w:p>
    <w:p>
      <w:r>
        <w:rPr>
          <w:rFonts w:ascii="Consolas" w:hAnsi="Consolas" w:eastAsia="Consolas" w:cs="Consolas"/>
          <w:b w:val="0"/>
          <w:i w:val="0"/>
        </w:rPr>
        <w:t>c = 1 − p + p 2^(−β)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 w:cs="Consolas"/>
          <w:b w:val="0"/>
          <w:i w:val="0"/>
        </w:rPr>
        <w:t>p_proposal = p 2^(−β) / c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Both proposed branches then have the same residual importance weight c. Deterministic-outcome sites remain weight-neutral. At β = 2, p = 0.305 this avoids the disastrous spread of raw 4^(−r) weights. In the initial timing test, naive weighting gave ESS about 8/2000 at L = 32; the adapted proposal gave roughly 1100/2000 over the short test. The long-run incremental ESS is reported in the tables. This is an exact importance-weight identity, not a proof of efficient rare-event estimation.</w:t>
      </w:r>
    </w:p>
    <w:p>
      <w:r>
        <w:rPr>
          <w:b w:val="0"/>
          <w:i w:val="0"/>
        </w:rPr>
        <w:t>The normalizer is accumulated across systematic resampling, with an adaptive half-period resampling step. Genealogy reconstruction explicitly distinguishes entering, mid-period and resampled labels; a deterministic synthetic genealogy test checks this indexing. The normalizer estimator can be unbiased while its logarithm and normalized observable estimates are biased at finite population.</w:t>
      </w:r>
    </w:p>
    <w:p>
      <w:r>
        <w:rPr>
          <w:b w:val="0"/>
          <w:i w:val="0"/>
        </w:rPr>
        <w:t>The implementation now records count histograms, entropy histograms, distinct ancestors and descendant ESS for future runs. Existing pilot JSONs predate the expanded diagnostic schema but retain the distinct-lineage counts used here. Descendants in a histogram are not independent samples.</w:t>
      </w:r>
    </w:p>
    <w:p>
      <w:pPr>
        <w:pStyle w:val="Heading3"/>
      </w:pPr>
      <w:r>
        <w:rPr>
          <w:b w:val="0"/>
          <w:i w:val="0"/>
        </w:rPr>
        <w:t>2.3 What was actually run</w:t>
      </w:r>
    </w:p>
    <w:p>
      <w:pPr>
        <w:pStyle w:val="ListBullet"/>
        <w:spacing w:after="60"/>
      </w:pPr>
      <w:r>
        <w:rPr>
          <w:b/>
          <w:i w:val="0"/>
        </w:rPr>
        <w:t>30 β = 2 pilot runs</w:t>
      </w:r>
      <w:r>
        <w:rPr>
          <w:b w:val="0"/>
          <w:i w:val="0"/>
        </w:rPr>
        <w:t xml:space="preserve"> across L = 32,64,128, plus </w:t>
      </w:r>
      <w:r>
        <w:rPr>
          <w:b/>
          <w:i w:val="0"/>
        </w:rPr>
        <w:t>one β = 0 control</w:t>
      </w:r>
      <w:r>
        <w:rPr>
          <w:b w:val="0"/>
          <w:i w:val="0"/>
        </w:rPr>
        <w:t>. The L = 32/64 pilot file contains 24 β = 2 runs plus that control; the L = 128 file adds six β = 2 runs.</w:t>
      </w:r>
    </w:p>
    <w:p>
      <w:pPr>
        <w:pStyle w:val="ListBullet"/>
        <w:spacing w:after="60"/>
      </w:pPr>
      <w:r>
        <w:rPr>
          <w:b/>
          <w:i w:val="0"/>
        </w:rPr>
        <w:t>10 β = 1 Ising-control runs</w:t>
      </w:r>
      <w:r>
        <w:rPr>
          <w:b w:val="0"/>
          <w:i w:val="0"/>
        </w:rPr>
        <w:t xml:space="preserve"> at L = 32,64.</w:t>
      </w:r>
    </w:p>
    <w:p>
      <w:pPr>
        <w:pStyle w:val="ListBullet"/>
        <w:spacing w:after="60"/>
      </w:pPr>
      <w:r>
        <w:rPr>
          <w:b/>
          <w:i w:val="0"/>
        </w:rPr>
        <w:t>6 population-control runs</w:t>
      </w:r>
      <w:r>
        <w:rPr>
          <w:b w:val="0"/>
          <w:i w:val="0"/>
        </w:rPr>
        <w:t xml:space="preserve"> at L = 32, M = 1000,4000,16000, two independent seeds each.</w:t>
      </w:r>
    </w:p>
    <w:p>
      <w:pPr>
        <w:pStyle w:val="ListBullet"/>
        <w:spacing w:after="60"/>
      </w:pPr>
      <w:r>
        <w:rPr>
          <w:b/>
          <w:i w:val="0"/>
        </w:rPr>
        <w:t>29 small-system validation runs</w:t>
      </w:r>
      <w:r>
        <w:rPr>
          <w:b w:val="0"/>
          <w:i w:val="0"/>
        </w:rPr>
        <w:t xml:space="preserve"> across seven configurations, including exact targets near p = 0.305, not only far from the transition.</w:t>
      </w:r>
    </w:p>
    <w:p>
      <w:r>
        <w:rPr>
          <w:b w:val="0"/>
          <w:i w:val="0"/>
        </w:rPr>
        <w:t>That is 76 SMC/control/validation runs in total. The initial pilot plus the population and β = 1 controls comprise 47 stored large/pilot runs; the 29 validation seed results are stored separately.</w:t>
      </w:r>
    </w:p>
    <w:p>
      <w:r>
        <w:rPr>
          <w:b w:val="0"/>
          <w:i w:val="0"/>
        </w:rPr>
        <w:t xml:space="preserve">The pilot establishes a workable implementation and small-system agreement. It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establish first order, a volume-to-area-law boundary of the tilted ensemble, or a critical density jump. The large entropy changes in poorly sampled genealogies are not used as evidence.</w:t>
      </w:r>
    </w:p>
    <w:p>
      <w:pPr>
        <w:pStyle w:val="Heading3"/>
      </w:pPr>
      <w:r>
        <w:rPr>
          <w:b w:val="0"/>
          <w:i w:val="0"/>
        </w:rPr>
        <w:t>2.4 The discriminating production test, revised after the pilot</w:t>
      </w:r>
    </w:p>
    <w:p>
      <w:r>
        <w:rPr>
          <w:b w:val="0"/>
          <w:i w:val="0"/>
        </w:rPr>
        <w:t>The highest-value next computation remains the tilted-Clifford route, but the acceptance criteria are now explicit:</w:t>
      </w:r>
    </w:p>
    <w:p>
      <w:pPr>
        <w:spacing w:after="60"/>
        <w:ind w:left="510" w:hanging="340"/>
      </w:pPr>
      <w:r>
        <w:rPr>
          <w:b w:val="0"/>
          <w:i w:val="0"/>
        </w:rPr>
        <w:t>1.  Verify finite-time normalizers near p_c at small L against exact contraction; this is already done at L = 8,12.</w:t>
      </w:r>
    </w:p>
    <w:p>
      <w:pPr>
        <w:spacing w:after="60"/>
        <w:ind w:left="510" w:hanging="340"/>
      </w:pPr>
      <w:r>
        <w:rPr>
          <w:b w:val="0"/>
          <w:i w:val="0"/>
        </w:rPr>
        <w:t>2.  At each larger L use a population ladder, several independent populations and both phase-biased starts or a mixing/tempering method. Two seeds are only a pilot. Show that population changes are below the precision needed for the proposed signal.</w:t>
      </w:r>
    </w:p>
    <w:p>
      <w:pPr>
        <w:spacing w:after="60"/>
        <w:ind w:left="510" w:hanging="340"/>
      </w:pPr>
      <w:r>
        <w:rPr>
          <w:b w:val="0"/>
          <w:i w:val="0"/>
        </w:rPr>
        <w:t>3.  Double the temporal buffer/aspect ratio and record both filtering and interior-time statistics. The L = 128 pilot has T = L, not the proposed production T = 4L or 8L.</w:t>
      </w:r>
    </w:p>
    <w:p>
      <w:pPr>
        <w:spacing w:after="60"/>
        <w:ind w:left="510" w:hanging="340"/>
      </w:pPr>
      <w:r>
        <w:rPr>
          <w:b w:val="0"/>
          <w:i w:val="0"/>
        </w:rPr>
        <w:t xml:space="preserve">4.  Use blocked </w:t>
      </w:r>
      <w:r>
        <w:rPr>
          <w:b/>
          <w:i w:val="0"/>
        </w:rPr>
        <w:t>additive</w:t>
      </w:r>
      <w:r>
        <w:rPr>
          <w:b w:val="0"/>
          <w:i w:val="0"/>
        </w:rPr>
        <w:t xml:space="preserve"> measurement/random-outcome densities and their response functions as principal thermodynamic diagnostics. Track independent ancestry and autocorrelation; a large incremental ESS is insufficient.</w:t>
      </w:r>
    </w:p>
    <w:p>
      <w:pPr>
        <w:spacing w:after="60"/>
        <w:ind w:left="510" w:hanging="340"/>
      </w:pPr>
      <w:r>
        <w:rPr>
          <w:b w:val="0"/>
          <w:i w:val="0"/>
        </w:rPr>
        <w:t>5.  Look for stable two-phase weights, peak separation and an interface-barrier scaling across sizes. An absent peak can mean non-mixing, not continuity; a duplicated ancestral path can fake a peak. Entanglement histograms are complementary, not an automatic first-order certificate.</w:t>
      </w:r>
    </w:p>
    <w:p>
      <w:pPr>
        <w:spacing w:after="60"/>
        <w:ind w:left="510" w:hanging="340"/>
      </w:pPr>
      <w:r>
        <w:rPr>
          <w:b w:val="0"/>
          <w:i w:val="0"/>
        </w:rPr>
        <w:t>6.  Compare with same-p two-branch MPS free energies and residuals; a larger χ target is helpful but not guaranteed to settle the question.</w:t>
      </w:r>
    </w:p>
    <w:p>
      <w:r>
        <w:rPr>
          <w:b w:val="0"/>
          <w:i w:val="0"/>
        </w:rPr>
        <w:t>The density response fixes the scale of the required precision. With V = 2LT and ρ_β = E_β[M]/V,</w:t>
      </w:r>
    </w:p>
    <w:p>
      <w:r>
        <w:rPr>
          <w:rFonts w:ascii="Consolas" w:hAnsi="Consolas" w:eastAsia="Consolas" w:cs="Consolas"/>
          <w:b w:val="0"/>
          <w:i w:val="0"/>
        </w:rPr>
        <w:t>ρ_β = p + p(1 − p) ∂_p Λ_L(β;p)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At β = 2, Λ_∞ = −f_b/4. The approximate branch slopes suggest a possible measured-density separation of order 0.005–0.006 </w:t>
      </w:r>
      <w:r>
        <w:rPr>
          <w:b/>
          <w:i w:val="0"/>
        </w:rPr>
        <w:t>if</w:t>
      </w:r>
      <w:r>
        <w:rPr>
          <w:b w:val="0"/>
          <w:i w:val="0"/>
        </w:rPr>
        <w:t xml:space="preserve"> a latent heat survives. It is not an observed jump. Random-outcome density is instead </w:t>
      </w:r>
      <w:r>
        <w:rPr>
          <w:rFonts w:ascii="Consolas" w:hAnsi="Consolas" w:eastAsia="Consolas" w:cs="Consolas"/>
          <w:b w:val="0"/>
          <w:i w:val="0"/>
        </w:rPr>
        <w:t>−∂_β Λ / ln 2</w:t>
      </w:r>
      <w:r>
        <w:rPr>
          <w:b w:val="0"/>
          <w:i w:val="0"/>
        </w:rPr>
        <w:t>; the two derivatives are not interchangeable.</w:t>
      </w:r>
    </w:p>
    <w:p>
      <w:pPr>
        <w:pStyle w:val="Heading2"/>
      </w:pPr>
      <w:r>
        <w:rPr>
          <w:b w:val="0"/>
          <w:i w:val="0"/>
        </w:rPr>
        <w:t>3. Fourth moment: the 30-to-29 correction</w:t>
      </w:r>
    </w:p>
    <w:p>
      <w:r>
        <w:rPr>
          <w:b w:val="0"/>
          <w:i w:val="0"/>
        </w:rPr>
        <w:t>The Gross–Nezami–Walter theorem's independent stable-regime basis at fourth moment needs at least three qubits. Its 30 stochastic-Lagrangian labels are therefore not an independent basis for the two-qubit gates used here. [3](https://arxiv.org/pdf/1712.08628)</w:t>
      </w:r>
    </w:p>
    <w:p>
      <w:r>
        <w:rPr>
          <w:b w:val="0"/>
          <w:i w:val="0"/>
        </w:rPr>
        <w:t>The independent calculation constructs the span of the 24 replica permutations and their products with</w:t>
      </w:r>
    </w:p>
    <w:p>
      <w:r>
        <w:rPr>
          <w:rFonts w:ascii="Consolas" w:hAnsi="Consolas" w:eastAsia="Consolas" w:cs="Consolas"/>
          <w:b w:val="0"/>
          <w:i w:val="0"/>
        </w:rPr>
        <w:t>P = (1/16) Σ_(two-qubit Pauli W) W^(⊗4)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The resulting redundant 48-generator Gram matrix has </w:t>
      </w:r>
      <w:r>
        <w:rPr>
          <w:b/>
          <w:i w:val="0"/>
        </w:rPr>
        <w:t>exact rational rank 29</w:t>
      </w:r>
      <w:r>
        <w:rPr>
          <w:b w:val="0"/>
          <w:i w:val="0"/>
        </w:rPr>
        <w:t xml:space="preserve"> (SymPy DomainMatrix); P² = P exactly in dyadic arithmetic. An independent exact binary orbit count of balanced four-Pauli tuples also gives 29, checking the full commutant dimension rather than only the rank of a proposed span. This is a verification of the relevant dimension, not a newly discovered general commutant theorem. The all-size theory of Bittel–Eisert–Leone–Mele–Oliviero is also available as Quantum 10, 2171 (2026). [2](https://quantum-journal.org/papers/q-2026-07-22-2171/)</w:t>
      </w:r>
    </w:p>
    <w:p>
      <w:r>
        <w:rPr>
          <w:b w:val="0"/>
          <w:i w:val="0"/>
        </w:rPr>
        <w:t>Implementation consequence: use an independent 29-dimensional bond basis, or an explicitly quotiented/redundant construction. Deriving its local twirl/measurement overlap and solving its transfer problem remains work to do. A fourth-moment twirl difference need not shift a critical point; “first appearance of magic” is an interpretation, not an operational resource theorem or a demonstrated new transition.</w:t>
      </w:r>
    </w:p>
    <w:p>
      <w:pPr>
        <w:pStyle w:val="Heading2"/>
      </w:pPr>
      <w:r>
        <w:rPr>
          <w:b w:val="0"/>
          <w:i w:val="0"/>
        </w:rPr>
        <w:t>4. Exact, numerical, conditional, and still open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Claim</w:t>
            </w:r>
          </w:p>
        </w:tc>
        <w:tc>
          <w:tcPr>
            <w:tcW w:type="dxa" w:w="4873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Revised status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Exact channel/rank/closure statements in their stated scope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Retained; selected statements checked for unchanged source, with previously independent operator tests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 = 2 Ising mapping and critical point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Established result, credited to Bao–Choi–Altman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 = 3 location near 0.3049(2)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Numerical estimate with finite-χ/optimizer systematics, not a certificate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Simultaneous loss of species and parity order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Found within the scanned resolution; no intermediate state found, not a theorem excluding all such phases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Weak first order at n = 3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Preferred numerical interpretation; unresolved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Three- and four-state-Potts assignments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Withdrawn unconditionally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Regular bimodule and n! orbit count conditional on full ordering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Exact standard algebra; not a universality proof or new literature claim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n* ∈ (2,3)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Conditional on order and phase-boundary regularity; no replacement bracket established if n = 3 is continuous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 = 4 location around 0.38–0.39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Tentative finite-size summary, not a rigorous interval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 = 5 first-order reading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Plausible from author-reported small-size diagnostics; not asymptotically certified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 → 1 critical-point fit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Conjectural extrapolation, not a check or derivation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SMC small-system implementation and benchmarks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Verified in the stated cases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SMC coexistence verdict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Not obtained; genealogy/population controls fail at pilot scale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Fourth Clifford commutant dimension on two qubits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29, independently checked by exact Gram rank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Fourth Clifford critical point or Haar–Clifford p_c split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Not computed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Large-d contour/Pirogov–Sinai proof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Program with unknown feasibility; prerequisites unverified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Real-replica cluster/loop representation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Open frontier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The analytic outlook retains Borgs–Imbrie as a possible framework, not a ready-made theorem: stable phases and contour/Peierls bounds have to be supplied for this model. The bibliographic record is verified. [1](https://link.springer.com/article/10.1007/BF01238860)</w:t>
      </w:r>
    </w:p>
    <w:p>
      <w:pPr>
        <w:pStyle w:val="Heading2"/>
      </w:pPr>
      <w:r>
        <w:rPr>
          <w:b w:val="0"/>
          <w:i w:val="0"/>
        </w:rPr>
        <w:t>5. Additional corrections found while verifying “unaffected” content</w:t>
      </w:r>
    </w:p>
    <w:p>
      <w:r>
        <w:rPr>
          <w:b w:val="0"/>
          <w:i w:val="0"/>
        </w:rPr>
        <w:t>The phase dispute does not logically invalidate the independent record or complexity results. But independence is not a blanket proof audit. Verification found several separate overstatements; leaving them untouched would not improve the paper.</w:t>
      </w:r>
    </w:p>
    <w:p>
      <w:pPr>
        <w:pStyle w:val="Heading3"/>
      </w:pPr>
      <w:r>
        <w:rPr>
          <w:b w:val="0"/>
          <w:i w:val="0"/>
        </w:rPr>
        <w:t>5.1 Exact interpolation retained; the limiting sufficient condition corrected</w:t>
      </w:r>
    </w:p>
    <w:p>
      <w:r>
        <w:rPr>
          <w:b w:val="0"/>
          <w:i w:val="0"/>
        </w:rPr>
        <w:t>The exact identity is unchanged:</w:t>
      </w:r>
    </w:p>
    <w:p>
      <w:r>
        <w:rPr>
          <w:rFonts w:ascii="Consolas" w:hAnsi="Consolas" w:eastAsia="Consolas" w:cs="Consolas"/>
          <w:b w:val="0"/>
          <w:i w:val="0"/>
        </w:rPr>
        <w:t>g(m) − m E[Y] = ∫_0^m (m − s) Var_s(Y) ds</w:t>
      </w:r>
      <w:r>
        <w:rPr>
          <w:b w:val="0"/>
          <w:i w:val="0"/>
        </w:rPr>
        <w:t xml:space="preserve">, where </w:t>
      </w:r>
      <w:r>
        <w:rPr>
          <w:rFonts w:ascii="Consolas" w:hAnsi="Consolas" w:eastAsia="Consolas" w:cs="Consolas"/>
          <w:b w:val="0"/>
          <w:i w:val="0"/>
        </w:rPr>
        <w:t>g(m) = log E[e^(mY)]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The source's merely bounded </w:t>
      </w:r>
      <w:r>
        <w:rPr>
          <w:rFonts w:ascii="Consolas" w:hAnsi="Consolas" w:eastAsia="Consolas" w:cs="Consolas"/>
          <w:b w:val="0"/>
          <w:i w:val="0"/>
        </w:rPr>
        <w:t>Var(Y_V / V)</w:t>
      </w:r>
      <w:r>
        <w:rPr>
          <w:b w:val="0"/>
          <w:i w:val="0"/>
        </w:rPr>
        <w:t xml:space="preserve"> is not sufficient to interchange replica and volume limits. Counterexample: Y_V = −VB with a fair Bernoulli B. That intensive variance is 1/4, but for each fixed m &gt; 0 the normalized annealed expression tends to zero, whereas E[Y_V]/V = −1/2.</w:t>
      </w:r>
    </w:p>
    <w:p>
      <w:r>
        <w:rPr>
          <w:b w:val="0"/>
          <w:i w:val="0"/>
        </w:rPr>
        <w:t xml:space="preserve">A sufficient uniform condition is </w:t>
      </w:r>
      <w:r>
        <w:rPr>
          <w:rFonts w:ascii="Consolas" w:hAnsi="Consolas" w:eastAsia="Consolas" w:cs="Consolas"/>
          <w:b w:val="0"/>
          <w:i w:val="0"/>
        </w:rPr>
        <w:t>sup_V sup_(0≤s≤m0) Var_s(Y_V)/V ≤ C</w:t>
      </w:r>
      <w:r>
        <w:rPr>
          <w:b w:val="0"/>
          <w:i w:val="0"/>
        </w:rPr>
        <w:t xml:space="preserve">. The normalized annealed–quenched gap is then at most Cm/2. Also, g(m) − mE[Y] is quadratic in m, but g(m)/m − E[Y] is </w:t>
      </w:r>
      <w:r>
        <w:rPr>
          <w:b/>
          <w:i w:val="0"/>
        </w:rPr>
        <w:t>linear</w:t>
      </w:r>
      <w:r>
        <w:rPr>
          <w:b w:val="0"/>
          <w:i w:val="0"/>
        </w:rPr>
        <w:t>, as v32's displayed expansion itself shows. The prose is corrected without changing the exact proposition.</w:t>
      </w:r>
    </w:p>
    <w:p>
      <w:pPr>
        <w:pStyle w:val="Heading3"/>
      </w:pPr>
      <w:r>
        <w:rPr>
          <w:b w:val="0"/>
          <w:i w:val="0"/>
        </w:rPr>
        <w:t>5.2 No-freezing: analytic branches versus all finite-state processes</w:t>
      </w:r>
    </w:p>
    <w:p>
      <w:r>
        <w:rPr>
          <w:b w:val="0"/>
          <w:i w:val="0"/>
        </w:rPr>
        <w:t>An analytic non-affine irreducible branch cannot acquire an affine interval. That argument is retained with explicit sufficient analytic-cocycle assumptions (uniform projective contraction after scalar normalization and local analytic domination). Positivity and integrable entry logarithms alone are not simply relabeled as a completed analyticity proof on the full Haar support.</w:t>
      </w:r>
    </w:p>
    <w:p>
      <w:r>
        <w:rPr>
          <w:b w:val="0"/>
          <w:i w:val="0"/>
        </w:rPr>
        <w:t xml:space="preserve">A reducible finite-state process can expose an affine branch: an initial conserved sector coin selecting either deterministic bits or fair independent bits has </w:t>
      </w:r>
      <w:r>
        <w:rPr>
          <w:rFonts w:ascii="Consolas" w:hAnsi="Consolas" w:eastAsia="Consolas" w:cs="Consolas"/>
          <w:b w:val="0"/>
          <w:i w:val="0"/>
        </w:rPr>
        <w:t>ψ(k) = max(0, k ln 2)</w:t>
      </w:r>
      <w:r>
        <w:rPr>
          <w:b w:val="0"/>
          <w:i w:val="0"/>
        </w:rPr>
        <w:t>. Therefore the blanket prose “finite reachable implies no affine branch” and “freezing requires an unbounded reachable set” must be narrowed. This does not refute the irreducible analytic-branch argument or establish REM-type smooth freezing in that example.</w:t>
      </w:r>
    </w:p>
    <w:p>
      <w:r>
        <w:rPr>
          <w:b w:val="0"/>
          <w:i w:val="0"/>
        </w:rPr>
        <w:t xml:space="preserve">The p = 1 Haar-refreshed existence statement remains; its unconditional analyticity claim is downgraded pending verification of the additional cocycle hypotheses. </w:t>
      </w:r>
      <w:r>
        <w:rPr>
          <w:b/>
          <w:i w:val="0"/>
        </w:rPr>
        <w:t>This is a verification gap, not a proof that Haar analyticity is false.</w:t>
      </w:r>
      <w:r>
        <w:rPr>
          <w:b w:val="0"/>
          <w:i w:val="0"/>
        </w:rPr>
        <w:t xml:space="preserve"> These changes are explicit in the theorem/corollary and abstract rather than hidden in a footnote. Specialist review of the analytic assumptions is still required.</w:t>
      </w:r>
    </w:p>
    <w:p>
      <w:pPr>
        <w:pStyle w:val="Heading3"/>
      </w:pPr>
      <w:r>
        <w:rPr>
          <w:b w:val="0"/>
          <w:i w:val="0"/>
        </w:rPr>
        <w:t>5.3 Clifford simulability is not a relative-error SCGF algorithm</w:t>
      </w:r>
    </w:p>
    <w:p>
      <w:r>
        <w:rPr>
          <w:b w:val="0"/>
          <w:i w:val="0"/>
        </w:rPr>
        <w:t>Gottesman–Knill gives efficient Born trajectories and score evaluation. It does not make every exponentially tilted disorder expectation efficiently estimable to relative error. The v32 complexity-trichotomy remark claimed too much on this point. The adapted SMC, its ancestry collapse and the earlier exact ESS law all illustrate the distinction. The remark is corrected; no polynomial-cost theorem for the new coexistence experiment is claimed.</w:t>
      </w:r>
    </w:p>
    <w:p>
      <w:pPr>
        <w:pStyle w:val="Heading3"/>
      </w:pPr>
      <w:r>
        <w:rPr>
          <w:b w:val="0"/>
          <w:i w:val="0"/>
        </w:rPr>
        <w:t>5.4 Complexity results retained, with a promise-domain clarification</w:t>
      </w:r>
    </w:p>
    <w:p>
      <w:r>
        <w:rPr>
          <w:b w:val="0"/>
          <w:i w:val="0"/>
        </w:rPr>
        <w:t xml:space="preserve">The primary CTD result and the fixed CPD purity thresholds 13/18 versus 5/9 remain intact. The whole complexity appendix is preserved apart from explicitly requiring </w:t>
      </w:r>
      <w:r>
        <w:rPr>
          <w:b/>
          <w:i w:val="0"/>
        </w:rPr>
        <w:t>integer n ≥ 3</w:t>
      </w:r>
      <w:r>
        <w:rPr>
          <w:b w:val="0"/>
          <w:i w:val="0"/>
        </w:rPr>
        <w:t xml:space="preserve"> for its optional amplified thresholds </w:t>
      </w:r>
      <w:r>
        <w:rPr>
          <w:rFonts w:ascii="Consolas" w:hAnsi="Consolas" w:eastAsia="Consolas" w:cs="Consolas"/>
          <w:b w:val="0"/>
          <w:i w:val="0"/>
        </w:rPr>
        <w:t>1 − 2^(−n)</w:t>
      </w:r>
      <w:r>
        <w:rPr>
          <w:b w:val="0"/>
          <w:i w:val="0"/>
        </w:rPr>
        <w:t xml:space="preserve"> versus </w:t>
      </w:r>
      <w:r>
        <w:rPr>
          <w:rFonts w:ascii="Consolas" w:hAnsi="Consolas" w:eastAsia="Consolas" w:cs="Consolas"/>
          <w:b w:val="0"/>
          <w:i w:val="0"/>
        </w:rPr>
        <w:t>1/2 + 2^(−n)</w:t>
      </w:r>
      <w:r>
        <w:rPr>
          <w:b w:val="0"/>
          <w:i w:val="0"/>
        </w:rPr>
        <w:t>. At n = 2 these thresholds coincide, and at n = 1 they overlap. This clarification does not affect either fixed-gap PostBQP-completeness result. A source-contract test checks the exact scope of the change.</w:t>
      </w:r>
    </w:p>
    <w:p>
      <w:pPr>
        <w:pStyle w:val="Heading3"/>
      </w:pPr>
      <w:r>
        <w:rPr>
          <w:b w:val="0"/>
          <w:i w:val="0"/>
        </w:rPr>
        <w:t>5.5 Design order and interpretive claims</w:t>
      </w:r>
    </w:p>
    <w:p>
      <w:r>
        <w:rPr>
          <w:b w:val="0"/>
          <w:i w:val="0"/>
        </w:rPr>
        <w:t>The source's claim that the Clifford design stops at the same replica order as Gram invertibility is false: the two-qubit Haar Gram is still invertible at n = 4, but Clifford is only a 3-design. Corrected.</w:t>
      </w:r>
    </w:p>
    <w:p>
      <w:r>
        <w:rPr>
          <w:b w:val="0"/>
          <w:i w:val="0"/>
        </w:rPr>
        <w:t>Section VII formerly repeated marginal-log and specific-Potts claims and asserted overly broad interpretive equivalences. Its operational “record-stream” reading is retained, but no theorem here derives the Born rule, an ontology, time, or equivalence with a changed-collapse instrument. The non-dual working premise is not imported, consistently with the governing framework of this conversation; no alternative theology is encoded into the circuit mechanics.</w:t>
      </w:r>
    </w:p>
    <w:p>
      <w:pPr>
        <w:pStyle w:val="Heading2"/>
      </w:pPr>
      <w:r>
        <w:rPr>
          <w:b w:val="0"/>
          <w:i w:val="0"/>
        </w:rPr>
        <w:t>6. What is implemented, and what is not</w:t>
      </w:r>
    </w:p>
    <w:p>
      <w:pPr>
        <w:pStyle w:val="Heading3"/>
      </w:pPr>
      <w:r>
        <w:rPr>
          <w:b w:val="0"/>
          <w:i w:val="0"/>
        </w:rPr>
        <w:t>Delivered</w:t>
      </w:r>
    </w:p>
    <w:p>
      <w:pPr>
        <w:pStyle w:val="ListBullet"/>
        <w:spacing w:after="60"/>
      </w:pPr>
      <w:r>
        <w:rPr>
          <w:b w:val="0"/>
          <w:i w:val="0"/>
        </w:rPr>
        <w:t xml:space="preserve">Full </w:t>
      </w:r>
      <w:r>
        <w:rPr>
          <w:rFonts w:ascii="Consolas" w:hAnsi="Consolas" w:eastAsia="Consolas" w:cs="Consolas"/>
          <w:b w:val="0"/>
          <w:i w:val="0"/>
        </w:rPr>
        <w:t>manuscript_revised_v33.tex</w:t>
      </w:r>
      <w:r>
        <w:rPr>
          <w:b w:val="0"/>
          <w:i w:val="0"/>
        </w:rPr>
        <w:t xml:space="preserve"> with corrected abstract, introduction, phase sections, retrospective, SMC method/results, analytic outlook, Section VII and conclusion.</w:t>
      </w:r>
    </w:p>
    <w:p>
      <w:pPr>
        <w:pStyle w:val="ListBullet"/>
        <w:spacing w:after="60"/>
      </w:pPr>
      <w:r>
        <w:rPr>
          <w:rFonts w:ascii="Consolas" w:hAnsi="Consolas" w:eastAsia="Consolas" w:cs="Consolas"/>
          <w:b w:val="0"/>
          <w:i w:val="0"/>
        </w:rPr>
        <w:t>v32-to-v33.diff</w:t>
      </w:r>
      <w:r>
        <w:rPr>
          <w:b w:val="0"/>
          <w:i w:val="0"/>
        </w:rPr>
        <w:t xml:space="preserve">, reproducible </w:t>
      </w:r>
      <w:r>
        <w:rPr>
          <w:rFonts w:ascii="Consolas" w:hAnsi="Consolas" w:eastAsia="Consolas" w:cs="Consolas"/>
          <w:b w:val="0"/>
          <w:i w:val="0"/>
        </w:rPr>
        <w:t>revise_manuscript.py</w:t>
      </w:r>
      <w:r>
        <w:rPr>
          <w:b w:val="0"/>
          <w:i w:val="0"/>
        </w:rPr>
        <w:t>, source SHA-256 provenance, and the section fragments used by that script.</w:t>
      </w:r>
    </w:p>
    <w:p>
      <w:pPr>
        <w:pStyle w:val="ListBullet"/>
        <w:spacing w:after="60"/>
      </w:pPr>
      <w:r>
        <w:rPr>
          <w:b w:val="0"/>
          <w:i w:val="0"/>
        </w:rPr>
        <w:t>Completed χ = 96 JSONs and logs, SMC code, pilot/control/validation data, exact finite-time contraction and exact commutant Gram-rank code.</w:t>
      </w:r>
    </w:p>
    <w:p>
      <w:pPr>
        <w:pStyle w:val="ListBullet"/>
        <w:spacing w:after="60"/>
      </w:pPr>
      <w:r>
        <w:rPr>
          <w:b w:val="0"/>
          <w:i w:val="0"/>
        </w:rPr>
        <w:t xml:space="preserve">CSV tables and </w:t>
      </w:r>
      <w:r>
        <w:rPr>
          <w:rFonts w:ascii="Consolas" w:hAnsi="Consolas" w:eastAsia="Consolas" w:cs="Consolas"/>
          <w:b w:val="0"/>
          <w:i w:val="0"/>
        </w:rPr>
        <w:t>make_revision_tables.py</w:t>
      </w:r>
      <w:r>
        <w:rPr>
          <w:b w:val="0"/>
          <w:i w:val="0"/>
        </w:rPr>
        <w:t xml:space="preserve"> generating them directly from stored runs.</w:t>
      </w:r>
    </w:p>
    <w:p>
      <w:pPr>
        <w:pStyle w:val="ListBullet"/>
        <w:spacing w:after="60"/>
      </w:pPr>
      <w:r>
        <w:rPr>
          <w:b w:val="0"/>
          <w:i w:val="0"/>
        </w:rPr>
        <w:t>A counted verification suite, regression log and integrated runner.</w:t>
      </w:r>
    </w:p>
    <w:p>
      <w:pPr>
        <w:pStyle w:val="ListBullet"/>
        <w:spacing w:after="60"/>
      </w:pPr>
      <w:r>
        <w:rPr>
          <w:b w:val="0"/>
          <w:i w:val="0"/>
        </w:rPr>
        <w:t>An amendment to v2.2 confined to adjudication provenance and verification accounting; no Qur'anic reading or Part I–II commitment is changed.</w:t>
      </w:r>
    </w:p>
    <w:p>
      <w:pPr>
        <w:pStyle w:val="Heading3"/>
      </w:pPr>
      <w:r>
        <w:rPr>
          <w:b w:val="0"/>
          <w:i w:val="0"/>
        </w:rPr>
        <w:t>Not delivered as completed science</w:t>
      </w:r>
    </w:p>
    <w:p>
      <w:pPr>
        <w:pStyle w:val="ListBullet"/>
        <w:spacing w:after="60"/>
      </w:pPr>
      <w:r>
        <w:rPr>
          <w:b w:val="0"/>
          <w:i w:val="0"/>
        </w:rPr>
        <w:t>Controlled n = 3 coexistence, a converged ξ_coex, latent heat or interface tension.</w:t>
      </w:r>
    </w:p>
    <w:p>
      <w:pPr>
        <w:pStyle w:val="ListBullet"/>
        <w:spacing w:after="60"/>
      </w:pPr>
      <w:r>
        <w:rPr>
          <w:b w:val="0"/>
          <w:i w:val="0"/>
        </w:rPr>
        <w:t>New χ ≥ 128 production scans, n = 3,d = 3 production data, or an n = 4 VUMPS solution.</w:t>
      </w:r>
    </w:p>
    <w:p>
      <w:pPr>
        <w:pStyle w:val="ListBullet"/>
        <w:spacing w:after="60"/>
      </w:pPr>
      <w:r>
        <w:rPr>
          <w:b w:val="0"/>
          <w:i w:val="0"/>
        </w:rPr>
        <w:t>A solved fourth Clifford transfer operator or a measured Haar–Clifford critical-point split.</w:t>
      </w:r>
    </w:p>
    <w:p>
      <w:pPr>
        <w:pStyle w:val="ListBullet"/>
        <w:spacing w:after="60"/>
      </w:pPr>
      <w:r>
        <w:rPr>
          <w:b w:val="0"/>
          <w:i w:val="0"/>
        </w:rPr>
        <w:t>A real-replica continuation theorem, unique n*, or a contour/cluster proof.</w:t>
      </w:r>
    </w:p>
    <w:p>
      <w:pPr>
        <w:pStyle w:val="ListBullet"/>
        <w:spacing w:after="60"/>
      </w:pPr>
      <w:r>
        <w:rPr>
          <w:b w:val="0"/>
          <w:i w:val="0"/>
        </w:rPr>
        <w:t>A re-creation of the missing original supplementary deposit, raw Haar SCGF samples, n = 5 orbit-block production or the original figure.</w:t>
      </w:r>
    </w:p>
    <w:p>
      <w:pPr>
        <w:pStyle w:val="Heading3"/>
      </w:pPr>
      <w:r>
        <w:rPr>
          <w:b w:val="0"/>
          <w:i w:val="0"/>
        </w:rPr>
        <w:t>Verification and publication readiness</w:t>
      </w:r>
    </w:p>
    <w:p>
      <w:r>
        <w:rPr>
          <w:b/>
          <w:i w:val="0"/>
        </w:rPr>
        <w:t>197/197 counted checks passed across nine suites in this turn:</w:t>
      </w:r>
      <w:r>
        <w:rPr>
          <w:b w:val="0"/>
          <w:i w:val="0"/>
        </w:rPr>
        <w:t xml:space="preserve"> the legacy full runner passed 162/162, followed by the new extension at 35/35. These were run in two commands; the integrated </w:t>
      </w:r>
      <w:r>
        <w:rPr>
          <w:rFonts w:ascii="Consolas" w:hAnsi="Consolas" w:eastAsia="Consolas" w:cs="Consolas"/>
          <w:b w:val="0"/>
          <w:i w:val="0"/>
        </w:rPr>
        <w:t>run_all.sh</w:t>
      </w:r>
      <w:r>
        <w:rPr>
          <w:b w:val="0"/>
          <w:i w:val="0"/>
        </w:rPr>
        <w:t xml:space="preserve"> has now been updated to include the extension. Logs are </w:t>
      </w:r>
      <w:r>
        <w:rPr>
          <w:rFonts w:ascii="Consolas" w:hAnsi="Consolas" w:eastAsia="Consolas" w:cs="Consolas"/>
          <w:b w:val="0"/>
          <w:i w:val="0"/>
        </w:rPr>
        <w:t>v2.2/verify/run_all_2026-10-16.log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 w:cs="Consolas"/>
          <w:b w:val="0"/>
          <w:i w:val="0"/>
        </w:rPr>
        <w:t>v2.2/verify/v33_checks.log</w:t>
      </w:r>
      <w:r>
        <w:rPr>
          <w:b w:val="0"/>
          <w:i w:val="0"/>
        </w:rPr>
        <w:t>. The sector probe also ran; it is exploratory and has no pass count.</w:t>
      </w:r>
    </w:p>
    <w:p>
      <w:r>
        <w:rPr>
          <w:b w:val="0"/>
          <w:i w:val="0"/>
        </w:rPr>
        <w:t>Selected original operator, LDP, exact interpolation and dyadic proposition statements are checked for verbatim preservation. Those source checks are not new formal proofs. The numerical suite checks implementation, finite-size agreement, counterexamples and document contracts; its pass count is not a count of independently proved paper theorems.</w:t>
      </w:r>
    </w:p>
    <w:p>
      <w:r>
        <w:rPr>
          <w:b w:val="0"/>
          <w:i w:val="0"/>
        </w:rPr>
        <w:t xml:space="preserve">The source has no unresolved label references or bibliography keys and its environments balance. The original </w:t>
      </w:r>
      <w:r>
        <w:rPr>
          <w:rFonts w:ascii="Consolas" w:hAnsi="Consolas" w:eastAsia="Consolas" w:cs="Consolas"/>
          <w:b w:val="0"/>
          <w:i w:val="0"/>
        </w:rPr>
        <w:t>fig_final_fss_v16.pdf</w:t>
      </w:r>
      <w:r>
        <w:rPr>
          <w:b w:val="0"/>
          <w:i w:val="0"/>
        </w:rPr>
        <w:t xml:space="preserve"> and v32 Supplemental Material are absent from the upload. A submission-layout PDF has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been certified or fabricated with replacement scientific figures. Restore those author artifacts, review the new assumptions, and compile under REVTeX before submission. This is why the deliverable is marked </w:t>
      </w:r>
      <w:r>
        <w:rPr>
          <w:b/>
          <w:i w:val="0"/>
        </w:rPr>
        <w:t>author-review draft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7. Reproduction and next action</w:t>
      </w:r>
    </w:p>
    <w:p>
      <w:r>
        <w:rPr>
          <w:b w:val="0"/>
          <w:i w:val="0"/>
        </w:rPr>
        <w:t>From the review-package root (same relative layout as this workspace):</w:t>
      </w:r>
    </w:p>
    <w:p>
      <w:pPr>
        <w:spacing w:after="160" w:line="240" w:lineRule="auto"/>
      </w:pPr>
      <w:r>
        <w:rPr>
          <w:rFonts w:ascii="Consolas" w:hAnsi="Consolas" w:eastAsia="Consolas"/>
          <w:sz w:val="15"/>
        </w:rPr>
        <w:t>python3 -m pip install numpy scipy sympy python-docx z3-solver</w:t>
        <w:br/>
      </w:r>
      <w:r>
        <w:rPr>
          <w:rFonts w:ascii="Consolas" w:hAnsi="Consolas" w:eastAsia="Consolas"/>
          <w:sz w:val="15"/>
        </w:rPr>
        <w:t>python3 papers/v33/revise_manuscript.py</w:t>
        <w:br/>
      </w:r>
      <w:r>
        <w:rPr>
          <w:rFonts w:ascii="Consolas" w:hAnsi="Consolas" w:eastAsia="Consolas"/>
          <w:sz w:val="15"/>
        </w:rPr>
        <w:t>python3 papers/v33/make_revision_tables.py</w:t>
        <w:br/>
      </w:r>
      <w:r>
        <w:rPr>
          <w:rFonts w:ascii="Consolas" w:hAnsi="Consolas" w:eastAsia="Consolas"/>
          <w:sz w:val="15"/>
        </w:rPr>
        <w:t>bash papers/v33/run_review_checks.sh</w:t>
      </w:r>
    </w:p>
    <w:p>
      <w:r>
        <w:rPr>
          <w:b w:val="0"/>
          <w:i w:val="0"/>
        </w:rPr>
        <w:t xml:space="preserve">The paper-only package reruns 17 + 35 = 52 checks; the full workspace additionally contains the other framework suites and its updated </w:t>
      </w:r>
      <w:r>
        <w:rPr>
          <w:rFonts w:ascii="Consolas" w:hAnsi="Consolas" w:eastAsia="Consolas" w:cs="Consolas"/>
          <w:b w:val="0"/>
          <w:i w:val="0"/>
        </w:rPr>
        <w:t>v2.2/verify/run_all.sh</w:t>
      </w:r>
      <w:r>
        <w:rPr>
          <w:b w:val="0"/>
          <w:i w:val="0"/>
        </w:rPr>
        <w:t xml:space="preserve">. The standalone extension is </w:t>
      </w:r>
      <w:r>
        <w:rPr>
          <w:rFonts w:ascii="Consolas" w:hAnsi="Consolas" w:eastAsia="Consolas" w:cs="Consolas"/>
          <w:b w:val="0"/>
          <w:i w:val="0"/>
        </w:rPr>
        <w:t>python3 v2.2/verify/v33_checks.py</w:t>
      </w:r>
      <w:r>
        <w:rPr>
          <w:b w:val="0"/>
          <w:i w:val="0"/>
        </w:rPr>
        <w:t>. It reruns the small-system statistical regressions with fixed seeds. The long pilot is not automatically rerun. For a new SMC case:</w:t>
      </w:r>
    </w:p>
    <w:p>
      <w:pPr>
        <w:spacing w:after="160" w:line="240" w:lineRule="auto"/>
      </w:pPr>
      <w:r>
        <w:rPr>
          <w:rFonts w:ascii="Consolas" w:hAnsi="Consolas" w:eastAsia="Consolas"/>
          <w:sz w:val="15"/>
        </w:rPr>
        <w:t>cd v2.2/verify/replica</w:t>
        <w:br/>
      </w:r>
      <w:r>
        <w:rPr>
          <w:rFonts w:ascii="Consolas" w:hAnsi="Consolas" w:eastAsia="Consolas"/>
          <w:sz w:val="15"/>
        </w:rPr>
        <w:t>python3 clifford_tilt_smc.py 32 0.305 2 4000 128 4 101 new_run.json</w:t>
      </w:r>
    </w:p>
    <w:p>
      <w:r>
        <w:rPr>
          <w:b w:val="0"/>
          <w:i w:val="0"/>
        </w:rPr>
        <w:t xml:space="preserve">The next scientifically decisive step is </w:t>
      </w:r>
      <w:r>
        <w:rPr>
          <w:b/>
          <w:i w:val="0"/>
        </w:rPr>
        <w:t>population- and mixing-controlled coexistence sampling</w:t>
      </w:r>
      <w:r>
        <w:rPr>
          <w:b w:val="0"/>
          <w:i w:val="0"/>
        </w:rPr>
        <w:t>, or a genuinely converged same-p two-branch MPS study. Increasing raw L, particle count or χ without those controls is not the acceptance criterion.</w:t>
      </w:r>
    </w:p>
    <w:p>
      <w:r>
        <w:rPr>
          <w:b/>
          <w:i w:val="0"/>
        </w:rPr>
        <w:t>Bottom line:</w:t>
      </w:r>
      <w:r>
        <w:rPr>
          <w:b w:val="0"/>
          <w:i w:val="0"/>
        </w:rPr>
        <w:t xml:space="preserve"> your assessment improves the plan, and the plan is now implemented as a corrected paper draft and reproducible numerical extension. It is stronger because its conclusions have become narrower and testable—not because q = n! or a completed SMC run has been promoted into a phase-order theorem.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