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paired preparations accepted and independently audited.</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Follow-up status</w:t>
      </w:r>
    </w:p>
    <w:p>
      <w:r>
        <w:t>A χ192 lower-edge campaign began at p=.30481, selected closer to .30480 than .304815. Disposable benchmarks measured 101.90 s/step for the ordered source and 99.23 s/step for the small-order source; the memory gate passed. The latest ordered checkpoint is at cumulative iteration 16 (ε=3.6810719×10⁻⁷; 1,438.351 optimizer seconds; SHA-256 `4f4e7bc7321ae839cfbcad8b2f85917f996df303f7fc7dd59a24d25e42b61e81`). This is not an accepted state: the residual exceeds both the 1×10⁻⁷ external tolerance and 5×10⁻⁸ internal goal, and the small-order history has not started. There was one unexplained SIGTERM at attempt 3, iteration 9; the next worker advanced to iteration 16, so there is no evidence of a repeated fixed-iteration kill. The signal investigation found no short timeout in the worker/wrapper, no OOM or CPU-throttling evidence in available logs/cgroup counters, but the sandbox does not expose the signal sender or supervisor logs. The user reviewed this and directed resumption; attempt 5 is prepared from iteration 16. The worker writes a checkpoint every optimizer iteration; a second unexplained SIGTERM will flush the latest checkpoint, exit without retry, and be reported. The original 14-hour deadline is unchanged; if a complete pair will not fit, stop at a clean checkpoint and report. Standing authorization covers χ192 rates .30481, .304815, .30482, .30483, and .30484 only as needed, both histories at tested rates, and one heavy worker. No per-rate confirmation is needed; no χ256 or unlisted rate is authorized. Partial residuals are preserved but do not count as accepted branch retention. Investigation and pause provenance: `chi192-p30481/signal-source-investigation.json` and `ordered-attempt4-pause.json`, alongside the attempt 5 resume record and earlier interruption records. This campaign cannot restore the missing p=.304825 tensors.</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checkpoint caveat; p=.30481 follow-up resumed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