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C123" w14:textId="06FBBF9A" w:rsidR="00EA048C" w:rsidRDefault="00CF18FA">
      <w:r>
        <w:rPr>
          <w:noProof/>
        </w:rPr>
        <w:drawing>
          <wp:anchor distT="0" distB="0" distL="114300" distR="114300" simplePos="0" relativeHeight="251658240" behindDoc="0" locked="0" layoutInCell="1" allowOverlap="1" wp14:anchorId="7FC49CA3" wp14:editId="16374D87">
            <wp:simplePos x="0" y="0"/>
            <wp:positionH relativeFrom="page">
              <wp:posOffset>-125730</wp:posOffset>
            </wp:positionH>
            <wp:positionV relativeFrom="margin">
              <wp:posOffset>-720725</wp:posOffset>
            </wp:positionV>
            <wp:extent cx="5628005" cy="6323965"/>
            <wp:effectExtent l="0" t="0" r="0" b="635"/>
            <wp:wrapSquare wrapText="bothSides"/>
            <wp:docPr id="1657253637" name="Imagem 1" descr="Guia completo sobre Diabetes Gestacional (DMG): diagnóstico, tratamento e  condutas de pré-natal para profissionais da saúde | Ei, Doc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ia completo sobre Diabetes Gestacional (DMG): diagnóstico, tratamento e  condutas de pré-natal para profissionais da saúde | Ei, Doc!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63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6933CF" wp14:editId="4FA6810C">
            <wp:simplePos x="0" y="0"/>
            <wp:positionH relativeFrom="page">
              <wp:posOffset>5367327</wp:posOffset>
            </wp:positionH>
            <wp:positionV relativeFrom="margin">
              <wp:posOffset>-733710</wp:posOffset>
            </wp:positionV>
            <wp:extent cx="5424805" cy="6353175"/>
            <wp:effectExtent l="0" t="0" r="4445" b="9525"/>
            <wp:wrapSquare wrapText="bothSides"/>
            <wp:docPr id="894179075" name="Imagem 1" descr="Guia completo sobre Diabetes Gestacional (DMG): diagnóstico, tratamento e  condutas de pré-natal para profissionais da saúde | Ei, Doc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ia completo sobre Diabetes Gestacional (DMG): diagnóstico, tratamento e  condutas de pré-natal para profissionais da saúde | Ei, Doc!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7" b="20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5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A048C" w:rsidSect="00CF18F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FA"/>
    <w:rsid w:val="002F4A40"/>
    <w:rsid w:val="00381E78"/>
    <w:rsid w:val="006A2A6F"/>
    <w:rsid w:val="00CF18FA"/>
    <w:rsid w:val="00EA048C"/>
    <w:rsid w:val="00F5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3E595"/>
  <w15:chartTrackingRefBased/>
  <w15:docId w15:val="{E2EB48C9-EF43-402C-8766-574D1B25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8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8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8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8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8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8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8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8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8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8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2026-07-27T22:32:00Z</dcterms:created>
  <dcterms:modified xsi:type="dcterms:W3CDTF">2026-07-27T22:34:00Z</dcterms:modified>
</cp:coreProperties>
</file>