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EAC" w:rsidRDefault="00082EAC" w:rsidP="00082EAC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 Гаусса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Метод Гаусса представляет собой численный метод для решения систем линейных алгебраических уравнений. Этот метод основан на последовательном исключении переменных из системы уравнений путем элементарных преобразований.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Определение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Метод Гаусса - это алгоритм, который преобразует систему линейных уравнений в верхнетреугольную матрицу, что позволяет найти неизвестные переменные. Этот метод заключается в последовательном исключении переменных из системы уравнений путем элементарных преобразований.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Алгоритм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Алгоритм метода Гаусса включает в себя следующие этапы:</w:t>
      </w:r>
    </w:p>
    <w:p w:rsidR="00082EAC" w:rsidRDefault="00082EAC" w:rsidP="00082EAC">
      <w:pPr>
        <w:numPr>
          <w:ilvl w:val="0"/>
          <w:numId w:val="1"/>
        </w:numPr>
        <w:shd w:val="clear" w:color="auto" w:fill="FFFFFF"/>
        <w:spacing w:before="48" w:after="48"/>
        <w:ind w:left="0" w:firstLine="1008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Приведение к виду расширенной матрицы</w:t>
      </w:r>
      <w:r>
        <w:rPr>
          <w:color w:val="31333F"/>
          <w:sz w:val="28"/>
          <w:szCs w:val="28"/>
        </w:rPr>
        <w:t>: исходная система уравнений преобразуется в расширенную матрицу, в которой коэффициенты при неизвестных переменных и свободные члены записаны в виде одной матрицы.</w:t>
      </w:r>
    </w:p>
    <w:p w:rsidR="00082EAC" w:rsidRDefault="00082EAC" w:rsidP="00082EAC">
      <w:pPr>
        <w:numPr>
          <w:ilvl w:val="0"/>
          <w:numId w:val="1"/>
        </w:numPr>
        <w:shd w:val="clear" w:color="auto" w:fill="FFFFFF"/>
        <w:spacing w:before="48" w:after="48"/>
        <w:ind w:left="0" w:firstLine="1008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Прямой ход</w:t>
      </w:r>
      <w:r>
        <w:rPr>
          <w:color w:val="31333F"/>
          <w:sz w:val="28"/>
          <w:szCs w:val="28"/>
        </w:rPr>
        <w:t>: на каждом шаге прямого хода выбирается ведущий элемент в текущей строке, который используется для исключения переменных из нижележащих строк. Этот процесс продолжается до тех пор, пока не будет получена верхнетреугольная матрица.</w:t>
      </w:r>
    </w:p>
    <w:p w:rsidR="00082EAC" w:rsidRDefault="00082EAC" w:rsidP="00082EAC">
      <w:pPr>
        <w:numPr>
          <w:ilvl w:val="0"/>
          <w:numId w:val="1"/>
        </w:numPr>
        <w:shd w:val="clear" w:color="auto" w:fill="FFFFFF"/>
        <w:spacing w:before="48" w:after="48"/>
        <w:ind w:left="0" w:firstLine="1008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Обратный ход</w:t>
      </w:r>
      <w:r>
        <w:rPr>
          <w:color w:val="31333F"/>
          <w:sz w:val="28"/>
          <w:szCs w:val="28"/>
        </w:rPr>
        <w:t xml:space="preserve">: после получения верхнетреугольной матрицы, можно найти неизвестные переменные путем обратного хода, в котором неизвестные находятся начиная с последней строки где 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rStyle w:val="a4"/>
          <w:color w:val="31333F"/>
          <w:sz w:val="28"/>
          <w:szCs w:val="28"/>
        </w:rPr>
        <w:t>Формульное представление</w:t>
      </w:r>
    </w:p>
    <w:p w:rsidR="00082EAC" w:rsidRDefault="00082EAC" w:rsidP="00082EAC">
      <w:pPr>
        <w:pStyle w:val="a3"/>
        <w:shd w:val="clear" w:color="auto" w:fill="FFFFFF"/>
        <w:ind w:firstLine="567"/>
        <w:rPr>
          <w:color w:val="31333F"/>
          <w:sz w:val="28"/>
          <w:szCs w:val="28"/>
        </w:rPr>
      </w:pPr>
      <w:r>
        <w:rPr>
          <w:color w:val="31333F"/>
          <w:sz w:val="28"/>
          <w:szCs w:val="28"/>
        </w:rPr>
        <w:t>Пусть дана система линейных уравнений:</w:t>
      </w:r>
    </w:p>
    <w:p w:rsidR="00082EAC" w:rsidRDefault="00082EAC" w:rsidP="00082EAC">
      <w:pPr>
        <w:spacing w:after="200"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6705" cy="131191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где </w:t>
      </w:r>
      <w:r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  <w:vertAlign w:val="subscript"/>
        </w:rPr>
        <w:t>ij</w:t>
      </w:r>
      <w:r>
        <w:rPr>
          <w:sz w:val="28"/>
          <w:szCs w:val="28"/>
          <w:vertAlign w:val="subscript"/>
        </w:rPr>
        <w:t>​ </w:t>
      </w:r>
      <w:r>
        <w:rPr>
          <w:sz w:val="28"/>
          <w:szCs w:val="28"/>
        </w:rPr>
        <w:t>- коэффициенты при неизвестных переменных, </w:t>
      </w:r>
      <w:r>
        <w:rPr>
          <w:i/>
          <w:iCs/>
          <w:sz w:val="28"/>
          <w:szCs w:val="28"/>
        </w:rPr>
        <w:t xml:space="preserve"> b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 - свободные члены.</w:t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Расширенная матрица имеет вид:</w:t>
      </w:r>
    </w:p>
    <w:p w:rsidR="00082EAC" w:rsidRDefault="00082EAC" w:rsidP="00082EAC">
      <w:pPr>
        <w:spacing w:after="200" w:line="276" w:lineRule="auto"/>
        <w:ind w:firstLine="56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162810" cy="1025525"/>
            <wp:effectExtent l="19050" t="0" r="8890" b="0"/>
            <wp:docPr id="2" name="Рисунок 1" descr="https://cdn.discordapp.com/attachments/1182557547094343711/1304079939624243251/image.png?ex=672e1696&amp;is=672cc516&amp;hm=5fb6702c2d32369329e06c24dfa069821a104ac11845d9d8a6daae95db6290ad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cdn.discordapp.com/attachments/1182557547094343711/1304079939624243251/image.png?ex=672e1696&amp;is=672cc516&amp;hm=5fb6702c2d32369329e06c24dfa069821a104ac11845d9d8a6daae95db6290ad&amp;=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Прямой ход метода Гаусса можно представить в виде следующих формул:</w:t>
      </w:r>
    </w:p>
    <w:p w:rsidR="00082EAC" w:rsidRDefault="00082EAC" w:rsidP="00082EAC">
      <w:pPr>
        <w:spacing w:after="200"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99310" cy="130429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i/>
          <w:iCs/>
          <w:sz w:val="28"/>
          <w:szCs w:val="28"/>
        </w:rPr>
        <w:t xml:space="preserve"> a</w:t>
      </w:r>
      <w:r>
        <w:rPr>
          <w:i/>
          <w:iCs/>
          <w:sz w:val="28"/>
          <w:szCs w:val="28"/>
          <w:vertAlign w:val="subscript"/>
        </w:rPr>
        <w:t>ij</w:t>
      </w:r>
      <w:r>
        <w:rPr>
          <w:sz w:val="28"/>
          <w:szCs w:val="28"/>
          <w:vertAlign w:val="superscript"/>
        </w:rPr>
        <w:t>(</w:t>
      </w:r>
      <w:r>
        <w:rPr>
          <w:i/>
          <w:iCs/>
          <w:sz w:val="28"/>
          <w:szCs w:val="28"/>
          <w:vertAlign w:val="superscript"/>
        </w:rPr>
        <w:t>k</w:t>
      </w:r>
      <w:r>
        <w:rPr>
          <w:sz w:val="28"/>
          <w:szCs w:val="28"/>
          <w:vertAlign w:val="superscript"/>
        </w:rPr>
        <w:t>)​</w:t>
      </w:r>
      <w:r>
        <w:rPr>
          <w:sz w:val="28"/>
          <w:szCs w:val="28"/>
        </w:rPr>
        <w:t> - элемент матрицы на 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>-м шаге прямого хода, </w:t>
      </w:r>
      <w:r>
        <w:rPr>
          <w:i/>
          <w:iCs/>
          <w:sz w:val="28"/>
          <w:szCs w:val="28"/>
        </w:rPr>
        <w:t xml:space="preserve"> b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perscript"/>
        </w:rPr>
        <w:t>(</w:t>
      </w:r>
      <w:r>
        <w:rPr>
          <w:i/>
          <w:iCs/>
          <w:sz w:val="28"/>
          <w:szCs w:val="28"/>
          <w:vertAlign w:val="superscript"/>
        </w:rPr>
        <w:t>k</w:t>
      </w:r>
      <w:r>
        <w:rPr>
          <w:sz w:val="28"/>
          <w:szCs w:val="28"/>
          <w:vertAlign w:val="superscript"/>
        </w:rPr>
        <w:t>)​</w:t>
      </w:r>
      <w:r>
        <w:rPr>
          <w:sz w:val="28"/>
          <w:szCs w:val="28"/>
        </w:rPr>
        <w:t> - свободный член на </w:t>
      </w:r>
      <w:r>
        <w:rPr>
          <w:i/>
          <w:iCs/>
          <w:sz w:val="28"/>
          <w:szCs w:val="28"/>
        </w:rPr>
        <w:t>k</w:t>
      </w:r>
      <w:r>
        <w:rPr>
          <w:sz w:val="28"/>
          <w:szCs w:val="28"/>
        </w:rPr>
        <w:t>-м шаге прямого хода.</w:t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Обратный ход метода Гаусса можно представить в виде следующих формул:</w:t>
      </w:r>
    </w:p>
    <w:p w:rsidR="00082EAC" w:rsidRDefault="00082EAC" w:rsidP="00082EAC">
      <w:pPr>
        <w:spacing w:after="200"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18690" cy="1240155"/>
            <wp:effectExtent l="19050" t="0" r="0" b="0"/>
            <wp:docPr id="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EAC" w:rsidRDefault="00082EAC" w:rsidP="00082EAC">
      <w:pPr>
        <w:spacing w:after="20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где </w:t>
      </w:r>
      <w:r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</w:rPr>
        <w:t>​</w:t>
      </w:r>
      <w:r>
        <w:rPr>
          <w:sz w:val="28"/>
          <w:szCs w:val="28"/>
        </w:rPr>
        <w:t> - неизвестная переменная, </w:t>
      </w:r>
      <w:r>
        <w:rPr>
          <w:i/>
          <w:iCs/>
          <w:sz w:val="28"/>
          <w:szCs w:val="28"/>
        </w:rPr>
        <w:t xml:space="preserve"> b</w:t>
      </w:r>
      <w:r>
        <w:rPr>
          <w:i/>
          <w:iCs/>
          <w:sz w:val="28"/>
          <w:szCs w:val="28"/>
          <w:vertAlign w:val="subscript"/>
        </w:rPr>
        <w:t>i</w:t>
      </w:r>
      <w:r>
        <w:rPr>
          <w:sz w:val="28"/>
          <w:szCs w:val="28"/>
          <w:vertAlign w:val="superscript"/>
        </w:rPr>
        <w:t>(</w:t>
      </w:r>
      <w:r>
        <w:rPr>
          <w:i/>
          <w:iCs/>
          <w:sz w:val="28"/>
          <w:szCs w:val="28"/>
          <w:vertAlign w:val="superscript"/>
        </w:rPr>
        <w:t>i</w:t>
      </w:r>
      <w:r>
        <w:rPr>
          <w:sz w:val="28"/>
          <w:szCs w:val="28"/>
          <w:vertAlign w:val="superscript"/>
        </w:rPr>
        <w:t>)​</w:t>
      </w:r>
      <w:r>
        <w:rPr>
          <w:sz w:val="28"/>
          <w:szCs w:val="28"/>
        </w:rPr>
        <w:t> - свободный член на 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-м шаге обратного хода, </w:t>
      </w:r>
      <w:r>
        <w:rPr>
          <w:i/>
          <w:iCs/>
          <w:sz w:val="28"/>
          <w:szCs w:val="28"/>
        </w:rPr>
        <w:t xml:space="preserve"> a</w:t>
      </w:r>
      <w:r>
        <w:rPr>
          <w:i/>
          <w:iCs/>
          <w:sz w:val="28"/>
          <w:szCs w:val="28"/>
          <w:vertAlign w:val="subscript"/>
        </w:rPr>
        <w:t>ij</w:t>
      </w:r>
      <w:r>
        <w:rPr>
          <w:sz w:val="28"/>
          <w:szCs w:val="28"/>
          <w:vertAlign w:val="superscript"/>
        </w:rPr>
        <w:t>(</w:t>
      </w:r>
      <w:r>
        <w:rPr>
          <w:i/>
          <w:iCs/>
          <w:sz w:val="28"/>
          <w:szCs w:val="28"/>
          <w:vertAlign w:val="superscript"/>
        </w:rPr>
        <w:t>i</w:t>
      </w:r>
      <w:r>
        <w:rPr>
          <w:sz w:val="28"/>
          <w:szCs w:val="28"/>
          <w:vertAlign w:val="superscript"/>
        </w:rPr>
        <w:t>)​</w:t>
      </w:r>
      <w:r>
        <w:rPr>
          <w:sz w:val="28"/>
          <w:szCs w:val="28"/>
        </w:rPr>
        <w:t> - элемент матрицы на </w:t>
      </w:r>
      <w:r>
        <w:rPr>
          <w:i/>
          <w:iCs/>
          <w:sz w:val="28"/>
          <w:szCs w:val="28"/>
        </w:rPr>
        <w:t>i</w:t>
      </w:r>
      <w:r>
        <w:rPr>
          <w:sz w:val="28"/>
          <w:szCs w:val="28"/>
        </w:rPr>
        <w:t>-м шаге обратного хода.</w:t>
      </w:r>
    </w:p>
    <w:p w:rsidR="00FC7D1D" w:rsidRDefault="00FC7D1D"/>
    <w:sectPr w:rsidR="00FC7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F5FC9"/>
    <w:multiLevelType w:val="multilevel"/>
    <w:tmpl w:val="FF945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C7D1D"/>
    <w:rsid w:val="00082EAC"/>
    <w:rsid w:val="00FC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EA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082EAC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82E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82E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Oiphjeauig</dc:creator>
  <cp:keywords/>
  <dc:description/>
  <cp:lastModifiedBy>Oiphjeauig</cp:lastModifiedBy>
  <cp:revision>2</cp:revision>
  <dcterms:created xsi:type="dcterms:W3CDTF">2025-05-17T12:32:00Z</dcterms:created>
  <dcterms:modified xsi:type="dcterms:W3CDTF">2025-05-17T12:33:00Z</dcterms:modified>
</cp:coreProperties>
</file>