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4"/>
          <w:szCs w:val="44"/>
        </w:rPr>
        <w:t xml:space="preserve">DOKUMEN KEPERLUAN PRODUK</w:t>
      </w:r>
    </w:p>
    <w:p>
      <w:pPr>
        <w:spacing w:before="80"/>
        <w:jc w:val="center"/>
      </w:pPr>
      <w:r>
        <w:rPr>
          <w:i/>
          <w:iCs/>
          <w:color w:val="2E74B5"/>
          <w:sz w:val="24"/>
          <w:szCs w:val="24"/>
        </w:rPr>
        <w:t xml:space="preserve">(Product Requirement Document — PRD)</w:t>
      </w:r>
    </w:p>
    <w:p>
      <w:pPr>
        <w:spacing w:before="400"/>
        <w:jc w:val="center"/>
      </w:pPr>
      <w:r>
        <w:rPr>
          <w:b/>
          <w:bCs/>
          <w:sz w:val="32"/>
          <w:szCs w:val="32"/>
        </w:rPr>
        <w:t xml:space="preserve">Sistem Semakan dan Pindaan Klausa Perjanjian Penyewaan</w:t>
      </w:r>
    </w:p>
    <w:p>
      <w:pPr>
        <w:spacing w:before="100"/>
        <w:jc w:val="center"/>
      </w:pPr>
      <w:r>
        <w:rPr>
          <w:i/>
          <w:iCs/>
          <w:sz w:val="24"/>
          <w:szCs w:val="24"/>
        </w:rPr>
        <w:t xml:space="preserve">(Tenancy Agreement Clause Review &amp; Amendment System)</w:t>
      </w:r>
    </w:p>
    <w:p>
      <w:pPr>
        <w:spacing w:before="200"/>
        <w:jc w:val="center"/>
      </w:pPr>
      <w:r>
        <w:rPr>
          <w:sz w:val="24"/>
          <w:szCs w:val="24"/>
        </w:rPr>
        <w:t xml:space="preserve">Dibina menggunakan React.js, Pangkalan Data Dummy, dan Platform z.ai (Model GLM 5.2)</w:t>
      </w:r>
    </w:p>
    <w:p>
      <w:pPr>
        <w:spacing w:before="1000"/>
      </w:pPr>
    </w:p>
    <w:p>
      <w:pPr>
        <w:jc w:val="center"/>
      </w:pPr>
      <w:r>
        <w:rPr>
          <w:sz w:val="22"/>
          <w:szCs w:val="22"/>
        </w:rPr>
        <w:t xml:space="preserve">Disediakan oleh: Pasukan Kejuruteraan Perisian</w:t>
      </w:r>
    </w:p>
    <w:p>
      <w:pPr>
        <w:jc w:val="center"/>
      </w:pPr>
      <w:r>
        <w:rPr>
          <w:sz w:val="22"/>
          <w:szCs w:val="22"/>
        </w:rPr>
        <w:t xml:space="preserve">Syarikat: Pepper Labs</w:t>
      </w:r>
    </w:p>
    <w:p>
      <w:pPr>
        <w:jc w:val="center"/>
      </w:pPr>
      <w:r>
        <w:rPr>
          <w:sz w:val="22"/>
          <w:szCs w:val="22"/>
        </w:rPr>
        <w:t xml:space="preserve">Lokasi: Malaysia</w:t>
      </w:r>
    </w:p>
    <w:p>
      <w:pPr>
        <w:spacing w:before="100"/>
        <w:jc w:val="center"/>
      </w:pPr>
      <w:r>
        <w:rPr>
          <w:sz w:val="22"/>
          <w:szCs w:val="22"/>
        </w:rPr>
        <w:t xml:space="preserve">Tarikh: 29 Julai 2026</w:t>
      </w:r>
    </w:p>
    <w:p>
      <w:pPr>
        <w:spacing w:before="40"/>
        <w:jc w:val="center"/>
      </w:pPr>
      <w:r>
        <w:rPr>
          <w:sz w:val="22"/>
          <w:szCs w:val="22"/>
        </w:rPr>
        <w:t xml:space="preserve">Versi Dokumen: 2.0 (Draf — Menggantikan Versi 1.0 LMS)</w:t>
      </w:r>
    </w:p>
    <w:p>
      <w:r>
        <w:br w:type="page"/>
      </w:r>
    </w:p>
    <w:p>
      <w:pPr>
        <w:pStyle w:val="Heading1"/>
        <w:spacing w:after="160" w:before="320"/>
      </w:pPr>
      <w:r>
        <w:rPr>
          <w:b/>
          <w:bCs/>
          <w:color w:val="1F3864"/>
        </w:rPr>
        <w:t xml:space="preserve">Kawalan Dokumen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200"/>
        <w:gridCol w:w="35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Versi</w:t>
            </w:r>
          </w:p>
        </w:tc>
        <w:tc>
          <w:tcPr>
            <w:tcW w:type="dxa" w:w="2200"/>
            <w:shd w:fill="1F3864" w:val="clear"/>
            <w:tcMar>
              <w:top w:type="dxa" w:w="80"/>
              <w:left w:type="dxa" w:w="100"/>
              <w:bottom w:type="dxa" w:w="80"/>
              <w:right w:type="dxa" w:w="100"/>
            </w:tcMar>
          </w:tcPr>
          <w:p>
            <w:r>
              <w:rPr>
                <w:b/>
                <w:bCs/>
                <w:color w:val="FFFFFF"/>
                <w:sz w:val="20"/>
                <w:szCs w:val="20"/>
              </w:rPr>
              <w:t xml:space="preserve">Tarikh</w:t>
            </w:r>
          </w:p>
        </w:tc>
        <w:tc>
          <w:tcPr>
            <w:tcW w:type="dxa" w:w="3200"/>
            <w:shd w:fill="1F3864" w:val="clear"/>
            <w:tcMar>
              <w:top w:type="dxa" w:w="80"/>
              <w:left w:type="dxa" w:w="100"/>
              <w:bottom w:type="dxa" w:w="80"/>
              <w:right w:type="dxa" w:w="100"/>
            </w:tcMar>
          </w:tcPr>
          <w:p>
            <w:r>
              <w:rPr>
                <w:b/>
                <w:bCs/>
                <w:color w:val="FFFFFF"/>
                <w:sz w:val="20"/>
                <w:szCs w:val="20"/>
              </w:rPr>
              <w:t xml:space="preserve">Penulis</w:t>
            </w:r>
          </w:p>
        </w:tc>
        <w:tc>
          <w:tcPr>
            <w:tcW w:type="dxa" w:w="3500"/>
            <w:shd w:fill="1F3864" w:val="clear"/>
            <w:tcMar>
              <w:top w:type="dxa" w:w="80"/>
              <w:left w:type="dxa" w:w="100"/>
              <w:bottom w:type="dxa" w:w="80"/>
              <w:right w:type="dxa" w:w="100"/>
            </w:tcMar>
          </w:tcPr>
          <w:p>
            <w:r>
              <w:rPr>
                <w:b/>
                <w:bCs/>
                <w:color w:val="FFFFFF"/>
                <w:sz w:val="20"/>
                <w:szCs w:val="20"/>
              </w:rPr>
              <w:t xml:space="preserve">Perihal Perubahan</w:t>
            </w:r>
          </w:p>
        </w:tc>
      </w:tr>
      <w:tr>
        <w:tc>
          <w:tcPr>
            <w:tcW w:type="dxa" w:w="1500"/>
            <w:tcMar>
              <w:top w:type="dxa" w:w="80"/>
              <w:left w:type="dxa" w:w="100"/>
              <w:bottom w:type="dxa" w:w="80"/>
              <w:right w:type="dxa" w:w="100"/>
            </w:tcMar>
          </w:tcPr>
          <w:p>
            <w:r>
              <w:rPr>
                <w:b w:val="false"/>
                <w:bCs w:val="false"/>
                <w:color w:val="000000"/>
                <w:sz w:val="20"/>
                <w:szCs w:val="20"/>
              </w:rPr>
              <w:t xml:space="preserve">1.0</w:t>
            </w:r>
          </w:p>
        </w:tc>
        <w:tc>
          <w:tcPr>
            <w:tcW w:type="dxa" w:w="2200"/>
            <w:tcMar>
              <w:top w:type="dxa" w:w="80"/>
              <w:left w:type="dxa" w:w="100"/>
              <w:bottom w:type="dxa" w:w="80"/>
              <w:right w:type="dxa" w:w="100"/>
            </w:tcMar>
          </w:tcPr>
          <w:p>
            <w:r>
              <w:rPr>
                <w:b w:val="false"/>
                <w:bCs w:val="false"/>
                <w:color w:val="000000"/>
                <w:sz w:val="20"/>
                <w:szCs w:val="20"/>
              </w:rPr>
              <w:t xml:space="preserve">29 Julai 2026</w:t>
            </w:r>
          </w:p>
        </w:tc>
        <w:tc>
          <w:tcPr>
            <w:tcW w:type="dxa" w:w="3200"/>
            <w:tcMar>
              <w:top w:type="dxa" w:w="80"/>
              <w:left w:type="dxa" w:w="100"/>
              <w:bottom w:type="dxa" w:w="80"/>
              <w:right w:type="dxa" w:w="100"/>
            </w:tcMar>
          </w:tcPr>
          <w:p>
            <w:r>
              <w:rPr>
                <w:b w:val="false"/>
                <w:bCs w:val="false"/>
                <w:color w:val="000000"/>
                <w:sz w:val="20"/>
                <w:szCs w:val="20"/>
              </w:rPr>
              <w:t xml:space="preserve">Pasukan Kejuruteraan Perisian, Pepper Labs</w:t>
            </w:r>
          </w:p>
        </w:tc>
        <w:tc>
          <w:tcPr>
            <w:tcW w:type="dxa" w:w="3500"/>
            <w:tcMar>
              <w:top w:type="dxa" w:w="80"/>
              <w:left w:type="dxa" w:w="100"/>
              <w:bottom w:type="dxa" w:w="80"/>
              <w:right w:type="dxa" w:w="100"/>
            </w:tcMar>
          </w:tcPr>
          <w:p>
            <w:r>
              <w:rPr>
                <w:b w:val="false"/>
                <w:bCs w:val="false"/>
                <w:color w:val="000000"/>
                <w:sz w:val="20"/>
                <w:szCs w:val="20"/>
              </w:rPr>
              <w:t xml:space="preserve">Draf awal PRD (Sistem Pengurusan Pembelajaran / LMS)</w:t>
            </w:r>
          </w:p>
        </w:tc>
      </w:tr>
      <w:tr>
        <w:tc>
          <w:tcPr>
            <w:tcW w:type="dxa" w:w="1500"/>
            <w:tcMar>
              <w:top w:type="dxa" w:w="80"/>
              <w:left w:type="dxa" w:w="100"/>
              <w:bottom w:type="dxa" w:w="80"/>
              <w:right w:type="dxa" w:w="100"/>
            </w:tcMar>
          </w:tcPr>
          <w:p>
            <w:r>
              <w:rPr>
                <w:b w:val="false"/>
                <w:bCs w:val="false"/>
                <w:color w:val="000000"/>
                <w:sz w:val="20"/>
                <w:szCs w:val="20"/>
              </w:rPr>
              <w:t xml:space="preserve">2.0</w:t>
            </w:r>
          </w:p>
        </w:tc>
        <w:tc>
          <w:tcPr>
            <w:tcW w:type="dxa" w:w="2200"/>
            <w:tcMar>
              <w:top w:type="dxa" w:w="80"/>
              <w:left w:type="dxa" w:w="100"/>
              <w:bottom w:type="dxa" w:w="80"/>
              <w:right w:type="dxa" w:w="100"/>
            </w:tcMar>
          </w:tcPr>
          <w:p>
            <w:r>
              <w:rPr>
                <w:b w:val="false"/>
                <w:bCs w:val="false"/>
                <w:color w:val="000000"/>
                <w:sz w:val="20"/>
                <w:szCs w:val="20"/>
              </w:rPr>
              <w:t xml:space="preserve">29 Julai 2026</w:t>
            </w:r>
          </w:p>
        </w:tc>
        <w:tc>
          <w:tcPr>
            <w:tcW w:type="dxa" w:w="3200"/>
            <w:tcMar>
              <w:top w:type="dxa" w:w="80"/>
              <w:left w:type="dxa" w:w="100"/>
              <w:bottom w:type="dxa" w:w="80"/>
              <w:right w:type="dxa" w:w="100"/>
            </w:tcMar>
          </w:tcPr>
          <w:p>
            <w:r>
              <w:rPr>
                <w:b w:val="false"/>
                <w:bCs w:val="false"/>
                <w:color w:val="000000"/>
                <w:sz w:val="20"/>
                <w:szCs w:val="20"/>
              </w:rPr>
              <w:t xml:space="preserve">Pasukan Kejuruteraan Perisian, Pepper Labs</w:t>
            </w:r>
          </w:p>
        </w:tc>
        <w:tc>
          <w:tcPr>
            <w:tcW w:type="dxa" w:w="3500"/>
            <w:tcMar>
              <w:top w:type="dxa" w:w="80"/>
              <w:left w:type="dxa" w:w="100"/>
              <w:bottom w:type="dxa" w:w="80"/>
              <w:right w:type="dxa" w:w="100"/>
            </w:tcMar>
          </w:tcPr>
          <w:p>
            <w:r>
              <w:rPr>
                <w:b w:val="false"/>
                <w:bCs w:val="false"/>
                <w:color w:val="000000"/>
                <w:sz w:val="20"/>
                <w:szCs w:val="20"/>
              </w:rPr>
              <w:t xml:space="preserve">Digantikan sepenuhnya dengan skop baharu: Sistem Semakan dan Pindaan Klausa Perjanjian Penyewaan bagi memudahkan Business Unit dan Pegawai Undang-Undang Kanan</w:t>
            </w:r>
          </w:p>
        </w:tc>
      </w:tr>
    </w:tbl>
    <w:p>
      <w:pPr>
        <w:spacing w:after="200"/>
      </w:pPr>
    </w:p>
    <w:p>
      <w:pPr>
        <w:pStyle w:val="Heading1"/>
        <w:spacing w:after="160" w:before="320"/>
      </w:pPr>
      <w:r>
        <w:rPr>
          <w:b/>
          <w:bCs/>
          <w:color w:val="1F3864"/>
        </w:rPr>
        <w:t xml:space="preserve">1. Pengenalan</w:t>
      </w:r>
    </w:p>
    <w:p>
      <w:pPr>
        <w:pStyle w:val="Heading2"/>
        <w:spacing w:after="120" w:before="240"/>
      </w:pPr>
      <w:r>
        <w:rPr>
          <w:b/>
          <w:bCs/>
          <w:color w:val="2E74B5"/>
        </w:rPr>
        <w:t xml:space="preserve">1.1 Tujuan Dokumen</w:t>
      </w:r>
    </w:p>
    <w:p>
      <w:pPr>
        <w:spacing w:after="140" w:line="300"/>
      </w:pPr>
      <w:r>
        <w:t xml:space="preserve">Dokumen ini menggariskan keperluan produk bagi pembangunan sebuah sistem dalaman yang membolehkan Business Unit ("BU") menyediakan draf Perjanjian Penyewaan dengan mudah berdasarkan templat sedia ada dan Surat Tawaran Penyewaan, serta membolehkan Pegawai Undang-Undang Kanan ("Senior Legal Officer" / "SLO") menyemak dan mengesahkan (vet) pindaan tersebut secara cekap, tersusun dan telus. Sistem ini bukan alat penjanaan kontrak automatik sepenuhnya — ia adalah alat bantuan (assistive tool) yang membandingkan templat dengan surat tawaran, mencadangkan pindaan, dan menyusun aliran kerja semakan antara BU dan SLO.</w:t>
      </w:r>
    </w:p>
    <w:p>
      <w:pPr>
        <w:pStyle w:val="Heading2"/>
        <w:spacing w:after="120" w:before="240"/>
      </w:pPr>
      <w:r>
        <w:rPr>
          <w:b/>
          <w:bCs/>
          <w:color w:val="2E74B5"/>
        </w:rPr>
        <w:t xml:space="preserve">1.2 Latar Belakang</w:t>
      </w:r>
    </w:p>
    <w:p>
      <w:pPr>
        <w:spacing w:after="140" w:line="300"/>
      </w:pPr>
      <w:r>
        <w:t xml:space="preserve">Pada masa ini, proses menyediakan Perjanjian Penyewaan dilakukan secara manual: BU mengeluarkan Surat Tawaran Penyewaan, kemudian pegawai undang-undang perlu membandingkan setiap klausa templat Perjanjian Penyewaan dengan surat tawaran tersebut secara manual bagi memastikan keselarasan terma komersial (kadar sewa, tempoh, deposit, dan lain-lain). Proses ini mengambil masa yang panjang, terdedah kepada kesilapan manusia, dan sukar dijejak (tiada rekod audit yang tersusun). Sistem ini bertujuan menyediakan platform berpusat untuk menstrukturkan proses tersebut, mempercepatkan kitaran semakan, dan memudahkan SLO memberi kelulusan (vetting) tanpa mengurangkan ketelitian semakan undang-undang.</w:t>
      </w:r>
    </w:p>
    <w:p>
      <w:pPr>
        <w:pStyle w:val="Heading2"/>
        <w:spacing w:after="120" w:before="240"/>
      </w:pPr>
      <w:r>
        <w:rPr>
          <w:b/>
          <w:bCs/>
          <w:color w:val="2E74B5"/>
        </w:rPr>
        <w:t xml:space="preserve">1.3 Skop Dokumen</w:t>
      </w:r>
    </w:p>
    <w:p>
      <w:pPr>
        <w:spacing w:after="140" w:line="300"/>
      </w:pPr>
      <w:r>
        <w:t xml:space="preserve">Dokumen ini merangkumi objektif produk, pengguna sasaran, keperluan fungsian dan bukan fungsian, seni bina teknikal, struktur data dummy, aliran kerja (workflow) semakan dan kelulusan, spesifikasi antara muka pengguna, garis panduan penggunaan z.ai/GLM 5.2, pelan pembangunan berperingkat, kriteria penerimaan, risiko serta andaian projek.</w:t>
      </w:r>
    </w:p>
    <w:p>
      <w:pPr>
        <w:pStyle w:val="Heading1"/>
        <w:spacing w:after="160" w:before="320"/>
      </w:pPr>
      <w:r>
        <w:rPr>
          <w:b/>
          <w:bCs/>
          <w:color w:val="1F3864"/>
        </w:rPr>
        <w:t xml:space="preserve">2. Objektif Produk</w:t>
      </w:r>
    </w:p>
    <w:p>
      <w:pPr>
        <w:spacing w:after="140" w:line="300"/>
      </w:pPr>
      <w:r>
        <w:t xml:space="preserve">Objektif utama pembangunan sistem ini adalah seperti berikut:</w:t>
      </w:r>
    </w:p>
    <w:p>
      <w:pPr>
        <w:pStyle w:val="ListParagraph"/>
        <w:numPr>
          <w:ilvl w:val="0"/>
          <w:numId w:val="2"/>
        </w:numPr>
        <w:spacing w:after="80"/>
      </w:pPr>
      <w:r>
        <w:t xml:space="preserve">Memudahkan BU memuat naik/memasukkan maklumat Surat Tawaran Penyewaan dan memilih templat Perjanjian Penyewaan yang berkaitan (contohnya templat PERKESO sebagai Tuan Tanah).</w:t>
      </w:r>
    </w:p>
    <w:p>
      <w:pPr>
        <w:pStyle w:val="ListParagraph"/>
        <w:numPr>
          <w:ilvl w:val="0"/>
          <w:numId w:val="2"/>
        </w:numPr>
        <w:spacing w:after="80"/>
      </w:pPr>
      <w:r>
        <w:t xml:space="preserve">Membolehkan sistem membandingkan secara automatik terma komersial dalam Surat Tawaran Penyewaan dengan klausa sepadan dalam templat, dan menandakan sebarang percanggahan atau maklumat yang tiada.</w:t>
      </w:r>
    </w:p>
    <w:p>
      <w:pPr>
        <w:pStyle w:val="ListParagraph"/>
        <w:numPr>
          <w:ilvl w:val="0"/>
          <w:numId w:val="2"/>
        </w:numPr>
        <w:spacing w:after="80"/>
      </w:pPr>
      <w:r>
        <w:t xml:space="preserve">Menjana cadangan pindaan klausa mengikut format piawai (Ringkasan Pindaan, Semakan Klausa demi Klausa, Klausa Dipinda, Pemerhatian Undang-Undang, Jadual Pindaan) untuk memudahkan rujukan BU dan SLO.</w:t>
      </w:r>
    </w:p>
    <w:p>
      <w:pPr>
        <w:pStyle w:val="ListParagraph"/>
        <w:numPr>
          <w:ilvl w:val="0"/>
          <w:numId w:val="2"/>
        </w:numPr>
        <w:spacing w:after="80"/>
      </w:pPr>
      <w:r>
        <w:t xml:space="preserve">Menyediakan aliran kerja (workflow) jelas: BU menghantar draf → Sistem menjana cadangan pindaan → SLO menyemak, mengulas, meluluskan atau menolak → rekod status disimpan.</w:t>
      </w:r>
    </w:p>
    <w:p>
      <w:pPr>
        <w:pStyle w:val="ListParagraph"/>
        <w:numPr>
          <w:ilvl w:val="0"/>
          <w:numId w:val="2"/>
        </w:numPr>
        <w:spacing w:after="80"/>
      </w:pPr>
      <w:r>
        <w:t xml:space="preserve">Memastikan sebarang maklumat yang tidak dinyatakan dalam Surat Tawaran Penyewaan ditandakan secara jelas sebagai [Untuk Pengesahan Business Unit], tanpa membuat andaian.</w:t>
      </w:r>
    </w:p>
    <w:p>
      <w:pPr>
        <w:pStyle w:val="ListParagraph"/>
        <w:numPr>
          <w:ilvl w:val="0"/>
          <w:numId w:val="2"/>
        </w:numPr>
        <w:spacing w:after="80"/>
      </w:pPr>
      <w:r>
        <w:t xml:space="preserve">Menyediakan jejak audit (audit trail) bagi setiap pindaan, ulasan dan kelulusan untuk tujuan governans dan rujukan masa hadapan.</w:t>
      </w:r>
    </w:p>
    <w:p>
      <w:pPr>
        <w:pStyle w:val="ListParagraph"/>
        <w:numPr>
          <w:ilvl w:val="0"/>
          <w:numId w:val="2"/>
        </w:numPr>
        <w:spacing w:after="80"/>
      </w:pPr>
      <w:r>
        <w:t xml:space="preserve">Membina prototaip berfungsi penuh menggunakan React.js dan pangkalan data dummy, dipercepatkan menggunakan platform z.ai (model GLM 5.2).</w:t>
      </w:r>
    </w:p>
    <w:p>
      <w:pPr>
        <w:pStyle w:val="Heading1"/>
        <w:spacing w:after="160" w:before="320"/>
      </w:pPr>
      <w:r>
        <w:rPr>
          <w:b/>
          <w:bCs/>
          <w:color w:val="1F3864"/>
        </w:rPr>
        <w:t xml:space="preserve">3. Pengguna Sasaran (Target Users)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42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Peranan</w:t>
            </w:r>
          </w:p>
        </w:tc>
        <w:tc>
          <w:tcPr>
            <w:tcW w:type="dxa" w:w="3600"/>
            <w:shd w:fill="1F3864" w:val="clear"/>
            <w:tcMar>
              <w:top w:type="dxa" w:w="80"/>
              <w:left w:type="dxa" w:w="100"/>
              <w:bottom w:type="dxa" w:w="80"/>
              <w:right w:type="dxa" w:w="100"/>
            </w:tcMar>
          </w:tcPr>
          <w:p>
            <w:r>
              <w:rPr>
                <w:b/>
                <w:bCs/>
                <w:color w:val="FFFFFF"/>
                <w:sz w:val="20"/>
                <w:szCs w:val="20"/>
              </w:rPr>
              <w:t xml:space="preserve">Perihal</w:t>
            </w:r>
          </w:p>
        </w:tc>
        <w:tc>
          <w:tcPr>
            <w:tcW w:type="dxa" w:w="4200"/>
            <w:shd w:fill="1F3864" w:val="clear"/>
            <w:tcMar>
              <w:top w:type="dxa" w:w="80"/>
              <w:left w:type="dxa" w:w="100"/>
              <w:bottom w:type="dxa" w:w="80"/>
              <w:right w:type="dxa" w:w="100"/>
            </w:tcMar>
          </w:tcPr>
          <w:p>
            <w:r>
              <w:rPr>
                <w:b/>
                <w:bCs/>
                <w:color w:val="FFFFFF"/>
                <w:sz w:val="20"/>
                <w:szCs w:val="20"/>
              </w:rPr>
              <w:t xml:space="preserve">Keupayaan Utama</w:t>
            </w:r>
          </w:p>
        </w:tc>
      </w:tr>
      <w:tr>
        <w:tc>
          <w:tcPr>
            <w:tcW w:type="dxa" w:w="2600"/>
            <w:tcMar>
              <w:top w:type="dxa" w:w="80"/>
              <w:left w:type="dxa" w:w="100"/>
              <w:bottom w:type="dxa" w:w="80"/>
              <w:right w:type="dxa" w:w="100"/>
            </w:tcMar>
          </w:tcPr>
          <w:p>
            <w:r>
              <w:rPr>
                <w:b w:val="false"/>
                <w:bCs w:val="false"/>
                <w:color w:val="000000"/>
                <w:sz w:val="20"/>
                <w:szCs w:val="20"/>
              </w:rPr>
              <w:t xml:space="preserve">Business Unit (BU)</w:t>
            </w:r>
          </w:p>
        </w:tc>
        <w:tc>
          <w:tcPr>
            <w:tcW w:type="dxa" w:w="3600"/>
            <w:tcMar>
              <w:top w:type="dxa" w:w="80"/>
              <w:left w:type="dxa" w:w="100"/>
              <w:bottom w:type="dxa" w:w="80"/>
              <w:right w:type="dxa" w:w="100"/>
            </w:tcMar>
          </w:tcPr>
          <w:p>
            <w:r>
              <w:rPr>
                <w:b w:val="false"/>
                <w:bCs w:val="false"/>
                <w:color w:val="000000"/>
                <w:sz w:val="20"/>
                <w:szCs w:val="20"/>
              </w:rPr>
              <w:t xml:space="preserve">Pihak dalaman yang mengeluarkan Surat Tawaran Penyewaan dan memerlukan draf Perjanjian Penyewaan</w:t>
            </w:r>
          </w:p>
        </w:tc>
        <w:tc>
          <w:tcPr>
            <w:tcW w:type="dxa" w:w="4200"/>
            <w:tcMar>
              <w:top w:type="dxa" w:w="80"/>
              <w:left w:type="dxa" w:w="100"/>
              <w:bottom w:type="dxa" w:w="80"/>
              <w:right w:type="dxa" w:w="100"/>
            </w:tcMar>
          </w:tcPr>
          <w:p>
            <w:r>
              <w:rPr>
                <w:b w:val="false"/>
                <w:bCs w:val="false"/>
                <w:color w:val="000000"/>
                <w:sz w:val="20"/>
                <w:szCs w:val="20"/>
              </w:rPr>
              <w:t xml:space="preserve">Muat naik/isi Surat Tawaran Penyewaan, pilih templat, jana draf pindaan, hantar untuk semakan SLO, lihat status semakan, muat turun dokumen akhir</w:t>
            </w:r>
          </w:p>
        </w:tc>
      </w:tr>
      <w:tr>
        <w:tc>
          <w:tcPr>
            <w:tcW w:type="dxa" w:w="2600"/>
            <w:tcMar>
              <w:top w:type="dxa" w:w="80"/>
              <w:left w:type="dxa" w:w="100"/>
              <w:bottom w:type="dxa" w:w="80"/>
              <w:right w:type="dxa" w:w="100"/>
            </w:tcMar>
          </w:tcPr>
          <w:p>
            <w:r>
              <w:rPr>
                <w:b w:val="false"/>
                <w:bCs w:val="false"/>
                <w:color w:val="000000"/>
                <w:sz w:val="20"/>
                <w:szCs w:val="20"/>
              </w:rPr>
              <w:t xml:space="preserve">Pegawai Undang-Undang Kanan (Senior Legal Officer / SLO)</w:t>
            </w:r>
          </w:p>
        </w:tc>
        <w:tc>
          <w:tcPr>
            <w:tcW w:type="dxa" w:w="3600"/>
            <w:tcMar>
              <w:top w:type="dxa" w:w="80"/>
              <w:left w:type="dxa" w:w="100"/>
              <w:bottom w:type="dxa" w:w="80"/>
              <w:right w:type="dxa" w:w="100"/>
            </w:tcMar>
          </w:tcPr>
          <w:p>
            <w:r>
              <w:rPr>
                <w:b w:val="false"/>
                <w:bCs w:val="false"/>
                <w:color w:val="000000"/>
                <w:sz w:val="20"/>
                <w:szCs w:val="20"/>
              </w:rPr>
              <w:t xml:space="preserve">Peguam dalaman yang bertanggungjawab menyemak dan mengesahkan (vet) Perjanjian Penyewaan</w:t>
            </w:r>
          </w:p>
        </w:tc>
        <w:tc>
          <w:tcPr>
            <w:tcW w:type="dxa" w:w="4200"/>
            <w:tcMar>
              <w:top w:type="dxa" w:w="80"/>
              <w:left w:type="dxa" w:w="100"/>
              <w:bottom w:type="dxa" w:w="80"/>
              <w:right w:type="dxa" w:w="100"/>
            </w:tcMar>
          </w:tcPr>
          <w:p>
            <w:r>
              <w:rPr>
                <w:b w:val="false"/>
                <w:bCs w:val="false"/>
                <w:color w:val="000000"/>
                <w:sz w:val="20"/>
                <w:szCs w:val="20"/>
              </w:rPr>
              <w:t xml:space="preserve">Semak klausa demi klausa, tambah ulasan/komen, terima/tolak/pinda cadangan sistem, luluskan dokumen akhir, lihat sejarah pindaan</w:t>
            </w:r>
          </w:p>
        </w:tc>
      </w:tr>
      <w:tr>
        <w:tc>
          <w:tcPr>
            <w:tcW w:type="dxa" w:w="2600"/>
            <w:tcMar>
              <w:top w:type="dxa" w:w="80"/>
              <w:left w:type="dxa" w:w="100"/>
              <w:bottom w:type="dxa" w:w="80"/>
              <w:right w:type="dxa" w:w="100"/>
            </w:tcMar>
          </w:tcPr>
          <w:p>
            <w:r>
              <w:rPr>
                <w:b w:val="false"/>
                <w:bCs w:val="false"/>
                <w:color w:val="000000"/>
                <w:sz w:val="20"/>
                <w:szCs w:val="20"/>
              </w:rPr>
              <w:t xml:space="preserve">Pentadbir Sistem (Admin)</w:t>
            </w:r>
          </w:p>
        </w:tc>
        <w:tc>
          <w:tcPr>
            <w:tcW w:type="dxa" w:w="3600"/>
            <w:tcMar>
              <w:top w:type="dxa" w:w="80"/>
              <w:left w:type="dxa" w:w="100"/>
              <w:bottom w:type="dxa" w:w="80"/>
              <w:right w:type="dxa" w:w="100"/>
            </w:tcMar>
          </w:tcPr>
          <w:p>
            <w:r>
              <w:rPr>
                <w:b w:val="false"/>
                <w:bCs w:val="false"/>
                <w:color w:val="000000"/>
                <w:sz w:val="20"/>
                <w:szCs w:val="20"/>
              </w:rPr>
              <w:t xml:space="preserve">Pengurus platform dan templat</w:t>
            </w:r>
          </w:p>
        </w:tc>
        <w:tc>
          <w:tcPr>
            <w:tcW w:type="dxa" w:w="4200"/>
            <w:tcMar>
              <w:top w:type="dxa" w:w="80"/>
              <w:left w:type="dxa" w:w="100"/>
              <w:bottom w:type="dxa" w:w="80"/>
              <w:right w:type="dxa" w:w="100"/>
            </w:tcMar>
          </w:tcPr>
          <w:p>
            <w:r>
              <w:rPr>
                <w:b w:val="false"/>
                <w:bCs w:val="false"/>
                <w:color w:val="000000"/>
                <w:sz w:val="20"/>
                <w:szCs w:val="20"/>
              </w:rPr>
              <w:t xml:space="preserve">Urus templat Perjanjian Penyewaan, urus pengguna dan peranan, urus tetapan sistem</w:t>
            </w:r>
          </w:p>
        </w:tc>
      </w:tr>
    </w:tbl>
    <w:p>
      <w:pPr>
        <w:spacing w:after="200"/>
      </w:pPr>
    </w:p>
    <w:p>
      <w:pPr>
        <w:pStyle w:val="Heading1"/>
        <w:spacing w:after="160" w:before="320"/>
      </w:pPr>
      <w:r>
        <w:rPr>
          <w:b/>
          <w:bCs/>
          <w:color w:val="1F3864"/>
        </w:rPr>
        <w:t xml:space="preserve">4. Skop Projek</w:t>
      </w:r>
    </w:p>
    <w:p>
      <w:pPr>
        <w:pStyle w:val="Heading2"/>
        <w:spacing w:after="120" w:before="240"/>
      </w:pPr>
      <w:r>
        <w:rPr>
          <w:b/>
          <w:bCs/>
          <w:color w:val="2E74B5"/>
        </w:rPr>
        <w:t xml:space="preserve">4.1 Dalam Skop</w:t>
      </w:r>
    </w:p>
    <w:p>
      <w:pPr>
        <w:pStyle w:val="ListParagraph"/>
        <w:numPr>
          <w:ilvl w:val="0"/>
          <w:numId w:val="3"/>
        </w:numPr>
        <w:spacing w:after="80"/>
      </w:pPr>
      <w:r>
        <w:t xml:space="preserve">Aplikasi web berasaskan React.js (Single Page Application) untuk BU dan SLO.</w:t>
      </w:r>
    </w:p>
    <w:p>
      <w:pPr>
        <w:pStyle w:val="ListParagraph"/>
        <w:numPr>
          <w:ilvl w:val="0"/>
          <w:numId w:val="3"/>
        </w:numPr>
        <w:spacing w:after="80"/>
      </w:pPr>
      <w:r>
        <w:t xml:space="preserve">Pangkalan data dummy bagi templat Perjanjian Penyewaan, Surat Tawaran Penyewaan, klausa, ulasan dan status kelulusan.</w:t>
      </w:r>
    </w:p>
    <w:p>
      <w:pPr>
        <w:pStyle w:val="ListParagraph"/>
        <w:numPr>
          <w:ilvl w:val="0"/>
          <w:numId w:val="3"/>
        </w:numPr>
        <w:spacing w:after="80"/>
      </w:pPr>
      <w:r>
        <w:t xml:space="preserve">Modul input/muat naik Surat Tawaran Penyewaan (borang berstruktur atau muat naik dokumen simulasi).</w:t>
      </w:r>
    </w:p>
    <w:p>
      <w:pPr>
        <w:pStyle w:val="ListParagraph"/>
        <w:numPr>
          <w:ilvl w:val="0"/>
          <w:numId w:val="3"/>
        </w:numPr>
        <w:spacing w:after="80"/>
      </w:pPr>
      <w:r>
        <w:t xml:space="preserve">Modul pemilihan templat Perjanjian Penyewaan sedia ada (contohnya templat PERKESO sebagai Tuan Tanah).</w:t>
      </w:r>
    </w:p>
    <w:p>
      <w:pPr>
        <w:pStyle w:val="ListParagraph"/>
        <w:numPr>
          <w:ilvl w:val="0"/>
          <w:numId w:val="3"/>
        </w:numPr>
        <w:spacing w:after="80"/>
      </w:pPr>
      <w:r>
        <w:t xml:space="preserve">Modul perbandingan automatik klausa templat lawan terma Surat Tawaran Penyewaan, dengan penandaan percanggahan.</w:t>
      </w:r>
    </w:p>
    <w:p>
      <w:pPr>
        <w:pStyle w:val="ListParagraph"/>
        <w:numPr>
          <w:ilvl w:val="0"/>
          <w:numId w:val="3"/>
        </w:numPr>
        <w:spacing w:after="80"/>
      </w:pPr>
      <w:r>
        <w:t xml:space="preserve">Modul penjanaan output mengikut 5 bahagian piawai: Ringkasan Pindaan, Semakan Klausa demi Klausa, Klausa Dipinda, Pemerhatian Undang-Undang, dan Jadual Pindaan.</w:t>
      </w:r>
    </w:p>
    <w:p>
      <w:pPr>
        <w:pStyle w:val="ListParagraph"/>
        <w:numPr>
          <w:ilvl w:val="0"/>
          <w:numId w:val="3"/>
        </w:numPr>
        <w:spacing w:after="80"/>
      </w:pPr>
      <w:r>
        <w:t xml:space="preserve">Modul aliran kerja semakan dan kelulusan (submit → review → approve/reject/comment → finalise).</w:t>
      </w:r>
    </w:p>
    <w:p>
      <w:pPr>
        <w:pStyle w:val="ListParagraph"/>
        <w:numPr>
          <w:ilvl w:val="0"/>
          <w:numId w:val="3"/>
        </w:numPr>
        <w:spacing w:after="80"/>
      </w:pPr>
      <w:r>
        <w:t xml:space="preserve">Modul ulasan/komen klausa demi klausa oleh SLO (seakan-akan 'track changes' ringkas dalam sistem).</w:t>
      </w:r>
    </w:p>
    <w:p>
      <w:pPr>
        <w:pStyle w:val="ListParagraph"/>
        <w:numPr>
          <w:ilvl w:val="0"/>
          <w:numId w:val="3"/>
        </w:numPr>
        <w:spacing w:after="80"/>
      </w:pPr>
      <w:r>
        <w:t xml:space="preserve">Papan pemuka status bagi BU (status penghantaran) dan SLO (senarai draf menunggu semakan).</w:t>
      </w:r>
    </w:p>
    <w:p>
      <w:pPr>
        <w:pStyle w:val="ListParagraph"/>
        <w:numPr>
          <w:ilvl w:val="0"/>
          <w:numId w:val="3"/>
        </w:numPr>
        <w:spacing w:after="80"/>
      </w:pPr>
      <w:r>
        <w:t xml:space="preserve">Jejak audit (audit log) bagi setiap tindakan: hantar, pinda, ulas, luluskan, tolak.</w:t>
      </w:r>
    </w:p>
    <w:p>
      <w:pPr>
        <w:pStyle w:val="ListParagraph"/>
        <w:numPr>
          <w:ilvl w:val="0"/>
          <w:numId w:val="3"/>
        </w:numPr>
        <w:spacing w:after="80"/>
      </w:pPr>
      <w:r>
        <w:t xml:space="preserve">Eksport draf akhir Perjanjian Penyewaan yang telah dipinda (simulasi format sedia untuk Word/PDF).</w:t>
      </w:r>
    </w:p>
    <w:p>
      <w:pPr>
        <w:pStyle w:val="Heading2"/>
        <w:spacing w:after="120" w:before="240"/>
      </w:pPr>
      <w:r>
        <w:rPr>
          <w:b/>
          <w:bCs/>
          <w:color w:val="2E74B5"/>
        </w:rPr>
        <w:t xml:space="preserve">4.2 Luar Skop</w:t>
      </w:r>
    </w:p>
    <w:p>
      <w:pPr>
        <w:pStyle w:val="ListParagraph"/>
        <w:numPr>
          <w:ilvl w:val="0"/>
          <w:numId w:val="3"/>
        </w:numPr>
        <w:spacing w:after="80"/>
      </w:pPr>
      <w:r>
        <w:t xml:space="preserve">Tandatangan digital sah dari segi undang-undang (digital signature dengan pengesahan pihak ketiga bertauliah) — hanya status 'Diluluskan' disimulasikan.</w:t>
      </w:r>
    </w:p>
    <w:p>
      <w:pPr>
        <w:pStyle w:val="ListParagraph"/>
        <w:numPr>
          <w:ilvl w:val="0"/>
          <w:numId w:val="3"/>
        </w:numPr>
        <w:spacing w:after="80"/>
      </w:pPr>
      <w:r>
        <w:t xml:space="preserve">Pengesahan pengguna (authentication) sebenar menggunakan pelayan back-end produksi atau Single Sign-On (SSO) organisasi sebenar.</w:t>
      </w:r>
    </w:p>
    <w:p>
      <w:pPr>
        <w:pStyle w:val="ListParagraph"/>
        <w:numPr>
          <w:ilvl w:val="0"/>
          <w:numId w:val="3"/>
        </w:numPr>
        <w:spacing w:after="80"/>
      </w:pPr>
      <w:r>
        <w:t xml:space="preserve">Penyimpanan data kekal (persistent) merentasi sesi pelayan pengeluaran (production server) — data dummy akan reset mengikut sesi/simulasi.</w:t>
      </w:r>
    </w:p>
    <w:p>
      <w:pPr>
        <w:pStyle w:val="ListParagraph"/>
        <w:numPr>
          <w:ilvl w:val="0"/>
          <w:numId w:val="3"/>
        </w:numPr>
        <w:spacing w:after="80"/>
      </w:pPr>
      <w:r>
        <w:t xml:space="preserve">Integrasi terus dengan sistem pengurusan dokumen (DMS) sedia ada organisasi atau e-mel automatik sebenar.</w:t>
      </w:r>
    </w:p>
    <w:p>
      <w:pPr>
        <w:pStyle w:val="ListParagraph"/>
        <w:numPr>
          <w:ilvl w:val="0"/>
          <w:numId w:val="3"/>
        </w:numPr>
        <w:spacing w:after="80"/>
      </w:pPr>
      <w:r>
        <w:t xml:space="preserve">Analisis undang-undang substantif automatik oleh AI tanpa semakan manusia — sistem hanya membantu bandingkan dan cadangkan; kelulusan akhir tetap oleh SLO.</w:t>
      </w:r>
    </w:p>
    <w:p>
      <w:pPr>
        <w:pStyle w:val="ListParagraph"/>
        <w:numPr>
          <w:ilvl w:val="0"/>
          <w:numId w:val="3"/>
        </w:numPr>
        <w:spacing w:after="80"/>
      </w:pPr>
      <w:r>
        <w:t xml:space="preserve">Sokongan pelbagai jenis kontrak selain Perjanjian Penyewaan pada fasa ini [Untuk Pengesahan Business Unit sekiranya diperlukan pada fasa akan datang].</w:t>
      </w:r>
    </w:p>
    <w:p>
      <w:pPr>
        <w:pStyle w:val="Heading1"/>
        <w:spacing w:after="160" w:before="320"/>
      </w:pPr>
      <w:r>
        <w:rPr>
          <w:b/>
          <w:bCs/>
          <w:color w:val="1F3864"/>
        </w:rPr>
        <w:t xml:space="preserve">5. Aliran Kerja Utama (Core Workflow)</w:t>
      </w:r>
    </w:p>
    <w:p>
      <w:pPr>
        <w:spacing w:after="140" w:line="300"/>
      </w:pPr>
      <w:r>
        <w:t xml:space="preserve">Aliran kerja sistem direka supaya mudah diikuti oleh BU tanpa latar belakang undang-undang, sambil memastikan SLO mempunyai kawalan penuh terhadap kelulusan akhir.</w:t>
      </w:r>
    </w:p>
    <w:p>
      <w:pPr>
        <w:pStyle w:val="ListParagraph"/>
        <w:numPr>
          <w:ilvl w:val="0"/>
          <w:numId w:val="2"/>
        </w:numPr>
        <w:spacing w:after="80"/>
      </w:pPr>
      <w:r>
        <w:t xml:space="preserve">BU log masuk dan memilih "Cipta Draf Baharu".</w:t>
      </w:r>
    </w:p>
    <w:p>
      <w:pPr>
        <w:pStyle w:val="ListParagraph"/>
        <w:numPr>
          <w:ilvl w:val="0"/>
          <w:numId w:val="2"/>
        </w:numPr>
        <w:spacing w:after="80"/>
      </w:pPr>
      <w:r>
        <w:t xml:space="preserve">BU memilih templat Perjanjian Penyewaan berkaitan daripada senarai templat (contohnya: Templat Perjanjian Penyewaan PERKESO — Tuan Tanah).</w:t>
      </w:r>
    </w:p>
    <w:p>
      <w:pPr>
        <w:pStyle w:val="ListParagraph"/>
        <w:numPr>
          <w:ilvl w:val="0"/>
          <w:numId w:val="2"/>
        </w:numPr>
        <w:spacing w:after="80"/>
      </w:pPr>
      <w:r>
        <w:t xml:space="preserve">BU mengisi borang berstruktur bagi terma Surat Tawaran Penyewaan: nama penyewa, kadar sewa, tempoh penyewaan, tarikh kuat kuasa, deposit, penggunaan premis, penyelenggaraan, utiliti, pembaharuan, penamatan, ingkar, dan syarat khas (atau memuat naik dokumen Surat Tawaran Penyewaan untuk diekstrak — lihat 6.2).</w:t>
      </w:r>
    </w:p>
    <w:p>
      <w:pPr>
        <w:pStyle w:val="ListParagraph"/>
        <w:numPr>
          <w:ilvl w:val="0"/>
          <w:numId w:val="2"/>
        </w:numPr>
        <w:spacing w:after="80"/>
      </w:pPr>
      <w:r>
        <w:t xml:space="preserve">Sistem membandingkan input BU dengan klausa templat sedia ada dan menjana draf pindaan mengikut format 5 bahagian (Ringkasan Pindaan, Semakan Klausa, Klausa Dipinda, Pemerhatian Undang-Undang, Jadual Pindaan).</w:t>
      </w:r>
    </w:p>
    <w:p>
      <w:pPr>
        <w:pStyle w:val="ListParagraph"/>
        <w:numPr>
          <w:ilvl w:val="0"/>
          <w:numId w:val="2"/>
        </w:numPr>
        <w:spacing w:after="80"/>
      </w:pPr>
      <w:r>
        <w:t xml:space="preserve">Sistem menandakan sebarang maklumat yang tidak lengkap sebagai [Untuk Pengesahan Business Unit] dan menyenaraikan sebarang percanggahan yang dikesan.</w:t>
      </w:r>
    </w:p>
    <w:p>
      <w:pPr>
        <w:pStyle w:val="ListParagraph"/>
        <w:numPr>
          <w:ilvl w:val="0"/>
          <w:numId w:val="2"/>
        </w:numPr>
        <w:spacing w:after="80"/>
      </w:pPr>
      <w:r>
        <w:t xml:space="preserve">BU menyemak draf cadangan, melengkapkan maklumat yang ditandakan (jika berkaitan), dan menekan "Hantar untuk Semakan SLO".</w:t>
      </w:r>
    </w:p>
    <w:p>
      <w:pPr>
        <w:pStyle w:val="ListParagraph"/>
        <w:numPr>
          <w:ilvl w:val="0"/>
          <w:numId w:val="2"/>
        </w:numPr>
        <w:spacing w:after="80"/>
      </w:pPr>
      <w:r>
        <w:t xml:space="preserve">SLO menerima notifikasi draf baharu dalam papan pemuka, membuka draf, dan menyemak klausa demi klausa.</w:t>
      </w:r>
    </w:p>
    <w:p>
      <w:pPr>
        <w:pStyle w:val="ListParagraph"/>
        <w:numPr>
          <w:ilvl w:val="0"/>
          <w:numId w:val="2"/>
        </w:numPr>
        <w:spacing w:after="80"/>
      </w:pPr>
      <w:r>
        <w:t xml:space="preserve">Bagi setiap klausa, SLO boleh: (a) Terima cadangan, (b) Pinda cadangan secara manual, (c) Tolak dan berikan ulasan, atau (d) Tandakan sebagai memerlukan input BU lanjut.</w:t>
      </w:r>
    </w:p>
    <w:p>
      <w:pPr>
        <w:pStyle w:val="ListParagraph"/>
        <w:numPr>
          <w:ilvl w:val="0"/>
          <w:numId w:val="2"/>
        </w:numPr>
        <w:spacing w:after="80"/>
      </w:pPr>
      <w:r>
        <w:t xml:space="preserve">Setelah semua klausa disemak, SLO meluluskan draf keseluruhan (status: "Diluluskan") atau menghantar semula kepada BU dengan ulasan (status: "Dikembalikan untuk Pindaan").</w:t>
      </w:r>
    </w:p>
    <w:p>
      <w:pPr>
        <w:pStyle w:val="ListParagraph"/>
        <w:numPr>
          <w:ilvl w:val="0"/>
          <w:numId w:val="2"/>
        </w:numPr>
        <w:spacing w:after="80"/>
      </w:pPr>
      <w:r>
        <w:t xml:space="preserve">Draf yang diluluskan boleh dieksport/dimuat turun sebagai dokumen akhir sedia untuk proses tandatangan luar sistem.</w:t>
      </w:r>
    </w:p>
    <w:p>
      <w:pPr>
        <w:pStyle w:val="ListParagraph"/>
        <w:numPr>
          <w:ilvl w:val="0"/>
          <w:numId w:val="2"/>
        </w:numPr>
        <w:spacing w:after="80"/>
      </w:pPr>
      <w:r>
        <w:t xml:space="preserve">Setiap tindakan (hantar, pinda, ulas, luluskan, tolak) direkodkan dalam jejak audit yang boleh disemak oleh Admin dan SLO.</w:t>
      </w:r>
    </w:p>
    <w:p>
      <w:pPr>
        <w:pStyle w:val="Heading1"/>
        <w:spacing w:after="160" w:before="320"/>
      </w:pPr>
      <w:r>
        <w:rPr>
          <w:b/>
          <w:bCs/>
          <w:color w:val="1F3864"/>
        </w:rPr>
        <w:t xml:space="preserve">6. Keperluan Fungsian (Functional Requirements)</w:t>
      </w:r>
    </w:p>
    <w:p>
      <w:pPr>
        <w:pStyle w:val="Heading2"/>
        <w:spacing w:after="120" w:before="240"/>
      </w:pPr>
      <w:r>
        <w:rPr>
          <w:b/>
          <w:bCs/>
          <w:color w:val="2E74B5"/>
        </w:rPr>
        <w:t xml:space="preserve">6.1 Modul Pengesahan &amp; Log Masuk (Simulasi)</w:t>
      </w:r>
    </w:p>
    <w:p>
      <w:pPr>
        <w:pStyle w:val="ListParagraph"/>
        <w:numPr>
          <w:ilvl w:val="0"/>
          <w:numId w:val="2"/>
        </w:numPr>
        <w:spacing w:after="80"/>
      </w:pPr>
      <w:r>
        <w:t xml:space="preserve">Sistem mesti menyediakan skrin log masuk dengan medan e-mel/nama pengguna dan kata laluan.</w:t>
      </w:r>
    </w:p>
    <w:p>
      <w:pPr>
        <w:pStyle w:val="ListParagraph"/>
        <w:numPr>
          <w:ilvl w:val="0"/>
          <w:numId w:val="2"/>
        </w:numPr>
        <w:spacing w:after="80"/>
      </w:pPr>
      <w:r>
        <w:t xml:space="preserve">Pengesahan dilakukan terhadap set data dummy pengguna mengikut peranan (BU, SLO, Admin).</w:t>
      </w:r>
    </w:p>
    <w:p>
      <w:pPr>
        <w:pStyle w:val="ListParagraph"/>
        <w:numPr>
          <w:ilvl w:val="0"/>
          <w:numId w:val="2"/>
        </w:numPr>
        <w:spacing w:after="80"/>
      </w:pPr>
      <w:r>
        <w:t xml:space="preserve">Sistem mesti menyokong log keluar dan pengurusan sesi ringkas (Context API / localStorage).</w:t>
      </w:r>
    </w:p>
    <w:p>
      <w:pPr>
        <w:pStyle w:val="Heading2"/>
        <w:spacing w:after="120" w:before="240"/>
      </w:pPr>
      <w:r>
        <w:rPr>
          <w:b/>
          <w:bCs/>
          <w:color w:val="2E74B5"/>
        </w:rPr>
        <w:t xml:space="preserve">6.2 Modul Input Surat Tawaran Penyewaan</w:t>
      </w:r>
    </w:p>
    <w:p>
      <w:pPr>
        <w:pStyle w:val="ListParagraph"/>
        <w:numPr>
          <w:ilvl w:val="0"/>
          <w:numId w:val="2"/>
        </w:numPr>
        <w:spacing w:after="80"/>
      </w:pPr>
      <w:r>
        <w:t xml:space="preserve">BU mesti boleh mengisi borang berstruktur dengan medan terma komersial: nama pihak, kadar sewa, tempoh penyewaan, tarikh kuat kuasa, jumlah deposit, kegunaan premis, tanggungjawab penyelenggaraan, tanggungjawab utiliti, terma pembaharuan, terma penamatan, klausa ingkar, dan syarat khas.</w:t>
      </w:r>
    </w:p>
    <w:p>
      <w:pPr>
        <w:pStyle w:val="ListParagraph"/>
        <w:numPr>
          <w:ilvl w:val="0"/>
          <w:numId w:val="2"/>
        </w:numPr>
        <w:spacing w:after="80"/>
      </w:pPr>
      <w:r>
        <w:t xml:space="preserve">BU mesti boleh (secara pilihan) memuat naik dokumen Surat Tawaran Penyewaan (format .docx/.pdf simulasi) sebagai rujukan sokongan, dipaparkan bersebelahan borang untuk perbandingan visual.</w:t>
      </w:r>
    </w:p>
    <w:p>
      <w:pPr>
        <w:pStyle w:val="ListParagraph"/>
        <w:numPr>
          <w:ilvl w:val="0"/>
          <w:numId w:val="2"/>
        </w:numPr>
        <w:spacing w:after="80"/>
      </w:pPr>
      <w:r>
        <w:t xml:space="preserve">Sistem mesti mengesahkan (validate) medan wajib sebelum membenarkan penjanaan draf; medan yang ditinggalkan kosong akan ditandakan sebagai [Untuk Pengesahan Business Unit].</w:t>
      </w:r>
    </w:p>
    <w:p>
      <w:pPr>
        <w:pStyle w:val="Heading2"/>
        <w:spacing w:after="120" w:before="240"/>
      </w:pPr>
      <w:r>
        <w:rPr>
          <w:b/>
          <w:bCs/>
          <w:color w:val="2E74B5"/>
        </w:rPr>
        <w:t xml:space="preserve">6.3 Modul Pemilihan &amp; Pengurusan Templat</w:t>
      </w:r>
    </w:p>
    <w:p>
      <w:pPr>
        <w:pStyle w:val="ListParagraph"/>
        <w:numPr>
          <w:ilvl w:val="0"/>
          <w:numId w:val="2"/>
        </w:numPr>
        <w:spacing w:after="80"/>
      </w:pPr>
      <w:r>
        <w:t xml:space="preserve">Admin mesti boleh memuat naik, menyunting metadata, dan mengurus versi templat Perjanjian Penyewaan dalam sistem.</w:t>
      </w:r>
    </w:p>
    <w:p>
      <w:pPr>
        <w:pStyle w:val="ListParagraph"/>
        <w:numPr>
          <w:ilvl w:val="0"/>
          <w:numId w:val="2"/>
        </w:numPr>
        <w:spacing w:after="80"/>
      </w:pPr>
      <w:r>
        <w:t xml:space="preserve">Setiap templat mesti mempunyai struktur klausa berpecah (contohnya: Klausa 1 — Tempoh, Klausa 2 — Sewa, Klausa 3 — Deposit, dan seterusnya) supaya sistem boleh memetakan setiap klausa kepada medan terma komersial berkaitan.</w:t>
      </w:r>
    </w:p>
    <w:p>
      <w:pPr>
        <w:pStyle w:val="ListParagraph"/>
        <w:numPr>
          <w:ilvl w:val="0"/>
          <w:numId w:val="2"/>
        </w:numPr>
        <w:spacing w:after="80"/>
      </w:pPr>
      <w:r>
        <w:t xml:space="preserve">BU mesti boleh memilih templat berkaitan daripada senarai templat aktif semasa mencipta draf baharu.</w:t>
      </w:r>
    </w:p>
    <w:p>
      <w:pPr>
        <w:pStyle w:val="Heading2"/>
        <w:spacing w:after="120" w:before="240"/>
      </w:pPr>
      <w:r>
        <w:rPr>
          <w:b/>
          <w:bCs/>
          <w:color w:val="2E74B5"/>
        </w:rPr>
        <w:t xml:space="preserve">6.4 Modul Perbandingan &amp; Penjanaan Cadangan Pindaan</w:t>
      </w:r>
    </w:p>
    <w:p>
      <w:pPr>
        <w:pStyle w:val="ListParagraph"/>
        <w:numPr>
          <w:ilvl w:val="0"/>
          <w:numId w:val="2"/>
        </w:numPr>
        <w:spacing w:after="80"/>
      </w:pPr>
      <w:r>
        <w:t xml:space="preserve">Sistem mesti membandingkan setiap klausa templat dengan medan/data Surat Tawaran Penyewaan yang berkaitan secara automatik.</w:t>
      </w:r>
    </w:p>
    <w:p>
      <w:pPr>
        <w:pStyle w:val="ListParagraph"/>
        <w:numPr>
          <w:ilvl w:val="0"/>
          <w:numId w:val="2"/>
        </w:numPr>
        <w:spacing w:after="80"/>
      </w:pPr>
      <w:r>
        <w:t xml:space="preserve">Sistem mesti menjana output dalam 5 bahagian piawai berikut bagi setiap draf: (a) Ringkasan Pindaan, (b) Semakan Klausa demi Klausa (nombor klausa, isu dikenal pasti, sebab pindaan, rujukan Surat Tawaran), (c) Klausa Dipinda (draf teks klausa sedia dimasukkan), (d) Pemerhatian Undang-Undang (risiko/ketidakselarasan/perkara memerlukan pengesahan BU), (e) Jadual Pindaan (Klausa | Peruntukan Asal | Peruntukan Dipinda | Sebab Pindaan | Rujukan Surat Tawaran).</w:t>
      </w:r>
    </w:p>
    <w:p>
      <w:pPr>
        <w:pStyle w:val="ListParagraph"/>
        <w:numPr>
          <w:ilvl w:val="0"/>
          <w:numId w:val="2"/>
        </w:numPr>
        <w:spacing w:after="80"/>
      </w:pPr>
      <w:r>
        <w:t xml:space="preserve">Sistem mesti menandakan mana-mana klausa yang tiada maklumat sepadan dalam Surat Tawaran Penyewaan dengan penanda [Untuk Pengesahan Business Unit] dan TIDAK membuat andaian nilai.</w:t>
      </w:r>
    </w:p>
    <w:p>
      <w:pPr>
        <w:pStyle w:val="ListParagraph"/>
        <w:numPr>
          <w:ilvl w:val="0"/>
          <w:numId w:val="2"/>
        </w:numPr>
        <w:spacing w:after="80"/>
      </w:pPr>
      <w:r>
        <w:t xml:space="preserve">Sistem mesti mengekalkan struktur asal, penomboran dan format klausa templat; hanya klausa yang memerlukan pindaan sahaja ditandakan dan diubah.</w:t>
      </w:r>
    </w:p>
    <w:p>
      <w:pPr>
        <w:pStyle w:val="ListParagraph"/>
        <w:numPr>
          <w:ilvl w:val="0"/>
          <w:numId w:val="2"/>
        </w:numPr>
        <w:spacing w:after="80"/>
      </w:pPr>
      <w:r>
        <w:t xml:space="preserve">Sekiranya wujud percanggahan antara templat dan Surat Tawaran Penyewaan (contohnya kadar sewa berbeza), sistem mesti memaparkan amaran percanggahan yang jelas berserta cadangan penyelesaian, bukan menyelesaikannya secara automatik tanpa pengesahan manusia.</w:t>
      </w:r>
    </w:p>
    <w:p>
      <w:pPr>
        <w:pStyle w:val="Heading2"/>
        <w:spacing w:after="120" w:before="240"/>
      </w:pPr>
      <w:r>
        <w:rPr>
          <w:b/>
          <w:bCs/>
          <w:color w:val="2E74B5"/>
        </w:rPr>
        <w:t xml:space="preserve">6.5 Modul Semakan &amp; Kelulusan SLO</w:t>
      </w:r>
    </w:p>
    <w:p>
      <w:pPr>
        <w:pStyle w:val="ListParagraph"/>
        <w:numPr>
          <w:ilvl w:val="0"/>
          <w:numId w:val="2"/>
        </w:numPr>
        <w:spacing w:after="80"/>
      </w:pPr>
      <w:r>
        <w:t xml:space="preserve">SLO mesti boleh melihat draf dalam paparan klausa-demi-klausa dengan cadangan sistem dipaparkan bersebelahan klausa asal templat (paparan sisi-bersisi / side-by-side).</w:t>
      </w:r>
    </w:p>
    <w:p>
      <w:pPr>
        <w:pStyle w:val="ListParagraph"/>
        <w:numPr>
          <w:ilvl w:val="0"/>
          <w:numId w:val="2"/>
        </w:numPr>
        <w:spacing w:after="80"/>
      </w:pPr>
      <w:r>
        <w:t xml:space="preserve">SLO mesti boleh menambah ulasan/komen pada mana-mana klausa tertentu.</w:t>
      </w:r>
    </w:p>
    <w:p>
      <w:pPr>
        <w:pStyle w:val="ListParagraph"/>
        <w:numPr>
          <w:ilvl w:val="0"/>
          <w:numId w:val="2"/>
        </w:numPr>
        <w:spacing w:after="80"/>
      </w:pPr>
      <w:r>
        <w:t xml:space="preserve">SLO mesti boleh menerima, menolak, atau menyunting terus cadangan pindaan bagi setiap klausa.</w:t>
      </w:r>
    </w:p>
    <w:p>
      <w:pPr>
        <w:pStyle w:val="ListParagraph"/>
        <w:numPr>
          <w:ilvl w:val="0"/>
          <w:numId w:val="2"/>
        </w:numPr>
        <w:spacing w:after="80"/>
      </w:pPr>
      <w:r>
        <w:t xml:space="preserve">SLO mesti boleh menetapkan status keseluruhan draf: "Diluluskan", "Dikembalikan untuk Pindaan", atau "Ditolak".</w:t>
      </w:r>
    </w:p>
    <w:p>
      <w:pPr>
        <w:pStyle w:val="ListParagraph"/>
        <w:numPr>
          <w:ilvl w:val="0"/>
          <w:numId w:val="2"/>
        </w:numPr>
        <w:spacing w:after="80"/>
      </w:pPr>
      <w:r>
        <w:t xml:space="preserve">Apabila draf "Dikembalikan untuk Pindaan", BU mesti menerima notifikasi berserta senarai ulasan SLO yang perlu ditangani.</w:t>
      </w:r>
    </w:p>
    <w:p>
      <w:pPr>
        <w:pStyle w:val="Heading2"/>
        <w:spacing w:after="120" w:before="240"/>
      </w:pPr>
      <w:r>
        <w:rPr>
          <w:b/>
          <w:bCs/>
          <w:color w:val="2E74B5"/>
        </w:rPr>
        <w:t xml:space="preserve">6.6 Papan Pemuka (Dashboard)</w:t>
      </w:r>
    </w:p>
    <w:p>
      <w:pPr>
        <w:pStyle w:val="ListParagraph"/>
        <w:numPr>
          <w:ilvl w:val="0"/>
          <w:numId w:val="2"/>
        </w:numPr>
        <w:spacing w:after="80"/>
      </w:pPr>
      <w:r>
        <w:t xml:space="preserve">Papan pemuka BU mesti memaparkan: senarai draf yang dihantar, status semasa setiap draf (Draf/Menunggu Semakan/Dikembalikan/Diluluskan), dan tindakan seterusnya diperlukan.</w:t>
      </w:r>
    </w:p>
    <w:p>
      <w:pPr>
        <w:pStyle w:val="ListParagraph"/>
        <w:numPr>
          <w:ilvl w:val="0"/>
          <w:numId w:val="2"/>
        </w:numPr>
        <w:spacing w:after="80"/>
      </w:pPr>
      <w:r>
        <w:t xml:space="preserve">Papan pemuka SLO mesti memaparkan: senarai draf menunggu semakan (mengikut keutamaan/tarikh hantar), bilangan draf diluluskan, dan bilangan draf dikembalikan.</w:t>
      </w:r>
    </w:p>
    <w:p>
      <w:pPr>
        <w:pStyle w:val="ListParagraph"/>
        <w:numPr>
          <w:ilvl w:val="0"/>
          <w:numId w:val="2"/>
        </w:numPr>
        <w:spacing w:after="80"/>
      </w:pPr>
      <w:r>
        <w:t xml:space="preserve">Papan pemuka Admin mesti memaparkan: jumlah templat aktif, jumlah draf keseluruhan, dan statistik ringkas tempoh purata semakan.</w:t>
      </w:r>
    </w:p>
    <w:p>
      <w:pPr>
        <w:pStyle w:val="Heading2"/>
        <w:spacing w:after="120" w:before="240"/>
      </w:pPr>
      <w:r>
        <w:rPr>
          <w:b/>
          <w:bCs/>
          <w:color w:val="2E74B5"/>
        </w:rPr>
        <w:t xml:space="preserve">6.7 Modul Jejak Audit (Audit Trail)</w:t>
      </w:r>
    </w:p>
    <w:p>
      <w:pPr>
        <w:pStyle w:val="ListParagraph"/>
        <w:numPr>
          <w:ilvl w:val="0"/>
          <w:numId w:val="2"/>
        </w:numPr>
        <w:spacing w:after="80"/>
      </w:pPr>
      <w:r>
        <w:t xml:space="preserve">Sistem mesti merekod setiap tindakan (cipta draf, hantar, ulas, pinda, luluskan, tolak) berserta nama pengguna, peranan, dan cap masa (timestamp).</w:t>
      </w:r>
    </w:p>
    <w:p>
      <w:pPr>
        <w:pStyle w:val="ListParagraph"/>
        <w:numPr>
          <w:ilvl w:val="0"/>
          <w:numId w:val="2"/>
        </w:numPr>
        <w:spacing w:after="80"/>
      </w:pPr>
      <w:r>
        <w:t xml:space="preserve">Admin dan SLO mesti boleh melihat sejarah penuh sesuatu draf melalui paparan garis masa (timeline view).</w:t>
      </w:r>
    </w:p>
    <w:p>
      <w:pPr>
        <w:pStyle w:val="Heading2"/>
        <w:spacing w:after="120" w:before="240"/>
      </w:pPr>
      <w:r>
        <w:rPr>
          <w:b/>
          <w:bCs/>
          <w:color w:val="2E74B5"/>
        </w:rPr>
        <w:t xml:space="preserve">6.8 Modul Eksport Dokumen</w:t>
      </w:r>
    </w:p>
    <w:p>
      <w:pPr>
        <w:pStyle w:val="ListParagraph"/>
        <w:numPr>
          <w:ilvl w:val="0"/>
          <w:numId w:val="2"/>
        </w:numPr>
        <w:spacing w:after="80"/>
      </w:pPr>
      <w:r>
        <w:t xml:space="preserve">Sistem mesti membolehkan penjanaan/muat turun draf akhir (selepas diluluskan) dalam format yang menyerupai dokumen sedia untuk Word (simulasi, menggunakan data dummy).</w:t>
      </w:r>
    </w:p>
    <w:p>
      <w:pPr>
        <w:pStyle w:val="ListParagraph"/>
        <w:numPr>
          <w:ilvl w:val="0"/>
          <w:numId w:val="2"/>
        </w:numPr>
        <w:spacing w:after="80"/>
      </w:pPr>
      <w:r>
        <w:t xml:space="preserve">Dokumen eksport mesti mengekalkan struktur 5 bahagian (Ringkasan Pindaan, Semakan Klausa, Klausa Dipinda, Pemerhatian Undang-Undang, Jadual Pindaan) bagi rujukan BU dan rekod SLO.</w:t>
      </w:r>
    </w:p>
    <w:p>
      <w:pPr>
        <w:pStyle w:val="Heading2"/>
        <w:spacing w:after="120" w:before="240"/>
      </w:pPr>
      <w:r>
        <w:rPr>
          <w:b/>
          <w:bCs/>
          <w:color w:val="2E74B5"/>
        </w:rPr>
        <w:t xml:space="preserve">6.9 Notifikasi dan Maklum Balas Sistem</w:t>
      </w:r>
    </w:p>
    <w:p>
      <w:pPr>
        <w:pStyle w:val="ListParagraph"/>
        <w:numPr>
          <w:ilvl w:val="0"/>
          <w:numId w:val="2"/>
        </w:numPr>
        <w:spacing w:after="80"/>
      </w:pPr>
      <w:r>
        <w:t xml:space="preserve">Sistem mesti memaparkan mesej maklum balas (toast/alert) bagi setiap tindakan penting (draf dihantar, ulasan ditambah, draf diluluskan/ditolak).</w:t>
      </w:r>
    </w:p>
    <w:p>
      <w:pPr>
        <w:pStyle w:val="ListParagraph"/>
        <w:numPr>
          <w:ilvl w:val="0"/>
          <w:numId w:val="2"/>
        </w:numPr>
        <w:spacing w:after="80"/>
      </w:pPr>
      <w:r>
        <w:t xml:space="preserve">Sistem mesti memaparkan penunjuk visual (badge/label warna) bagi status draf supaya mudah dikenal pasti pada pandangan pertama (contohnya: kuning = menunggu semakan, hijau = diluluskan, merah = dikembalikan).</w:t>
      </w:r>
    </w:p>
    <w:p>
      <w:r>
        <w:br w:type="page"/>
      </w:r>
    </w:p>
    <w:p>
      <w:pPr>
        <w:pStyle w:val="Heading1"/>
        <w:spacing w:after="160" w:before="320"/>
      </w:pPr>
      <w:r>
        <w:rPr>
          <w:b/>
          <w:bCs/>
          <w:color w:val="1F3864"/>
        </w:rPr>
        <w:t xml:space="preserve">7. Keperluan Bukan Fungsian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Kategori</w:t>
            </w:r>
          </w:p>
        </w:tc>
        <w:tc>
          <w:tcPr>
            <w:tcW w:type="dxa" w:w="6200"/>
            <w:shd w:fill="1F3864" w:val="clear"/>
            <w:tcMar>
              <w:top w:type="dxa" w:w="80"/>
              <w:left w:type="dxa" w:w="100"/>
              <w:bottom w:type="dxa" w:w="80"/>
              <w:right w:type="dxa" w:w="100"/>
            </w:tcMar>
          </w:tcPr>
          <w:p>
            <w:r>
              <w:rPr>
                <w:b/>
                <w:bCs/>
                <w:color w:val="FFFFFF"/>
                <w:sz w:val="20"/>
                <w:szCs w:val="20"/>
              </w:rPr>
              <w:t xml:space="preserve">Keperluan</w:t>
            </w:r>
          </w:p>
        </w:tc>
      </w:tr>
      <w:tr>
        <w:tc>
          <w:tcPr>
            <w:tcW w:type="dxa" w:w="3200"/>
            <w:tcMar>
              <w:top w:type="dxa" w:w="80"/>
              <w:left w:type="dxa" w:w="100"/>
              <w:bottom w:type="dxa" w:w="80"/>
              <w:right w:type="dxa" w:w="100"/>
            </w:tcMar>
          </w:tcPr>
          <w:p>
            <w:r>
              <w:rPr>
                <w:b w:val="false"/>
                <w:bCs w:val="false"/>
                <w:color w:val="000000"/>
                <w:sz w:val="20"/>
                <w:szCs w:val="20"/>
              </w:rPr>
              <w:t xml:space="preserve">Kebolehgunaan (Usability)</w:t>
            </w:r>
          </w:p>
        </w:tc>
        <w:tc>
          <w:tcPr>
            <w:tcW w:type="dxa" w:w="6200"/>
            <w:tcMar>
              <w:top w:type="dxa" w:w="80"/>
              <w:left w:type="dxa" w:w="100"/>
              <w:bottom w:type="dxa" w:w="80"/>
              <w:right w:type="dxa" w:w="100"/>
            </w:tcMar>
          </w:tcPr>
          <w:p>
            <w:r>
              <w:rPr>
                <w:b w:val="false"/>
                <w:bCs w:val="false"/>
                <w:color w:val="000000"/>
                <w:sz w:val="20"/>
                <w:szCs w:val="20"/>
              </w:rPr>
              <w:t xml:space="preserve">Antara muka BU mesti amat mudah difahami oleh pengguna bukan-peguam (borang berpandu, bahasa mudah, tiada jargon undang-undang berlebihan pada paparan input); antara muka SLO mesti memberi paparan padat dan pantas untuk semakan pukal (bulk review)</w:t>
            </w:r>
          </w:p>
        </w:tc>
      </w:tr>
      <w:tr>
        <w:tc>
          <w:tcPr>
            <w:tcW w:type="dxa" w:w="3200"/>
            <w:tcMar>
              <w:top w:type="dxa" w:w="80"/>
              <w:left w:type="dxa" w:w="100"/>
              <w:bottom w:type="dxa" w:w="80"/>
              <w:right w:type="dxa" w:w="100"/>
            </w:tcMar>
          </w:tcPr>
          <w:p>
            <w:r>
              <w:rPr>
                <w:b w:val="false"/>
                <w:bCs w:val="false"/>
                <w:color w:val="000000"/>
                <w:sz w:val="20"/>
                <w:szCs w:val="20"/>
              </w:rPr>
              <w:t xml:space="preserve">Responsif</w:t>
            </w:r>
          </w:p>
        </w:tc>
        <w:tc>
          <w:tcPr>
            <w:tcW w:type="dxa" w:w="6200"/>
            <w:tcMar>
              <w:top w:type="dxa" w:w="80"/>
              <w:left w:type="dxa" w:w="100"/>
              <w:bottom w:type="dxa" w:w="80"/>
              <w:right w:type="dxa" w:w="100"/>
            </w:tcMar>
          </w:tcPr>
          <w:p>
            <w:r>
              <w:rPr>
                <w:b w:val="false"/>
                <w:bCs w:val="false"/>
                <w:color w:val="000000"/>
                <w:sz w:val="20"/>
                <w:szCs w:val="20"/>
              </w:rPr>
              <w:t xml:space="preserve">Aplikasi mesti berfungsi dengan baik pada skrin desktop (keutamaan bagi SLO/semakan dokumen panjang) dan tablet/mudah alih (bagi BU semasa bergerak)</w:t>
            </w:r>
          </w:p>
        </w:tc>
      </w:tr>
      <w:tr>
        <w:tc>
          <w:tcPr>
            <w:tcW w:type="dxa" w:w="3200"/>
            <w:tcMar>
              <w:top w:type="dxa" w:w="80"/>
              <w:left w:type="dxa" w:w="100"/>
              <w:bottom w:type="dxa" w:w="80"/>
              <w:right w:type="dxa" w:w="100"/>
            </w:tcMar>
          </w:tcPr>
          <w:p>
            <w:r>
              <w:rPr>
                <w:b w:val="false"/>
                <w:bCs w:val="false"/>
                <w:color w:val="000000"/>
                <w:sz w:val="20"/>
                <w:szCs w:val="20"/>
              </w:rPr>
              <w:t xml:space="preserve">Prestasi</w:t>
            </w:r>
          </w:p>
        </w:tc>
        <w:tc>
          <w:tcPr>
            <w:tcW w:type="dxa" w:w="6200"/>
            <w:tcMar>
              <w:top w:type="dxa" w:w="80"/>
              <w:left w:type="dxa" w:w="100"/>
              <w:bottom w:type="dxa" w:w="80"/>
              <w:right w:type="dxa" w:w="100"/>
            </w:tcMar>
          </w:tcPr>
          <w:p>
            <w:r>
              <w:rPr>
                <w:b w:val="false"/>
                <w:bCs w:val="false"/>
                <w:color w:val="000000"/>
                <w:sz w:val="20"/>
                <w:szCs w:val="20"/>
              </w:rPr>
              <w:t xml:space="preserve">Paparan perbandingan klausa (side-by-side) mesti dimuatkan dalam masa kurang 2 saat bagi draf dengan sehingga 50 klausa data dummy</w:t>
            </w:r>
          </w:p>
        </w:tc>
      </w:tr>
      <w:tr>
        <w:tc>
          <w:tcPr>
            <w:tcW w:type="dxa" w:w="3200"/>
            <w:tcMar>
              <w:top w:type="dxa" w:w="80"/>
              <w:left w:type="dxa" w:w="100"/>
              <w:bottom w:type="dxa" w:w="80"/>
              <w:right w:type="dxa" w:w="100"/>
            </w:tcMar>
          </w:tcPr>
          <w:p>
            <w:r>
              <w:rPr>
                <w:b w:val="false"/>
                <w:bCs w:val="false"/>
                <w:color w:val="000000"/>
                <w:sz w:val="20"/>
                <w:szCs w:val="20"/>
              </w:rPr>
              <w:t xml:space="preserve">Kebolehselenggaraan</w:t>
            </w:r>
          </w:p>
        </w:tc>
        <w:tc>
          <w:tcPr>
            <w:tcW w:type="dxa" w:w="6200"/>
            <w:tcMar>
              <w:top w:type="dxa" w:w="80"/>
              <w:left w:type="dxa" w:w="100"/>
              <w:bottom w:type="dxa" w:w="80"/>
              <w:right w:type="dxa" w:w="100"/>
            </w:tcMar>
          </w:tcPr>
          <w:p>
            <w:r>
              <w:rPr>
                <w:b w:val="false"/>
                <w:bCs w:val="false"/>
                <w:color w:val="000000"/>
                <w:sz w:val="20"/>
                <w:szCs w:val="20"/>
              </w:rPr>
              <w:t xml:space="preserve">Struktur klausa templat dan medan terma komersial mesti berasingan (data-driven) supaya templat baharu boleh ditambah tanpa menulis semula logik perbandingan</w:t>
            </w:r>
          </w:p>
        </w:tc>
      </w:tr>
      <w:tr>
        <w:tc>
          <w:tcPr>
            <w:tcW w:type="dxa" w:w="3200"/>
            <w:tcMar>
              <w:top w:type="dxa" w:w="80"/>
              <w:left w:type="dxa" w:w="100"/>
              <w:bottom w:type="dxa" w:w="80"/>
              <w:right w:type="dxa" w:w="100"/>
            </w:tcMar>
          </w:tcPr>
          <w:p>
            <w:r>
              <w:rPr>
                <w:b w:val="false"/>
                <w:bCs w:val="false"/>
                <w:color w:val="000000"/>
                <w:sz w:val="20"/>
                <w:szCs w:val="20"/>
              </w:rPr>
              <w:t xml:space="preserve">Kebolehskalaan</w:t>
            </w:r>
          </w:p>
        </w:tc>
        <w:tc>
          <w:tcPr>
            <w:tcW w:type="dxa" w:w="6200"/>
            <w:tcMar>
              <w:top w:type="dxa" w:w="80"/>
              <w:left w:type="dxa" w:w="100"/>
              <w:bottom w:type="dxa" w:w="80"/>
              <w:right w:type="dxa" w:w="100"/>
            </w:tcMar>
          </w:tcPr>
          <w:p>
            <w:r>
              <w:rPr>
                <w:b w:val="false"/>
                <w:bCs w:val="false"/>
                <w:color w:val="000000"/>
                <w:sz w:val="20"/>
                <w:szCs w:val="20"/>
              </w:rPr>
              <w:t xml:space="preserve">Struktur data dummy direka supaya mudah digantikan dengan pangkalan data sebenar dan enjin perbandingan teks lanjutan (contohnya diff engine) pada fasa produksi akan datang</w:t>
            </w:r>
          </w:p>
        </w:tc>
      </w:tr>
      <w:tr>
        <w:tc>
          <w:tcPr>
            <w:tcW w:type="dxa" w:w="3200"/>
            <w:tcMar>
              <w:top w:type="dxa" w:w="80"/>
              <w:left w:type="dxa" w:w="100"/>
              <w:bottom w:type="dxa" w:w="80"/>
              <w:right w:type="dxa" w:w="100"/>
            </w:tcMar>
          </w:tcPr>
          <w:p>
            <w:r>
              <w:rPr>
                <w:b w:val="false"/>
                <w:bCs w:val="false"/>
                <w:color w:val="000000"/>
                <w:sz w:val="20"/>
                <w:szCs w:val="20"/>
              </w:rPr>
              <w:t xml:space="preserve">Keserasian Pelayar</w:t>
            </w:r>
          </w:p>
        </w:tc>
        <w:tc>
          <w:tcPr>
            <w:tcW w:type="dxa" w:w="6200"/>
            <w:tcMar>
              <w:top w:type="dxa" w:w="80"/>
              <w:left w:type="dxa" w:w="100"/>
              <w:bottom w:type="dxa" w:w="80"/>
              <w:right w:type="dxa" w:w="100"/>
            </w:tcMar>
          </w:tcPr>
          <w:p>
            <w:r>
              <w:rPr>
                <w:b w:val="false"/>
                <w:bCs w:val="false"/>
                <w:color w:val="000000"/>
                <w:sz w:val="20"/>
                <w:szCs w:val="20"/>
              </w:rPr>
              <w:t xml:space="preserve">Serasi dengan Google Chrome, Microsoft Edge, Mozilla Firefox (versi terkini)</w:t>
            </w:r>
          </w:p>
        </w:tc>
      </w:tr>
      <w:tr>
        <w:tc>
          <w:tcPr>
            <w:tcW w:type="dxa" w:w="3200"/>
            <w:tcMar>
              <w:top w:type="dxa" w:w="80"/>
              <w:left w:type="dxa" w:w="100"/>
              <w:bottom w:type="dxa" w:w="80"/>
              <w:right w:type="dxa" w:w="100"/>
            </w:tcMar>
          </w:tcPr>
          <w:p>
            <w:r>
              <w:rPr>
                <w:b w:val="false"/>
                <w:bCs w:val="false"/>
                <w:color w:val="000000"/>
                <w:sz w:val="20"/>
                <w:szCs w:val="20"/>
              </w:rPr>
              <w:t xml:space="preserve">Kebolehcapaian (Accessibility)</w:t>
            </w:r>
          </w:p>
        </w:tc>
        <w:tc>
          <w:tcPr>
            <w:tcW w:type="dxa" w:w="6200"/>
            <w:tcMar>
              <w:top w:type="dxa" w:w="80"/>
              <w:left w:type="dxa" w:w="100"/>
              <w:bottom w:type="dxa" w:w="80"/>
              <w:right w:type="dxa" w:w="100"/>
            </w:tcMar>
          </w:tcPr>
          <w:p>
            <w:r>
              <w:rPr>
                <w:b w:val="false"/>
                <w:bCs w:val="false"/>
                <w:color w:val="000000"/>
                <w:sz w:val="20"/>
                <w:szCs w:val="20"/>
              </w:rPr>
              <w:t xml:space="preserve">Mematuhi garis panduan asas WCAG 2.1 Tahap AA — penting memandangkan SLO mungkin menyemak dokumen dalam tempoh masa lama</w:t>
            </w:r>
          </w:p>
        </w:tc>
      </w:tr>
      <w:tr>
        <w:tc>
          <w:tcPr>
            <w:tcW w:type="dxa" w:w="3200"/>
            <w:tcMar>
              <w:top w:type="dxa" w:w="80"/>
              <w:left w:type="dxa" w:w="100"/>
              <w:bottom w:type="dxa" w:w="80"/>
              <w:right w:type="dxa" w:w="100"/>
            </w:tcMar>
          </w:tcPr>
          <w:p>
            <w:r>
              <w:rPr>
                <w:b w:val="false"/>
                <w:bCs w:val="false"/>
                <w:color w:val="000000"/>
                <w:sz w:val="20"/>
                <w:szCs w:val="20"/>
              </w:rPr>
              <w:t xml:space="preserve">Integriti Data</w:t>
            </w:r>
          </w:p>
        </w:tc>
        <w:tc>
          <w:tcPr>
            <w:tcW w:type="dxa" w:w="6200"/>
            <w:tcMar>
              <w:top w:type="dxa" w:w="80"/>
              <w:left w:type="dxa" w:w="100"/>
              <w:bottom w:type="dxa" w:w="80"/>
              <w:right w:type="dxa" w:w="100"/>
            </w:tcMar>
          </w:tcPr>
          <w:p>
            <w:r>
              <w:rPr>
                <w:b w:val="false"/>
                <w:bCs w:val="false"/>
                <w:color w:val="000000"/>
                <w:sz w:val="20"/>
                <w:szCs w:val="20"/>
              </w:rPr>
              <w:t xml:space="preserve">Sebarang pindaan oleh SLO ke atas cadangan sistem mesti disimpan berasingan daripada cadangan asal bagi tujuan jejak audit (bukan overwrite)</w:t>
            </w:r>
          </w:p>
        </w:tc>
      </w:tr>
      <w:tr>
        <w:tc>
          <w:tcPr>
            <w:tcW w:type="dxa" w:w="3200"/>
            <w:tcMar>
              <w:top w:type="dxa" w:w="80"/>
              <w:left w:type="dxa" w:w="100"/>
              <w:bottom w:type="dxa" w:w="80"/>
              <w:right w:type="dxa" w:w="100"/>
            </w:tcMar>
          </w:tcPr>
          <w:p>
            <w:r>
              <w:rPr>
                <w:b w:val="false"/>
                <w:bCs w:val="false"/>
                <w:color w:val="000000"/>
                <w:sz w:val="20"/>
                <w:szCs w:val="20"/>
              </w:rPr>
              <w:t xml:space="preserve">Kerahsiaan</w:t>
            </w:r>
          </w:p>
        </w:tc>
        <w:tc>
          <w:tcPr>
            <w:tcW w:type="dxa" w:w="6200"/>
            <w:tcMar>
              <w:top w:type="dxa" w:w="80"/>
              <w:left w:type="dxa" w:w="100"/>
              <w:bottom w:type="dxa" w:w="80"/>
              <w:right w:type="dxa" w:w="100"/>
            </w:tcMar>
          </w:tcPr>
          <w:p>
            <w:r>
              <w:rPr>
                <w:b w:val="false"/>
                <w:bCs w:val="false"/>
                <w:color w:val="000000"/>
                <w:sz w:val="20"/>
                <w:szCs w:val="20"/>
              </w:rPr>
              <w:t xml:space="preserve">Data Surat Tawaran Penyewaan dan terma komersial adalah sensitif; paparan data dummy dalam demo mesti mengelakkan penggunaan nama pihak/organisasi sebenar</w:t>
            </w:r>
          </w:p>
        </w:tc>
      </w:tr>
    </w:tbl>
    <w:p>
      <w:pPr>
        <w:spacing w:after="200"/>
      </w:pPr>
    </w:p>
    <w:p>
      <w:pPr>
        <w:pStyle w:val="Heading1"/>
        <w:spacing w:after="160" w:before="320"/>
      </w:pPr>
      <w:r>
        <w:rPr>
          <w:b/>
          <w:bCs/>
          <w:color w:val="1F3864"/>
        </w:rPr>
        <w:t xml:space="preserve">8. Seni Bina Teknikal (Technical Architecture)</w:t>
      </w:r>
    </w:p>
    <w:p>
      <w:pPr>
        <w:pStyle w:val="Heading2"/>
        <w:spacing w:after="120" w:before="240"/>
      </w:pPr>
      <w:r>
        <w:rPr>
          <w:b/>
          <w:bCs/>
          <w:color w:val="2E74B5"/>
        </w:rPr>
        <w:t xml:space="preserve">8.1 Tindanan Teknologi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Lapisan</w:t>
            </w:r>
          </w:p>
        </w:tc>
        <w:tc>
          <w:tcPr>
            <w:tcW w:type="dxa" w:w="6200"/>
            <w:shd w:fill="1F3864" w:val="clear"/>
            <w:tcMar>
              <w:top w:type="dxa" w:w="80"/>
              <w:left w:type="dxa" w:w="100"/>
              <w:bottom w:type="dxa" w:w="80"/>
              <w:right w:type="dxa" w:w="100"/>
            </w:tcMar>
          </w:tcPr>
          <w:p>
            <w:r>
              <w:rPr>
                <w:b/>
                <w:bCs/>
                <w:color w:val="FFFFFF"/>
                <w:sz w:val="20"/>
                <w:szCs w:val="20"/>
              </w:rPr>
              <w:t xml:space="preserve">Teknologi Dicadangkan</w:t>
            </w:r>
          </w:p>
        </w:tc>
      </w:tr>
      <w:tr>
        <w:tc>
          <w:tcPr>
            <w:tcW w:type="dxa" w:w="3200"/>
            <w:tcMar>
              <w:top w:type="dxa" w:w="80"/>
              <w:left w:type="dxa" w:w="100"/>
              <w:bottom w:type="dxa" w:w="80"/>
              <w:right w:type="dxa" w:w="100"/>
            </w:tcMar>
          </w:tcPr>
          <w:p>
            <w:r>
              <w:rPr>
                <w:b w:val="false"/>
                <w:bCs w:val="false"/>
                <w:color w:val="000000"/>
                <w:sz w:val="20"/>
                <w:szCs w:val="20"/>
              </w:rPr>
              <w:t xml:space="preserve">Bahagian Hadapan (Front-End)</w:t>
            </w:r>
          </w:p>
        </w:tc>
        <w:tc>
          <w:tcPr>
            <w:tcW w:type="dxa" w:w="6200"/>
            <w:tcMar>
              <w:top w:type="dxa" w:w="80"/>
              <w:left w:type="dxa" w:w="100"/>
              <w:bottom w:type="dxa" w:w="80"/>
              <w:right w:type="dxa" w:w="100"/>
            </w:tcMar>
          </w:tcPr>
          <w:p>
            <w:r>
              <w:rPr>
                <w:b w:val="false"/>
                <w:bCs w:val="false"/>
                <w:color w:val="000000"/>
                <w:sz w:val="20"/>
                <w:szCs w:val="20"/>
              </w:rPr>
              <w:t xml:space="preserve">React.js (versi 18+), React Router DOM, Context API / Redux Toolkit untuk pengurusan state (status draf, peranan pengguna)</w:t>
            </w:r>
          </w:p>
        </w:tc>
      </w:tr>
      <w:tr>
        <w:tc>
          <w:tcPr>
            <w:tcW w:type="dxa" w:w="3200"/>
            <w:tcMar>
              <w:top w:type="dxa" w:w="80"/>
              <w:left w:type="dxa" w:w="100"/>
              <w:bottom w:type="dxa" w:w="80"/>
              <w:right w:type="dxa" w:w="100"/>
            </w:tcMar>
          </w:tcPr>
          <w:p>
            <w:r>
              <w:rPr>
                <w:b w:val="false"/>
                <w:bCs w:val="false"/>
                <w:color w:val="000000"/>
                <w:sz w:val="20"/>
                <w:szCs w:val="20"/>
              </w:rPr>
              <w:t xml:space="preserve">Reka Bentuk UI</w:t>
            </w:r>
          </w:p>
        </w:tc>
        <w:tc>
          <w:tcPr>
            <w:tcW w:type="dxa" w:w="6200"/>
            <w:tcMar>
              <w:top w:type="dxa" w:w="80"/>
              <w:left w:type="dxa" w:w="100"/>
              <w:bottom w:type="dxa" w:w="80"/>
              <w:right w:type="dxa" w:w="100"/>
            </w:tcMar>
          </w:tcPr>
          <w:p>
            <w:r>
              <w:rPr>
                <w:b w:val="false"/>
                <w:bCs w:val="false"/>
                <w:color w:val="000000"/>
                <w:sz w:val="20"/>
                <w:szCs w:val="20"/>
              </w:rPr>
              <w:t xml:space="preserve">Tailwind CSS atau Material UI (MUI); komponen paparan sisi-bersisi (side-by-side diff view) untuk perbandingan klausa</w:t>
            </w:r>
          </w:p>
        </w:tc>
      </w:tr>
      <w:tr>
        <w:tc>
          <w:tcPr>
            <w:tcW w:type="dxa" w:w="3200"/>
            <w:tcMar>
              <w:top w:type="dxa" w:w="80"/>
              <w:left w:type="dxa" w:w="100"/>
              <w:bottom w:type="dxa" w:w="80"/>
              <w:right w:type="dxa" w:w="100"/>
            </w:tcMar>
          </w:tcPr>
          <w:p>
            <w:r>
              <w:rPr>
                <w:b w:val="false"/>
                <w:bCs w:val="false"/>
                <w:color w:val="000000"/>
                <w:sz w:val="20"/>
                <w:szCs w:val="20"/>
              </w:rPr>
              <w:t xml:space="preserve">Perbandingan Teks (Diff)</w:t>
            </w:r>
          </w:p>
        </w:tc>
        <w:tc>
          <w:tcPr>
            <w:tcW w:type="dxa" w:w="6200"/>
            <w:tcMar>
              <w:top w:type="dxa" w:w="80"/>
              <w:left w:type="dxa" w:w="100"/>
              <w:bottom w:type="dxa" w:w="80"/>
              <w:right w:type="dxa" w:w="100"/>
            </w:tcMar>
          </w:tcPr>
          <w:p>
            <w:r>
              <w:rPr>
                <w:b w:val="false"/>
                <w:bCs w:val="false"/>
                <w:color w:val="000000"/>
                <w:sz w:val="20"/>
                <w:szCs w:val="20"/>
              </w:rPr>
              <w:t xml:space="preserve">Pustaka seperti diff-match-patch atau jsdiff untuk memaparkan perbezaan antara klausa asal dan cadangan pindaan</w:t>
            </w:r>
          </w:p>
        </w:tc>
      </w:tr>
      <w:tr>
        <w:tc>
          <w:tcPr>
            <w:tcW w:type="dxa" w:w="3200"/>
            <w:tcMar>
              <w:top w:type="dxa" w:w="80"/>
              <w:left w:type="dxa" w:w="100"/>
              <w:bottom w:type="dxa" w:w="80"/>
              <w:right w:type="dxa" w:w="100"/>
            </w:tcMar>
          </w:tcPr>
          <w:p>
            <w:r>
              <w:rPr>
                <w:b w:val="false"/>
                <w:bCs w:val="false"/>
                <w:color w:val="000000"/>
                <w:sz w:val="20"/>
                <w:szCs w:val="20"/>
              </w:rPr>
              <w:t xml:space="preserve">Pangkalan Data Dummy</w:t>
            </w:r>
          </w:p>
        </w:tc>
        <w:tc>
          <w:tcPr>
            <w:tcW w:type="dxa" w:w="6200"/>
            <w:tcMar>
              <w:top w:type="dxa" w:w="80"/>
              <w:left w:type="dxa" w:w="100"/>
              <w:bottom w:type="dxa" w:w="80"/>
              <w:right w:type="dxa" w:w="100"/>
            </w:tcMar>
          </w:tcPr>
          <w:p>
            <w:r>
              <w:rPr>
                <w:b w:val="false"/>
                <w:bCs w:val="false"/>
                <w:color w:val="000000"/>
                <w:sz w:val="20"/>
                <w:szCs w:val="20"/>
              </w:rPr>
              <w:t xml:space="preserve">Fail JSON statik / mock data JavaScript disokong json-server atau MirageJS, mensimulasikan templat, draf, klausa, ulasan dan status kelulusan</w:t>
            </w:r>
          </w:p>
        </w:tc>
      </w:tr>
      <w:tr>
        <w:tc>
          <w:tcPr>
            <w:tcW w:type="dxa" w:w="3200"/>
            <w:tcMar>
              <w:top w:type="dxa" w:w="80"/>
              <w:left w:type="dxa" w:w="100"/>
              <w:bottom w:type="dxa" w:w="80"/>
              <w:right w:type="dxa" w:w="100"/>
            </w:tcMar>
          </w:tcPr>
          <w:p>
            <w:r>
              <w:rPr>
                <w:b w:val="false"/>
                <w:bCs w:val="false"/>
                <w:color w:val="000000"/>
                <w:sz w:val="20"/>
                <w:szCs w:val="20"/>
              </w:rPr>
              <w:t xml:space="preserve">Storan Sesi Tempatan</w:t>
            </w:r>
          </w:p>
        </w:tc>
        <w:tc>
          <w:tcPr>
            <w:tcW w:type="dxa" w:w="6200"/>
            <w:tcMar>
              <w:top w:type="dxa" w:w="80"/>
              <w:left w:type="dxa" w:w="100"/>
              <w:bottom w:type="dxa" w:w="80"/>
              <w:right w:type="dxa" w:w="100"/>
            </w:tcMar>
          </w:tcPr>
          <w:p>
            <w:r>
              <w:rPr>
                <w:b w:val="false"/>
                <w:bCs w:val="false"/>
                <w:color w:val="000000"/>
                <w:sz w:val="20"/>
                <w:szCs w:val="20"/>
              </w:rPr>
              <w:t xml:space="preserve">localStorage / sessionStorage bagi simulasi sesi log masuk dan status draf semasa</w:t>
            </w:r>
          </w:p>
        </w:tc>
      </w:tr>
      <w:tr>
        <w:tc>
          <w:tcPr>
            <w:tcW w:type="dxa" w:w="3200"/>
            <w:tcMar>
              <w:top w:type="dxa" w:w="80"/>
              <w:left w:type="dxa" w:w="100"/>
              <w:bottom w:type="dxa" w:w="80"/>
              <w:right w:type="dxa" w:w="100"/>
            </w:tcMar>
          </w:tcPr>
          <w:p>
            <w:r>
              <w:rPr>
                <w:b w:val="false"/>
                <w:bCs w:val="false"/>
                <w:color w:val="000000"/>
                <w:sz w:val="20"/>
                <w:szCs w:val="20"/>
              </w:rPr>
              <w:t xml:space="preserve">Alat Pembangunan Dipercepatkan</w:t>
            </w:r>
          </w:p>
        </w:tc>
        <w:tc>
          <w:tcPr>
            <w:tcW w:type="dxa" w:w="6200"/>
            <w:tcMar>
              <w:top w:type="dxa" w:w="80"/>
              <w:left w:type="dxa" w:w="100"/>
              <w:bottom w:type="dxa" w:w="80"/>
              <w:right w:type="dxa" w:w="100"/>
            </w:tcMar>
          </w:tcPr>
          <w:p>
            <w:r>
              <w:rPr>
                <w:b w:val="false"/>
                <w:bCs w:val="false"/>
                <w:color w:val="000000"/>
                <w:sz w:val="20"/>
                <w:szCs w:val="20"/>
              </w:rPr>
              <w:t xml:space="preserve">Platform z.ai menggunakan model bahasa besar GLM 5.2 untuk penjanaan kod, komponen dan logik perbandingan klausa awal</w:t>
            </w:r>
          </w:p>
        </w:tc>
      </w:tr>
      <w:tr>
        <w:tc>
          <w:tcPr>
            <w:tcW w:type="dxa" w:w="3200"/>
            <w:tcMar>
              <w:top w:type="dxa" w:w="80"/>
              <w:left w:type="dxa" w:w="100"/>
              <w:bottom w:type="dxa" w:w="80"/>
              <w:right w:type="dxa" w:w="100"/>
            </w:tcMar>
          </w:tcPr>
          <w:p>
            <w:r>
              <w:rPr>
                <w:b w:val="false"/>
                <w:bCs w:val="false"/>
                <w:color w:val="000000"/>
                <w:sz w:val="20"/>
                <w:szCs w:val="20"/>
              </w:rPr>
              <w:t xml:space="preserve">Penjanaan Dokumen</w:t>
            </w:r>
          </w:p>
        </w:tc>
        <w:tc>
          <w:tcPr>
            <w:tcW w:type="dxa" w:w="6200"/>
            <w:tcMar>
              <w:top w:type="dxa" w:w="80"/>
              <w:left w:type="dxa" w:w="100"/>
              <w:bottom w:type="dxa" w:w="80"/>
              <w:right w:type="dxa" w:w="100"/>
            </w:tcMar>
          </w:tcPr>
          <w:p>
            <w:r>
              <w:rPr>
                <w:b w:val="false"/>
                <w:bCs w:val="false"/>
                <w:color w:val="000000"/>
                <w:sz w:val="20"/>
                <w:szCs w:val="20"/>
              </w:rPr>
              <w:t xml:space="preserve">Pustaka seperti docx (npm) untuk simulasi eksport draf akhir ke format menyerupai Word</w:t>
            </w:r>
          </w:p>
        </w:tc>
      </w:tr>
      <w:tr>
        <w:tc>
          <w:tcPr>
            <w:tcW w:type="dxa" w:w="3200"/>
            <w:tcMar>
              <w:top w:type="dxa" w:w="80"/>
              <w:left w:type="dxa" w:w="100"/>
              <w:bottom w:type="dxa" w:w="80"/>
              <w:right w:type="dxa" w:w="100"/>
            </w:tcMar>
          </w:tcPr>
          <w:p>
            <w:r>
              <w:rPr>
                <w:b w:val="false"/>
                <w:bCs w:val="false"/>
                <w:color w:val="000000"/>
                <w:sz w:val="20"/>
                <w:szCs w:val="20"/>
              </w:rPr>
              <w:t xml:space="preserve">Kawalan Versi</w:t>
            </w:r>
          </w:p>
        </w:tc>
        <w:tc>
          <w:tcPr>
            <w:tcW w:type="dxa" w:w="6200"/>
            <w:tcMar>
              <w:top w:type="dxa" w:w="80"/>
              <w:left w:type="dxa" w:w="100"/>
              <w:bottom w:type="dxa" w:w="80"/>
              <w:right w:type="dxa" w:w="100"/>
            </w:tcMar>
          </w:tcPr>
          <w:p>
            <w:r>
              <w:rPr>
                <w:b w:val="false"/>
                <w:bCs w:val="false"/>
                <w:color w:val="000000"/>
                <w:sz w:val="20"/>
                <w:szCs w:val="20"/>
              </w:rPr>
              <w:t xml:space="preserve">Git / GitHub atau GitLab</w:t>
            </w:r>
          </w:p>
        </w:tc>
      </w:tr>
      <w:tr>
        <w:tc>
          <w:tcPr>
            <w:tcW w:type="dxa" w:w="3200"/>
            <w:tcMar>
              <w:top w:type="dxa" w:w="80"/>
              <w:left w:type="dxa" w:w="100"/>
              <w:bottom w:type="dxa" w:w="80"/>
              <w:right w:type="dxa" w:w="100"/>
            </w:tcMar>
          </w:tcPr>
          <w:p>
            <w:r>
              <w:rPr>
                <w:b w:val="false"/>
                <w:bCs w:val="false"/>
                <w:color w:val="000000"/>
                <w:sz w:val="20"/>
                <w:szCs w:val="20"/>
              </w:rPr>
              <w:t xml:space="preserve">Ujian</w:t>
            </w:r>
          </w:p>
        </w:tc>
        <w:tc>
          <w:tcPr>
            <w:tcW w:type="dxa" w:w="6200"/>
            <w:tcMar>
              <w:top w:type="dxa" w:w="80"/>
              <w:left w:type="dxa" w:w="100"/>
              <w:bottom w:type="dxa" w:w="80"/>
              <w:right w:type="dxa" w:w="100"/>
            </w:tcMar>
          </w:tcPr>
          <w:p>
            <w:r>
              <w:rPr>
                <w:b w:val="false"/>
                <w:bCs w:val="false"/>
                <w:color w:val="000000"/>
                <w:sz w:val="20"/>
                <w:szCs w:val="20"/>
              </w:rPr>
              <w:t xml:space="preserve">Jest dan React Testing Library untuk ujian unit komponen</w:t>
            </w:r>
          </w:p>
        </w:tc>
      </w:tr>
    </w:tbl>
    <w:p>
      <w:pPr>
        <w:spacing w:after="200"/>
      </w:pPr>
    </w:p>
    <w:p>
      <w:pPr>
        <w:pStyle w:val="Heading2"/>
        <w:spacing w:after="120" w:before="240"/>
      </w:pPr>
      <w:r>
        <w:rPr>
          <w:b/>
          <w:bCs/>
          <w:color w:val="2E74B5"/>
        </w:rPr>
        <w:t xml:space="preserve">8.2 Rasional Penggunaan Pangkalan Data Dummy</w:t>
      </w:r>
    </w:p>
    <w:p>
      <w:pPr>
        <w:spacing w:after="140" w:line="300"/>
      </w:pPr>
      <w:r>
        <w:t xml:space="preserve">Bagi tujuan prototaip pantas, sistem tidak akan bergantung kepada pangkalan data pengeluaran sebenar. Data templat, klausa, draf, ulasan dan status kelulusan akan disimpan dalam struktur JSON statik yang dimuatkan melalui fail data tempatan atau mock API seperti json-server. Pendekatan ini membolehkan pembangunan dan demonstrasi aliran kerja penuh (BU → SLO → kelulusan) tanpa keperluan infrastruktur pelayan sebenar, sambil kekal serasi dengan reka bentuk skema data akhir (lihat Bahagian 9).</w:t>
      </w:r>
    </w:p>
    <w:p>
      <w:pPr>
        <w:pStyle w:val="Heading2"/>
        <w:spacing w:after="120" w:before="240"/>
      </w:pPr>
      <w:r>
        <w:rPr>
          <w:b/>
          <w:bCs/>
          <w:color w:val="2E74B5"/>
        </w:rPr>
        <w:t xml:space="preserve">8.3 Penggunaan Platform z.ai dan Model GLM 5.2</w:t>
      </w:r>
    </w:p>
    <w:p>
      <w:pPr>
        <w:spacing w:after="140" w:line="300"/>
      </w:pPr>
      <w:r>
        <w:t xml:space="preserve">Pembangunan komponen React, logik perbandingan klausa, dan penjanaan cadangan pindaan akan dipercepatkan menggunakan platform z.ai dengan model GLM 5.2. Garis panduan penggunaan:</w:t>
      </w:r>
    </w:p>
    <w:p>
      <w:pPr>
        <w:pStyle w:val="ListParagraph"/>
        <w:numPr>
          <w:ilvl w:val="0"/>
          <w:numId w:val="3"/>
        </w:numPr>
        <w:spacing w:after="80"/>
      </w:pPr>
      <w:r>
        <w:t xml:space="preserve">GLM 5.2 digunakan untuk menjana rangka komponen React (contohnya komponen paparan sisi-bersisi, borang input terma komersial), logik pemetaan klausa-ke-medan, dan data dummy sampel templat/Surat Tawaran.</w:t>
      </w:r>
    </w:p>
    <w:p>
      <w:pPr>
        <w:pStyle w:val="ListParagraph"/>
        <w:numPr>
          <w:ilvl w:val="0"/>
          <w:numId w:val="3"/>
        </w:numPr>
        <w:spacing w:after="80"/>
      </w:pPr>
      <w:r>
        <w:t xml:space="preserve">GLM 5.2 juga boleh digunakan untuk menjana cadangan ayat klausa pindaan berdasarkan pola contoh yang disediakan pasukan undang-undang, tertakluk kepada semakan manusia sepenuhnya oleh SLO sebelum kelulusan akhir.</w:t>
      </w:r>
    </w:p>
    <w:p>
      <w:pPr>
        <w:pStyle w:val="ListParagraph"/>
        <w:numPr>
          <w:ilvl w:val="0"/>
          <w:numId w:val="3"/>
        </w:numPr>
        <w:spacing w:after="80"/>
      </w:pPr>
      <w:r>
        <w:t xml:space="preserve">Setiap kod dan cadangan teks klausa yang dijana model mesti disemak (code review bagi kod; semakan undang-undang oleh SLO bagi kandungan klausa) sebelum digunakan.</w:t>
      </w:r>
    </w:p>
    <w:p>
      <w:pPr>
        <w:pStyle w:val="ListParagraph"/>
        <w:numPr>
          <w:ilvl w:val="0"/>
          <w:numId w:val="3"/>
        </w:numPr>
        <w:spacing w:after="80"/>
      </w:pPr>
      <w:r>
        <w:t xml:space="preserve">Prompt yang digunakan hendaklah didokumentasikan bagi tujuan kebolehulangan (reproducibility).</w:t>
      </w:r>
    </w:p>
    <w:p>
      <w:pPr>
        <w:pStyle w:val="ListParagraph"/>
        <w:numPr>
          <w:ilvl w:val="0"/>
          <w:numId w:val="3"/>
        </w:numPr>
        <w:spacing w:after="80"/>
      </w:pPr>
      <w:r>
        <w:t xml:space="preserve">Kandungan sensitif organisasi sebenar (nama penyewa sebenar, kadar sewa sebenar PERKESO) tidak boleh dimasukkan ke dalam prompt yang dihantar ke platform z.ai; gunakan data dummy/samaran sahaja semasa pembangunan [Untuk Pengesahan Business Unit berkaitan dasar keselamatan data].</w:t>
      </w:r>
    </w:p>
    <w:p>
      <w:pPr>
        <w:pStyle w:val="Heading2"/>
        <w:spacing w:after="120" w:before="240"/>
      </w:pPr>
      <w:r>
        <w:rPr>
          <w:b/>
          <w:bCs/>
          <w:color w:val="2E74B5"/>
        </w:rPr>
        <w:t xml:space="preserve">8.4 Struktur Folder Cadangan (React)</w:t>
      </w:r>
    </w:p>
    <w:p>
      <w:pPr>
        <w:pStyle w:val="ListParagraph"/>
        <w:numPr>
          <w:ilvl w:val="0"/>
          <w:numId w:val="3"/>
        </w:numPr>
        <w:spacing w:after="80"/>
      </w:pPr>
      <w:r>
        <w:t xml:space="preserve">/src/components — komponen boleh guna semula (ClauseCard, DiffViewer, StatusBadge, CommentThread, FormField)</w:t>
      </w:r>
    </w:p>
    <w:p>
      <w:pPr>
        <w:pStyle w:val="ListParagraph"/>
        <w:numPr>
          <w:ilvl w:val="0"/>
          <w:numId w:val="3"/>
        </w:numPr>
        <w:spacing w:after="80"/>
      </w:pPr>
      <w:r>
        <w:t xml:space="preserve">/src/pages — halaman utama (BUDashboard, CreateDraft, ClauseReview, SLODashboard, DraftHistory, TemplateManager)</w:t>
      </w:r>
    </w:p>
    <w:p>
      <w:pPr>
        <w:pStyle w:val="ListParagraph"/>
        <w:numPr>
          <w:ilvl w:val="0"/>
          <w:numId w:val="3"/>
        </w:numPr>
        <w:spacing w:after="80"/>
      </w:pPr>
      <w:r>
        <w:t xml:space="preserve">/src/data — data dummy JSON (templates.json, drafts.json, clauses.json, comments.json, users.json, auditLog.json)</w:t>
      </w:r>
    </w:p>
    <w:p>
      <w:pPr>
        <w:pStyle w:val="ListParagraph"/>
        <w:numPr>
          <w:ilvl w:val="0"/>
          <w:numId w:val="3"/>
        </w:numPr>
        <w:spacing w:after="80"/>
      </w:pPr>
      <w:r>
        <w:t xml:space="preserve">/src/context — Context API bagi pengesahan dan status draf global</w:t>
      </w:r>
    </w:p>
    <w:p>
      <w:pPr>
        <w:pStyle w:val="ListParagraph"/>
        <w:numPr>
          <w:ilvl w:val="0"/>
          <w:numId w:val="3"/>
        </w:numPr>
        <w:spacing w:after="80"/>
      </w:pPr>
      <w:r>
        <w:t xml:space="preserve">/src/hooks — custom hooks (useClauseComparison, useDraftStatus, useAuditTrail)</w:t>
      </w:r>
    </w:p>
    <w:p>
      <w:pPr>
        <w:pStyle w:val="ListParagraph"/>
        <w:numPr>
          <w:ilvl w:val="0"/>
          <w:numId w:val="3"/>
        </w:numPr>
        <w:spacing w:after="80"/>
      </w:pPr>
      <w:r>
        <w:t xml:space="preserve">/src/utils — fungsi utiliti (pemetaan klausa-ke-medan, pengesanan percanggahan, penjanaan format 5-bahagian)</w:t>
      </w:r>
    </w:p>
    <w:p>
      <w:pPr>
        <w:pStyle w:val="ListParagraph"/>
        <w:numPr>
          <w:ilvl w:val="0"/>
          <w:numId w:val="3"/>
        </w:numPr>
        <w:spacing w:after="80"/>
      </w:pPr>
      <w:r>
        <w:t xml:space="preserve">/src/routes — konfigurasi React Router dan laluan dilindungi mengikut peranan (BU / SLO / Admin)</w:t>
      </w:r>
    </w:p>
    <w:p>
      <w:r>
        <w:br w:type="page"/>
      </w:r>
    </w:p>
    <w:p>
      <w:pPr>
        <w:pStyle w:val="Heading1"/>
        <w:spacing w:after="160" w:before="320"/>
      </w:pPr>
      <w:r>
        <w:rPr>
          <w:b/>
          <w:bCs/>
          <w:color w:val="1F3864"/>
        </w:rPr>
        <w:t xml:space="preserve">9. Struktur Data Dummy (Dummy Database Schema)</w:t>
      </w:r>
    </w:p>
    <w:p>
      <w:pPr>
        <w:pStyle w:val="Heading2"/>
        <w:spacing w:after="120" w:before="240"/>
      </w:pPr>
      <w:r>
        <w:rPr>
          <w:b/>
          <w:bCs/>
          <w:color w:val="2E74B5"/>
        </w:rPr>
        <w:t xml:space="preserve">9.1 Entiti: Templat Perjanjian Penyewaan (Templates)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2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Medan</w:t>
            </w:r>
          </w:p>
        </w:tc>
        <w:tc>
          <w:tcPr>
            <w:tcW w:type="dxa" w:w="2000"/>
            <w:shd w:fill="1F3864" w:val="clear"/>
            <w:tcMar>
              <w:top w:type="dxa" w:w="80"/>
              <w:left w:type="dxa" w:w="100"/>
              <w:bottom w:type="dxa" w:w="80"/>
              <w:right w:type="dxa" w:w="100"/>
            </w:tcMar>
          </w:tcPr>
          <w:p>
            <w:r>
              <w:rPr>
                <w:b/>
                <w:bCs/>
                <w:color w:val="FFFFFF"/>
                <w:sz w:val="20"/>
                <w:szCs w:val="20"/>
              </w:rPr>
              <w:t xml:space="preserve">Jenis Data</w:t>
            </w:r>
          </w:p>
        </w:tc>
        <w:tc>
          <w:tcPr>
            <w:tcW w:type="dxa" w:w="4200"/>
            <w:shd w:fill="1F3864" w:val="clear"/>
            <w:tcMar>
              <w:top w:type="dxa" w:w="80"/>
              <w:left w:type="dxa" w:w="100"/>
              <w:bottom w:type="dxa" w:w="80"/>
              <w:right w:type="dxa" w:w="100"/>
            </w:tcMar>
          </w:tcPr>
          <w:p>
            <w:r>
              <w:rPr>
                <w:b/>
                <w:bCs/>
                <w:color w:val="FFFFFF"/>
                <w:sz w:val="20"/>
                <w:szCs w:val="20"/>
              </w:rPr>
              <w:t xml:space="preserve">Perihal</w:t>
            </w:r>
          </w:p>
        </w:tc>
      </w:tr>
      <w:tr>
        <w:tc>
          <w:tcPr>
            <w:tcW w:type="dxa" w:w="2200"/>
            <w:tcMar>
              <w:top w:type="dxa" w:w="80"/>
              <w:left w:type="dxa" w:w="100"/>
              <w:bottom w:type="dxa" w:w="80"/>
              <w:right w:type="dxa" w:w="100"/>
            </w:tcMar>
          </w:tcPr>
          <w:p>
            <w:r>
              <w:rPr>
                <w:b w:val="false"/>
                <w:bCs w:val="false"/>
                <w:color w:val="000000"/>
                <w:sz w:val="20"/>
                <w:szCs w:val="20"/>
              </w:rPr>
              <w:t xml:space="preserve">id</w:t>
            </w:r>
          </w:p>
        </w:tc>
        <w:tc>
          <w:tcPr>
            <w:tcW w:type="dxa" w:w="2000"/>
            <w:tcMar>
              <w:top w:type="dxa" w:w="80"/>
              <w:left w:type="dxa" w:w="100"/>
              <w:bottom w:type="dxa" w:w="80"/>
              <w:right w:type="dxa" w:w="100"/>
            </w:tcMar>
          </w:tcPr>
          <w:p>
            <w:r>
              <w:rPr>
                <w:b w:val="false"/>
                <w:bCs w:val="false"/>
                <w:color w:val="000000"/>
                <w:sz w:val="20"/>
                <w:szCs w:val="20"/>
              </w:rPr>
              <w:t xml:space="preserve">String/Number</w:t>
            </w:r>
          </w:p>
        </w:tc>
        <w:tc>
          <w:tcPr>
            <w:tcW w:type="dxa" w:w="4200"/>
            <w:tcMar>
              <w:top w:type="dxa" w:w="80"/>
              <w:left w:type="dxa" w:w="100"/>
              <w:bottom w:type="dxa" w:w="80"/>
              <w:right w:type="dxa" w:w="100"/>
            </w:tcMar>
          </w:tcPr>
          <w:p>
            <w:r>
              <w:rPr>
                <w:b w:val="false"/>
                <w:bCs w:val="false"/>
                <w:color w:val="000000"/>
                <w:sz w:val="20"/>
                <w:szCs w:val="20"/>
              </w:rPr>
              <w:t xml:space="preserve">Pengecam unik templat</w:t>
            </w:r>
          </w:p>
        </w:tc>
      </w:tr>
      <w:tr>
        <w:tc>
          <w:tcPr>
            <w:tcW w:type="dxa" w:w="2200"/>
            <w:tcMar>
              <w:top w:type="dxa" w:w="80"/>
              <w:left w:type="dxa" w:w="100"/>
              <w:bottom w:type="dxa" w:w="80"/>
              <w:right w:type="dxa" w:w="100"/>
            </w:tcMar>
          </w:tcPr>
          <w:p>
            <w:r>
              <w:rPr>
                <w:b w:val="false"/>
                <w:bCs w:val="false"/>
                <w:color w:val="000000"/>
                <w:sz w:val="20"/>
                <w:szCs w:val="20"/>
              </w:rPr>
              <w:t xml:space="preserve">name</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Nama templat (contohnya: "Templat Perjanjian Penyewaan PERKESO — Tuan Tanah")</w:t>
            </w:r>
          </w:p>
        </w:tc>
      </w:tr>
      <w:tr>
        <w:tc>
          <w:tcPr>
            <w:tcW w:type="dxa" w:w="2200"/>
            <w:tcMar>
              <w:top w:type="dxa" w:w="80"/>
              <w:left w:type="dxa" w:w="100"/>
              <w:bottom w:type="dxa" w:w="80"/>
              <w:right w:type="dxa" w:w="100"/>
            </w:tcMar>
          </w:tcPr>
          <w:p>
            <w:r>
              <w:rPr>
                <w:b w:val="false"/>
                <w:bCs w:val="false"/>
                <w:color w:val="000000"/>
                <w:sz w:val="20"/>
                <w:szCs w:val="20"/>
              </w:rPr>
              <w:t xml:space="preserve">version</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Versi templat</w:t>
            </w:r>
          </w:p>
        </w:tc>
      </w:tr>
      <w:tr>
        <w:tc>
          <w:tcPr>
            <w:tcW w:type="dxa" w:w="2200"/>
            <w:tcMar>
              <w:top w:type="dxa" w:w="80"/>
              <w:left w:type="dxa" w:w="100"/>
              <w:bottom w:type="dxa" w:w="80"/>
              <w:right w:type="dxa" w:w="100"/>
            </w:tcMar>
          </w:tcPr>
          <w:p>
            <w:r>
              <w:rPr>
                <w:b w:val="false"/>
                <w:bCs w:val="false"/>
                <w:color w:val="000000"/>
                <w:sz w:val="20"/>
                <w:szCs w:val="20"/>
              </w:rPr>
              <w:t xml:space="preserve">clauses</w:t>
            </w:r>
          </w:p>
        </w:tc>
        <w:tc>
          <w:tcPr>
            <w:tcW w:type="dxa" w:w="2000"/>
            <w:tcMar>
              <w:top w:type="dxa" w:w="80"/>
              <w:left w:type="dxa" w:w="100"/>
              <w:bottom w:type="dxa" w:w="80"/>
              <w:right w:type="dxa" w:w="100"/>
            </w:tcMar>
          </w:tcPr>
          <w:p>
            <w:r>
              <w:rPr>
                <w:b w:val="false"/>
                <w:bCs w:val="false"/>
                <w:color w:val="000000"/>
                <w:sz w:val="20"/>
                <w:szCs w:val="20"/>
              </w:rPr>
              <w:t xml:space="preserve">Array&lt;Object&gt;</w:t>
            </w:r>
          </w:p>
        </w:tc>
        <w:tc>
          <w:tcPr>
            <w:tcW w:type="dxa" w:w="4200"/>
            <w:tcMar>
              <w:top w:type="dxa" w:w="80"/>
              <w:left w:type="dxa" w:w="100"/>
              <w:bottom w:type="dxa" w:w="80"/>
              <w:right w:type="dxa" w:w="100"/>
            </w:tcMar>
          </w:tcPr>
          <w:p>
            <w:r>
              <w:rPr>
                <w:b w:val="false"/>
                <w:bCs w:val="false"/>
                <w:color w:val="000000"/>
                <w:sz w:val="20"/>
                <w:szCs w:val="20"/>
              </w:rPr>
              <w:t xml:space="preserve">Senarai klausa templat (nombor, tajuk, teks asal, medan terma berkaitan)</w:t>
            </w:r>
          </w:p>
        </w:tc>
      </w:tr>
      <w:tr>
        <w:tc>
          <w:tcPr>
            <w:tcW w:type="dxa" w:w="2200"/>
            <w:tcMar>
              <w:top w:type="dxa" w:w="80"/>
              <w:left w:type="dxa" w:w="100"/>
              <w:bottom w:type="dxa" w:w="80"/>
              <w:right w:type="dxa" w:w="100"/>
            </w:tcMar>
          </w:tcPr>
          <w:p>
            <w:r>
              <w:rPr>
                <w:b w:val="false"/>
                <w:bCs w:val="false"/>
                <w:color w:val="000000"/>
                <w:sz w:val="20"/>
                <w:szCs w:val="20"/>
              </w:rPr>
              <w:t xml:space="preserve">status</w:t>
            </w:r>
          </w:p>
        </w:tc>
        <w:tc>
          <w:tcPr>
            <w:tcW w:type="dxa" w:w="2000"/>
            <w:tcMar>
              <w:top w:type="dxa" w:w="80"/>
              <w:left w:type="dxa" w:w="100"/>
              <w:bottom w:type="dxa" w:w="80"/>
              <w:right w:type="dxa" w:w="100"/>
            </w:tcMar>
          </w:tcPr>
          <w:p>
            <w:r>
              <w:rPr>
                <w:b w:val="false"/>
                <w:bCs w:val="false"/>
                <w:color w:val="000000"/>
                <w:sz w:val="20"/>
                <w:szCs w:val="20"/>
              </w:rPr>
              <w:t xml:space="preserve">String (enum)</w:t>
            </w:r>
          </w:p>
        </w:tc>
        <w:tc>
          <w:tcPr>
            <w:tcW w:type="dxa" w:w="4200"/>
            <w:tcMar>
              <w:top w:type="dxa" w:w="80"/>
              <w:left w:type="dxa" w:w="100"/>
              <w:bottom w:type="dxa" w:w="80"/>
              <w:right w:type="dxa" w:w="100"/>
            </w:tcMar>
          </w:tcPr>
          <w:p>
            <w:r>
              <w:rPr>
                <w:b w:val="false"/>
                <w:bCs w:val="false"/>
                <w:color w:val="000000"/>
                <w:sz w:val="20"/>
                <w:szCs w:val="20"/>
              </w:rPr>
              <w:t xml:space="preserve">active / archived</w:t>
            </w:r>
          </w:p>
        </w:tc>
      </w:tr>
    </w:tbl>
    <w:p>
      <w:pPr>
        <w:spacing w:after="200"/>
      </w:pPr>
    </w:p>
    <w:p>
      <w:pPr>
        <w:pStyle w:val="Heading2"/>
        <w:spacing w:after="120" w:before="240"/>
      </w:pPr>
      <w:r>
        <w:rPr>
          <w:b/>
          <w:bCs/>
          <w:color w:val="2E74B5"/>
        </w:rPr>
        <w:t xml:space="preserve">9.2 Entiti: Klausa Templat (Template Clauses)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2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Medan</w:t>
            </w:r>
          </w:p>
        </w:tc>
        <w:tc>
          <w:tcPr>
            <w:tcW w:type="dxa" w:w="2000"/>
            <w:shd w:fill="1F3864" w:val="clear"/>
            <w:tcMar>
              <w:top w:type="dxa" w:w="80"/>
              <w:left w:type="dxa" w:w="100"/>
              <w:bottom w:type="dxa" w:w="80"/>
              <w:right w:type="dxa" w:w="100"/>
            </w:tcMar>
          </w:tcPr>
          <w:p>
            <w:r>
              <w:rPr>
                <w:b/>
                <w:bCs/>
                <w:color w:val="FFFFFF"/>
                <w:sz w:val="20"/>
                <w:szCs w:val="20"/>
              </w:rPr>
              <w:t xml:space="preserve">Jenis Data</w:t>
            </w:r>
          </w:p>
        </w:tc>
        <w:tc>
          <w:tcPr>
            <w:tcW w:type="dxa" w:w="4200"/>
            <w:shd w:fill="1F3864" w:val="clear"/>
            <w:tcMar>
              <w:top w:type="dxa" w:w="80"/>
              <w:left w:type="dxa" w:w="100"/>
              <w:bottom w:type="dxa" w:w="80"/>
              <w:right w:type="dxa" w:w="100"/>
            </w:tcMar>
          </w:tcPr>
          <w:p>
            <w:r>
              <w:rPr>
                <w:b/>
                <w:bCs/>
                <w:color w:val="FFFFFF"/>
                <w:sz w:val="20"/>
                <w:szCs w:val="20"/>
              </w:rPr>
              <w:t xml:space="preserve">Perihal</w:t>
            </w:r>
          </w:p>
        </w:tc>
      </w:tr>
      <w:tr>
        <w:tc>
          <w:tcPr>
            <w:tcW w:type="dxa" w:w="2200"/>
            <w:tcMar>
              <w:top w:type="dxa" w:w="80"/>
              <w:left w:type="dxa" w:w="100"/>
              <w:bottom w:type="dxa" w:w="80"/>
              <w:right w:type="dxa" w:w="100"/>
            </w:tcMar>
          </w:tcPr>
          <w:p>
            <w:r>
              <w:rPr>
                <w:b w:val="false"/>
                <w:bCs w:val="false"/>
                <w:color w:val="000000"/>
                <w:sz w:val="20"/>
                <w:szCs w:val="20"/>
              </w:rPr>
              <w:t xml:space="preserve">id</w:t>
            </w:r>
          </w:p>
        </w:tc>
        <w:tc>
          <w:tcPr>
            <w:tcW w:type="dxa" w:w="2000"/>
            <w:tcMar>
              <w:top w:type="dxa" w:w="80"/>
              <w:left w:type="dxa" w:w="100"/>
              <w:bottom w:type="dxa" w:w="80"/>
              <w:right w:type="dxa" w:w="100"/>
            </w:tcMar>
          </w:tcPr>
          <w:p>
            <w:r>
              <w:rPr>
                <w:b w:val="false"/>
                <w:bCs w:val="false"/>
                <w:color w:val="000000"/>
                <w:sz w:val="20"/>
                <w:szCs w:val="20"/>
              </w:rPr>
              <w:t xml:space="preserve">String/Number</w:t>
            </w:r>
          </w:p>
        </w:tc>
        <w:tc>
          <w:tcPr>
            <w:tcW w:type="dxa" w:w="4200"/>
            <w:tcMar>
              <w:top w:type="dxa" w:w="80"/>
              <w:left w:type="dxa" w:w="100"/>
              <w:bottom w:type="dxa" w:w="80"/>
              <w:right w:type="dxa" w:w="100"/>
            </w:tcMar>
          </w:tcPr>
          <w:p>
            <w:r>
              <w:rPr>
                <w:b w:val="false"/>
                <w:bCs w:val="false"/>
                <w:color w:val="000000"/>
                <w:sz w:val="20"/>
                <w:szCs w:val="20"/>
              </w:rPr>
              <w:t xml:space="preserve">Pengecam unik klausa</w:t>
            </w:r>
          </w:p>
        </w:tc>
      </w:tr>
      <w:tr>
        <w:tc>
          <w:tcPr>
            <w:tcW w:type="dxa" w:w="2200"/>
            <w:tcMar>
              <w:top w:type="dxa" w:w="80"/>
              <w:left w:type="dxa" w:w="100"/>
              <w:bottom w:type="dxa" w:w="80"/>
              <w:right w:type="dxa" w:w="100"/>
            </w:tcMar>
          </w:tcPr>
          <w:p>
            <w:r>
              <w:rPr>
                <w:b w:val="false"/>
                <w:bCs w:val="false"/>
                <w:color w:val="000000"/>
                <w:sz w:val="20"/>
                <w:szCs w:val="20"/>
              </w:rPr>
              <w:t xml:space="preserve">templateId</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Rujukan kepada ID templat</w:t>
            </w:r>
          </w:p>
        </w:tc>
      </w:tr>
      <w:tr>
        <w:tc>
          <w:tcPr>
            <w:tcW w:type="dxa" w:w="2200"/>
            <w:tcMar>
              <w:top w:type="dxa" w:w="80"/>
              <w:left w:type="dxa" w:w="100"/>
              <w:bottom w:type="dxa" w:w="80"/>
              <w:right w:type="dxa" w:w="100"/>
            </w:tcMar>
          </w:tcPr>
          <w:p>
            <w:r>
              <w:rPr>
                <w:b w:val="false"/>
                <w:bCs w:val="false"/>
                <w:color w:val="000000"/>
                <w:sz w:val="20"/>
                <w:szCs w:val="20"/>
              </w:rPr>
              <w:t xml:space="preserve">clauseNumber</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Nombor klausa (contohnya "4.1")</w:t>
            </w:r>
          </w:p>
        </w:tc>
      </w:tr>
      <w:tr>
        <w:tc>
          <w:tcPr>
            <w:tcW w:type="dxa" w:w="2200"/>
            <w:tcMar>
              <w:top w:type="dxa" w:w="80"/>
              <w:left w:type="dxa" w:w="100"/>
              <w:bottom w:type="dxa" w:w="80"/>
              <w:right w:type="dxa" w:w="100"/>
            </w:tcMar>
          </w:tcPr>
          <w:p>
            <w:r>
              <w:rPr>
                <w:b w:val="false"/>
                <w:bCs w:val="false"/>
                <w:color w:val="000000"/>
                <w:sz w:val="20"/>
                <w:szCs w:val="20"/>
              </w:rPr>
              <w:t xml:space="preserve">title</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Tajuk klausa (contohnya "Kadar Sewa")</w:t>
            </w:r>
          </w:p>
        </w:tc>
      </w:tr>
      <w:tr>
        <w:tc>
          <w:tcPr>
            <w:tcW w:type="dxa" w:w="2200"/>
            <w:tcMar>
              <w:top w:type="dxa" w:w="80"/>
              <w:left w:type="dxa" w:w="100"/>
              <w:bottom w:type="dxa" w:w="80"/>
              <w:right w:type="dxa" w:w="100"/>
            </w:tcMar>
          </w:tcPr>
          <w:p>
            <w:r>
              <w:rPr>
                <w:b w:val="false"/>
                <w:bCs w:val="false"/>
                <w:color w:val="000000"/>
                <w:sz w:val="20"/>
                <w:szCs w:val="20"/>
              </w:rPr>
              <w:t xml:space="preserve">originalText</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Teks asal klausa dalam templat</w:t>
            </w:r>
          </w:p>
        </w:tc>
      </w:tr>
      <w:tr>
        <w:tc>
          <w:tcPr>
            <w:tcW w:type="dxa" w:w="2200"/>
            <w:tcMar>
              <w:top w:type="dxa" w:w="80"/>
              <w:left w:type="dxa" w:w="100"/>
              <w:bottom w:type="dxa" w:w="80"/>
              <w:right w:type="dxa" w:w="100"/>
            </w:tcMar>
          </w:tcPr>
          <w:p>
            <w:r>
              <w:rPr>
                <w:b w:val="false"/>
                <w:bCs w:val="false"/>
                <w:color w:val="000000"/>
                <w:sz w:val="20"/>
                <w:szCs w:val="20"/>
              </w:rPr>
              <w:t xml:space="preserve">mappedField</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Medan terma komersial berkaitan (contohnya "kadarSewa")</w:t>
            </w:r>
          </w:p>
        </w:tc>
      </w:tr>
    </w:tbl>
    <w:p>
      <w:pPr>
        <w:spacing w:after="200"/>
      </w:pPr>
    </w:p>
    <w:p>
      <w:pPr>
        <w:pStyle w:val="Heading2"/>
        <w:spacing w:after="120" w:before="240"/>
      </w:pPr>
      <w:r>
        <w:rPr>
          <w:b/>
          <w:bCs/>
          <w:color w:val="2E74B5"/>
        </w:rPr>
        <w:t xml:space="preserve">9.3 Entiti: Surat Tawaran Penyewaan (Offer Letters)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2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Medan</w:t>
            </w:r>
          </w:p>
        </w:tc>
        <w:tc>
          <w:tcPr>
            <w:tcW w:type="dxa" w:w="2000"/>
            <w:shd w:fill="1F3864" w:val="clear"/>
            <w:tcMar>
              <w:top w:type="dxa" w:w="80"/>
              <w:left w:type="dxa" w:w="100"/>
              <w:bottom w:type="dxa" w:w="80"/>
              <w:right w:type="dxa" w:w="100"/>
            </w:tcMar>
          </w:tcPr>
          <w:p>
            <w:r>
              <w:rPr>
                <w:b/>
                <w:bCs/>
                <w:color w:val="FFFFFF"/>
                <w:sz w:val="20"/>
                <w:szCs w:val="20"/>
              </w:rPr>
              <w:t xml:space="preserve">Jenis Data</w:t>
            </w:r>
          </w:p>
        </w:tc>
        <w:tc>
          <w:tcPr>
            <w:tcW w:type="dxa" w:w="4200"/>
            <w:shd w:fill="1F3864" w:val="clear"/>
            <w:tcMar>
              <w:top w:type="dxa" w:w="80"/>
              <w:left w:type="dxa" w:w="100"/>
              <w:bottom w:type="dxa" w:w="80"/>
              <w:right w:type="dxa" w:w="100"/>
            </w:tcMar>
          </w:tcPr>
          <w:p>
            <w:r>
              <w:rPr>
                <w:b/>
                <w:bCs/>
                <w:color w:val="FFFFFF"/>
                <w:sz w:val="20"/>
                <w:szCs w:val="20"/>
              </w:rPr>
              <w:t xml:space="preserve">Perihal</w:t>
            </w:r>
          </w:p>
        </w:tc>
      </w:tr>
      <w:tr>
        <w:tc>
          <w:tcPr>
            <w:tcW w:type="dxa" w:w="2200"/>
            <w:tcMar>
              <w:top w:type="dxa" w:w="80"/>
              <w:left w:type="dxa" w:w="100"/>
              <w:bottom w:type="dxa" w:w="80"/>
              <w:right w:type="dxa" w:w="100"/>
            </w:tcMar>
          </w:tcPr>
          <w:p>
            <w:r>
              <w:rPr>
                <w:b w:val="false"/>
                <w:bCs w:val="false"/>
                <w:color w:val="000000"/>
                <w:sz w:val="20"/>
                <w:szCs w:val="20"/>
              </w:rPr>
              <w:t xml:space="preserve">id</w:t>
            </w:r>
          </w:p>
        </w:tc>
        <w:tc>
          <w:tcPr>
            <w:tcW w:type="dxa" w:w="2000"/>
            <w:tcMar>
              <w:top w:type="dxa" w:w="80"/>
              <w:left w:type="dxa" w:w="100"/>
              <w:bottom w:type="dxa" w:w="80"/>
              <w:right w:type="dxa" w:w="100"/>
            </w:tcMar>
          </w:tcPr>
          <w:p>
            <w:r>
              <w:rPr>
                <w:b w:val="false"/>
                <w:bCs w:val="false"/>
                <w:color w:val="000000"/>
                <w:sz w:val="20"/>
                <w:szCs w:val="20"/>
              </w:rPr>
              <w:t xml:space="preserve">String/Number</w:t>
            </w:r>
          </w:p>
        </w:tc>
        <w:tc>
          <w:tcPr>
            <w:tcW w:type="dxa" w:w="4200"/>
            <w:tcMar>
              <w:top w:type="dxa" w:w="80"/>
              <w:left w:type="dxa" w:w="100"/>
              <w:bottom w:type="dxa" w:w="80"/>
              <w:right w:type="dxa" w:w="100"/>
            </w:tcMar>
          </w:tcPr>
          <w:p>
            <w:r>
              <w:rPr>
                <w:b w:val="false"/>
                <w:bCs w:val="false"/>
                <w:color w:val="000000"/>
                <w:sz w:val="20"/>
                <w:szCs w:val="20"/>
              </w:rPr>
              <w:t xml:space="preserve">Pengecam unik surat tawaran</w:t>
            </w:r>
          </w:p>
        </w:tc>
      </w:tr>
      <w:tr>
        <w:tc>
          <w:tcPr>
            <w:tcW w:type="dxa" w:w="2200"/>
            <w:tcMar>
              <w:top w:type="dxa" w:w="80"/>
              <w:left w:type="dxa" w:w="100"/>
              <w:bottom w:type="dxa" w:w="80"/>
              <w:right w:type="dxa" w:w="100"/>
            </w:tcMar>
          </w:tcPr>
          <w:p>
            <w:r>
              <w:rPr>
                <w:b w:val="false"/>
                <w:bCs w:val="false"/>
                <w:color w:val="000000"/>
                <w:sz w:val="20"/>
                <w:szCs w:val="20"/>
              </w:rPr>
              <w:t xml:space="preserve">tenantName</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Nama pihak penyewa</w:t>
            </w:r>
          </w:p>
        </w:tc>
      </w:tr>
      <w:tr>
        <w:tc>
          <w:tcPr>
            <w:tcW w:type="dxa" w:w="2200"/>
            <w:tcMar>
              <w:top w:type="dxa" w:w="80"/>
              <w:left w:type="dxa" w:w="100"/>
              <w:bottom w:type="dxa" w:w="80"/>
              <w:right w:type="dxa" w:w="100"/>
            </w:tcMar>
          </w:tcPr>
          <w:p>
            <w:r>
              <w:rPr>
                <w:b w:val="false"/>
                <w:bCs w:val="false"/>
                <w:color w:val="000000"/>
                <w:sz w:val="20"/>
                <w:szCs w:val="20"/>
              </w:rPr>
              <w:t xml:space="preserve">rentalRate</w:t>
            </w:r>
          </w:p>
        </w:tc>
        <w:tc>
          <w:tcPr>
            <w:tcW w:type="dxa" w:w="2000"/>
            <w:tcMar>
              <w:top w:type="dxa" w:w="80"/>
              <w:left w:type="dxa" w:w="100"/>
              <w:bottom w:type="dxa" w:w="80"/>
              <w:right w:type="dxa" w:w="100"/>
            </w:tcMar>
          </w:tcPr>
          <w:p>
            <w:r>
              <w:rPr>
                <w:b w:val="false"/>
                <w:bCs w:val="false"/>
                <w:color w:val="000000"/>
                <w:sz w:val="20"/>
                <w:szCs w:val="20"/>
              </w:rPr>
              <w:t xml:space="preserve">Number</w:t>
            </w:r>
          </w:p>
        </w:tc>
        <w:tc>
          <w:tcPr>
            <w:tcW w:type="dxa" w:w="4200"/>
            <w:tcMar>
              <w:top w:type="dxa" w:w="80"/>
              <w:left w:type="dxa" w:w="100"/>
              <w:bottom w:type="dxa" w:w="80"/>
              <w:right w:type="dxa" w:w="100"/>
            </w:tcMar>
          </w:tcPr>
          <w:p>
            <w:r>
              <w:rPr>
                <w:b w:val="false"/>
                <w:bCs w:val="false"/>
                <w:color w:val="000000"/>
                <w:sz w:val="20"/>
                <w:szCs w:val="20"/>
              </w:rPr>
              <w:t xml:space="preserve">Kadar sewa bulanan</w:t>
            </w:r>
          </w:p>
        </w:tc>
      </w:tr>
      <w:tr>
        <w:tc>
          <w:tcPr>
            <w:tcW w:type="dxa" w:w="2200"/>
            <w:tcMar>
              <w:top w:type="dxa" w:w="80"/>
              <w:left w:type="dxa" w:w="100"/>
              <w:bottom w:type="dxa" w:w="80"/>
              <w:right w:type="dxa" w:w="100"/>
            </w:tcMar>
          </w:tcPr>
          <w:p>
            <w:r>
              <w:rPr>
                <w:b w:val="false"/>
                <w:bCs w:val="false"/>
                <w:color w:val="000000"/>
                <w:sz w:val="20"/>
                <w:szCs w:val="20"/>
              </w:rPr>
              <w:t xml:space="preserve">tenancyPeriod</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Tempoh penyewaan</w:t>
            </w:r>
          </w:p>
        </w:tc>
      </w:tr>
      <w:tr>
        <w:tc>
          <w:tcPr>
            <w:tcW w:type="dxa" w:w="2200"/>
            <w:tcMar>
              <w:top w:type="dxa" w:w="80"/>
              <w:left w:type="dxa" w:w="100"/>
              <w:bottom w:type="dxa" w:w="80"/>
              <w:right w:type="dxa" w:w="100"/>
            </w:tcMar>
          </w:tcPr>
          <w:p>
            <w:r>
              <w:rPr>
                <w:b w:val="false"/>
                <w:bCs w:val="false"/>
                <w:color w:val="000000"/>
                <w:sz w:val="20"/>
                <w:szCs w:val="20"/>
              </w:rPr>
              <w:t xml:space="preserve">commencementDate</w:t>
            </w:r>
          </w:p>
        </w:tc>
        <w:tc>
          <w:tcPr>
            <w:tcW w:type="dxa" w:w="2000"/>
            <w:tcMar>
              <w:top w:type="dxa" w:w="80"/>
              <w:left w:type="dxa" w:w="100"/>
              <w:bottom w:type="dxa" w:w="80"/>
              <w:right w:type="dxa" w:w="100"/>
            </w:tcMar>
          </w:tcPr>
          <w:p>
            <w:r>
              <w:rPr>
                <w:b w:val="false"/>
                <w:bCs w:val="false"/>
                <w:color w:val="000000"/>
                <w:sz w:val="20"/>
                <w:szCs w:val="20"/>
              </w:rPr>
              <w:t xml:space="preserve">String (ISO Date)</w:t>
            </w:r>
          </w:p>
        </w:tc>
        <w:tc>
          <w:tcPr>
            <w:tcW w:type="dxa" w:w="4200"/>
            <w:tcMar>
              <w:top w:type="dxa" w:w="80"/>
              <w:left w:type="dxa" w:w="100"/>
              <w:bottom w:type="dxa" w:w="80"/>
              <w:right w:type="dxa" w:w="100"/>
            </w:tcMar>
          </w:tcPr>
          <w:p>
            <w:r>
              <w:rPr>
                <w:b w:val="false"/>
                <w:bCs w:val="false"/>
                <w:color w:val="000000"/>
                <w:sz w:val="20"/>
                <w:szCs w:val="20"/>
              </w:rPr>
              <w:t xml:space="preserve">Tarikh kuat kuasa</w:t>
            </w:r>
          </w:p>
        </w:tc>
      </w:tr>
      <w:tr>
        <w:tc>
          <w:tcPr>
            <w:tcW w:type="dxa" w:w="2200"/>
            <w:tcMar>
              <w:top w:type="dxa" w:w="80"/>
              <w:left w:type="dxa" w:w="100"/>
              <w:bottom w:type="dxa" w:w="80"/>
              <w:right w:type="dxa" w:w="100"/>
            </w:tcMar>
          </w:tcPr>
          <w:p>
            <w:r>
              <w:rPr>
                <w:b w:val="false"/>
                <w:bCs w:val="false"/>
                <w:color w:val="000000"/>
                <w:sz w:val="20"/>
                <w:szCs w:val="20"/>
              </w:rPr>
              <w:t xml:space="preserve">deposit</w:t>
            </w:r>
          </w:p>
        </w:tc>
        <w:tc>
          <w:tcPr>
            <w:tcW w:type="dxa" w:w="2000"/>
            <w:tcMar>
              <w:top w:type="dxa" w:w="80"/>
              <w:left w:type="dxa" w:w="100"/>
              <w:bottom w:type="dxa" w:w="80"/>
              <w:right w:type="dxa" w:w="100"/>
            </w:tcMar>
          </w:tcPr>
          <w:p>
            <w:r>
              <w:rPr>
                <w:b w:val="false"/>
                <w:bCs w:val="false"/>
                <w:color w:val="000000"/>
                <w:sz w:val="20"/>
                <w:szCs w:val="20"/>
              </w:rPr>
              <w:t xml:space="preserve">Number</w:t>
            </w:r>
          </w:p>
        </w:tc>
        <w:tc>
          <w:tcPr>
            <w:tcW w:type="dxa" w:w="4200"/>
            <w:tcMar>
              <w:top w:type="dxa" w:w="80"/>
              <w:left w:type="dxa" w:w="100"/>
              <w:bottom w:type="dxa" w:w="80"/>
              <w:right w:type="dxa" w:w="100"/>
            </w:tcMar>
          </w:tcPr>
          <w:p>
            <w:r>
              <w:rPr>
                <w:b w:val="false"/>
                <w:bCs w:val="false"/>
                <w:color w:val="000000"/>
                <w:sz w:val="20"/>
                <w:szCs w:val="20"/>
              </w:rPr>
              <w:t xml:space="preserve">Jumlah deposit</w:t>
            </w:r>
          </w:p>
        </w:tc>
      </w:tr>
      <w:tr>
        <w:tc>
          <w:tcPr>
            <w:tcW w:type="dxa" w:w="2200"/>
            <w:tcMar>
              <w:top w:type="dxa" w:w="80"/>
              <w:left w:type="dxa" w:w="100"/>
              <w:bottom w:type="dxa" w:w="80"/>
              <w:right w:type="dxa" w:w="100"/>
            </w:tcMar>
          </w:tcPr>
          <w:p>
            <w:r>
              <w:rPr>
                <w:b w:val="false"/>
                <w:bCs w:val="false"/>
                <w:color w:val="000000"/>
                <w:sz w:val="20"/>
                <w:szCs w:val="20"/>
              </w:rPr>
              <w:t xml:space="preserve">premisesUse</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Kegunaan premis</w:t>
            </w:r>
          </w:p>
        </w:tc>
      </w:tr>
      <w:tr>
        <w:tc>
          <w:tcPr>
            <w:tcW w:type="dxa" w:w="2200"/>
            <w:tcMar>
              <w:top w:type="dxa" w:w="80"/>
              <w:left w:type="dxa" w:w="100"/>
              <w:bottom w:type="dxa" w:w="80"/>
              <w:right w:type="dxa" w:w="100"/>
            </w:tcMar>
          </w:tcPr>
          <w:p>
            <w:r>
              <w:rPr>
                <w:b w:val="false"/>
                <w:bCs w:val="false"/>
                <w:color w:val="000000"/>
                <w:sz w:val="20"/>
                <w:szCs w:val="20"/>
              </w:rPr>
              <w:t xml:space="preserve">maintenanceTerms</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Terma penyelenggaraan</w:t>
            </w:r>
          </w:p>
        </w:tc>
      </w:tr>
      <w:tr>
        <w:tc>
          <w:tcPr>
            <w:tcW w:type="dxa" w:w="2200"/>
            <w:tcMar>
              <w:top w:type="dxa" w:w="80"/>
              <w:left w:type="dxa" w:w="100"/>
              <w:bottom w:type="dxa" w:w="80"/>
              <w:right w:type="dxa" w:w="100"/>
            </w:tcMar>
          </w:tcPr>
          <w:p>
            <w:r>
              <w:rPr>
                <w:b w:val="false"/>
                <w:bCs w:val="false"/>
                <w:color w:val="000000"/>
                <w:sz w:val="20"/>
                <w:szCs w:val="20"/>
              </w:rPr>
              <w:t xml:space="preserve">utilitiesTerms</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Terma utiliti</w:t>
            </w:r>
          </w:p>
        </w:tc>
      </w:tr>
      <w:tr>
        <w:tc>
          <w:tcPr>
            <w:tcW w:type="dxa" w:w="2200"/>
            <w:tcMar>
              <w:top w:type="dxa" w:w="80"/>
              <w:left w:type="dxa" w:w="100"/>
              <w:bottom w:type="dxa" w:w="80"/>
              <w:right w:type="dxa" w:w="100"/>
            </w:tcMar>
          </w:tcPr>
          <w:p>
            <w:r>
              <w:rPr>
                <w:b w:val="false"/>
                <w:bCs w:val="false"/>
                <w:color w:val="000000"/>
                <w:sz w:val="20"/>
                <w:szCs w:val="20"/>
              </w:rPr>
              <w:t xml:space="preserve">renewalTerms</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Terma pembaharuan</w:t>
            </w:r>
          </w:p>
        </w:tc>
      </w:tr>
      <w:tr>
        <w:tc>
          <w:tcPr>
            <w:tcW w:type="dxa" w:w="2200"/>
            <w:tcMar>
              <w:top w:type="dxa" w:w="80"/>
              <w:left w:type="dxa" w:w="100"/>
              <w:bottom w:type="dxa" w:w="80"/>
              <w:right w:type="dxa" w:w="100"/>
            </w:tcMar>
          </w:tcPr>
          <w:p>
            <w:r>
              <w:rPr>
                <w:b w:val="false"/>
                <w:bCs w:val="false"/>
                <w:color w:val="000000"/>
                <w:sz w:val="20"/>
                <w:szCs w:val="20"/>
              </w:rPr>
              <w:t xml:space="preserve">terminationTerms</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Terma penamatan</w:t>
            </w:r>
          </w:p>
        </w:tc>
      </w:tr>
      <w:tr>
        <w:tc>
          <w:tcPr>
            <w:tcW w:type="dxa" w:w="2200"/>
            <w:tcMar>
              <w:top w:type="dxa" w:w="80"/>
              <w:left w:type="dxa" w:w="100"/>
              <w:bottom w:type="dxa" w:w="80"/>
              <w:right w:type="dxa" w:w="100"/>
            </w:tcMar>
          </w:tcPr>
          <w:p>
            <w:r>
              <w:rPr>
                <w:b w:val="false"/>
                <w:bCs w:val="false"/>
                <w:color w:val="000000"/>
                <w:sz w:val="20"/>
                <w:szCs w:val="20"/>
              </w:rPr>
              <w:t xml:space="preserve">defaultTerms</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Klausa ingkar</w:t>
            </w:r>
          </w:p>
        </w:tc>
      </w:tr>
      <w:tr>
        <w:tc>
          <w:tcPr>
            <w:tcW w:type="dxa" w:w="2200"/>
            <w:tcMar>
              <w:top w:type="dxa" w:w="80"/>
              <w:left w:type="dxa" w:w="100"/>
              <w:bottom w:type="dxa" w:w="80"/>
              <w:right w:type="dxa" w:w="100"/>
            </w:tcMar>
          </w:tcPr>
          <w:p>
            <w:r>
              <w:rPr>
                <w:b w:val="false"/>
                <w:bCs w:val="false"/>
                <w:color w:val="000000"/>
                <w:sz w:val="20"/>
                <w:szCs w:val="20"/>
              </w:rPr>
              <w:t xml:space="preserve">specialConditions</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Syarat khas (jika ada)</w:t>
            </w:r>
          </w:p>
        </w:tc>
      </w:tr>
    </w:tbl>
    <w:p>
      <w:pPr>
        <w:spacing w:after="200"/>
      </w:pPr>
    </w:p>
    <w:p>
      <w:pPr>
        <w:pStyle w:val="Heading2"/>
        <w:spacing w:after="120" w:before="240"/>
      </w:pPr>
      <w:r>
        <w:rPr>
          <w:b/>
          <w:bCs/>
          <w:color w:val="2E74B5"/>
        </w:rPr>
        <w:t xml:space="preserve">9.4 Entiti: Draf (Drafts)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2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Medan</w:t>
            </w:r>
          </w:p>
        </w:tc>
        <w:tc>
          <w:tcPr>
            <w:tcW w:type="dxa" w:w="2000"/>
            <w:shd w:fill="1F3864" w:val="clear"/>
            <w:tcMar>
              <w:top w:type="dxa" w:w="80"/>
              <w:left w:type="dxa" w:w="100"/>
              <w:bottom w:type="dxa" w:w="80"/>
              <w:right w:type="dxa" w:w="100"/>
            </w:tcMar>
          </w:tcPr>
          <w:p>
            <w:r>
              <w:rPr>
                <w:b/>
                <w:bCs/>
                <w:color w:val="FFFFFF"/>
                <w:sz w:val="20"/>
                <w:szCs w:val="20"/>
              </w:rPr>
              <w:t xml:space="preserve">Jenis Data</w:t>
            </w:r>
          </w:p>
        </w:tc>
        <w:tc>
          <w:tcPr>
            <w:tcW w:type="dxa" w:w="4200"/>
            <w:shd w:fill="1F3864" w:val="clear"/>
            <w:tcMar>
              <w:top w:type="dxa" w:w="80"/>
              <w:left w:type="dxa" w:w="100"/>
              <w:bottom w:type="dxa" w:w="80"/>
              <w:right w:type="dxa" w:w="100"/>
            </w:tcMar>
          </w:tcPr>
          <w:p>
            <w:r>
              <w:rPr>
                <w:b/>
                <w:bCs/>
                <w:color w:val="FFFFFF"/>
                <w:sz w:val="20"/>
                <w:szCs w:val="20"/>
              </w:rPr>
              <w:t xml:space="preserve">Perihal</w:t>
            </w:r>
          </w:p>
        </w:tc>
      </w:tr>
      <w:tr>
        <w:tc>
          <w:tcPr>
            <w:tcW w:type="dxa" w:w="2200"/>
            <w:tcMar>
              <w:top w:type="dxa" w:w="80"/>
              <w:left w:type="dxa" w:w="100"/>
              <w:bottom w:type="dxa" w:w="80"/>
              <w:right w:type="dxa" w:w="100"/>
            </w:tcMar>
          </w:tcPr>
          <w:p>
            <w:r>
              <w:rPr>
                <w:b w:val="false"/>
                <w:bCs w:val="false"/>
                <w:color w:val="000000"/>
                <w:sz w:val="20"/>
                <w:szCs w:val="20"/>
              </w:rPr>
              <w:t xml:space="preserve">id</w:t>
            </w:r>
          </w:p>
        </w:tc>
        <w:tc>
          <w:tcPr>
            <w:tcW w:type="dxa" w:w="2000"/>
            <w:tcMar>
              <w:top w:type="dxa" w:w="80"/>
              <w:left w:type="dxa" w:w="100"/>
              <w:bottom w:type="dxa" w:w="80"/>
              <w:right w:type="dxa" w:w="100"/>
            </w:tcMar>
          </w:tcPr>
          <w:p>
            <w:r>
              <w:rPr>
                <w:b w:val="false"/>
                <w:bCs w:val="false"/>
                <w:color w:val="000000"/>
                <w:sz w:val="20"/>
                <w:szCs w:val="20"/>
              </w:rPr>
              <w:t xml:space="preserve">String/Number</w:t>
            </w:r>
          </w:p>
        </w:tc>
        <w:tc>
          <w:tcPr>
            <w:tcW w:type="dxa" w:w="4200"/>
            <w:tcMar>
              <w:top w:type="dxa" w:w="80"/>
              <w:left w:type="dxa" w:w="100"/>
              <w:bottom w:type="dxa" w:w="80"/>
              <w:right w:type="dxa" w:w="100"/>
            </w:tcMar>
          </w:tcPr>
          <w:p>
            <w:r>
              <w:rPr>
                <w:b w:val="false"/>
                <w:bCs w:val="false"/>
                <w:color w:val="000000"/>
                <w:sz w:val="20"/>
                <w:szCs w:val="20"/>
              </w:rPr>
              <w:t xml:space="preserve">Pengecam unik draf</w:t>
            </w:r>
          </w:p>
        </w:tc>
      </w:tr>
      <w:tr>
        <w:tc>
          <w:tcPr>
            <w:tcW w:type="dxa" w:w="2200"/>
            <w:tcMar>
              <w:top w:type="dxa" w:w="80"/>
              <w:left w:type="dxa" w:w="100"/>
              <w:bottom w:type="dxa" w:w="80"/>
              <w:right w:type="dxa" w:w="100"/>
            </w:tcMar>
          </w:tcPr>
          <w:p>
            <w:r>
              <w:rPr>
                <w:b w:val="false"/>
                <w:bCs w:val="false"/>
                <w:color w:val="000000"/>
                <w:sz w:val="20"/>
                <w:szCs w:val="20"/>
              </w:rPr>
              <w:t xml:space="preserve">templateId</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Rujukan kepada templat digunakan</w:t>
            </w:r>
          </w:p>
        </w:tc>
      </w:tr>
      <w:tr>
        <w:tc>
          <w:tcPr>
            <w:tcW w:type="dxa" w:w="2200"/>
            <w:tcMar>
              <w:top w:type="dxa" w:w="80"/>
              <w:left w:type="dxa" w:w="100"/>
              <w:bottom w:type="dxa" w:w="80"/>
              <w:right w:type="dxa" w:w="100"/>
            </w:tcMar>
          </w:tcPr>
          <w:p>
            <w:r>
              <w:rPr>
                <w:b w:val="false"/>
                <w:bCs w:val="false"/>
                <w:color w:val="000000"/>
                <w:sz w:val="20"/>
                <w:szCs w:val="20"/>
              </w:rPr>
              <w:t xml:space="preserve">offerLetterId</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Rujukan kepada Surat Tawaran Penyewaan berkaitan</w:t>
            </w:r>
          </w:p>
        </w:tc>
      </w:tr>
      <w:tr>
        <w:tc>
          <w:tcPr>
            <w:tcW w:type="dxa" w:w="2200"/>
            <w:tcMar>
              <w:top w:type="dxa" w:w="80"/>
              <w:left w:type="dxa" w:w="100"/>
              <w:bottom w:type="dxa" w:w="80"/>
              <w:right w:type="dxa" w:w="100"/>
            </w:tcMar>
          </w:tcPr>
          <w:p>
            <w:r>
              <w:rPr>
                <w:b w:val="false"/>
                <w:bCs w:val="false"/>
                <w:color w:val="000000"/>
                <w:sz w:val="20"/>
                <w:szCs w:val="20"/>
              </w:rPr>
              <w:t xml:space="preserve">createdBy</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ID pengguna BU yang mencipta draf</w:t>
            </w:r>
          </w:p>
        </w:tc>
      </w:tr>
      <w:tr>
        <w:tc>
          <w:tcPr>
            <w:tcW w:type="dxa" w:w="2200"/>
            <w:tcMar>
              <w:top w:type="dxa" w:w="80"/>
              <w:left w:type="dxa" w:w="100"/>
              <w:bottom w:type="dxa" w:w="80"/>
              <w:right w:type="dxa" w:w="100"/>
            </w:tcMar>
          </w:tcPr>
          <w:p>
            <w:r>
              <w:rPr>
                <w:b w:val="false"/>
                <w:bCs w:val="false"/>
                <w:color w:val="000000"/>
                <w:sz w:val="20"/>
                <w:szCs w:val="20"/>
              </w:rPr>
              <w:t xml:space="preserve">status</w:t>
            </w:r>
          </w:p>
        </w:tc>
        <w:tc>
          <w:tcPr>
            <w:tcW w:type="dxa" w:w="2000"/>
            <w:tcMar>
              <w:top w:type="dxa" w:w="80"/>
              <w:left w:type="dxa" w:w="100"/>
              <w:bottom w:type="dxa" w:w="80"/>
              <w:right w:type="dxa" w:w="100"/>
            </w:tcMar>
          </w:tcPr>
          <w:p>
            <w:r>
              <w:rPr>
                <w:b w:val="false"/>
                <w:bCs w:val="false"/>
                <w:color w:val="000000"/>
                <w:sz w:val="20"/>
                <w:szCs w:val="20"/>
              </w:rPr>
              <w:t xml:space="preserve">String (enum)</w:t>
            </w:r>
          </w:p>
        </w:tc>
        <w:tc>
          <w:tcPr>
            <w:tcW w:type="dxa" w:w="4200"/>
            <w:tcMar>
              <w:top w:type="dxa" w:w="80"/>
              <w:left w:type="dxa" w:w="100"/>
              <w:bottom w:type="dxa" w:w="80"/>
              <w:right w:type="dxa" w:w="100"/>
            </w:tcMar>
          </w:tcPr>
          <w:p>
            <w:r>
              <w:rPr>
                <w:b w:val="false"/>
                <w:bCs w:val="false"/>
                <w:color w:val="000000"/>
                <w:sz w:val="20"/>
                <w:szCs w:val="20"/>
              </w:rPr>
              <w:t xml:space="preserve">draft / pending_review / returned / approved / rejected</w:t>
            </w:r>
          </w:p>
        </w:tc>
      </w:tr>
      <w:tr>
        <w:tc>
          <w:tcPr>
            <w:tcW w:type="dxa" w:w="2200"/>
            <w:tcMar>
              <w:top w:type="dxa" w:w="80"/>
              <w:left w:type="dxa" w:w="100"/>
              <w:bottom w:type="dxa" w:w="80"/>
              <w:right w:type="dxa" w:w="100"/>
            </w:tcMar>
          </w:tcPr>
          <w:p>
            <w:r>
              <w:rPr>
                <w:b w:val="false"/>
                <w:bCs w:val="false"/>
                <w:color w:val="000000"/>
                <w:sz w:val="20"/>
                <w:szCs w:val="20"/>
              </w:rPr>
              <w:t xml:space="preserve">createdDate</w:t>
            </w:r>
          </w:p>
        </w:tc>
        <w:tc>
          <w:tcPr>
            <w:tcW w:type="dxa" w:w="2000"/>
            <w:tcMar>
              <w:top w:type="dxa" w:w="80"/>
              <w:left w:type="dxa" w:w="100"/>
              <w:bottom w:type="dxa" w:w="80"/>
              <w:right w:type="dxa" w:w="100"/>
            </w:tcMar>
          </w:tcPr>
          <w:p>
            <w:r>
              <w:rPr>
                <w:b w:val="false"/>
                <w:bCs w:val="false"/>
                <w:color w:val="000000"/>
                <w:sz w:val="20"/>
                <w:szCs w:val="20"/>
              </w:rPr>
              <w:t xml:space="preserve">String (ISO Date)</w:t>
            </w:r>
          </w:p>
        </w:tc>
        <w:tc>
          <w:tcPr>
            <w:tcW w:type="dxa" w:w="4200"/>
            <w:tcMar>
              <w:top w:type="dxa" w:w="80"/>
              <w:left w:type="dxa" w:w="100"/>
              <w:bottom w:type="dxa" w:w="80"/>
              <w:right w:type="dxa" w:w="100"/>
            </w:tcMar>
          </w:tcPr>
          <w:p>
            <w:r>
              <w:rPr>
                <w:b w:val="false"/>
                <w:bCs w:val="false"/>
                <w:color w:val="000000"/>
                <w:sz w:val="20"/>
                <w:szCs w:val="20"/>
              </w:rPr>
              <w:t xml:space="preserve">Tarikh draf dicipta</w:t>
            </w:r>
          </w:p>
        </w:tc>
      </w:tr>
      <w:tr>
        <w:tc>
          <w:tcPr>
            <w:tcW w:type="dxa" w:w="2200"/>
            <w:tcMar>
              <w:top w:type="dxa" w:w="80"/>
              <w:left w:type="dxa" w:w="100"/>
              <w:bottom w:type="dxa" w:w="80"/>
              <w:right w:type="dxa" w:w="100"/>
            </w:tcMar>
          </w:tcPr>
          <w:p>
            <w:r>
              <w:rPr>
                <w:b w:val="false"/>
                <w:bCs w:val="false"/>
                <w:color w:val="000000"/>
                <w:sz w:val="20"/>
                <w:szCs w:val="20"/>
              </w:rPr>
              <w:t xml:space="preserve">lastUpdated</w:t>
            </w:r>
          </w:p>
        </w:tc>
        <w:tc>
          <w:tcPr>
            <w:tcW w:type="dxa" w:w="2000"/>
            <w:tcMar>
              <w:top w:type="dxa" w:w="80"/>
              <w:left w:type="dxa" w:w="100"/>
              <w:bottom w:type="dxa" w:w="80"/>
              <w:right w:type="dxa" w:w="100"/>
            </w:tcMar>
          </w:tcPr>
          <w:p>
            <w:r>
              <w:rPr>
                <w:b w:val="false"/>
                <w:bCs w:val="false"/>
                <w:color w:val="000000"/>
                <w:sz w:val="20"/>
                <w:szCs w:val="20"/>
              </w:rPr>
              <w:t xml:space="preserve">String (ISO Date)</w:t>
            </w:r>
          </w:p>
        </w:tc>
        <w:tc>
          <w:tcPr>
            <w:tcW w:type="dxa" w:w="4200"/>
            <w:tcMar>
              <w:top w:type="dxa" w:w="80"/>
              <w:left w:type="dxa" w:w="100"/>
              <w:bottom w:type="dxa" w:w="80"/>
              <w:right w:type="dxa" w:w="100"/>
            </w:tcMar>
          </w:tcPr>
          <w:p>
            <w:r>
              <w:rPr>
                <w:b w:val="false"/>
                <w:bCs w:val="false"/>
                <w:color w:val="000000"/>
                <w:sz w:val="20"/>
                <w:szCs w:val="20"/>
              </w:rPr>
              <w:t xml:space="preserve">Tarikh kemas kini terakhir</w:t>
            </w:r>
          </w:p>
        </w:tc>
      </w:tr>
    </w:tbl>
    <w:p>
      <w:pPr>
        <w:spacing w:after="200"/>
      </w:pPr>
    </w:p>
    <w:p>
      <w:pPr>
        <w:pStyle w:val="Heading2"/>
        <w:spacing w:after="120" w:before="240"/>
      </w:pPr>
      <w:r>
        <w:rPr>
          <w:b/>
          <w:bCs/>
          <w:color w:val="2E74B5"/>
        </w:rPr>
        <w:t xml:space="preserve">9.5 Entiti: Pindaan Klausa Draf (Draft Clause Amendments)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2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Medan</w:t>
            </w:r>
          </w:p>
        </w:tc>
        <w:tc>
          <w:tcPr>
            <w:tcW w:type="dxa" w:w="2000"/>
            <w:shd w:fill="1F3864" w:val="clear"/>
            <w:tcMar>
              <w:top w:type="dxa" w:w="80"/>
              <w:left w:type="dxa" w:w="100"/>
              <w:bottom w:type="dxa" w:w="80"/>
              <w:right w:type="dxa" w:w="100"/>
            </w:tcMar>
          </w:tcPr>
          <w:p>
            <w:r>
              <w:rPr>
                <w:b/>
                <w:bCs/>
                <w:color w:val="FFFFFF"/>
                <w:sz w:val="20"/>
                <w:szCs w:val="20"/>
              </w:rPr>
              <w:t xml:space="preserve">Jenis Data</w:t>
            </w:r>
          </w:p>
        </w:tc>
        <w:tc>
          <w:tcPr>
            <w:tcW w:type="dxa" w:w="4200"/>
            <w:shd w:fill="1F3864" w:val="clear"/>
            <w:tcMar>
              <w:top w:type="dxa" w:w="80"/>
              <w:left w:type="dxa" w:w="100"/>
              <w:bottom w:type="dxa" w:w="80"/>
              <w:right w:type="dxa" w:w="100"/>
            </w:tcMar>
          </w:tcPr>
          <w:p>
            <w:r>
              <w:rPr>
                <w:b/>
                <w:bCs/>
                <w:color w:val="FFFFFF"/>
                <w:sz w:val="20"/>
                <w:szCs w:val="20"/>
              </w:rPr>
              <w:t xml:space="preserve">Perihal</w:t>
            </w:r>
          </w:p>
        </w:tc>
      </w:tr>
      <w:tr>
        <w:tc>
          <w:tcPr>
            <w:tcW w:type="dxa" w:w="2200"/>
            <w:tcMar>
              <w:top w:type="dxa" w:w="80"/>
              <w:left w:type="dxa" w:w="100"/>
              <w:bottom w:type="dxa" w:w="80"/>
              <w:right w:type="dxa" w:w="100"/>
            </w:tcMar>
          </w:tcPr>
          <w:p>
            <w:r>
              <w:rPr>
                <w:b w:val="false"/>
                <w:bCs w:val="false"/>
                <w:color w:val="000000"/>
                <w:sz w:val="20"/>
                <w:szCs w:val="20"/>
              </w:rPr>
              <w:t xml:space="preserve">id</w:t>
            </w:r>
          </w:p>
        </w:tc>
        <w:tc>
          <w:tcPr>
            <w:tcW w:type="dxa" w:w="2000"/>
            <w:tcMar>
              <w:top w:type="dxa" w:w="80"/>
              <w:left w:type="dxa" w:w="100"/>
              <w:bottom w:type="dxa" w:w="80"/>
              <w:right w:type="dxa" w:w="100"/>
            </w:tcMar>
          </w:tcPr>
          <w:p>
            <w:r>
              <w:rPr>
                <w:b w:val="false"/>
                <w:bCs w:val="false"/>
                <w:color w:val="000000"/>
                <w:sz w:val="20"/>
                <w:szCs w:val="20"/>
              </w:rPr>
              <w:t xml:space="preserve">String/Number</w:t>
            </w:r>
          </w:p>
        </w:tc>
        <w:tc>
          <w:tcPr>
            <w:tcW w:type="dxa" w:w="4200"/>
            <w:tcMar>
              <w:top w:type="dxa" w:w="80"/>
              <w:left w:type="dxa" w:w="100"/>
              <w:bottom w:type="dxa" w:w="80"/>
              <w:right w:type="dxa" w:w="100"/>
            </w:tcMar>
          </w:tcPr>
          <w:p>
            <w:r>
              <w:rPr>
                <w:b w:val="false"/>
                <w:bCs w:val="false"/>
                <w:color w:val="000000"/>
                <w:sz w:val="20"/>
                <w:szCs w:val="20"/>
              </w:rPr>
              <w:t xml:space="preserve">Pengecam unik rekod pindaan</w:t>
            </w:r>
          </w:p>
        </w:tc>
      </w:tr>
      <w:tr>
        <w:tc>
          <w:tcPr>
            <w:tcW w:type="dxa" w:w="2200"/>
            <w:tcMar>
              <w:top w:type="dxa" w:w="80"/>
              <w:left w:type="dxa" w:w="100"/>
              <w:bottom w:type="dxa" w:w="80"/>
              <w:right w:type="dxa" w:w="100"/>
            </w:tcMar>
          </w:tcPr>
          <w:p>
            <w:r>
              <w:rPr>
                <w:b w:val="false"/>
                <w:bCs w:val="false"/>
                <w:color w:val="000000"/>
                <w:sz w:val="20"/>
                <w:szCs w:val="20"/>
              </w:rPr>
              <w:t xml:space="preserve">draftId</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Rujukan kepada ID draf</w:t>
            </w:r>
          </w:p>
        </w:tc>
      </w:tr>
      <w:tr>
        <w:tc>
          <w:tcPr>
            <w:tcW w:type="dxa" w:w="2200"/>
            <w:tcMar>
              <w:top w:type="dxa" w:w="80"/>
              <w:left w:type="dxa" w:w="100"/>
              <w:bottom w:type="dxa" w:w="80"/>
              <w:right w:type="dxa" w:w="100"/>
            </w:tcMar>
          </w:tcPr>
          <w:p>
            <w:r>
              <w:rPr>
                <w:b w:val="false"/>
                <w:bCs w:val="false"/>
                <w:color w:val="000000"/>
                <w:sz w:val="20"/>
                <w:szCs w:val="20"/>
              </w:rPr>
              <w:t xml:space="preserve">clauseId</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Rujukan kepada ID klausa templat</w:t>
            </w:r>
          </w:p>
        </w:tc>
      </w:tr>
      <w:tr>
        <w:tc>
          <w:tcPr>
            <w:tcW w:type="dxa" w:w="2200"/>
            <w:tcMar>
              <w:top w:type="dxa" w:w="80"/>
              <w:left w:type="dxa" w:w="100"/>
              <w:bottom w:type="dxa" w:w="80"/>
              <w:right w:type="dxa" w:w="100"/>
            </w:tcMar>
          </w:tcPr>
          <w:p>
            <w:r>
              <w:rPr>
                <w:b w:val="false"/>
                <w:bCs w:val="false"/>
                <w:color w:val="000000"/>
                <w:sz w:val="20"/>
                <w:szCs w:val="20"/>
              </w:rPr>
              <w:t xml:space="preserve">issueIdentified</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Isu dikenal pasti (percanggahan/ketiadaan maklumat)</w:t>
            </w:r>
          </w:p>
        </w:tc>
      </w:tr>
      <w:tr>
        <w:tc>
          <w:tcPr>
            <w:tcW w:type="dxa" w:w="2200"/>
            <w:tcMar>
              <w:top w:type="dxa" w:w="80"/>
              <w:left w:type="dxa" w:w="100"/>
              <w:bottom w:type="dxa" w:w="80"/>
              <w:right w:type="dxa" w:w="100"/>
            </w:tcMar>
          </w:tcPr>
          <w:p>
            <w:r>
              <w:rPr>
                <w:b w:val="false"/>
                <w:bCs w:val="false"/>
                <w:color w:val="000000"/>
                <w:sz w:val="20"/>
                <w:szCs w:val="20"/>
              </w:rPr>
              <w:t xml:space="preserve">reasonForAmendment</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Sebab pindaan diperlukan</w:t>
            </w:r>
          </w:p>
        </w:tc>
      </w:tr>
      <w:tr>
        <w:tc>
          <w:tcPr>
            <w:tcW w:type="dxa" w:w="2200"/>
            <w:tcMar>
              <w:top w:type="dxa" w:w="80"/>
              <w:left w:type="dxa" w:w="100"/>
              <w:bottom w:type="dxa" w:w="80"/>
              <w:right w:type="dxa" w:w="100"/>
            </w:tcMar>
          </w:tcPr>
          <w:p>
            <w:r>
              <w:rPr>
                <w:b w:val="false"/>
                <w:bCs w:val="false"/>
                <w:color w:val="000000"/>
                <w:sz w:val="20"/>
                <w:szCs w:val="20"/>
              </w:rPr>
              <w:t xml:space="preserve">offerLetterReference</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Rujukan peruntukan dalam Surat Tawaran Penyewaan</w:t>
            </w:r>
          </w:p>
        </w:tc>
      </w:tr>
      <w:tr>
        <w:tc>
          <w:tcPr>
            <w:tcW w:type="dxa" w:w="2200"/>
            <w:tcMar>
              <w:top w:type="dxa" w:w="80"/>
              <w:left w:type="dxa" w:w="100"/>
              <w:bottom w:type="dxa" w:w="80"/>
              <w:right w:type="dxa" w:w="100"/>
            </w:tcMar>
          </w:tcPr>
          <w:p>
            <w:r>
              <w:rPr>
                <w:b w:val="false"/>
                <w:bCs w:val="false"/>
                <w:color w:val="000000"/>
                <w:sz w:val="20"/>
                <w:szCs w:val="20"/>
              </w:rPr>
              <w:t xml:space="preserve">amendedText</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Draf teks klausa dipinda (atau [Untuk Pengesahan Business Unit])</w:t>
            </w:r>
          </w:p>
        </w:tc>
      </w:tr>
      <w:tr>
        <w:tc>
          <w:tcPr>
            <w:tcW w:type="dxa" w:w="2200"/>
            <w:tcMar>
              <w:top w:type="dxa" w:w="80"/>
              <w:left w:type="dxa" w:w="100"/>
              <w:bottom w:type="dxa" w:w="80"/>
              <w:right w:type="dxa" w:w="100"/>
            </w:tcMar>
          </w:tcPr>
          <w:p>
            <w:r>
              <w:rPr>
                <w:b w:val="false"/>
                <w:bCs w:val="false"/>
                <w:color w:val="000000"/>
                <w:sz w:val="20"/>
                <w:szCs w:val="20"/>
              </w:rPr>
              <w:t xml:space="preserve">sloDecision</w:t>
            </w:r>
          </w:p>
        </w:tc>
        <w:tc>
          <w:tcPr>
            <w:tcW w:type="dxa" w:w="2000"/>
            <w:tcMar>
              <w:top w:type="dxa" w:w="80"/>
              <w:left w:type="dxa" w:w="100"/>
              <w:bottom w:type="dxa" w:w="80"/>
              <w:right w:type="dxa" w:w="100"/>
            </w:tcMar>
          </w:tcPr>
          <w:p>
            <w:r>
              <w:rPr>
                <w:b w:val="false"/>
                <w:bCs w:val="false"/>
                <w:color w:val="000000"/>
                <w:sz w:val="20"/>
                <w:szCs w:val="20"/>
              </w:rPr>
              <w:t xml:space="preserve">String (enum)</w:t>
            </w:r>
          </w:p>
        </w:tc>
        <w:tc>
          <w:tcPr>
            <w:tcW w:type="dxa" w:w="4200"/>
            <w:tcMar>
              <w:top w:type="dxa" w:w="80"/>
              <w:left w:type="dxa" w:w="100"/>
              <w:bottom w:type="dxa" w:w="80"/>
              <w:right w:type="dxa" w:w="100"/>
            </w:tcMar>
          </w:tcPr>
          <w:p>
            <w:r>
              <w:rPr>
                <w:b w:val="false"/>
                <w:bCs w:val="false"/>
                <w:color w:val="000000"/>
                <w:sz w:val="20"/>
                <w:szCs w:val="20"/>
              </w:rPr>
              <w:t xml:space="preserve">pending / accepted / edited / rejected</w:t>
            </w:r>
          </w:p>
        </w:tc>
      </w:tr>
      <w:tr>
        <w:tc>
          <w:tcPr>
            <w:tcW w:type="dxa" w:w="2200"/>
            <w:tcMar>
              <w:top w:type="dxa" w:w="80"/>
              <w:left w:type="dxa" w:w="100"/>
              <w:bottom w:type="dxa" w:w="80"/>
              <w:right w:type="dxa" w:w="100"/>
            </w:tcMar>
          </w:tcPr>
          <w:p>
            <w:r>
              <w:rPr>
                <w:b w:val="false"/>
                <w:bCs w:val="false"/>
                <w:color w:val="000000"/>
                <w:sz w:val="20"/>
                <w:szCs w:val="20"/>
              </w:rPr>
              <w:t xml:space="preserve">sloComment</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Ulasan SLO (jika ada)</w:t>
            </w:r>
          </w:p>
        </w:tc>
      </w:tr>
    </w:tbl>
    <w:p>
      <w:pPr>
        <w:spacing w:after="200"/>
      </w:pPr>
    </w:p>
    <w:p>
      <w:pPr>
        <w:pStyle w:val="Heading2"/>
        <w:spacing w:after="120" w:before="240"/>
      </w:pPr>
      <w:r>
        <w:rPr>
          <w:b/>
          <w:bCs/>
          <w:color w:val="2E74B5"/>
        </w:rPr>
        <w:t xml:space="preserve">9.6 Entiti: Jejak Audit (Audit Log)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2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Medan</w:t>
            </w:r>
          </w:p>
        </w:tc>
        <w:tc>
          <w:tcPr>
            <w:tcW w:type="dxa" w:w="2000"/>
            <w:shd w:fill="1F3864" w:val="clear"/>
            <w:tcMar>
              <w:top w:type="dxa" w:w="80"/>
              <w:left w:type="dxa" w:w="100"/>
              <w:bottom w:type="dxa" w:w="80"/>
              <w:right w:type="dxa" w:w="100"/>
            </w:tcMar>
          </w:tcPr>
          <w:p>
            <w:r>
              <w:rPr>
                <w:b/>
                <w:bCs/>
                <w:color w:val="FFFFFF"/>
                <w:sz w:val="20"/>
                <w:szCs w:val="20"/>
              </w:rPr>
              <w:t xml:space="preserve">Jenis Data</w:t>
            </w:r>
          </w:p>
        </w:tc>
        <w:tc>
          <w:tcPr>
            <w:tcW w:type="dxa" w:w="4200"/>
            <w:shd w:fill="1F3864" w:val="clear"/>
            <w:tcMar>
              <w:top w:type="dxa" w:w="80"/>
              <w:left w:type="dxa" w:w="100"/>
              <w:bottom w:type="dxa" w:w="80"/>
              <w:right w:type="dxa" w:w="100"/>
            </w:tcMar>
          </w:tcPr>
          <w:p>
            <w:r>
              <w:rPr>
                <w:b/>
                <w:bCs/>
                <w:color w:val="FFFFFF"/>
                <w:sz w:val="20"/>
                <w:szCs w:val="20"/>
              </w:rPr>
              <w:t xml:space="preserve">Perihal</w:t>
            </w:r>
          </w:p>
        </w:tc>
      </w:tr>
      <w:tr>
        <w:tc>
          <w:tcPr>
            <w:tcW w:type="dxa" w:w="2200"/>
            <w:tcMar>
              <w:top w:type="dxa" w:w="80"/>
              <w:left w:type="dxa" w:w="100"/>
              <w:bottom w:type="dxa" w:w="80"/>
              <w:right w:type="dxa" w:w="100"/>
            </w:tcMar>
          </w:tcPr>
          <w:p>
            <w:r>
              <w:rPr>
                <w:b w:val="false"/>
                <w:bCs w:val="false"/>
                <w:color w:val="000000"/>
                <w:sz w:val="20"/>
                <w:szCs w:val="20"/>
              </w:rPr>
              <w:t xml:space="preserve">id</w:t>
            </w:r>
          </w:p>
        </w:tc>
        <w:tc>
          <w:tcPr>
            <w:tcW w:type="dxa" w:w="2000"/>
            <w:tcMar>
              <w:top w:type="dxa" w:w="80"/>
              <w:left w:type="dxa" w:w="100"/>
              <w:bottom w:type="dxa" w:w="80"/>
              <w:right w:type="dxa" w:w="100"/>
            </w:tcMar>
          </w:tcPr>
          <w:p>
            <w:r>
              <w:rPr>
                <w:b w:val="false"/>
                <w:bCs w:val="false"/>
                <w:color w:val="000000"/>
                <w:sz w:val="20"/>
                <w:szCs w:val="20"/>
              </w:rPr>
              <w:t xml:space="preserve">String/Number</w:t>
            </w:r>
          </w:p>
        </w:tc>
        <w:tc>
          <w:tcPr>
            <w:tcW w:type="dxa" w:w="4200"/>
            <w:tcMar>
              <w:top w:type="dxa" w:w="80"/>
              <w:left w:type="dxa" w:w="100"/>
              <w:bottom w:type="dxa" w:w="80"/>
              <w:right w:type="dxa" w:w="100"/>
            </w:tcMar>
          </w:tcPr>
          <w:p>
            <w:r>
              <w:rPr>
                <w:b w:val="false"/>
                <w:bCs w:val="false"/>
                <w:color w:val="000000"/>
                <w:sz w:val="20"/>
                <w:szCs w:val="20"/>
              </w:rPr>
              <w:t xml:space="preserve">Pengecam unik rekod audit</w:t>
            </w:r>
          </w:p>
        </w:tc>
      </w:tr>
      <w:tr>
        <w:tc>
          <w:tcPr>
            <w:tcW w:type="dxa" w:w="2200"/>
            <w:tcMar>
              <w:top w:type="dxa" w:w="80"/>
              <w:left w:type="dxa" w:w="100"/>
              <w:bottom w:type="dxa" w:w="80"/>
              <w:right w:type="dxa" w:w="100"/>
            </w:tcMar>
          </w:tcPr>
          <w:p>
            <w:r>
              <w:rPr>
                <w:b w:val="false"/>
                <w:bCs w:val="false"/>
                <w:color w:val="000000"/>
                <w:sz w:val="20"/>
                <w:szCs w:val="20"/>
              </w:rPr>
              <w:t xml:space="preserve">draftId</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Rujukan kepada ID draf</w:t>
            </w:r>
          </w:p>
        </w:tc>
      </w:tr>
      <w:tr>
        <w:tc>
          <w:tcPr>
            <w:tcW w:type="dxa" w:w="2200"/>
            <w:tcMar>
              <w:top w:type="dxa" w:w="80"/>
              <w:left w:type="dxa" w:w="100"/>
              <w:bottom w:type="dxa" w:w="80"/>
              <w:right w:type="dxa" w:w="100"/>
            </w:tcMar>
          </w:tcPr>
          <w:p>
            <w:r>
              <w:rPr>
                <w:b w:val="false"/>
                <w:bCs w:val="false"/>
                <w:color w:val="000000"/>
                <w:sz w:val="20"/>
                <w:szCs w:val="20"/>
              </w:rPr>
              <w:t xml:space="preserve">userId</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Pengguna yang membuat tindakan</w:t>
            </w:r>
          </w:p>
        </w:tc>
      </w:tr>
      <w:tr>
        <w:tc>
          <w:tcPr>
            <w:tcW w:type="dxa" w:w="2200"/>
            <w:tcMar>
              <w:top w:type="dxa" w:w="80"/>
              <w:left w:type="dxa" w:w="100"/>
              <w:bottom w:type="dxa" w:w="80"/>
              <w:right w:type="dxa" w:w="100"/>
            </w:tcMar>
          </w:tcPr>
          <w:p>
            <w:r>
              <w:rPr>
                <w:b w:val="false"/>
                <w:bCs w:val="false"/>
                <w:color w:val="000000"/>
                <w:sz w:val="20"/>
                <w:szCs w:val="20"/>
              </w:rPr>
              <w:t xml:space="preserve">action</w:t>
            </w:r>
          </w:p>
        </w:tc>
        <w:tc>
          <w:tcPr>
            <w:tcW w:type="dxa" w:w="2000"/>
            <w:tcMar>
              <w:top w:type="dxa" w:w="80"/>
              <w:left w:type="dxa" w:w="100"/>
              <w:bottom w:type="dxa" w:w="80"/>
              <w:right w:type="dxa" w:w="100"/>
            </w:tcMar>
          </w:tcPr>
          <w:p>
            <w:r>
              <w:rPr>
                <w:b w:val="false"/>
                <w:bCs w:val="false"/>
                <w:color w:val="000000"/>
                <w:sz w:val="20"/>
                <w:szCs w:val="20"/>
              </w:rPr>
              <w:t xml:space="preserve">String</w:t>
            </w:r>
          </w:p>
        </w:tc>
        <w:tc>
          <w:tcPr>
            <w:tcW w:type="dxa" w:w="4200"/>
            <w:tcMar>
              <w:top w:type="dxa" w:w="80"/>
              <w:left w:type="dxa" w:w="100"/>
              <w:bottom w:type="dxa" w:w="80"/>
              <w:right w:type="dxa" w:w="100"/>
            </w:tcMar>
          </w:tcPr>
          <w:p>
            <w:r>
              <w:rPr>
                <w:b w:val="false"/>
                <w:bCs w:val="false"/>
                <w:color w:val="000000"/>
                <w:sz w:val="20"/>
                <w:szCs w:val="20"/>
              </w:rPr>
              <w:t xml:space="preserve">Perihal tindakan (contohnya "Draf dihantar untuk semakan")</w:t>
            </w:r>
          </w:p>
        </w:tc>
      </w:tr>
      <w:tr>
        <w:tc>
          <w:tcPr>
            <w:tcW w:type="dxa" w:w="2200"/>
            <w:tcMar>
              <w:top w:type="dxa" w:w="80"/>
              <w:left w:type="dxa" w:w="100"/>
              <w:bottom w:type="dxa" w:w="80"/>
              <w:right w:type="dxa" w:w="100"/>
            </w:tcMar>
          </w:tcPr>
          <w:p>
            <w:r>
              <w:rPr>
                <w:b w:val="false"/>
                <w:bCs w:val="false"/>
                <w:color w:val="000000"/>
                <w:sz w:val="20"/>
                <w:szCs w:val="20"/>
              </w:rPr>
              <w:t xml:space="preserve">timestamp</w:t>
            </w:r>
          </w:p>
        </w:tc>
        <w:tc>
          <w:tcPr>
            <w:tcW w:type="dxa" w:w="2000"/>
            <w:tcMar>
              <w:top w:type="dxa" w:w="80"/>
              <w:left w:type="dxa" w:w="100"/>
              <w:bottom w:type="dxa" w:w="80"/>
              <w:right w:type="dxa" w:w="100"/>
            </w:tcMar>
          </w:tcPr>
          <w:p>
            <w:r>
              <w:rPr>
                <w:b w:val="false"/>
                <w:bCs w:val="false"/>
                <w:color w:val="000000"/>
                <w:sz w:val="20"/>
                <w:szCs w:val="20"/>
              </w:rPr>
              <w:t xml:space="preserve">String (ISO DateTime)</w:t>
            </w:r>
          </w:p>
        </w:tc>
        <w:tc>
          <w:tcPr>
            <w:tcW w:type="dxa" w:w="4200"/>
            <w:tcMar>
              <w:top w:type="dxa" w:w="80"/>
              <w:left w:type="dxa" w:w="100"/>
              <w:bottom w:type="dxa" w:w="80"/>
              <w:right w:type="dxa" w:w="100"/>
            </w:tcMar>
          </w:tcPr>
          <w:p>
            <w:r>
              <w:rPr>
                <w:b w:val="false"/>
                <w:bCs w:val="false"/>
                <w:color w:val="000000"/>
                <w:sz w:val="20"/>
                <w:szCs w:val="20"/>
              </w:rPr>
              <w:t xml:space="preserve">Cap masa tindakan</w:t>
            </w:r>
          </w:p>
        </w:tc>
      </w:tr>
    </w:tbl>
    <w:p>
      <w:r>
        <w:br w:type="page"/>
      </w:r>
    </w:p>
    <w:p>
      <w:pPr>
        <w:pStyle w:val="Heading1"/>
        <w:spacing w:after="160" w:before="320"/>
      </w:pPr>
      <w:r>
        <w:rPr>
          <w:b/>
          <w:bCs/>
          <w:color w:val="1F3864"/>
        </w:rPr>
        <w:t xml:space="preserve">10. Spesifikasi Antara Muka Pengguna (UI/UX)</w:t>
      </w:r>
    </w:p>
    <w:p>
      <w:pPr>
        <w:pStyle w:val="Heading2"/>
        <w:spacing w:after="120" w:before="240"/>
      </w:pPr>
      <w:r>
        <w:rPr>
          <w:b/>
          <w:bCs/>
          <w:color w:val="2E74B5"/>
        </w:rPr>
        <w:t xml:space="preserve">10.1 Prinsip Reka Bentuk</w:t>
      </w:r>
    </w:p>
    <w:p>
      <w:pPr>
        <w:pStyle w:val="ListParagraph"/>
        <w:numPr>
          <w:ilvl w:val="0"/>
          <w:numId w:val="3"/>
        </w:numPr>
        <w:spacing w:after="80"/>
      </w:pPr>
      <w:r>
        <w:t xml:space="preserve">Bagi BU: borang berpandu langkah demi langkah (wizard-style), bahasa mudah, petunjuk (tooltip) ringkas bagi setiap medan terma komersial.</w:t>
      </w:r>
    </w:p>
    <w:p>
      <w:pPr>
        <w:pStyle w:val="ListParagraph"/>
        <w:numPr>
          <w:ilvl w:val="0"/>
          <w:numId w:val="3"/>
        </w:numPr>
        <w:spacing w:after="80"/>
      </w:pPr>
      <w:r>
        <w:t xml:space="preserve">Bagi SLO: paparan padat, sisi-bersisi (side-by-side) antara klausa asal templat dan cadangan pindaan, dengan penekanan warna bagi perkataan/frasa berbeza (highlight diff).</w:t>
      </w:r>
    </w:p>
    <w:p>
      <w:pPr>
        <w:pStyle w:val="ListParagraph"/>
        <w:numPr>
          <w:ilvl w:val="0"/>
          <w:numId w:val="3"/>
        </w:numPr>
        <w:spacing w:after="80"/>
      </w:pPr>
      <w:r>
        <w:t xml:space="preserve">Status draf mesti kelihatan jelas pada setiap paparan menggunakan lencana warna (badge): Draf (kelabu), Menunggu Semakan (kuning), Dikembalikan (jingga), Diluluskan (hijau), Ditolak (merah).</w:t>
      </w:r>
    </w:p>
    <w:p>
      <w:pPr>
        <w:pStyle w:val="ListParagraph"/>
        <w:numPr>
          <w:ilvl w:val="0"/>
          <w:numId w:val="3"/>
        </w:numPr>
        <w:spacing w:after="80"/>
      </w:pPr>
      <w:r>
        <w:t xml:space="preserve">Skema warna konsisten mencerminkan jenama Pepper Labs [Untuk Pengesahan Business Unit — palet warna rasmi].</w:t>
      </w:r>
    </w:p>
    <w:p>
      <w:pPr>
        <w:pStyle w:val="Heading2"/>
        <w:spacing w:after="120" w:before="240"/>
      </w:pPr>
      <w:r>
        <w:rPr>
          <w:b/>
          <w:bCs/>
          <w:color w:val="2E74B5"/>
        </w:rPr>
        <w:t xml:space="preserve">10.2 Senarai Skrin Utama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0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Skrin</w:t>
            </w:r>
          </w:p>
        </w:tc>
        <w:tc>
          <w:tcPr>
            <w:tcW w:type="dxa" w:w="4600"/>
            <w:shd w:fill="1F3864" w:val="clear"/>
            <w:tcMar>
              <w:top w:type="dxa" w:w="80"/>
              <w:left w:type="dxa" w:w="100"/>
              <w:bottom w:type="dxa" w:w="80"/>
              <w:right w:type="dxa" w:w="100"/>
            </w:tcMar>
          </w:tcPr>
          <w:p>
            <w:r>
              <w:rPr>
                <w:b/>
                <w:bCs/>
                <w:color w:val="FFFFFF"/>
                <w:sz w:val="20"/>
                <w:szCs w:val="20"/>
              </w:rPr>
              <w:t xml:space="preserve">Perihal Ringkas</w:t>
            </w:r>
          </w:p>
        </w:tc>
        <w:tc>
          <w:tcPr>
            <w:tcW w:type="dxa" w:w="2000"/>
            <w:shd w:fill="1F3864" w:val="clear"/>
            <w:tcMar>
              <w:top w:type="dxa" w:w="80"/>
              <w:left w:type="dxa" w:w="100"/>
              <w:bottom w:type="dxa" w:w="80"/>
              <w:right w:type="dxa" w:w="100"/>
            </w:tcMar>
          </w:tcPr>
          <w:p>
            <w:r>
              <w:rPr>
                <w:b/>
                <w:bCs/>
                <w:color w:val="FFFFFF"/>
                <w:sz w:val="20"/>
                <w:szCs w:val="20"/>
              </w:rPr>
              <w:t xml:space="preserve">Peranan Berkaitan</w:t>
            </w:r>
          </w:p>
        </w:tc>
      </w:tr>
      <w:tr>
        <w:tc>
          <w:tcPr>
            <w:tcW w:type="dxa" w:w="2600"/>
            <w:tcMar>
              <w:top w:type="dxa" w:w="80"/>
              <w:left w:type="dxa" w:w="100"/>
              <w:bottom w:type="dxa" w:w="80"/>
              <w:right w:type="dxa" w:w="100"/>
            </w:tcMar>
          </w:tcPr>
          <w:p>
            <w:r>
              <w:rPr>
                <w:b w:val="false"/>
                <w:bCs w:val="false"/>
                <w:color w:val="000000"/>
                <w:sz w:val="20"/>
                <w:szCs w:val="20"/>
              </w:rPr>
              <w:t xml:space="preserve">Skrin Log Masuk</w:t>
            </w:r>
          </w:p>
        </w:tc>
        <w:tc>
          <w:tcPr>
            <w:tcW w:type="dxa" w:w="4600"/>
            <w:tcMar>
              <w:top w:type="dxa" w:w="80"/>
              <w:left w:type="dxa" w:w="100"/>
              <w:bottom w:type="dxa" w:w="80"/>
              <w:right w:type="dxa" w:w="100"/>
            </w:tcMar>
          </w:tcPr>
          <w:p>
            <w:r>
              <w:rPr>
                <w:b w:val="false"/>
                <w:bCs w:val="false"/>
                <w:color w:val="000000"/>
                <w:sz w:val="20"/>
                <w:szCs w:val="20"/>
              </w:rPr>
              <w:t xml:space="preserve">Borang log masuk dengan e-mel dan kata laluan dummy</w:t>
            </w:r>
          </w:p>
        </w:tc>
        <w:tc>
          <w:tcPr>
            <w:tcW w:type="dxa" w:w="2000"/>
            <w:tcMar>
              <w:top w:type="dxa" w:w="80"/>
              <w:left w:type="dxa" w:w="100"/>
              <w:bottom w:type="dxa" w:w="80"/>
              <w:right w:type="dxa" w:w="100"/>
            </w:tcMar>
          </w:tcPr>
          <w:p>
            <w:r>
              <w:rPr>
                <w:b w:val="false"/>
                <w:bCs w:val="false"/>
                <w:color w:val="000000"/>
                <w:sz w:val="20"/>
                <w:szCs w:val="20"/>
              </w:rPr>
              <w:t xml:space="preserve">Semua peranan</w:t>
            </w:r>
          </w:p>
        </w:tc>
      </w:tr>
      <w:tr>
        <w:tc>
          <w:tcPr>
            <w:tcW w:type="dxa" w:w="2600"/>
            <w:tcMar>
              <w:top w:type="dxa" w:w="80"/>
              <w:left w:type="dxa" w:w="100"/>
              <w:bottom w:type="dxa" w:w="80"/>
              <w:right w:type="dxa" w:w="100"/>
            </w:tcMar>
          </w:tcPr>
          <w:p>
            <w:r>
              <w:rPr>
                <w:b w:val="false"/>
                <w:bCs w:val="false"/>
                <w:color w:val="000000"/>
                <w:sz w:val="20"/>
                <w:szCs w:val="20"/>
              </w:rPr>
              <w:t xml:space="preserve">Papan Pemuka BU</w:t>
            </w:r>
          </w:p>
        </w:tc>
        <w:tc>
          <w:tcPr>
            <w:tcW w:type="dxa" w:w="4600"/>
            <w:tcMar>
              <w:top w:type="dxa" w:w="80"/>
              <w:left w:type="dxa" w:w="100"/>
              <w:bottom w:type="dxa" w:w="80"/>
              <w:right w:type="dxa" w:w="100"/>
            </w:tcMar>
          </w:tcPr>
          <w:p>
            <w:r>
              <w:rPr>
                <w:b w:val="false"/>
                <w:bCs w:val="false"/>
                <w:color w:val="000000"/>
                <w:sz w:val="20"/>
                <w:szCs w:val="20"/>
              </w:rPr>
              <w:t xml:space="preserve">Senarai draf dihantar berserta status dan tindakan seterusnya</w:t>
            </w:r>
          </w:p>
        </w:tc>
        <w:tc>
          <w:tcPr>
            <w:tcW w:type="dxa" w:w="2000"/>
            <w:tcMar>
              <w:top w:type="dxa" w:w="80"/>
              <w:left w:type="dxa" w:w="100"/>
              <w:bottom w:type="dxa" w:w="80"/>
              <w:right w:type="dxa" w:w="100"/>
            </w:tcMar>
          </w:tcPr>
          <w:p>
            <w:r>
              <w:rPr>
                <w:b w:val="false"/>
                <w:bCs w:val="false"/>
                <w:color w:val="000000"/>
                <w:sz w:val="20"/>
                <w:szCs w:val="20"/>
              </w:rPr>
              <w:t xml:space="preserve">Business Unit</w:t>
            </w:r>
          </w:p>
        </w:tc>
      </w:tr>
      <w:tr>
        <w:tc>
          <w:tcPr>
            <w:tcW w:type="dxa" w:w="2600"/>
            <w:tcMar>
              <w:top w:type="dxa" w:w="80"/>
              <w:left w:type="dxa" w:w="100"/>
              <w:bottom w:type="dxa" w:w="80"/>
              <w:right w:type="dxa" w:w="100"/>
            </w:tcMar>
          </w:tcPr>
          <w:p>
            <w:r>
              <w:rPr>
                <w:b w:val="false"/>
                <w:bCs w:val="false"/>
                <w:color w:val="000000"/>
                <w:sz w:val="20"/>
                <w:szCs w:val="20"/>
              </w:rPr>
              <w:t xml:space="preserve">Cipta Draf Baharu</w:t>
            </w:r>
          </w:p>
        </w:tc>
        <w:tc>
          <w:tcPr>
            <w:tcW w:type="dxa" w:w="4600"/>
            <w:tcMar>
              <w:top w:type="dxa" w:w="80"/>
              <w:left w:type="dxa" w:w="100"/>
              <w:bottom w:type="dxa" w:w="80"/>
              <w:right w:type="dxa" w:w="100"/>
            </w:tcMar>
          </w:tcPr>
          <w:p>
            <w:r>
              <w:rPr>
                <w:b w:val="false"/>
                <w:bCs w:val="false"/>
                <w:color w:val="000000"/>
                <w:sz w:val="20"/>
                <w:szCs w:val="20"/>
              </w:rPr>
              <w:t xml:space="preserve">Borang berpandu memilih templat dan mengisi terma Surat Tawaran Penyewaan</w:t>
            </w:r>
          </w:p>
        </w:tc>
        <w:tc>
          <w:tcPr>
            <w:tcW w:type="dxa" w:w="2000"/>
            <w:tcMar>
              <w:top w:type="dxa" w:w="80"/>
              <w:left w:type="dxa" w:w="100"/>
              <w:bottom w:type="dxa" w:w="80"/>
              <w:right w:type="dxa" w:w="100"/>
            </w:tcMar>
          </w:tcPr>
          <w:p>
            <w:r>
              <w:rPr>
                <w:b w:val="false"/>
                <w:bCs w:val="false"/>
                <w:color w:val="000000"/>
                <w:sz w:val="20"/>
                <w:szCs w:val="20"/>
              </w:rPr>
              <w:t xml:space="preserve">Business Unit</w:t>
            </w:r>
          </w:p>
        </w:tc>
      </w:tr>
      <w:tr>
        <w:tc>
          <w:tcPr>
            <w:tcW w:type="dxa" w:w="2600"/>
            <w:tcMar>
              <w:top w:type="dxa" w:w="80"/>
              <w:left w:type="dxa" w:w="100"/>
              <w:bottom w:type="dxa" w:w="80"/>
              <w:right w:type="dxa" w:w="100"/>
            </w:tcMar>
          </w:tcPr>
          <w:p>
            <w:r>
              <w:rPr>
                <w:b w:val="false"/>
                <w:bCs w:val="false"/>
                <w:color w:val="000000"/>
                <w:sz w:val="20"/>
                <w:szCs w:val="20"/>
              </w:rPr>
              <w:t xml:space="preserve">Paparan Cadangan Pindaan (BU)</w:t>
            </w:r>
          </w:p>
        </w:tc>
        <w:tc>
          <w:tcPr>
            <w:tcW w:type="dxa" w:w="4600"/>
            <w:tcMar>
              <w:top w:type="dxa" w:w="80"/>
              <w:left w:type="dxa" w:w="100"/>
              <w:bottom w:type="dxa" w:w="80"/>
              <w:right w:type="dxa" w:w="100"/>
            </w:tcMar>
          </w:tcPr>
          <w:p>
            <w:r>
              <w:rPr>
                <w:b w:val="false"/>
                <w:bCs w:val="false"/>
                <w:color w:val="000000"/>
                <w:sz w:val="20"/>
                <w:szCs w:val="20"/>
              </w:rPr>
              <w:t xml:space="preserve">Paparan 5 bahagian (Ringkasan, Semakan Klausa, Klausa Dipinda, Pemerhatian, Jadual) sebelum dihantar</w:t>
            </w:r>
          </w:p>
        </w:tc>
        <w:tc>
          <w:tcPr>
            <w:tcW w:type="dxa" w:w="2000"/>
            <w:tcMar>
              <w:top w:type="dxa" w:w="80"/>
              <w:left w:type="dxa" w:w="100"/>
              <w:bottom w:type="dxa" w:w="80"/>
              <w:right w:type="dxa" w:w="100"/>
            </w:tcMar>
          </w:tcPr>
          <w:p>
            <w:r>
              <w:rPr>
                <w:b w:val="false"/>
                <w:bCs w:val="false"/>
                <w:color w:val="000000"/>
                <w:sz w:val="20"/>
                <w:szCs w:val="20"/>
              </w:rPr>
              <w:t xml:space="preserve">Business Unit</w:t>
            </w:r>
          </w:p>
        </w:tc>
      </w:tr>
      <w:tr>
        <w:tc>
          <w:tcPr>
            <w:tcW w:type="dxa" w:w="2600"/>
            <w:tcMar>
              <w:top w:type="dxa" w:w="80"/>
              <w:left w:type="dxa" w:w="100"/>
              <w:bottom w:type="dxa" w:w="80"/>
              <w:right w:type="dxa" w:w="100"/>
            </w:tcMar>
          </w:tcPr>
          <w:p>
            <w:r>
              <w:rPr>
                <w:b w:val="false"/>
                <w:bCs w:val="false"/>
                <w:color w:val="000000"/>
                <w:sz w:val="20"/>
                <w:szCs w:val="20"/>
              </w:rPr>
              <w:t xml:space="preserve">Papan Pemuka SLO</w:t>
            </w:r>
          </w:p>
        </w:tc>
        <w:tc>
          <w:tcPr>
            <w:tcW w:type="dxa" w:w="4600"/>
            <w:tcMar>
              <w:top w:type="dxa" w:w="80"/>
              <w:left w:type="dxa" w:w="100"/>
              <w:bottom w:type="dxa" w:w="80"/>
              <w:right w:type="dxa" w:w="100"/>
            </w:tcMar>
          </w:tcPr>
          <w:p>
            <w:r>
              <w:rPr>
                <w:b w:val="false"/>
                <w:bCs w:val="false"/>
                <w:color w:val="000000"/>
                <w:sz w:val="20"/>
                <w:szCs w:val="20"/>
              </w:rPr>
              <w:t xml:space="preserve">Senarai draf menunggu semakan mengikut keutamaan</w:t>
            </w:r>
          </w:p>
        </w:tc>
        <w:tc>
          <w:tcPr>
            <w:tcW w:type="dxa" w:w="2000"/>
            <w:tcMar>
              <w:top w:type="dxa" w:w="80"/>
              <w:left w:type="dxa" w:w="100"/>
              <w:bottom w:type="dxa" w:w="80"/>
              <w:right w:type="dxa" w:w="100"/>
            </w:tcMar>
          </w:tcPr>
          <w:p>
            <w:r>
              <w:rPr>
                <w:b w:val="false"/>
                <w:bCs w:val="false"/>
                <w:color w:val="000000"/>
                <w:sz w:val="20"/>
                <w:szCs w:val="20"/>
              </w:rPr>
              <w:t xml:space="preserve">Senior Legal Officer</w:t>
            </w:r>
          </w:p>
        </w:tc>
      </w:tr>
      <w:tr>
        <w:tc>
          <w:tcPr>
            <w:tcW w:type="dxa" w:w="2600"/>
            <w:tcMar>
              <w:top w:type="dxa" w:w="80"/>
              <w:left w:type="dxa" w:w="100"/>
              <w:bottom w:type="dxa" w:w="80"/>
              <w:right w:type="dxa" w:w="100"/>
            </w:tcMar>
          </w:tcPr>
          <w:p>
            <w:r>
              <w:rPr>
                <w:b w:val="false"/>
                <w:bCs w:val="false"/>
                <w:color w:val="000000"/>
                <w:sz w:val="20"/>
                <w:szCs w:val="20"/>
              </w:rPr>
              <w:t xml:space="preserve">Skrin Semakan Klausa (Side-by-Side)</w:t>
            </w:r>
          </w:p>
        </w:tc>
        <w:tc>
          <w:tcPr>
            <w:tcW w:type="dxa" w:w="4600"/>
            <w:tcMar>
              <w:top w:type="dxa" w:w="80"/>
              <w:left w:type="dxa" w:w="100"/>
              <w:bottom w:type="dxa" w:w="80"/>
              <w:right w:type="dxa" w:w="100"/>
            </w:tcMar>
          </w:tcPr>
          <w:p>
            <w:r>
              <w:rPr>
                <w:b w:val="false"/>
                <w:bCs w:val="false"/>
                <w:color w:val="000000"/>
                <w:sz w:val="20"/>
                <w:szCs w:val="20"/>
              </w:rPr>
              <w:t xml:space="preserve">Paparan klausa asal vs cadangan pindaan, butang terima/pinda/tolak, ruang ulasan</w:t>
            </w:r>
          </w:p>
        </w:tc>
        <w:tc>
          <w:tcPr>
            <w:tcW w:type="dxa" w:w="2000"/>
            <w:tcMar>
              <w:top w:type="dxa" w:w="80"/>
              <w:left w:type="dxa" w:w="100"/>
              <w:bottom w:type="dxa" w:w="80"/>
              <w:right w:type="dxa" w:w="100"/>
            </w:tcMar>
          </w:tcPr>
          <w:p>
            <w:r>
              <w:rPr>
                <w:b w:val="false"/>
                <w:bCs w:val="false"/>
                <w:color w:val="000000"/>
                <w:sz w:val="20"/>
                <w:szCs w:val="20"/>
              </w:rPr>
              <w:t xml:space="preserve">Senior Legal Officer</w:t>
            </w:r>
          </w:p>
        </w:tc>
      </w:tr>
      <w:tr>
        <w:tc>
          <w:tcPr>
            <w:tcW w:type="dxa" w:w="2600"/>
            <w:tcMar>
              <w:top w:type="dxa" w:w="80"/>
              <w:left w:type="dxa" w:w="100"/>
              <w:bottom w:type="dxa" w:w="80"/>
              <w:right w:type="dxa" w:w="100"/>
            </w:tcMar>
          </w:tcPr>
          <w:p>
            <w:r>
              <w:rPr>
                <w:b w:val="false"/>
                <w:bCs w:val="false"/>
                <w:color w:val="000000"/>
                <w:sz w:val="20"/>
                <w:szCs w:val="20"/>
              </w:rPr>
              <w:t xml:space="preserve">Skrin Kelulusan Akhir</w:t>
            </w:r>
          </w:p>
        </w:tc>
        <w:tc>
          <w:tcPr>
            <w:tcW w:type="dxa" w:w="4600"/>
            <w:tcMar>
              <w:top w:type="dxa" w:w="80"/>
              <w:left w:type="dxa" w:w="100"/>
              <w:bottom w:type="dxa" w:w="80"/>
              <w:right w:type="dxa" w:w="100"/>
            </w:tcMar>
          </w:tcPr>
          <w:p>
            <w:r>
              <w:rPr>
                <w:b w:val="false"/>
                <w:bCs w:val="false"/>
                <w:color w:val="000000"/>
                <w:sz w:val="20"/>
                <w:szCs w:val="20"/>
              </w:rPr>
              <w:t xml:space="preserve">Ringkasan keseluruhan draf dengan butang Luluskan / Kembalikan / Tolak</w:t>
            </w:r>
          </w:p>
        </w:tc>
        <w:tc>
          <w:tcPr>
            <w:tcW w:type="dxa" w:w="2000"/>
            <w:tcMar>
              <w:top w:type="dxa" w:w="80"/>
              <w:left w:type="dxa" w:w="100"/>
              <w:bottom w:type="dxa" w:w="80"/>
              <w:right w:type="dxa" w:w="100"/>
            </w:tcMar>
          </w:tcPr>
          <w:p>
            <w:r>
              <w:rPr>
                <w:b w:val="false"/>
                <w:bCs w:val="false"/>
                <w:color w:val="000000"/>
                <w:sz w:val="20"/>
                <w:szCs w:val="20"/>
              </w:rPr>
              <w:t xml:space="preserve">Senior Legal Officer</w:t>
            </w:r>
          </w:p>
        </w:tc>
      </w:tr>
      <w:tr>
        <w:tc>
          <w:tcPr>
            <w:tcW w:type="dxa" w:w="2600"/>
            <w:tcMar>
              <w:top w:type="dxa" w:w="80"/>
              <w:left w:type="dxa" w:w="100"/>
              <w:bottom w:type="dxa" w:w="80"/>
              <w:right w:type="dxa" w:w="100"/>
            </w:tcMar>
          </w:tcPr>
          <w:p>
            <w:r>
              <w:rPr>
                <w:b w:val="false"/>
                <w:bCs w:val="false"/>
                <w:color w:val="000000"/>
                <w:sz w:val="20"/>
                <w:szCs w:val="20"/>
              </w:rPr>
              <w:t xml:space="preserve">Sejarah &amp; Jejak Audit</w:t>
            </w:r>
          </w:p>
        </w:tc>
        <w:tc>
          <w:tcPr>
            <w:tcW w:type="dxa" w:w="4600"/>
            <w:tcMar>
              <w:top w:type="dxa" w:w="80"/>
              <w:left w:type="dxa" w:w="100"/>
              <w:bottom w:type="dxa" w:w="80"/>
              <w:right w:type="dxa" w:w="100"/>
            </w:tcMar>
          </w:tcPr>
          <w:p>
            <w:r>
              <w:rPr>
                <w:b w:val="false"/>
                <w:bCs w:val="false"/>
                <w:color w:val="000000"/>
                <w:sz w:val="20"/>
                <w:szCs w:val="20"/>
              </w:rPr>
              <w:t xml:space="preserve">Garis masa tindakan bagi sesuatu draf</w:t>
            </w:r>
          </w:p>
        </w:tc>
        <w:tc>
          <w:tcPr>
            <w:tcW w:type="dxa" w:w="2000"/>
            <w:tcMar>
              <w:top w:type="dxa" w:w="80"/>
              <w:left w:type="dxa" w:w="100"/>
              <w:bottom w:type="dxa" w:w="80"/>
              <w:right w:type="dxa" w:w="100"/>
            </w:tcMar>
          </w:tcPr>
          <w:p>
            <w:r>
              <w:rPr>
                <w:b w:val="false"/>
                <w:bCs w:val="false"/>
                <w:color w:val="000000"/>
                <w:sz w:val="20"/>
                <w:szCs w:val="20"/>
              </w:rPr>
              <w:t xml:space="preserve">SLO, Admin</w:t>
            </w:r>
          </w:p>
        </w:tc>
      </w:tr>
      <w:tr>
        <w:tc>
          <w:tcPr>
            <w:tcW w:type="dxa" w:w="2600"/>
            <w:tcMar>
              <w:top w:type="dxa" w:w="80"/>
              <w:left w:type="dxa" w:w="100"/>
              <w:bottom w:type="dxa" w:w="80"/>
              <w:right w:type="dxa" w:w="100"/>
            </w:tcMar>
          </w:tcPr>
          <w:p>
            <w:r>
              <w:rPr>
                <w:b w:val="false"/>
                <w:bCs w:val="false"/>
                <w:color w:val="000000"/>
                <w:sz w:val="20"/>
                <w:szCs w:val="20"/>
              </w:rPr>
              <w:t xml:space="preserve">Pengurusan Templat</w:t>
            </w:r>
          </w:p>
        </w:tc>
        <w:tc>
          <w:tcPr>
            <w:tcW w:type="dxa" w:w="4600"/>
            <w:tcMar>
              <w:top w:type="dxa" w:w="80"/>
              <w:left w:type="dxa" w:w="100"/>
              <w:bottom w:type="dxa" w:w="80"/>
              <w:right w:type="dxa" w:w="100"/>
            </w:tcMar>
          </w:tcPr>
          <w:p>
            <w:r>
              <w:rPr>
                <w:b w:val="false"/>
                <w:bCs w:val="false"/>
                <w:color w:val="000000"/>
                <w:sz w:val="20"/>
                <w:szCs w:val="20"/>
              </w:rPr>
              <w:t xml:space="preserve">Senarai dan penyuntingan templat Perjanjian Penyewaan serta klausa</w:t>
            </w:r>
          </w:p>
        </w:tc>
        <w:tc>
          <w:tcPr>
            <w:tcW w:type="dxa" w:w="2000"/>
            <w:tcMar>
              <w:top w:type="dxa" w:w="80"/>
              <w:left w:type="dxa" w:w="100"/>
              <w:bottom w:type="dxa" w:w="80"/>
              <w:right w:type="dxa" w:w="100"/>
            </w:tcMar>
          </w:tcPr>
          <w:p>
            <w:r>
              <w:rPr>
                <w:b w:val="false"/>
                <w:bCs w:val="false"/>
                <w:color w:val="000000"/>
                <w:sz w:val="20"/>
                <w:szCs w:val="20"/>
              </w:rPr>
              <w:t xml:space="preserve">Admin</w:t>
            </w:r>
          </w:p>
        </w:tc>
      </w:tr>
    </w:tbl>
    <w:p>
      <w:pPr>
        <w:spacing w:before="300"/>
      </w:pPr>
    </w:p>
    <w:p>
      <w:pPr>
        <w:pStyle w:val="Heading1"/>
        <w:spacing w:after="160" w:before="320"/>
      </w:pPr>
      <w:r>
        <w:rPr>
          <w:b/>
          <w:bCs/>
          <w:color w:val="1F3864"/>
        </w:rPr>
        <w:t xml:space="preserve">11. Pelan Pembangunan Berperingkat (Development Roadmap)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6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Fasa</w:t>
            </w:r>
          </w:p>
        </w:tc>
        <w:tc>
          <w:tcPr>
            <w:tcW w:type="dxa" w:w="5200"/>
            <w:shd w:fill="1F3864" w:val="clear"/>
            <w:tcMar>
              <w:top w:type="dxa" w:w="80"/>
              <w:left w:type="dxa" w:w="100"/>
              <w:bottom w:type="dxa" w:w="80"/>
              <w:right w:type="dxa" w:w="100"/>
            </w:tcMar>
          </w:tcPr>
          <w:p>
            <w:r>
              <w:rPr>
                <w:b/>
                <w:bCs/>
                <w:color w:val="FFFFFF"/>
                <w:sz w:val="20"/>
                <w:szCs w:val="20"/>
              </w:rPr>
              <w:t xml:space="preserve">Skop Kerja</w:t>
            </w:r>
          </w:p>
        </w:tc>
        <w:tc>
          <w:tcPr>
            <w:tcW w:type="dxa" w:w="1600"/>
            <w:shd w:fill="1F3864" w:val="clear"/>
            <w:tcMar>
              <w:top w:type="dxa" w:w="80"/>
              <w:left w:type="dxa" w:w="100"/>
              <w:bottom w:type="dxa" w:w="80"/>
              <w:right w:type="dxa" w:w="100"/>
            </w:tcMar>
          </w:tcPr>
          <w:p>
            <w:r>
              <w:rPr>
                <w:b/>
                <w:bCs/>
                <w:color w:val="FFFFFF"/>
                <w:sz w:val="20"/>
                <w:szCs w:val="20"/>
              </w:rPr>
              <w:t xml:space="preserve">Anggaran Tempoh</w:t>
            </w:r>
          </w:p>
        </w:tc>
      </w:tr>
      <w:tr>
        <w:tc>
          <w:tcPr>
            <w:tcW w:type="dxa" w:w="2400"/>
            <w:tcMar>
              <w:top w:type="dxa" w:w="80"/>
              <w:left w:type="dxa" w:w="100"/>
              <w:bottom w:type="dxa" w:w="80"/>
              <w:right w:type="dxa" w:w="100"/>
            </w:tcMar>
          </w:tcPr>
          <w:p>
            <w:r>
              <w:rPr>
                <w:b w:val="false"/>
                <w:bCs w:val="false"/>
                <w:color w:val="000000"/>
                <w:sz w:val="20"/>
                <w:szCs w:val="20"/>
              </w:rPr>
              <w:t xml:space="preserve">Fasa 1 — Persediaan</w:t>
            </w:r>
          </w:p>
        </w:tc>
        <w:tc>
          <w:tcPr>
            <w:tcW w:type="dxa" w:w="5200"/>
            <w:tcMar>
              <w:top w:type="dxa" w:w="80"/>
              <w:left w:type="dxa" w:w="100"/>
              <w:bottom w:type="dxa" w:w="80"/>
              <w:right w:type="dxa" w:w="100"/>
            </w:tcMar>
          </w:tcPr>
          <w:p>
            <w:r>
              <w:rPr>
                <w:b w:val="false"/>
                <w:bCs w:val="false"/>
                <w:color w:val="000000"/>
                <w:sz w:val="20"/>
                <w:szCs w:val="20"/>
              </w:rPr>
              <w:t xml:space="preserve">Persediaan projek React, struktur folder, reka bentuk data dummy (templat, klausa, draf), integrasi z.ai/GLM 5.2</w:t>
            </w:r>
          </w:p>
        </w:tc>
        <w:tc>
          <w:tcPr>
            <w:tcW w:type="dxa" w:w="1600"/>
            <w:tcMar>
              <w:top w:type="dxa" w:w="80"/>
              <w:left w:type="dxa" w:w="100"/>
              <w:bottom w:type="dxa" w:w="80"/>
              <w:right w:type="dxa" w:w="100"/>
            </w:tcMar>
          </w:tcPr>
          <w:p>
            <w:r>
              <w:rPr>
                <w:b w:val="false"/>
                <w:bCs w:val="false"/>
                <w:color w:val="000000"/>
                <w:sz w:val="20"/>
                <w:szCs w:val="20"/>
              </w:rPr>
              <w:t xml:space="preserve">1 minggu</w:t>
            </w:r>
          </w:p>
        </w:tc>
      </w:tr>
      <w:tr>
        <w:tc>
          <w:tcPr>
            <w:tcW w:type="dxa" w:w="2400"/>
            <w:tcMar>
              <w:top w:type="dxa" w:w="80"/>
              <w:left w:type="dxa" w:w="100"/>
              <w:bottom w:type="dxa" w:w="80"/>
              <w:right w:type="dxa" w:w="100"/>
            </w:tcMar>
          </w:tcPr>
          <w:p>
            <w:r>
              <w:rPr>
                <w:b w:val="false"/>
                <w:bCs w:val="false"/>
                <w:color w:val="000000"/>
                <w:sz w:val="20"/>
                <w:szCs w:val="20"/>
              </w:rPr>
              <w:t xml:space="preserve">Fasa 2 — Input BU &amp; Templat</w:t>
            </w:r>
          </w:p>
        </w:tc>
        <w:tc>
          <w:tcPr>
            <w:tcW w:type="dxa" w:w="5200"/>
            <w:tcMar>
              <w:top w:type="dxa" w:w="80"/>
              <w:left w:type="dxa" w:w="100"/>
              <w:bottom w:type="dxa" w:w="80"/>
              <w:right w:type="dxa" w:w="100"/>
            </w:tcMar>
          </w:tcPr>
          <w:p>
            <w:r>
              <w:rPr>
                <w:b w:val="false"/>
                <w:bCs w:val="false"/>
                <w:color w:val="000000"/>
                <w:sz w:val="20"/>
                <w:szCs w:val="20"/>
              </w:rPr>
              <w:t xml:space="preserve">Pembangunan borang input Surat Tawaran Penyewaan, modul pemilihan/pengurusan templat</w:t>
            </w:r>
          </w:p>
        </w:tc>
        <w:tc>
          <w:tcPr>
            <w:tcW w:type="dxa" w:w="1600"/>
            <w:tcMar>
              <w:top w:type="dxa" w:w="80"/>
              <w:left w:type="dxa" w:w="100"/>
              <w:bottom w:type="dxa" w:w="80"/>
              <w:right w:type="dxa" w:w="100"/>
            </w:tcMar>
          </w:tcPr>
          <w:p>
            <w:r>
              <w:rPr>
                <w:b w:val="false"/>
                <w:bCs w:val="false"/>
                <w:color w:val="000000"/>
                <w:sz w:val="20"/>
                <w:szCs w:val="20"/>
              </w:rPr>
              <w:t xml:space="preserve">1.5 minggu</w:t>
            </w:r>
          </w:p>
        </w:tc>
      </w:tr>
      <w:tr>
        <w:tc>
          <w:tcPr>
            <w:tcW w:type="dxa" w:w="2400"/>
            <w:tcMar>
              <w:top w:type="dxa" w:w="80"/>
              <w:left w:type="dxa" w:w="100"/>
              <w:bottom w:type="dxa" w:w="80"/>
              <w:right w:type="dxa" w:w="100"/>
            </w:tcMar>
          </w:tcPr>
          <w:p>
            <w:r>
              <w:rPr>
                <w:b w:val="false"/>
                <w:bCs w:val="false"/>
                <w:color w:val="000000"/>
                <w:sz w:val="20"/>
                <w:szCs w:val="20"/>
              </w:rPr>
              <w:t xml:space="preserve">Fasa 3 — Enjin Perbandingan</w:t>
            </w:r>
          </w:p>
        </w:tc>
        <w:tc>
          <w:tcPr>
            <w:tcW w:type="dxa" w:w="5200"/>
            <w:tcMar>
              <w:top w:type="dxa" w:w="80"/>
              <w:left w:type="dxa" w:w="100"/>
              <w:bottom w:type="dxa" w:w="80"/>
              <w:right w:type="dxa" w:w="100"/>
            </w:tcMar>
          </w:tcPr>
          <w:p>
            <w:r>
              <w:rPr>
                <w:b w:val="false"/>
                <w:bCs w:val="false"/>
                <w:color w:val="000000"/>
                <w:sz w:val="20"/>
                <w:szCs w:val="20"/>
              </w:rPr>
              <w:t xml:space="preserve">Pembangunan logik perbandingan klausa-vs-terma, pengesanan percanggahan, penjanaan format 5 bahagian</w:t>
            </w:r>
          </w:p>
        </w:tc>
        <w:tc>
          <w:tcPr>
            <w:tcW w:type="dxa" w:w="1600"/>
            <w:tcMar>
              <w:top w:type="dxa" w:w="80"/>
              <w:left w:type="dxa" w:w="100"/>
              <w:bottom w:type="dxa" w:w="80"/>
              <w:right w:type="dxa" w:w="100"/>
            </w:tcMar>
          </w:tcPr>
          <w:p>
            <w:r>
              <w:rPr>
                <w:b w:val="false"/>
                <w:bCs w:val="false"/>
                <w:color w:val="000000"/>
                <w:sz w:val="20"/>
                <w:szCs w:val="20"/>
              </w:rPr>
              <w:t xml:space="preserve">2 minggu</w:t>
            </w:r>
          </w:p>
        </w:tc>
      </w:tr>
      <w:tr>
        <w:tc>
          <w:tcPr>
            <w:tcW w:type="dxa" w:w="2400"/>
            <w:tcMar>
              <w:top w:type="dxa" w:w="80"/>
              <w:left w:type="dxa" w:w="100"/>
              <w:bottom w:type="dxa" w:w="80"/>
              <w:right w:type="dxa" w:w="100"/>
            </w:tcMar>
          </w:tcPr>
          <w:p>
            <w:r>
              <w:rPr>
                <w:b w:val="false"/>
                <w:bCs w:val="false"/>
                <w:color w:val="000000"/>
                <w:sz w:val="20"/>
                <w:szCs w:val="20"/>
              </w:rPr>
              <w:t xml:space="preserve">Fasa 4 — Semakan SLO</w:t>
            </w:r>
          </w:p>
        </w:tc>
        <w:tc>
          <w:tcPr>
            <w:tcW w:type="dxa" w:w="5200"/>
            <w:tcMar>
              <w:top w:type="dxa" w:w="80"/>
              <w:left w:type="dxa" w:w="100"/>
              <w:bottom w:type="dxa" w:w="80"/>
              <w:right w:type="dxa" w:w="100"/>
            </w:tcMar>
          </w:tcPr>
          <w:p>
            <w:r>
              <w:rPr>
                <w:b w:val="false"/>
                <w:bCs w:val="false"/>
                <w:color w:val="000000"/>
                <w:sz w:val="20"/>
                <w:szCs w:val="20"/>
              </w:rPr>
              <w:t xml:space="preserve">Pembangunan paparan sisi-bersisi, fungsi terima/pinda/tolak, ulasan klausa</w:t>
            </w:r>
          </w:p>
        </w:tc>
        <w:tc>
          <w:tcPr>
            <w:tcW w:type="dxa" w:w="1600"/>
            <w:tcMar>
              <w:top w:type="dxa" w:w="80"/>
              <w:left w:type="dxa" w:w="100"/>
              <w:bottom w:type="dxa" w:w="80"/>
              <w:right w:type="dxa" w:w="100"/>
            </w:tcMar>
          </w:tcPr>
          <w:p>
            <w:r>
              <w:rPr>
                <w:b w:val="false"/>
                <w:bCs w:val="false"/>
                <w:color w:val="000000"/>
                <w:sz w:val="20"/>
                <w:szCs w:val="20"/>
              </w:rPr>
              <w:t xml:space="preserve">2 minggu</w:t>
            </w:r>
          </w:p>
        </w:tc>
      </w:tr>
      <w:tr>
        <w:tc>
          <w:tcPr>
            <w:tcW w:type="dxa" w:w="2400"/>
            <w:tcMar>
              <w:top w:type="dxa" w:w="80"/>
              <w:left w:type="dxa" w:w="100"/>
              <w:bottom w:type="dxa" w:w="80"/>
              <w:right w:type="dxa" w:w="100"/>
            </w:tcMar>
          </w:tcPr>
          <w:p>
            <w:r>
              <w:rPr>
                <w:b w:val="false"/>
                <w:bCs w:val="false"/>
                <w:color w:val="000000"/>
                <w:sz w:val="20"/>
                <w:szCs w:val="20"/>
              </w:rPr>
              <w:t xml:space="preserve">Fasa 5 — Aliran Kerja &amp; Papan Pemuka</w:t>
            </w:r>
          </w:p>
        </w:tc>
        <w:tc>
          <w:tcPr>
            <w:tcW w:type="dxa" w:w="5200"/>
            <w:tcMar>
              <w:top w:type="dxa" w:w="80"/>
              <w:left w:type="dxa" w:w="100"/>
              <w:bottom w:type="dxa" w:w="80"/>
              <w:right w:type="dxa" w:w="100"/>
            </w:tcMar>
          </w:tcPr>
          <w:p>
            <w:r>
              <w:rPr>
                <w:b w:val="false"/>
                <w:bCs w:val="false"/>
                <w:color w:val="000000"/>
                <w:sz w:val="20"/>
                <w:szCs w:val="20"/>
              </w:rPr>
              <w:t xml:space="preserve">Pembangunan status draf, papan pemuka BU/SLO/Admin, notifikasi</w:t>
            </w:r>
          </w:p>
        </w:tc>
        <w:tc>
          <w:tcPr>
            <w:tcW w:type="dxa" w:w="1600"/>
            <w:tcMar>
              <w:top w:type="dxa" w:w="80"/>
              <w:left w:type="dxa" w:w="100"/>
              <w:bottom w:type="dxa" w:w="80"/>
              <w:right w:type="dxa" w:w="100"/>
            </w:tcMar>
          </w:tcPr>
          <w:p>
            <w:r>
              <w:rPr>
                <w:b w:val="false"/>
                <w:bCs w:val="false"/>
                <w:color w:val="000000"/>
                <w:sz w:val="20"/>
                <w:szCs w:val="20"/>
              </w:rPr>
              <w:t xml:space="preserve">1.5 minggu</w:t>
            </w:r>
          </w:p>
        </w:tc>
      </w:tr>
      <w:tr>
        <w:tc>
          <w:tcPr>
            <w:tcW w:type="dxa" w:w="2400"/>
            <w:tcMar>
              <w:top w:type="dxa" w:w="80"/>
              <w:left w:type="dxa" w:w="100"/>
              <w:bottom w:type="dxa" w:w="80"/>
              <w:right w:type="dxa" w:w="100"/>
            </w:tcMar>
          </w:tcPr>
          <w:p>
            <w:r>
              <w:rPr>
                <w:b w:val="false"/>
                <w:bCs w:val="false"/>
                <w:color w:val="000000"/>
                <w:sz w:val="20"/>
                <w:szCs w:val="20"/>
              </w:rPr>
              <w:t xml:space="preserve">Fasa 6 — Jejak Audit &amp; Eksport</w:t>
            </w:r>
          </w:p>
        </w:tc>
        <w:tc>
          <w:tcPr>
            <w:tcW w:type="dxa" w:w="5200"/>
            <w:tcMar>
              <w:top w:type="dxa" w:w="80"/>
              <w:left w:type="dxa" w:w="100"/>
              <w:bottom w:type="dxa" w:w="80"/>
              <w:right w:type="dxa" w:w="100"/>
            </w:tcMar>
          </w:tcPr>
          <w:p>
            <w:r>
              <w:rPr>
                <w:b w:val="false"/>
                <w:bCs w:val="false"/>
                <w:color w:val="000000"/>
                <w:sz w:val="20"/>
                <w:szCs w:val="20"/>
              </w:rPr>
              <w:t xml:space="preserve">Pembangunan log audit, garis masa, eksport dokumen akhir</w:t>
            </w:r>
          </w:p>
        </w:tc>
        <w:tc>
          <w:tcPr>
            <w:tcW w:type="dxa" w:w="1600"/>
            <w:tcMar>
              <w:top w:type="dxa" w:w="80"/>
              <w:left w:type="dxa" w:w="100"/>
              <w:bottom w:type="dxa" w:w="80"/>
              <w:right w:type="dxa" w:w="100"/>
            </w:tcMar>
          </w:tcPr>
          <w:p>
            <w:r>
              <w:rPr>
                <w:b w:val="false"/>
                <w:bCs w:val="false"/>
                <w:color w:val="000000"/>
                <w:sz w:val="20"/>
                <w:szCs w:val="20"/>
              </w:rPr>
              <w:t xml:space="preserve">1 minggu</w:t>
            </w:r>
          </w:p>
        </w:tc>
      </w:tr>
      <w:tr>
        <w:tc>
          <w:tcPr>
            <w:tcW w:type="dxa" w:w="2400"/>
            <w:tcMar>
              <w:top w:type="dxa" w:w="80"/>
              <w:left w:type="dxa" w:w="100"/>
              <w:bottom w:type="dxa" w:w="80"/>
              <w:right w:type="dxa" w:w="100"/>
            </w:tcMar>
          </w:tcPr>
          <w:p>
            <w:r>
              <w:rPr>
                <w:b w:val="false"/>
                <w:bCs w:val="false"/>
                <w:color w:val="000000"/>
                <w:sz w:val="20"/>
                <w:szCs w:val="20"/>
              </w:rPr>
              <w:t xml:space="preserve">Fasa 7 — Ujian &amp; Penambahbaikan</w:t>
            </w:r>
          </w:p>
        </w:tc>
        <w:tc>
          <w:tcPr>
            <w:tcW w:type="dxa" w:w="5200"/>
            <w:tcMar>
              <w:top w:type="dxa" w:w="80"/>
              <w:left w:type="dxa" w:w="100"/>
              <w:bottom w:type="dxa" w:w="80"/>
              <w:right w:type="dxa" w:w="100"/>
            </w:tcMar>
          </w:tcPr>
          <w:p>
            <w:r>
              <w:rPr>
                <w:b w:val="false"/>
                <w:bCs w:val="false"/>
                <w:color w:val="000000"/>
                <w:sz w:val="20"/>
                <w:szCs w:val="20"/>
              </w:rPr>
              <w:t xml:space="preserve">Ujian unit, ujian kebolehgunaan bersama wakil BU dan SLO sebenar, pembetulan pepijat</w:t>
            </w:r>
          </w:p>
        </w:tc>
        <w:tc>
          <w:tcPr>
            <w:tcW w:type="dxa" w:w="1600"/>
            <w:tcMar>
              <w:top w:type="dxa" w:w="80"/>
              <w:left w:type="dxa" w:w="100"/>
              <w:bottom w:type="dxa" w:w="80"/>
              <w:right w:type="dxa" w:w="100"/>
            </w:tcMar>
          </w:tcPr>
          <w:p>
            <w:r>
              <w:rPr>
                <w:b w:val="false"/>
                <w:bCs w:val="false"/>
                <w:color w:val="000000"/>
                <w:sz w:val="20"/>
                <w:szCs w:val="20"/>
              </w:rPr>
              <w:t xml:space="preserve">1 minggu</w:t>
            </w:r>
          </w:p>
        </w:tc>
      </w:tr>
      <w:tr>
        <w:tc>
          <w:tcPr>
            <w:tcW w:type="dxa" w:w="2400"/>
            <w:tcMar>
              <w:top w:type="dxa" w:w="80"/>
              <w:left w:type="dxa" w:w="100"/>
              <w:bottom w:type="dxa" w:w="80"/>
              <w:right w:type="dxa" w:w="100"/>
            </w:tcMar>
          </w:tcPr>
          <w:p>
            <w:r>
              <w:rPr>
                <w:b w:val="false"/>
                <w:bCs w:val="false"/>
                <w:color w:val="000000"/>
                <w:sz w:val="20"/>
                <w:szCs w:val="20"/>
              </w:rPr>
              <w:t xml:space="preserve">Fasa 8 — Demonstrasi</w:t>
            </w:r>
          </w:p>
        </w:tc>
        <w:tc>
          <w:tcPr>
            <w:tcW w:type="dxa" w:w="5200"/>
            <w:tcMar>
              <w:top w:type="dxa" w:w="80"/>
              <w:left w:type="dxa" w:w="100"/>
              <w:bottom w:type="dxa" w:w="80"/>
              <w:right w:type="dxa" w:w="100"/>
            </w:tcMar>
          </w:tcPr>
          <w:p>
            <w:r>
              <w:rPr>
                <w:b w:val="false"/>
                <w:bCs w:val="false"/>
                <w:color w:val="000000"/>
                <w:sz w:val="20"/>
                <w:szCs w:val="20"/>
              </w:rPr>
              <w:t xml:space="preserve">Persediaan demonstrasi kepada pihak berkepentingan Pepper Labs</w:t>
            </w:r>
          </w:p>
        </w:tc>
        <w:tc>
          <w:tcPr>
            <w:tcW w:type="dxa" w:w="1600"/>
            <w:tcMar>
              <w:top w:type="dxa" w:w="80"/>
              <w:left w:type="dxa" w:w="100"/>
              <w:bottom w:type="dxa" w:w="80"/>
              <w:right w:type="dxa" w:w="100"/>
            </w:tcMar>
          </w:tcPr>
          <w:p>
            <w:r>
              <w:rPr>
                <w:b w:val="false"/>
                <w:bCs w:val="false"/>
                <w:color w:val="000000"/>
                <w:sz w:val="20"/>
                <w:szCs w:val="20"/>
              </w:rPr>
              <w:t xml:space="preserve">0.5 minggu</w:t>
            </w:r>
          </w:p>
        </w:tc>
      </w:tr>
    </w:tbl>
    <w:p>
      <w:pPr>
        <w:spacing w:after="140" w:line="300"/>
      </w:pPr>
      <w:r>
        <w:rPr>
          <w:i/>
          <w:iCs/>
          <w:sz w:val="20"/>
          <w:szCs w:val="20"/>
        </w:rPr>
        <w:t xml:space="preserve">Nota: Anggaran tempoh adalah cadangan awal dan tertakluk kepada pengesahan lanjut oleh pasukan projek [Untuk Pengesahan Business Unit].</w:t>
      </w:r>
    </w:p>
    <w:p>
      <w:pPr>
        <w:pStyle w:val="Heading1"/>
        <w:spacing w:after="160" w:before="320"/>
      </w:pPr>
      <w:r>
        <w:rPr>
          <w:b/>
          <w:bCs/>
          <w:color w:val="1F3864"/>
        </w:rPr>
        <w:t xml:space="preserve">12. Kriteria Penerimaan (Acceptance Criteria)</w:t>
      </w:r>
    </w:p>
    <w:p>
      <w:pPr>
        <w:pStyle w:val="ListParagraph"/>
        <w:numPr>
          <w:ilvl w:val="0"/>
          <w:numId w:val="2"/>
        </w:numPr>
        <w:spacing w:after="80"/>
      </w:pPr>
      <w:r>
        <w:t xml:space="preserve">BU boleh mencipta draf baharu, memilih templat, dan mengisi terma Surat Tawaran Penyewaan melalui borang berpandu tanpa memerlukan bantuan teknikal.</w:t>
      </w:r>
    </w:p>
    <w:p>
      <w:pPr>
        <w:pStyle w:val="ListParagraph"/>
        <w:numPr>
          <w:ilvl w:val="0"/>
          <w:numId w:val="2"/>
        </w:numPr>
        <w:spacing w:after="80"/>
      </w:pPr>
      <w:r>
        <w:t xml:space="preserve">Sistem menjana cadangan pindaan mengikut format 5 bahagian yang tepat dan konsisten dengan data yang dimasukkan BU.</w:t>
      </w:r>
    </w:p>
    <w:p>
      <w:pPr>
        <w:pStyle w:val="ListParagraph"/>
        <w:numPr>
          <w:ilvl w:val="0"/>
          <w:numId w:val="2"/>
        </w:numPr>
        <w:spacing w:after="80"/>
      </w:pPr>
      <w:r>
        <w:t xml:space="preserve">Sebarang maklumat yang tiada dalam Surat Tawaran Penyewaan ditandakan sebagai [Untuk Pengesahan Business Unit] dan bukan diandaikan oleh sistem.</w:t>
      </w:r>
    </w:p>
    <w:p>
      <w:pPr>
        <w:pStyle w:val="ListParagraph"/>
        <w:numPr>
          <w:ilvl w:val="0"/>
          <w:numId w:val="2"/>
        </w:numPr>
        <w:spacing w:after="80"/>
      </w:pPr>
      <w:r>
        <w:t xml:space="preserve">SLO boleh menyemak setiap klausa dalam paparan sisi-bersisi, menambah ulasan, dan membuat keputusan (terima/pinda/tolak) bagi setiap klausa dengan pantas.</w:t>
      </w:r>
    </w:p>
    <w:p>
      <w:pPr>
        <w:pStyle w:val="ListParagraph"/>
        <w:numPr>
          <w:ilvl w:val="0"/>
          <w:numId w:val="2"/>
        </w:numPr>
        <w:spacing w:after="80"/>
      </w:pPr>
      <w:r>
        <w:t xml:space="preserve">Status draf dikemas kini dengan tepat mengikut tindakan SLO (Diluluskan/Dikembalikan/Ditolak) dan dipaparkan dengan jelas kepada BU.</w:t>
      </w:r>
    </w:p>
    <w:p>
      <w:pPr>
        <w:pStyle w:val="ListParagraph"/>
        <w:numPr>
          <w:ilvl w:val="0"/>
          <w:numId w:val="2"/>
        </w:numPr>
        <w:spacing w:after="80"/>
      </w:pPr>
      <w:r>
        <w:t xml:space="preserve">Jejak audit merekod setiap tindakan penting dengan cap masa dan pengguna yang tepat.</w:t>
      </w:r>
    </w:p>
    <w:p>
      <w:pPr>
        <w:pStyle w:val="ListParagraph"/>
        <w:numPr>
          <w:ilvl w:val="0"/>
          <w:numId w:val="2"/>
        </w:numPr>
        <w:spacing w:after="80"/>
      </w:pPr>
      <w:r>
        <w:t xml:space="preserve">Draf yang diluluskan boleh dieksport dalam format dokumen yang kekal mengekalkan struktur 5 bahagian.</w:t>
      </w:r>
    </w:p>
    <w:p>
      <w:pPr>
        <w:pStyle w:val="ListParagraph"/>
        <w:numPr>
          <w:ilvl w:val="0"/>
          <w:numId w:val="2"/>
        </w:numPr>
        <w:spacing w:after="80"/>
      </w:pPr>
      <w:r>
        <w:t xml:space="preserve">Aplikasi berfungsi lancar tanpa ralat kritikal pada pelayar utama dan responsif pada desktop serta tablet.</w:t>
      </w:r>
    </w:p>
    <w:p>
      <w:pPr>
        <w:pStyle w:val="Heading1"/>
        <w:spacing w:after="160" w:before="320"/>
      </w:pPr>
      <w:r>
        <w:rPr>
          <w:b/>
          <w:bCs/>
          <w:color w:val="1F3864"/>
        </w:rPr>
        <w:t xml:space="preserve">13. Andaian dan Kebergantungan</w:t>
      </w:r>
    </w:p>
    <w:p>
      <w:pPr>
        <w:pStyle w:val="Heading2"/>
        <w:spacing w:after="120" w:before="240"/>
      </w:pPr>
      <w:r>
        <w:rPr>
          <w:b/>
          <w:bCs/>
          <w:color w:val="2E74B5"/>
        </w:rPr>
        <w:t xml:space="preserve">13.1 Andaian</w:t>
      </w:r>
    </w:p>
    <w:p>
      <w:pPr>
        <w:pStyle w:val="ListParagraph"/>
        <w:numPr>
          <w:ilvl w:val="0"/>
          <w:numId w:val="3"/>
        </w:numPr>
        <w:spacing w:after="80"/>
      </w:pPr>
      <w:r>
        <w:t xml:space="preserve">Templat Perjanjian Penyewaan sedia ada (contohnya templat PERKESO) akan dibekalkan dalam format berstruktur (klausa bernombor) untuk dimuatkan sebagai data dummy.</w:t>
      </w:r>
    </w:p>
    <w:p>
      <w:pPr>
        <w:pStyle w:val="ListParagraph"/>
        <w:numPr>
          <w:ilvl w:val="0"/>
          <w:numId w:val="3"/>
        </w:numPr>
        <w:spacing w:after="80"/>
      </w:pPr>
      <w:r>
        <w:t xml:space="preserve">Format Surat Tawaran Penyewaan adalah agak konsisten dari segi medan terma komersial merentasi kes-kes berbeza [Untuk Pengesahan Business Unit].</w:t>
      </w:r>
    </w:p>
    <w:p>
      <w:pPr>
        <w:pStyle w:val="ListParagraph"/>
        <w:numPr>
          <w:ilvl w:val="0"/>
          <w:numId w:val="3"/>
        </w:numPr>
        <w:spacing w:after="80"/>
      </w:pPr>
      <w:r>
        <w:t xml:space="preserve">Pada peringkat prototaip ini, kelulusan akhir SLO dalam sistem adalah simulasi status sahaja dan tidak menggantikan proses tandatangan/kelulusan rasmi organisasi.</w:t>
      </w:r>
    </w:p>
    <w:p>
      <w:pPr>
        <w:pStyle w:val="ListParagraph"/>
        <w:numPr>
          <w:ilvl w:val="0"/>
          <w:numId w:val="3"/>
        </w:numPr>
        <w:spacing w:after="80"/>
      </w:pPr>
      <w:r>
        <w:t xml:space="preserve">Akses kepada platform z.ai dan model GLM 5.2 disediakan dan berfungsi sepanjang tempoh pembangunan [Untuk Pengesahan Business Unit — lesen/akaun z.ai].</w:t>
      </w:r>
    </w:p>
    <w:p>
      <w:pPr>
        <w:pStyle w:val="Heading2"/>
        <w:spacing w:after="120" w:before="240"/>
      </w:pPr>
      <w:r>
        <w:rPr>
          <w:b/>
          <w:bCs/>
          <w:color w:val="2E74B5"/>
        </w:rPr>
        <w:t xml:space="preserve">13.2 Kebergantungan</w:t>
      </w:r>
    </w:p>
    <w:p>
      <w:pPr>
        <w:pStyle w:val="ListParagraph"/>
        <w:numPr>
          <w:ilvl w:val="0"/>
          <w:numId w:val="3"/>
        </w:numPr>
        <w:spacing w:after="80"/>
      </w:pPr>
      <w:r>
        <w:t xml:space="preserve">Ketersediaan sekurang-kurangnya satu templat Perjanjian Penyewaan sebenar (disamarkan) untuk dijadikan asas data dummy yang realistik.</w:t>
      </w:r>
    </w:p>
    <w:p>
      <w:pPr>
        <w:pStyle w:val="ListParagraph"/>
        <w:numPr>
          <w:ilvl w:val="0"/>
          <w:numId w:val="3"/>
        </w:numPr>
        <w:spacing w:after="80"/>
      </w:pPr>
      <w:r>
        <w:t xml:space="preserve">Input dan maklum balas daripada sekurang-kurangnya seorang wakil Senior Legal Officer semasa fasa ujian kebolehgunaan bagi memastikan aliran kerja semakan praktikal.</w:t>
      </w:r>
    </w:p>
    <w:p>
      <w:pPr>
        <w:pStyle w:val="ListParagraph"/>
        <w:numPr>
          <w:ilvl w:val="0"/>
          <w:numId w:val="3"/>
        </w:numPr>
        <w:spacing w:after="80"/>
      </w:pPr>
      <w:r>
        <w:t xml:space="preserve">Kelulusan reka bentuk jenama (branding) daripada pihak Business Unit Pepper Labs [Untuk Pengesahan Business Unit].</w:t>
      </w:r>
    </w:p>
    <w:p>
      <w:pPr>
        <w:pStyle w:val="Heading1"/>
        <w:spacing w:after="160" w:before="320"/>
      </w:pPr>
      <w:r>
        <w:rPr>
          <w:b/>
          <w:bCs/>
          <w:color w:val="1F3864"/>
        </w:rPr>
        <w:t xml:space="preserve">14. Risiko Projek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600"/>
      </w:tblGrid>
      <w:tr>
        <w:trPr>
          <w:tblHeader/>
        </w:trPr>
        <w:tc>
          <w:tcPr>
            <w:tcW w:type="dxa" w:w="3400"/>
            <w:shd w:fill="1F3864" w:val="clear"/>
            <w:tcMar>
              <w:top w:type="dxa" w:w="80"/>
              <w:left w:type="dxa" w:w="100"/>
              <w:bottom w:type="dxa" w:w="80"/>
              <w:right w:type="dxa" w:w="100"/>
            </w:tcMar>
          </w:tcPr>
          <w:p>
            <w:r>
              <w:rPr>
                <w:b/>
                <w:bCs/>
                <w:color w:val="FFFFFF"/>
                <w:sz w:val="20"/>
                <w:szCs w:val="20"/>
              </w:rPr>
              <w:t xml:space="preserve">Risiko</w:t>
            </w:r>
          </w:p>
        </w:tc>
        <w:tc>
          <w:tcPr>
            <w:tcW w:type="dxa" w:w="1400"/>
            <w:shd w:fill="1F3864" w:val="clear"/>
            <w:tcMar>
              <w:top w:type="dxa" w:w="80"/>
              <w:left w:type="dxa" w:w="100"/>
              <w:bottom w:type="dxa" w:w="80"/>
              <w:right w:type="dxa" w:w="100"/>
            </w:tcMar>
          </w:tcPr>
          <w:p>
            <w:r>
              <w:rPr>
                <w:b/>
                <w:bCs/>
                <w:color w:val="FFFFFF"/>
                <w:sz w:val="20"/>
                <w:szCs w:val="20"/>
              </w:rPr>
              <w:t xml:space="preserve">Kesan</w:t>
            </w:r>
          </w:p>
        </w:tc>
        <w:tc>
          <w:tcPr>
            <w:tcW w:type="dxa" w:w="4600"/>
            <w:shd w:fill="1F3864" w:val="clear"/>
            <w:tcMar>
              <w:top w:type="dxa" w:w="80"/>
              <w:left w:type="dxa" w:w="100"/>
              <w:bottom w:type="dxa" w:w="80"/>
              <w:right w:type="dxa" w:w="100"/>
            </w:tcMar>
          </w:tcPr>
          <w:p>
            <w:r>
              <w:rPr>
                <w:b/>
                <w:bCs/>
                <w:color w:val="FFFFFF"/>
                <w:sz w:val="20"/>
                <w:szCs w:val="20"/>
              </w:rPr>
              <w:t xml:space="preserve">Cadangan Mitigasi</w:t>
            </w:r>
          </w:p>
        </w:tc>
      </w:tr>
      <w:tr>
        <w:tc>
          <w:tcPr>
            <w:tcW w:type="dxa" w:w="3400"/>
            <w:tcMar>
              <w:top w:type="dxa" w:w="80"/>
              <w:left w:type="dxa" w:w="100"/>
              <w:bottom w:type="dxa" w:w="80"/>
              <w:right w:type="dxa" w:w="100"/>
            </w:tcMar>
          </w:tcPr>
          <w:p>
            <w:r>
              <w:rPr>
                <w:b w:val="false"/>
                <w:bCs w:val="false"/>
                <w:color w:val="000000"/>
                <w:sz w:val="20"/>
                <w:szCs w:val="20"/>
              </w:rPr>
              <w:t xml:space="preserve">Cadangan pindaan yang dijana sistem/AI dianggap sebagai nasihat undang-undang muktamad oleh BU tanpa semakan SLO</w:t>
            </w:r>
          </w:p>
        </w:tc>
        <w:tc>
          <w:tcPr>
            <w:tcW w:type="dxa" w:w="1400"/>
            <w:tcMar>
              <w:top w:type="dxa" w:w="80"/>
              <w:left w:type="dxa" w:w="100"/>
              <w:bottom w:type="dxa" w:w="80"/>
              <w:right w:type="dxa" w:w="100"/>
            </w:tcMar>
          </w:tcPr>
          <w:p>
            <w:r>
              <w:rPr>
                <w:b w:val="false"/>
                <w:bCs w:val="false"/>
                <w:color w:val="000000"/>
                <w:sz w:val="20"/>
                <w:szCs w:val="20"/>
              </w:rPr>
              <w:t xml:space="preserve">Tinggi</w:t>
            </w:r>
          </w:p>
        </w:tc>
        <w:tc>
          <w:tcPr>
            <w:tcW w:type="dxa" w:w="4600"/>
            <w:tcMar>
              <w:top w:type="dxa" w:w="80"/>
              <w:left w:type="dxa" w:w="100"/>
              <w:bottom w:type="dxa" w:w="80"/>
              <w:right w:type="dxa" w:w="100"/>
            </w:tcMar>
          </w:tcPr>
          <w:p>
            <w:r>
              <w:rPr>
                <w:b w:val="false"/>
                <w:bCs w:val="false"/>
                <w:color w:val="000000"/>
                <w:sz w:val="20"/>
                <w:szCs w:val="20"/>
              </w:rPr>
              <w:t xml:space="preserve">Sistem mesti memaparkan penafian jelas bahawa semua cadangan tertakluk kepada kelulusan SLO; status draf tidak boleh dianggap 'muktamad' sehingga diluluskan SLO</w:t>
            </w:r>
          </w:p>
        </w:tc>
      </w:tr>
      <w:tr>
        <w:tc>
          <w:tcPr>
            <w:tcW w:type="dxa" w:w="3400"/>
            <w:tcMar>
              <w:top w:type="dxa" w:w="80"/>
              <w:left w:type="dxa" w:w="100"/>
              <w:bottom w:type="dxa" w:w="80"/>
              <w:right w:type="dxa" w:w="100"/>
            </w:tcMar>
          </w:tcPr>
          <w:p>
            <w:r>
              <w:rPr>
                <w:b w:val="false"/>
                <w:bCs w:val="false"/>
                <w:color w:val="000000"/>
                <w:sz w:val="20"/>
                <w:szCs w:val="20"/>
              </w:rPr>
              <w:t xml:space="preserve">Data dummy templat tidak mencerminkan struktur klausa sebenar dengan tepat</w:t>
            </w:r>
          </w:p>
        </w:tc>
        <w:tc>
          <w:tcPr>
            <w:tcW w:type="dxa" w:w="1400"/>
            <w:tcMar>
              <w:top w:type="dxa" w:w="80"/>
              <w:left w:type="dxa" w:w="100"/>
              <w:bottom w:type="dxa" w:w="80"/>
              <w:right w:type="dxa" w:w="100"/>
            </w:tcMar>
          </w:tcPr>
          <w:p>
            <w:r>
              <w:rPr>
                <w:b w:val="false"/>
                <w:bCs w:val="false"/>
                <w:color w:val="000000"/>
                <w:sz w:val="20"/>
                <w:szCs w:val="20"/>
              </w:rPr>
              <w:t xml:space="preserve">Sederhana</w:t>
            </w:r>
          </w:p>
        </w:tc>
        <w:tc>
          <w:tcPr>
            <w:tcW w:type="dxa" w:w="4600"/>
            <w:tcMar>
              <w:top w:type="dxa" w:w="80"/>
              <w:left w:type="dxa" w:w="100"/>
              <w:bottom w:type="dxa" w:w="80"/>
              <w:right w:type="dxa" w:w="100"/>
            </w:tcMar>
          </w:tcPr>
          <w:p>
            <w:r>
              <w:rPr>
                <w:b w:val="false"/>
                <w:bCs w:val="false"/>
                <w:color w:val="000000"/>
                <w:sz w:val="20"/>
                <w:szCs w:val="20"/>
              </w:rPr>
              <w:t xml:space="preserve">Dapatkan sekurang-kurangnya satu templat sebenar (disamarkan) sebagai rujukan struktur data</w:t>
            </w:r>
          </w:p>
        </w:tc>
      </w:tr>
      <w:tr>
        <w:tc>
          <w:tcPr>
            <w:tcW w:type="dxa" w:w="3400"/>
            <w:tcMar>
              <w:top w:type="dxa" w:w="80"/>
              <w:left w:type="dxa" w:w="100"/>
              <w:bottom w:type="dxa" w:w="80"/>
              <w:right w:type="dxa" w:w="100"/>
            </w:tcMar>
          </w:tcPr>
          <w:p>
            <w:r>
              <w:rPr>
                <w:b w:val="false"/>
                <w:bCs w:val="false"/>
                <w:color w:val="000000"/>
                <w:sz w:val="20"/>
                <w:szCs w:val="20"/>
              </w:rPr>
              <w:t xml:space="preserve">Kod/logik perbandingan yang dijana GLM 5.2 tersilap memetakan klausa kepada medan terma yang salah</w:t>
            </w:r>
          </w:p>
        </w:tc>
        <w:tc>
          <w:tcPr>
            <w:tcW w:type="dxa" w:w="1400"/>
            <w:tcMar>
              <w:top w:type="dxa" w:w="80"/>
              <w:left w:type="dxa" w:w="100"/>
              <w:bottom w:type="dxa" w:w="80"/>
              <w:right w:type="dxa" w:w="100"/>
            </w:tcMar>
          </w:tcPr>
          <w:p>
            <w:r>
              <w:rPr>
                <w:b w:val="false"/>
                <w:bCs w:val="false"/>
                <w:color w:val="000000"/>
                <w:sz w:val="20"/>
                <w:szCs w:val="20"/>
              </w:rPr>
              <w:t xml:space="preserve">Sederhana</w:t>
            </w:r>
          </w:p>
        </w:tc>
        <w:tc>
          <w:tcPr>
            <w:tcW w:type="dxa" w:w="4600"/>
            <w:tcMar>
              <w:top w:type="dxa" w:w="80"/>
              <w:left w:type="dxa" w:w="100"/>
              <w:bottom w:type="dxa" w:w="80"/>
              <w:right w:type="dxa" w:w="100"/>
            </w:tcMar>
          </w:tcPr>
          <w:p>
            <w:r>
              <w:rPr>
                <w:b w:val="false"/>
                <w:bCs w:val="false"/>
                <w:color w:val="000000"/>
                <w:sz w:val="20"/>
                <w:szCs w:val="20"/>
              </w:rPr>
              <w:t xml:space="preserve">Semakan kod wajib dan ujian unit menyeluruh terhadap logik pemetaan klausa</w:t>
            </w:r>
          </w:p>
        </w:tc>
      </w:tr>
      <w:tr>
        <w:tc>
          <w:tcPr>
            <w:tcW w:type="dxa" w:w="3400"/>
            <w:tcMar>
              <w:top w:type="dxa" w:w="80"/>
              <w:left w:type="dxa" w:w="100"/>
              <w:bottom w:type="dxa" w:w="80"/>
              <w:right w:type="dxa" w:w="100"/>
            </w:tcMar>
          </w:tcPr>
          <w:p>
            <w:r>
              <w:rPr>
                <w:b w:val="false"/>
                <w:bCs w:val="false"/>
                <w:color w:val="000000"/>
                <w:sz w:val="20"/>
                <w:szCs w:val="20"/>
              </w:rPr>
              <w:t xml:space="preserve">Skop meleret (scope creep) — permintaan tambahan jenis kontrak lain di luar Perjanjian Penyewaan</w:t>
            </w:r>
          </w:p>
        </w:tc>
        <w:tc>
          <w:tcPr>
            <w:tcW w:type="dxa" w:w="1400"/>
            <w:tcMar>
              <w:top w:type="dxa" w:w="80"/>
              <w:left w:type="dxa" w:w="100"/>
              <w:bottom w:type="dxa" w:w="80"/>
              <w:right w:type="dxa" w:w="100"/>
            </w:tcMar>
          </w:tcPr>
          <w:p>
            <w:r>
              <w:rPr>
                <w:b w:val="false"/>
                <w:bCs w:val="false"/>
                <w:color w:val="000000"/>
                <w:sz w:val="20"/>
                <w:szCs w:val="20"/>
              </w:rPr>
              <w:t xml:space="preserve">Sederhana</w:t>
            </w:r>
          </w:p>
        </w:tc>
        <w:tc>
          <w:tcPr>
            <w:tcW w:type="dxa" w:w="4600"/>
            <w:tcMar>
              <w:top w:type="dxa" w:w="80"/>
              <w:left w:type="dxa" w:w="100"/>
              <w:bottom w:type="dxa" w:w="80"/>
              <w:right w:type="dxa" w:w="100"/>
            </w:tcMar>
          </w:tcPr>
          <w:p>
            <w:r>
              <w:rPr>
                <w:b w:val="false"/>
                <w:bCs w:val="false"/>
                <w:color w:val="000000"/>
                <w:sz w:val="20"/>
                <w:szCs w:val="20"/>
              </w:rPr>
              <w:t xml:space="preserve">Kekalkan skop mengikut dokumen PRD ini; permintaan tambahan melalui proses pengesahan Business Unit</w:t>
            </w:r>
          </w:p>
        </w:tc>
      </w:tr>
      <w:tr>
        <w:tc>
          <w:tcPr>
            <w:tcW w:type="dxa" w:w="3400"/>
            <w:tcMar>
              <w:top w:type="dxa" w:w="80"/>
              <w:left w:type="dxa" w:w="100"/>
              <w:bottom w:type="dxa" w:w="80"/>
              <w:right w:type="dxa" w:w="100"/>
            </w:tcMar>
          </w:tcPr>
          <w:p>
            <w:r>
              <w:rPr>
                <w:b w:val="false"/>
                <w:bCs w:val="false"/>
                <w:color w:val="000000"/>
                <w:sz w:val="20"/>
                <w:szCs w:val="20"/>
              </w:rPr>
              <w:t xml:space="preserve">SLO mendapati paparan sisi-bersisi tidak mencukupi untuk semakan mendalam</w:t>
            </w:r>
          </w:p>
        </w:tc>
        <w:tc>
          <w:tcPr>
            <w:tcW w:type="dxa" w:w="1400"/>
            <w:tcMar>
              <w:top w:type="dxa" w:w="80"/>
              <w:left w:type="dxa" w:w="100"/>
              <w:bottom w:type="dxa" w:w="80"/>
              <w:right w:type="dxa" w:w="100"/>
            </w:tcMar>
          </w:tcPr>
          <w:p>
            <w:r>
              <w:rPr>
                <w:b w:val="false"/>
                <w:bCs w:val="false"/>
                <w:color w:val="000000"/>
                <w:sz w:val="20"/>
                <w:szCs w:val="20"/>
              </w:rPr>
              <w:t xml:space="preserve">Rendah</w:t>
            </w:r>
          </w:p>
        </w:tc>
        <w:tc>
          <w:tcPr>
            <w:tcW w:type="dxa" w:w="4600"/>
            <w:tcMar>
              <w:top w:type="dxa" w:w="80"/>
              <w:left w:type="dxa" w:w="100"/>
              <w:bottom w:type="dxa" w:w="80"/>
              <w:right w:type="dxa" w:w="100"/>
            </w:tcMar>
          </w:tcPr>
          <w:p>
            <w:r>
              <w:rPr>
                <w:b w:val="false"/>
                <w:bCs w:val="false"/>
                <w:color w:val="000000"/>
                <w:sz w:val="20"/>
                <w:szCs w:val="20"/>
              </w:rPr>
              <w:t xml:space="preserve">Sertakan wakil SLO dalam ujian kebolehgunaan awal (Fasa 7) untuk maklum balas reka bentuk</w:t>
            </w:r>
          </w:p>
        </w:tc>
      </w:tr>
    </w:tbl>
    <w:p>
      <w:pPr>
        <w:pStyle w:val="Heading1"/>
        <w:spacing w:after="160" w:before="320"/>
      </w:pPr>
      <w:r>
        <w:rPr>
          <w:b/>
          <w:bCs/>
          <w:color w:val="1F3864"/>
        </w:rPr>
        <w:t xml:space="preserve">15. Kesimpulan</w:t>
      </w:r>
    </w:p>
    <w:p>
      <w:pPr>
        <w:spacing w:after="140" w:line="300"/>
      </w:pPr>
      <w:r>
        <w:t xml:space="preserve">Dokumen ini menggantikan sepenuhnya PRD terdahulu (Versi 1.0 — Sistem Pengurusan Pembelajaran) dan menggariskan keperluan bagi Sistem Semakan dan Pindaan Klausa Perjanjian Penyewaan yang direka khusus untuk memudahkan Business Unit menyediakan draf dengan tepat berdasarkan Surat Tawaran Penyewaan, serta memudahkan Senior Legal Officer menyemak dan mengesahkan (vet) draf tersebut secara cekap dan telus. Sistem ini dibina menggunakan React.js dan pangkalan data dummy, dipercepatkan menggunakan platform z.ai dengan model GLM 5.2. Pasukan kejuruteraan perisian Pepper Labs dijangka merujuk dokumen ini sepanjang kitaran pembangunan. Sebarang perubahan skop hendaklah didokumentasikan melalui pindaan rasmi kepada dokumen ini.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Muka Surat </w:t>
    </w:r>
    <w:r>
      <w:rPr>
        <w:color w:val="808080"/>
        <w:sz w:val="16"/>
        <w:szCs w:val="16"/>
      </w:rPr>
      <w:fldChar w:fldCharType="begin"/>
      <w:instrText xml:space="preserve">PAGE</w:instrText>
      <w:fldChar w:fldCharType="separate"/>
      <w:fldChar w:fldCharType="end"/>
    </w:r>
    <w:r>
      <w:rPr>
        <w:color w:val="808080"/>
        <w:sz w:val="16"/>
        <w:szCs w:val="16"/>
      </w:rPr>
      <w:t xml:space="preserve"> daripada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Pepper Labs Sdn Bhd — Sulit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2026-07-29T03:31:56.251Z</dcterms:created>
  <dcterms:modified xsi:type="dcterms:W3CDTF">2026-07-29T03:31:56.269Z</dcterms:modified>
</cp:coreProperties>
</file>

<file path=docProps/custom.xml><?xml version="1.0" encoding="utf-8"?>
<Properties xmlns="http://schemas.openxmlformats.org/officeDocument/2006/custom-properties" xmlns:vt="http://schemas.openxmlformats.org/officeDocument/2006/docPropsVTypes"/>
</file>