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4716" w:rsidRDefault="00000000">
      <w:pPr>
        <w:pStyle w:val="Heading2"/>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after="80"/>
        <w:rPr>
          <w:color w:val="0B0B0B"/>
          <w:sz w:val="34"/>
          <w:szCs w:val="34"/>
        </w:rPr>
      </w:pPr>
      <w:bookmarkStart w:id="0" w:name="_g3txnt3njbfk" w:colFirst="0" w:colLast="0"/>
      <w:bookmarkEnd w:id="0"/>
      <w:r>
        <w:rPr>
          <w:color w:val="0B0B0B"/>
          <w:sz w:val="34"/>
          <w:szCs w:val="34"/>
        </w:rPr>
        <w:t>Combining values</w:t>
      </w:r>
    </w:p>
    <w:p w14:paraId="00000002" w14:textId="77777777" w:rsidR="008B4716" w:rsidRDefault="008B4716"/>
    <w:p w14:paraId="00000003" w14:textId="77777777" w:rsidR="008B4716"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For the positive area, we'll add the weight</w:t>
      </w:r>
    </w:p>
    <w:p w14:paraId="00000004" w14:textId="77777777" w:rsidR="008B4716"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For the negative area, we'll subtract the weight</w:t>
      </w:r>
    </w:p>
    <w:p w14:paraId="00000005"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6" w14:textId="77777777" w:rsidR="008B4716"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We take the first model and add the positives and negatives of the weight to each region. Then, we do the same thing with the second model and finally, with the third model. When the value is positive, then we say blue, and when it is negative, we say red.</w:t>
      </w:r>
    </w:p>
    <w:p w14:paraId="00000007"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8" w14:textId="77777777" w:rsidR="008B4716"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That's the combination of our weak learners and we can see how it forms a strong learner.</w:t>
      </w:r>
    </w:p>
    <w:p w14:paraId="00000009"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A"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B" w14:textId="77777777" w:rsidR="008B4716" w:rsidRDefault="00000000">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rPr>
          <w:b/>
          <w:color w:val="0B0B0B"/>
          <w:sz w:val="26"/>
          <w:szCs w:val="26"/>
        </w:rPr>
      </w:pPr>
      <w:bookmarkStart w:id="1" w:name="_msvfc0t16paq" w:colFirst="0" w:colLast="0"/>
      <w:bookmarkEnd w:id="1"/>
      <w:r>
        <w:rPr>
          <w:b/>
          <w:color w:val="0B0B0B"/>
          <w:sz w:val="26"/>
          <w:szCs w:val="26"/>
        </w:rPr>
        <w:t>Quiz Question</w:t>
      </w:r>
    </w:p>
    <w:p w14:paraId="0000000C" w14:textId="77777777" w:rsidR="008B4716"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The positive weighted regions and negative weighted regions both represent what in the model?</w:t>
      </w:r>
    </w:p>
    <w:p w14:paraId="0000000D"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E" w14:textId="77777777" w:rsidR="008B4716"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The highest positive and negative values are subtracted from each other. That number should be zero.</w:t>
      </w:r>
    </w:p>
    <w:p w14:paraId="0000000F" w14:textId="77777777" w:rsidR="008B4716" w:rsidRPr="004404A3"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green"/>
        </w:rPr>
      </w:pPr>
      <w:r w:rsidRPr="004404A3">
        <w:rPr>
          <w:color w:val="0B0B0B"/>
          <w:highlight w:val="green"/>
        </w:rPr>
        <w:t>They each represent one of the prediction classes</w:t>
      </w:r>
    </w:p>
    <w:p w14:paraId="00000010"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shd w:val="clear" w:color="auto" w:fill="2015FF"/>
        </w:rPr>
      </w:pPr>
    </w:p>
    <w:p w14:paraId="00000011"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shd w:val="clear" w:color="auto" w:fill="2015FF"/>
        </w:rPr>
      </w:pPr>
    </w:p>
    <w:p w14:paraId="00000012" w14:textId="77777777" w:rsidR="008B4716" w:rsidRDefault="008B4716">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13" w14:textId="77777777" w:rsidR="008B4716" w:rsidRDefault="008B4716"/>
    <w:p w14:paraId="00000014" w14:textId="77777777" w:rsidR="008B4716" w:rsidRDefault="008B4716"/>
    <w:sectPr w:rsidR="008B4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8441B"/>
    <w:multiLevelType w:val="multilevel"/>
    <w:tmpl w:val="04F2025E"/>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7642F"/>
    <w:multiLevelType w:val="multilevel"/>
    <w:tmpl w:val="5CFC97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002901050">
    <w:abstractNumId w:val="1"/>
  </w:num>
  <w:num w:numId="2" w16cid:durableId="80833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716"/>
    <w:rsid w:val="004404A3"/>
    <w:rsid w:val="006C2229"/>
    <w:rsid w:val="008B4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92D1A-E4FE-4097-BA4B-709D7AF0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mitias</cp:lastModifiedBy>
  <cp:revision>2</cp:revision>
  <dcterms:created xsi:type="dcterms:W3CDTF">2025-04-25T17:42:00Z</dcterms:created>
  <dcterms:modified xsi:type="dcterms:W3CDTF">2025-04-25T17:43:00Z</dcterms:modified>
</cp:coreProperties>
</file>