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05779" w14:textId="77777777" w:rsidR="00CA4025" w:rsidRPr="00CA4025" w:rsidRDefault="00CA4025" w:rsidP="00CA4025">
      <w:pPr>
        <w:spacing w:line="240" w:lineRule="auto"/>
      </w:pPr>
      <w:r w:rsidRPr="00CA4025">
        <w:t xml:space="preserve">Below is a </w:t>
      </w:r>
      <w:r w:rsidRPr="00CA4025">
        <w:rPr>
          <w:b/>
          <w:bCs/>
        </w:rPr>
        <w:t>clear, professional, 1-page methodology</w:t>
      </w:r>
      <w:r w:rsidRPr="00CA4025">
        <w:t xml:space="preserve"> tailored </w:t>
      </w:r>
      <w:r w:rsidRPr="00CA4025">
        <w:rPr>
          <w:b/>
          <w:bCs/>
        </w:rPr>
        <w:t>specifically to your dashboard project</w:t>
      </w:r>
      <w:r w:rsidRPr="00CA4025">
        <w:t>, its architecture, and how it works.</w:t>
      </w:r>
      <w:r w:rsidRPr="00CA4025">
        <w:br/>
        <w:t xml:space="preserve">It is written in a style suitable for </w:t>
      </w:r>
      <w:r w:rsidRPr="00CA4025">
        <w:rPr>
          <w:b/>
          <w:bCs/>
        </w:rPr>
        <w:t>technical documentation, a project report, or institutional presentation (</w:t>
      </w:r>
      <w:proofErr w:type="gramStart"/>
      <w:r w:rsidRPr="00CA4025">
        <w:rPr>
          <w:b/>
          <w:bCs/>
        </w:rPr>
        <w:t>e.g.</w:t>
      </w:r>
      <w:proofErr w:type="gramEnd"/>
      <w:r w:rsidRPr="00CA4025">
        <w:rPr>
          <w:b/>
          <w:bCs/>
        </w:rPr>
        <w:t xml:space="preserve"> MINECOFIN / policy dashboards)</w:t>
      </w:r>
      <w:r w:rsidRPr="00CA4025">
        <w:t>.</w:t>
      </w:r>
    </w:p>
    <w:p w14:paraId="3DA86844" w14:textId="59044B26" w:rsidR="00CA4025" w:rsidRPr="00CA4025" w:rsidRDefault="00CA4025" w:rsidP="00CA4025">
      <w:pPr>
        <w:spacing w:line="240" w:lineRule="auto"/>
      </w:pPr>
    </w:p>
    <w:p w14:paraId="00B4D219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Methodology</w:t>
      </w:r>
    </w:p>
    <w:p w14:paraId="33ECB0F2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1. Objective and Scope</w:t>
      </w:r>
    </w:p>
    <w:p w14:paraId="1A4CFFAC" w14:textId="77777777" w:rsidR="00CA4025" w:rsidRPr="00CA4025" w:rsidRDefault="00CA4025" w:rsidP="00CA4025">
      <w:pPr>
        <w:spacing w:line="240" w:lineRule="auto"/>
      </w:pPr>
      <w:r w:rsidRPr="00CA4025">
        <w:t xml:space="preserve">The objective of this project is to design and implement an </w:t>
      </w:r>
      <w:r w:rsidRPr="00CA4025">
        <w:rPr>
          <w:b/>
          <w:bCs/>
        </w:rPr>
        <w:t>interactive macroeconomic dashboard</w:t>
      </w:r>
      <w:r w:rsidRPr="00CA4025">
        <w:t xml:space="preserve"> that enables users to explore, analyze, and visualize Rwanda’s macroeconomic indicators across key sectors—</w:t>
      </w:r>
      <w:r w:rsidRPr="00CA4025">
        <w:rPr>
          <w:b/>
          <w:bCs/>
        </w:rPr>
        <w:t>Real, Fiscal, External, and Monetary sectors</w:t>
      </w:r>
      <w:r w:rsidRPr="00CA4025">
        <w:t xml:space="preserve">. The dashboard provides sector-level KPIs, component-based breakdowns, and time-series visualizations, supporting both </w:t>
      </w:r>
      <w:r w:rsidRPr="00CA4025">
        <w:rPr>
          <w:b/>
          <w:bCs/>
        </w:rPr>
        <w:t>actual</w:t>
      </w:r>
      <w:r w:rsidRPr="00CA4025">
        <w:t xml:space="preserve"> and </w:t>
      </w:r>
      <w:r w:rsidRPr="00CA4025">
        <w:rPr>
          <w:b/>
          <w:bCs/>
        </w:rPr>
        <w:t>projection</w:t>
      </w:r>
      <w:r w:rsidRPr="00CA4025">
        <w:t xml:space="preserve"> data.</w:t>
      </w:r>
    </w:p>
    <w:p w14:paraId="16F91A9A" w14:textId="77777777" w:rsidR="00CA4025" w:rsidRPr="00CA4025" w:rsidRDefault="00CA4025" w:rsidP="00CA4025">
      <w:pPr>
        <w:spacing w:line="240" w:lineRule="auto"/>
      </w:pPr>
      <w:r w:rsidRPr="00CA4025">
        <w:t xml:space="preserve">The system is designed to be </w:t>
      </w:r>
      <w:r w:rsidRPr="00CA4025">
        <w:rPr>
          <w:b/>
          <w:bCs/>
        </w:rPr>
        <w:t>modular, scalable, and data-driven</w:t>
      </w:r>
      <w:r w:rsidRPr="00CA4025">
        <w:t>, allowing easy extension to additional indicators, years, or sectors without modifying the core application logic.</w:t>
      </w:r>
    </w:p>
    <w:p w14:paraId="6D7E4F1C" w14:textId="073E46EC" w:rsidR="00CA4025" w:rsidRPr="00CA4025" w:rsidRDefault="00CA4025" w:rsidP="00CA4025">
      <w:pPr>
        <w:spacing w:line="240" w:lineRule="auto"/>
      </w:pPr>
    </w:p>
    <w:p w14:paraId="21ADE078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2. Data Source and Structure</w:t>
      </w:r>
    </w:p>
    <w:p w14:paraId="26891E0F" w14:textId="77777777" w:rsidR="00CA4025" w:rsidRPr="00CA4025" w:rsidRDefault="00CA4025" w:rsidP="00CA4025">
      <w:pPr>
        <w:spacing w:line="240" w:lineRule="auto"/>
      </w:pPr>
      <w:r w:rsidRPr="00CA4025">
        <w:t xml:space="preserve">The dashboard is powered by a cleaned macroeconomic dataset stored in CSV format (Basic_Macro_Indicators_Cleaned.csv). The dataset follows a </w:t>
      </w:r>
      <w:r w:rsidRPr="00CA4025">
        <w:rPr>
          <w:b/>
          <w:bCs/>
        </w:rPr>
        <w:t>long (tidy) format</w:t>
      </w:r>
      <w:r w:rsidRPr="00CA4025">
        <w:t>, with each observation uniquely identified by:</w:t>
      </w:r>
    </w:p>
    <w:p w14:paraId="7552DD58" w14:textId="77777777" w:rsidR="00CA4025" w:rsidRPr="00CA4025" w:rsidRDefault="00CA4025" w:rsidP="00CA4025">
      <w:pPr>
        <w:numPr>
          <w:ilvl w:val="0"/>
          <w:numId w:val="3"/>
        </w:numPr>
        <w:spacing w:line="240" w:lineRule="auto"/>
      </w:pPr>
      <w:r w:rsidRPr="00CA4025">
        <w:t>Sector</w:t>
      </w:r>
    </w:p>
    <w:p w14:paraId="07026625" w14:textId="77777777" w:rsidR="00CA4025" w:rsidRPr="00CA4025" w:rsidRDefault="00CA4025" w:rsidP="00CA4025">
      <w:pPr>
        <w:numPr>
          <w:ilvl w:val="0"/>
          <w:numId w:val="3"/>
        </w:numPr>
        <w:spacing w:line="240" w:lineRule="auto"/>
      </w:pPr>
      <w:r w:rsidRPr="00CA4025">
        <w:t>Subsector</w:t>
      </w:r>
    </w:p>
    <w:p w14:paraId="02153F96" w14:textId="77777777" w:rsidR="00CA4025" w:rsidRPr="00CA4025" w:rsidRDefault="00CA4025" w:rsidP="00CA4025">
      <w:pPr>
        <w:numPr>
          <w:ilvl w:val="0"/>
          <w:numId w:val="3"/>
        </w:numPr>
        <w:spacing w:line="240" w:lineRule="auto"/>
      </w:pPr>
      <w:r w:rsidRPr="00CA4025">
        <w:t>Component</w:t>
      </w:r>
    </w:p>
    <w:p w14:paraId="0434FC11" w14:textId="77777777" w:rsidR="00CA4025" w:rsidRPr="00CA4025" w:rsidRDefault="00CA4025" w:rsidP="00CA4025">
      <w:pPr>
        <w:numPr>
          <w:ilvl w:val="0"/>
          <w:numId w:val="3"/>
        </w:numPr>
        <w:spacing w:line="240" w:lineRule="auto"/>
      </w:pPr>
      <w:r w:rsidRPr="00CA4025">
        <w:t>Unit</w:t>
      </w:r>
    </w:p>
    <w:p w14:paraId="7FB6CFD9" w14:textId="77777777" w:rsidR="00CA4025" w:rsidRPr="00CA4025" w:rsidRDefault="00CA4025" w:rsidP="00CA4025">
      <w:pPr>
        <w:numPr>
          <w:ilvl w:val="0"/>
          <w:numId w:val="3"/>
        </w:numPr>
        <w:spacing w:line="240" w:lineRule="auto"/>
      </w:pPr>
      <w:r w:rsidRPr="00CA4025">
        <w:t>Year</w:t>
      </w:r>
    </w:p>
    <w:p w14:paraId="2350A718" w14:textId="77777777" w:rsidR="00CA4025" w:rsidRPr="00CA4025" w:rsidRDefault="00CA4025" w:rsidP="00CA4025">
      <w:pPr>
        <w:numPr>
          <w:ilvl w:val="0"/>
          <w:numId w:val="3"/>
        </w:numPr>
        <w:spacing w:line="240" w:lineRule="auto"/>
      </w:pPr>
      <w:r w:rsidRPr="00CA4025">
        <w:t>Value</w:t>
      </w:r>
    </w:p>
    <w:p w14:paraId="6827043B" w14:textId="77777777" w:rsidR="00CA4025" w:rsidRPr="00CA4025" w:rsidRDefault="00CA4025" w:rsidP="00CA4025">
      <w:pPr>
        <w:spacing w:line="240" w:lineRule="auto"/>
      </w:pPr>
      <w:r w:rsidRPr="00CA4025">
        <w:t>This structure ensures compatibility with filtering, aggregation, KPI extraction, and time-series visualization.</w:t>
      </w:r>
    </w:p>
    <w:p w14:paraId="3BDA3455" w14:textId="7B337ADC" w:rsidR="00CA4025" w:rsidRPr="00CA4025" w:rsidRDefault="00CA4025" w:rsidP="00CA4025">
      <w:pPr>
        <w:spacing w:line="240" w:lineRule="auto"/>
      </w:pPr>
    </w:p>
    <w:p w14:paraId="3D16861C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3. Backend Architecture (Flask API Layer)</w:t>
      </w:r>
    </w:p>
    <w:p w14:paraId="2423A2DC" w14:textId="77777777" w:rsidR="00CA4025" w:rsidRPr="00CA4025" w:rsidRDefault="00CA4025" w:rsidP="00CA4025">
      <w:pPr>
        <w:spacing w:line="240" w:lineRule="auto"/>
      </w:pPr>
      <w:r w:rsidRPr="00CA4025">
        <w:t xml:space="preserve">The backend is implemented using </w:t>
      </w:r>
      <w:r w:rsidRPr="00CA4025">
        <w:rPr>
          <w:b/>
          <w:bCs/>
        </w:rPr>
        <w:t>Flask</w:t>
      </w:r>
      <w:r w:rsidRPr="00CA4025">
        <w:t>, serving as both a rendering engine and an API provider.</w:t>
      </w:r>
    </w:p>
    <w:p w14:paraId="062B9EBA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3.1 Data Loading</w:t>
      </w:r>
    </w:p>
    <w:p w14:paraId="52750003" w14:textId="77777777" w:rsidR="00CA4025" w:rsidRPr="00CA4025" w:rsidRDefault="00CA4025" w:rsidP="00CA4025">
      <w:pPr>
        <w:numPr>
          <w:ilvl w:val="0"/>
          <w:numId w:val="4"/>
        </w:numPr>
        <w:spacing w:line="240" w:lineRule="auto"/>
      </w:pPr>
      <w:r w:rsidRPr="00CA4025">
        <w:t xml:space="preserve">Data is loaded once at application startup using a centralized </w:t>
      </w:r>
      <w:proofErr w:type="spellStart"/>
      <w:r w:rsidRPr="00CA4025">
        <w:t>data_loader</w:t>
      </w:r>
      <w:proofErr w:type="spellEnd"/>
      <w:r w:rsidRPr="00CA4025">
        <w:t>.</w:t>
      </w:r>
    </w:p>
    <w:p w14:paraId="6D8E6700" w14:textId="77777777" w:rsidR="00CA4025" w:rsidRPr="00CA4025" w:rsidRDefault="00CA4025" w:rsidP="00CA4025">
      <w:pPr>
        <w:numPr>
          <w:ilvl w:val="0"/>
          <w:numId w:val="4"/>
        </w:numPr>
        <w:spacing w:line="240" w:lineRule="auto"/>
      </w:pPr>
      <w:r w:rsidRPr="00CA4025">
        <w:t>The dataset is stored in memory to optimize query performance and reduce redundant I/O operations.</w:t>
      </w:r>
    </w:p>
    <w:p w14:paraId="0B126B22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3.2 Services Layer</w:t>
      </w:r>
    </w:p>
    <w:p w14:paraId="5CA49BD7" w14:textId="77777777" w:rsidR="00CA4025" w:rsidRPr="00CA4025" w:rsidRDefault="00CA4025" w:rsidP="00CA4025">
      <w:pPr>
        <w:spacing w:line="240" w:lineRule="auto"/>
      </w:pPr>
      <w:r w:rsidRPr="00CA4025">
        <w:lastRenderedPageBreak/>
        <w:t>A service-oriented architecture is used to separate concerns:</w:t>
      </w:r>
    </w:p>
    <w:p w14:paraId="31FB728E" w14:textId="77777777" w:rsidR="00CA4025" w:rsidRPr="00CA4025" w:rsidRDefault="00CA4025" w:rsidP="00CA4025">
      <w:pPr>
        <w:numPr>
          <w:ilvl w:val="0"/>
          <w:numId w:val="5"/>
        </w:numPr>
        <w:spacing w:line="240" w:lineRule="auto"/>
      </w:pPr>
      <w:r w:rsidRPr="00CA4025">
        <w:rPr>
          <w:b/>
          <w:bCs/>
        </w:rPr>
        <w:t>Data Service (data_service.py)</w:t>
      </w:r>
      <w:r w:rsidRPr="00CA4025">
        <w:br/>
        <w:t>Handles retrieval of sectors, subsectors, components, units, and year classifications (actual vs projection).</w:t>
      </w:r>
    </w:p>
    <w:p w14:paraId="16667732" w14:textId="77777777" w:rsidR="00CA4025" w:rsidRPr="00CA4025" w:rsidRDefault="00CA4025" w:rsidP="00CA4025">
      <w:pPr>
        <w:numPr>
          <w:ilvl w:val="0"/>
          <w:numId w:val="5"/>
        </w:numPr>
        <w:spacing w:line="240" w:lineRule="auto"/>
      </w:pPr>
      <w:r w:rsidRPr="00CA4025">
        <w:rPr>
          <w:b/>
          <w:bCs/>
        </w:rPr>
        <w:t>KPI Service (kpi_service.py)</w:t>
      </w:r>
      <w:r w:rsidRPr="00CA4025">
        <w:br/>
        <w:t>Computes and formats KPI values for selected sector–subsector–year combinations using a predefined KPI registry.</w:t>
      </w:r>
    </w:p>
    <w:p w14:paraId="73F7892F" w14:textId="77777777" w:rsidR="00CA4025" w:rsidRPr="00CA4025" w:rsidRDefault="00CA4025" w:rsidP="00CA4025">
      <w:pPr>
        <w:numPr>
          <w:ilvl w:val="0"/>
          <w:numId w:val="5"/>
        </w:numPr>
        <w:spacing w:line="240" w:lineRule="auto"/>
      </w:pPr>
      <w:r w:rsidRPr="00CA4025">
        <w:rPr>
          <w:b/>
          <w:bCs/>
        </w:rPr>
        <w:t>Chart Service (chart_service.py)</w:t>
      </w:r>
      <w:r w:rsidRPr="00CA4025">
        <w:br/>
        <w:t>Supplies time-series data for visualization, filtered by data type (actual or projection).</w:t>
      </w:r>
    </w:p>
    <w:p w14:paraId="7A56CFF9" w14:textId="77777777" w:rsidR="00CA4025" w:rsidRPr="00CA4025" w:rsidRDefault="00CA4025" w:rsidP="00CA4025">
      <w:pPr>
        <w:spacing w:line="240" w:lineRule="auto"/>
      </w:pPr>
      <w:r w:rsidRPr="00CA4025">
        <w:t>This design ensures consistency, reusability, and maintainability.</w:t>
      </w:r>
    </w:p>
    <w:p w14:paraId="6F75860E" w14:textId="00FD53CB" w:rsidR="00CA4025" w:rsidRPr="00CA4025" w:rsidRDefault="00CA4025" w:rsidP="00CA4025">
      <w:pPr>
        <w:spacing w:line="240" w:lineRule="auto"/>
      </w:pPr>
    </w:p>
    <w:p w14:paraId="0AA4B802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4. KPI Definition Framework</w:t>
      </w:r>
    </w:p>
    <w:p w14:paraId="6C33CE02" w14:textId="77777777" w:rsidR="00CA4025" w:rsidRPr="00CA4025" w:rsidRDefault="00CA4025" w:rsidP="00CA4025">
      <w:pPr>
        <w:spacing w:line="240" w:lineRule="auto"/>
      </w:pPr>
      <w:r w:rsidRPr="00CA4025">
        <w:t xml:space="preserve">KPIs are centrally defined in a </w:t>
      </w:r>
      <w:r w:rsidRPr="00CA4025">
        <w:rPr>
          <w:b/>
          <w:bCs/>
        </w:rPr>
        <w:t>metrics registry</w:t>
      </w:r>
      <w:r w:rsidRPr="00CA4025">
        <w:t>, which maps:</w:t>
      </w:r>
    </w:p>
    <w:p w14:paraId="1A732627" w14:textId="77777777" w:rsidR="00CA4025" w:rsidRPr="00CA4025" w:rsidRDefault="00CA4025" w:rsidP="00CA4025">
      <w:pPr>
        <w:spacing w:line="240" w:lineRule="auto"/>
      </w:pPr>
      <w:r w:rsidRPr="00CA4025">
        <w:t>Sector → Subsector → KPI Label → (Component, Unit)</w:t>
      </w:r>
    </w:p>
    <w:p w14:paraId="4E8B70B9" w14:textId="77777777" w:rsidR="00CA4025" w:rsidRPr="00CA4025" w:rsidRDefault="00CA4025" w:rsidP="00CA4025">
      <w:pPr>
        <w:spacing w:line="240" w:lineRule="auto"/>
      </w:pPr>
      <w:r w:rsidRPr="00CA4025">
        <w:t>This registry-driven approach:</w:t>
      </w:r>
    </w:p>
    <w:p w14:paraId="567038C8" w14:textId="77777777" w:rsidR="00CA4025" w:rsidRPr="00CA4025" w:rsidRDefault="00CA4025" w:rsidP="00CA4025">
      <w:pPr>
        <w:numPr>
          <w:ilvl w:val="0"/>
          <w:numId w:val="6"/>
        </w:numPr>
        <w:spacing w:line="240" w:lineRule="auto"/>
      </w:pPr>
      <w:r w:rsidRPr="00CA4025">
        <w:t>Eliminates hard-coded logic</w:t>
      </w:r>
    </w:p>
    <w:p w14:paraId="2A3F26C0" w14:textId="77777777" w:rsidR="00CA4025" w:rsidRPr="00CA4025" w:rsidRDefault="00CA4025" w:rsidP="00CA4025">
      <w:pPr>
        <w:numPr>
          <w:ilvl w:val="0"/>
          <w:numId w:val="6"/>
        </w:numPr>
        <w:spacing w:line="240" w:lineRule="auto"/>
      </w:pPr>
      <w:r w:rsidRPr="00CA4025">
        <w:t>Guarantees consistency between KPIs and underlying data</w:t>
      </w:r>
    </w:p>
    <w:p w14:paraId="53BE6246" w14:textId="77777777" w:rsidR="00CA4025" w:rsidRPr="00CA4025" w:rsidRDefault="00CA4025" w:rsidP="00CA4025">
      <w:pPr>
        <w:numPr>
          <w:ilvl w:val="0"/>
          <w:numId w:val="6"/>
        </w:numPr>
        <w:spacing w:line="240" w:lineRule="auto"/>
      </w:pPr>
      <w:r w:rsidRPr="00CA4025">
        <w:t>Allows new KPIs to be added without altering frontend or backend logic</w:t>
      </w:r>
    </w:p>
    <w:p w14:paraId="49CCFF0E" w14:textId="11844E9E" w:rsidR="00CA4025" w:rsidRPr="00CA4025" w:rsidRDefault="00CA4025" w:rsidP="00CA4025">
      <w:pPr>
        <w:spacing w:line="240" w:lineRule="auto"/>
      </w:pPr>
    </w:p>
    <w:p w14:paraId="58619DF1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5. Frontend Architecture and User Interaction</w:t>
      </w:r>
    </w:p>
    <w:p w14:paraId="33F508EF" w14:textId="77777777" w:rsidR="00CA4025" w:rsidRPr="00CA4025" w:rsidRDefault="00CA4025" w:rsidP="00CA4025">
      <w:pPr>
        <w:spacing w:line="240" w:lineRule="auto"/>
      </w:pPr>
      <w:r w:rsidRPr="00CA4025">
        <w:t xml:space="preserve">The frontend is built using </w:t>
      </w:r>
      <w:r w:rsidRPr="00CA4025">
        <w:rPr>
          <w:b/>
          <w:bCs/>
        </w:rPr>
        <w:t>HTML, CSS, and vanilla JavaScript</w:t>
      </w:r>
      <w:r w:rsidRPr="00CA4025">
        <w:t>, ensuring lightweight performance and full transparency.</w:t>
      </w:r>
    </w:p>
    <w:p w14:paraId="5A647F41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5.1 Layout Design</w:t>
      </w:r>
    </w:p>
    <w:p w14:paraId="5C72D6EC" w14:textId="77777777" w:rsidR="00CA4025" w:rsidRPr="00CA4025" w:rsidRDefault="00CA4025" w:rsidP="00CA4025">
      <w:pPr>
        <w:numPr>
          <w:ilvl w:val="0"/>
          <w:numId w:val="7"/>
        </w:numPr>
        <w:spacing w:line="240" w:lineRule="auto"/>
      </w:pPr>
      <w:r w:rsidRPr="00CA4025">
        <w:t xml:space="preserve">A </w:t>
      </w:r>
      <w:r w:rsidRPr="00CA4025">
        <w:rPr>
          <w:b/>
          <w:bCs/>
        </w:rPr>
        <w:t>sidebar panel</w:t>
      </w:r>
      <w:r w:rsidRPr="00CA4025">
        <w:t xml:space="preserve"> enables sector and data-type selection.</w:t>
      </w:r>
    </w:p>
    <w:p w14:paraId="3CAC14AB" w14:textId="77777777" w:rsidR="00CA4025" w:rsidRPr="00CA4025" w:rsidRDefault="00CA4025" w:rsidP="00CA4025">
      <w:pPr>
        <w:numPr>
          <w:ilvl w:val="0"/>
          <w:numId w:val="7"/>
        </w:numPr>
        <w:spacing w:line="240" w:lineRule="auto"/>
      </w:pPr>
      <w:r w:rsidRPr="00CA4025">
        <w:t xml:space="preserve">The </w:t>
      </w:r>
      <w:r w:rsidRPr="00CA4025">
        <w:rPr>
          <w:b/>
          <w:bCs/>
        </w:rPr>
        <w:t>main content area</w:t>
      </w:r>
      <w:r w:rsidRPr="00CA4025">
        <w:t xml:space="preserve"> dynamically updates to display:</w:t>
      </w:r>
    </w:p>
    <w:p w14:paraId="30A1C468" w14:textId="77777777" w:rsidR="00CA4025" w:rsidRPr="00CA4025" w:rsidRDefault="00CA4025" w:rsidP="00CA4025">
      <w:pPr>
        <w:numPr>
          <w:ilvl w:val="1"/>
          <w:numId w:val="7"/>
        </w:numPr>
        <w:spacing w:line="240" w:lineRule="auto"/>
      </w:pPr>
      <w:r w:rsidRPr="00CA4025">
        <w:t>Selected sector title</w:t>
      </w:r>
    </w:p>
    <w:p w14:paraId="48F88CEB" w14:textId="77777777" w:rsidR="00CA4025" w:rsidRPr="00CA4025" w:rsidRDefault="00CA4025" w:rsidP="00CA4025">
      <w:pPr>
        <w:numPr>
          <w:ilvl w:val="1"/>
          <w:numId w:val="7"/>
        </w:numPr>
        <w:spacing w:line="240" w:lineRule="auto"/>
      </w:pPr>
      <w:r w:rsidRPr="00CA4025">
        <w:t>Subsector buttons</w:t>
      </w:r>
    </w:p>
    <w:p w14:paraId="0242E3A0" w14:textId="77777777" w:rsidR="00CA4025" w:rsidRPr="00CA4025" w:rsidRDefault="00CA4025" w:rsidP="00CA4025">
      <w:pPr>
        <w:numPr>
          <w:ilvl w:val="1"/>
          <w:numId w:val="7"/>
        </w:numPr>
        <w:spacing w:line="240" w:lineRule="auto"/>
      </w:pPr>
      <w:r w:rsidRPr="00CA4025">
        <w:t>Year selection</w:t>
      </w:r>
    </w:p>
    <w:p w14:paraId="5B2312D7" w14:textId="77777777" w:rsidR="00CA4025" w:rsidRPr="00CA4025" w:rsidRDefault="00CA4025" w:rsidP="00CA4025">
      <w:pPr>
        <w:numPr>
          <w:ilvl w:val="1"/>
          <w:numId w:val="7"/>
        </w:numPr>
        <w:spacing w:line="240" w:lineRule="auto"/>
      </w:pPr>
      <w:r w:rsidRPr="00CA4025">
        <w:t>KPI cards</w:t>
      </w:r>
    </w:p>
    <w:p w14:paraId="6B96B844" w14:textId="77777777" w:rsidR="00CA4025" w:rsidRPr="00CA4025" w:rsidRDefault="00CA4025" w:rsidP="00CA4025">
      <w:pPr>
        <w:numPr>
          <w:ilvl w:val="1"/>
          <w:numId w:val="7"/>
        </w:numPr>
        <w:spacing w:line="240" w:lineRule="auto"/>
      </w:pPr>
      <w:r w:rsidRPr="00CA4025">
        <w:t>Component and unit selectors</w:t>
      </w:r>
    </w:p>
    <w:p w14:paraId="10280AB5" w14:textId="77777777" w:rsidR="00CA4025" w:rsidRPr="00CA4025" w:rsidRDefault="00CA4025" w:rsidP="00CA4025">
      <w:pPr>
        <w:numPr>
          <w:ilvl w:val="1"/>
          <w:numId w:val="7"/>
        </w:numPr>
        <w:spacing w:line="240" w:lineRule="auto"/>
      </w:pPr>
      <w:r w:rsidRPr="00CA4025">
        <w:t>Component-level KPI and chart</w:t>
      </w:r>
    </w:p>
    <w:p w14:paraId="6B2F7AEC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5.2 Dynamic Rendering</w:t>
      </w:r>
    </w:p>
    <w:p w14:paraId="178BA048" w14:textId="77777777" w:rsidR="00CA4025" w:rsidRPr="00CA4025" w:rsidRDefault="00CA4025" w:rsidP="00CA4025">
      <w:pPr>
        <w:spacing w:line="240" w:lineRule="auto"/>
      </w:pPr>
      <w:r w:rsidRPr="00CA4025">
        <w:t>JavaScript fetches data asynchronously from Flask API endpoints:</w:t>
      </w:r>
    </w:p>
    <w:p w14:paraId="62909709" w14:textId="77777777" w:rsidR="00CA4025" w:rsidRPr="00CA4025" w:rsidRDefault="00CA4025" w:rsidP="00CA4025">
      <w:pPr>
        <w:numPr>
          <w:ilvl w:val="0"/>
          <w:numId w:val="8"/>
        </w:numPr>
        <w:spacing w:line="240" w:lineRule="auto"/>
      </w:pPr>
      <w:r w:rsidRPr="00CA4025">
        <w:t>Subsector loading on sector selection</w:t>
      </w:r>
    </w:p>
    <w:p w14:paraId="5FFF2CE7" w14:textId="77777777" w:rsidR="00CA4025" w:rsidRPr="00CA4025" w:rsidRDefault="00CA4025" w:rsidP="00CA4025">
      <w:pPr>
        <w:numPr>
          <w:ilvl w:val="0"/>
          <w:numId w:val="8"/>
        </w:numPr>
        <w:spacing w:line="240" w:lineRule="auto"/>
      </w:pPr>
      <w:r w:rsidRPr="00CA4025">
        <w:t>KPI card updates on year or subsector changes</w:t>
      </w:r>
    </w:p>
    <w:p w14:paraId="5B6A84B0" w14:textId="77777777" w:rsidR="00CA4025" w:rsidRPr="00CA4025" w:rsidRDefault="00CA4025" w:rsidP="00CA4025">
      <w:pPr>
        <w:numPr>
          <w:ilvl w:val="0"/>
          <w:numId w:val="8"/>
        </w:numPr>
        <w:spacing w:line="240" w:lineRule="auto"/>
      </w:pPr>
      <w:r w:rsidRPr="00CA4025">
        <w:t>Component and unit updates on selection</w:t>
      </w:r>
    </w:p>
    <w:p w14:paraId="20714DEC" w14:textId="77777777" w:rsidR="00CA4025" w:rsidRPr="00CA4025" w:rsidRDefault="00CA4025" w:rsidP="00CA4025">
      <w:pPr>
        <w:numPr>
          <w:ilvl w:val="0"/>
          <w:numId w:val="8"/>
        </w:numPr>
        <w:spacing w:line="240" w:lineRule="auto"/>
      </w:pPr>
      <w:r w:rsidRPr="00CA4025">
        <w:t>Chart updates based on selected component, unit, and data type</w:t>
      </w:r>
    </w:p>
    <w:p w14:paraId="35C7257C" w14:textId="1BC8BBE6" w:rsidR="00CA4025" w:rsidRPr="00CA4025" w:rsidRDefault="00CA4025" w:rsidP="00CA4025">
      <w:pPr>
        <w:spacing w:line="240" w:lineRule="auto"/>
      </w:pPr>
    </w:p>
    <w:p w14:paraId="33F5DC37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6. Visualization Methodology</w:t>
      </w:r>
    </w:p>
    <w:p w14:paraId="7A0DFF78" w14:textId="77777777" w:rsidR="00CA4025" w:rsidRPr="00CA4025" w:rsidRDefault="00CA4025" w:rsidP="00CA4025">
      <w:pPr>
        <w:spacing w:line="240" w:lineRule="auto"/>
      </w:pPr>
      <w:r w:rsidRPr="00CA4025">
        <w:t xml:space="preserve">Time-series visualizations are implemented using </w:t>
      </w:r>
      <w:r w:rsidRPr="00CA4025">
        <w:rPr>
          <w:b/>
          <w:bCs/>
        </w:rPr>
        <w:t>Chart.js</w:t>
      </w:r>
      <w:r w:rsidRPr="00CA4025">
        <w:t>:</w:t>
      </w:r>
    </w:p>
    <w:p w14:paraId="060EA877" w14:textId="77777777" w:rsidR="00CA4025" w:rsidRPr="00CA4025" w:rsidRDefault="00CA4025" w:rsidP="00CA4025">
      <w:pPr>
        <w:numPr>
          <w:ilvl w:val="0"/>
          <w:numId w:val="9"/>
        </w:numPr>
        <w:spacing w:line="240" w:lineRule="auto"/>
      </w:pPr>
      <w:r w:rsidRPr="00CA4025">
        <w:t>Line and column chart types are supported.</w:t>
      </w:r>
    </w:p>
    <w:p w14:paraId="7B619918" w14:textId="77777777" w:rsidR="00CA4025" w:rsidRPr="00CA4025" w:rsidRDefault="00CA4025" w:rsidP="00CA4025">
      <w:pPr>
        <w:numPr>
          <w:ilvl w:val="0"/>
          <w:numId w:val="9"/>
        </w:numPr>
        <w:spacing w:line="240" w:lineRule="auto"/>
      </w:pPr>
      <w:r w:rsidRPr="00CA4025">
        <w:t>Actual and projection data are separated logically.</w:t>
      </w:r>
    </w:p>
    <w:p w14:paraId="6A3B32F0" w14:textId="77777777" w:rsidR="00CA4025" w:rsidRPr="00CA4025" w:rsidRDefault="00CA4025" w:rsidP="00CA4025">
      <w:pPr>
        <w:numPr>
          <w:ilvl w:val="0"/>
          <w:numId w:val="9"/>
        </w:numPr>
        <w:spacing w:line="240" w:lineRule="auto"/>
      </w:pPr>
      <w:r w:rsidRPr="00CA4025">
        <w:t>Chart updates are triggered programmatically by UI controls rather than static legends.</w:t>
      </w:r>
    </w:p>
    <w:p w14:paraId="7C1E1FE3" w14:textId="77777777" w:rsidR="00CA4025" w:rsidRPr="00CA4025" w:rsidRDefault="00CA4025" w:rsidP="00CA4025">
      <w:pPr>
        <w:numPr>
          <w:ilvl w:val="0"/>
          <w:numId w:val="9"/>
        </w:numPr>
        <w:spacing w:line="240" w:lineRule="auto"/>
      </w:pPr>
      <w:r w:rsidRPr="00CA4025">
        <w:t>Responsive rendering ensures usability across screen sizes.</w:t>
      </w:r>
    </w:p>
    <w:p w14:paraId="2ABA4D97" w14:textId="7EDD23E1" w:rsidR="00CA4025" w:rsidRPr="00CA4025" w:rsidRDefault="00CA4025" w:rsidP="00CA4025">
      <w:pPr>
        <w:spacing w:line="240" w:lineRule="auto"/>
      </w:pPr>
    </w:p>
    <w:p w14:paraId="483F52BA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7. Data Integrity and Error Handling</w:t>
      </w:r>
    </w:p>
    <w:p w14:paraId="40557E3D" w14:textId="77777777" w:rsidR="00CA4025" w:rsidRPr="00CA4025" w:rsidRDefault="00CA4025" w:rsidP="00CA4025">
      <w:pPr>
        <w:numPr>
          <w:ilvl w:val="0"/>
          <w:numId w:val="10"/>
        </w:numPr>
        <w:spacing w:line="240" w:lineRule="auto"/>
      </w:pPr>
      <w:r w:rsidRPr="00CA4025">
        <w:t>All queries include safety checks to handle missing values.</w:t>
      </w:r>
    </w:p>
    <w:p w14:paraId="2AD8CDBE" w14:textId="77777777" w:rsidR="00CA4025" w:rsidRPr="00CA4025" w:rsidRDefault="00CA4025" w:rsidP="00CA4025">
      <w:pPr>
        <w:numPr>
          <w:ilvl w:val="0"/>
          <w:numId w:val="10"/>
        </w:numPr>
        <w:spacing w:line="240" w:lineRule="auto"/>
      </w:pPr>
      <w:r w:rsidRPr="00CA4025">
        <w:t>KPIs return "N/A" when data is unavailable.</w:t>
      </w:r>
    </w:p>
    <w:p w14:paraId="5A59B4DC" w14:textId="77777777" w:rsidR="00CA4025" w:rsidRPr="00CA4025" w:rsidRDefault="00CA4025" w:rsidP="00CA4025">
      <w:pPr>
        <w:numPr>
          <w:ilvl w:val="0"/>
          <w:numId w:val="10"/>
        </w:numPr>
        <w:spacing w:line="240" w:lineRule="auto"/>
      </w:pPr>
      <w:r w:rsidRPr="00CA4025">
        <w:t>Frontend components reset gracefully when selections change, preventing inconsistent states.</w:t>
      </w:r>
    </w:p>
    <w:p w14:paraId="3E7C36A9" w14:textId="04B67593" w:rsidR="00CA4025" w:rsidRPr="00CA4025" w:rsidRDefault="00CA4025" w:rsidP="00CA4025">
      <w:pPr>
        <w:spacing w:line="240" w:lineRule="auto"/>
      </w:pPr>
    </w:p>
    <w:p w14:paraId="3E49C9F6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8. Version Control and Reproducibility</w:t>
      </w:r>
    </w:p>
    <w:p w14:paraId="2FD5B0AB" w14:textId="77777777" w:rsidR="00CA4025" w:rsidRPr="00CA4025" w:rsidRDefault="00CA4025" w:rsidP="00CA4025">
      <w:pPr>
        <w:spacing w:line="240" w:lineRule="auto"/>
      </w:pPr>
      <w:r w:rsidRPr="00CA4025">
        <w:t xml:space="preserve">The project uses </w:t>
      </w:r>
      <w:r w:rsidRPr="00CA4025">
        <w:rPr>
          <w:b/>
          <w:bCs/>
        </w:rPr>
        <w:t>Git</w:t>
      </w:r>
      <w:r w:rsidRPr="00CA4025">
        <w:t xml:space="preserve"> for version control, with a </w:t>
      </w:r>
      <w:proofErr w:type="gramStart"/>
      <w:r w:rsidRPr="00CA4025">
        <w:t>structured .</w:t>
      </w:r>
      <w:proofErr w:type="spellStart"/>
      <w:r w:rsidRPr="00CA4025">
        <w:t>gitignore</w:t>
      </w:r>
      <w:proofErr w:type="spellEnd"/>
      <w:proofErr w:type="gramEnd"/>
      <w:r w:rsidRPr="00CA4025">
        <w:t xml:space="preserve"> to exclude environments, caches, and sensitive files. Dependencies are managed through requirements.txt, enabling reproducible environments across systems.</w:t>
      </w:r>
    </w:p>
    <w:p w14:paraId="33E762D8" w14:textId="66C949D0" w:rsidR="00CA4025" w:rsidRPr="00CA4025" w:rsidRDefault="00CA4025" w:rsidP="00CA4025">
      <w:pPr>
        <w:spacing w:line="240" w:lineRule="auto"/>
      </w:pPr>
    </w:p>
    <w:p w14:paraId="4EC7C053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9. Extensibility</w:t>
      </w:r>
    </w:p>
    <w:p w14:paraId="602A1168" w14:textId="77777777" w:rsidR="00CA4025" w:rsidRPr="00CA4025" w:rsidRDefault="00CA4025" w:rsidP="00CA4025">
      <w:pPr>
        <w:spacing w:line="240" w:lineRule="auto"/>
      </w:pPr>
      <w:r w:rsidRPr="00CA4025">
        <w:t>The methodology supports:</w:t>
      </w:r>
    </w:p>
    <w:p w14:paraId="48EABA24" w14:textId="77777777" w:rsidR="00CA4025" w:rsidRPr="00CA4025" w:rsidRDefault="00CA4025" w:rsidP="00CA4025">
      <w:pPr>
        <w:numPr>
          <w:ilvl w:val="0"/>
          <w:numId w:val="11"/>
        </w:numPr>
        <w:spacing w:line="240" w:lineRule="auto"/>
      </w:pPr>
      <w:r w:rsidRPr="00CA4025">
        <w:t>Adding new sectors or KPIs via the registry</w:t>
      </w:r>
    </w:p>
    <w:p w14:paraId="6FF3DE7A" w14:textId="77777777" w:rsidR="00CA4025" w:rsidRPr="00CA4025" w:rsidRDefault="00CA4025" w:rsidP="00CA4025">
      <w:pPr>
        <w:numPr>
          <w:ilvl w:val="0"/>
          <w:numId w:val="11"/>
        </w:numPr>
        <w:spacing w:line="240" w:lineRule="auto"/>
      </w:pPr>
      <w:r w:rsidRPr="00CA4025">
        <w:t>Switching data sources (CSV → database)</w:t>
      </w:r>
    </w:p>
    <w:p w14:paraId="79AAE1A2" w14:textId="77777777" w:rsidR="00CA4025" w:rsidRPr="00CA4025" w:rsidRDefault="00CA4025" w:rsidP="00CA4025">
      <w:pPr>
        <w:numPr>
          <w:ilvl w:val="0"/>
          <w:numId w:val="11"/>
        </w:numPr>
        <w:spacing w:line="240" w:lineRule="auto"/>
      </w:pPr>
      <w:r w:rsidRPr="00CA4025">
        <w:t>Integration with forecasting models or APIs</w:t>
      </w:r>
    </w:p>
    <w:p w14:paraId="2B9EF2AC" w14:textId="77777777" w:rsidR="00CA4025" w:rsidRPr="00CA4025" w:rsidRDefault="00CA4025" w:rsidP="00CA4025">
      <w:pPr>
        <w:numPr>
          <w:ilvl w:val="0"/>
          <w:numId w:val="11"/>
        </w:numPr>
        <w:spacing w:line="240" w:lineRule="auto"/>
      </w:pPr>
      <w:r w:rsidRPr="00CA4025">
        <w:t>Deployment to production environments</w:t>
      </w:r>
    </w:p>
    <w:p w14:paraId="0BD07CD7" w14:textId="5321A05B" w:rsidR="00CA4025" w:rsidRPr="00CA4025" w:rsidRDefault="00CA4025" w:rsidP="00CA4025">
      <w:pPr>
        <w:spacing w:line="240" w:lineRule="auto"/>
      </w:pPr>
    </w:p>
    <w:p w14:paraId="5851FB1A" w14:textId="77777777" w:rsidR="00CA4025" w:rsidRPr="00CA4025" w:rsidRDefault="00CA4025" w:rsidP="00CA4025">
      <w:pPr>
        <w:spacing w:line="240" w:lineRule="auto"/>
        <w:rPr>
          <w:b/>
          <w:bCs/>
        </w:rPr>
      </w:pPr>
      <w:r w:rsidRPr="00CA4025">
        <w:rPr>
          <w:b/>
          <w:bCs/>
        </w:rPr>
        <w:t>Conclusion</w:t>
      </w:r>
    </w:p>
    <w:p w14:paraId="5C1AFAB9" w14:textId="77777777" w:rsidR="00CA4025" w:rsidRPr="00CA4025" w:rsidRDefault="00CA4025" w:rsidP="00CA4025">
      <w:pPr>
        <w:spacing w:line="240" w:lineRule="auto"/>
      </w:pPr>
      <w:r w:rsidRPr="00CA4025">
        <w:t xml:space="preserve">This methodology ensures a </w:t>
      </w:r>
      <w:r w:rsidRPr="00CA4025">
        <w:rPr>
          <w:b/>
          <w:bCs/>
        </w:rPr>
        <w:t>robust, transparent, and extensible macroeconomic dashboard</w:t>
      </w:r>
      <w:r w:rsidRPr="00CA4025">
        <w:t>, suitable for policy analysis, institutional reporting, and decision support.</w:t>
      </w:r>
    </w:p>
    <w:p w14:paraId="121162BA" w14:textId="4C119D32" w:rsidR="00CA4025" w:rsidRPr="00CA4025" w:rsidRDefault="00CA4025" w:rsidP="00CA4025">
      <w:pPr>
        <w:spacing w:line="240" w:lineRule="auto"/>
      </w:pPr>
    </w:p>
    <w:p w14:paraId="18096964" w14:textId="77777777" w:rsidR="00B635BE" w:rsidRDefault="00B635BE" w:rsidP="00CA4025">
      <w:pPr>
        <w:spacing w:line="240" w:lineRule="auto"/>
      </w:pPr>
    </w:p>
    <w:sectPr w:rsidR="00B63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E7942"/>
    <w:multiLevelType w:val="multilevel"/>
    <w:tmpl w:val="79E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11920"/>
    <w:multiLevelType w:val="multilevel"/>
    <w:tmpl w:val="1A7E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E4548"/>
    <w:multiLevelType w:val="multilevel"/>
    <w:tmpl w:val="5E10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B4B7E"/>
    <w:multiLevelType w:val="multilevel"/>
    <w:tmpl w:val="A06A78A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17991"/>
    <w:multiLevelType w:val="multilevel"/>
    <w:tmpl w:val="F308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911B5"/>
    <w:multiLevelType w:val="multilevel"/>
    <w:tmpl w:val="A06A78A2"/>
    <w:styleLink w:val="Styl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C7175"/>
    <w:multiLevelType w:val="multilevel"/>
    <w:tmpl w:val="C05E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20A15"/>
    <w:multiLevelType w:val="multilevel"/>
    <w:tmpl w:val="00E4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C5297"/>
    <w:multiLevelType w:val="multilevel"/>
    <w:tmpl w:val="569C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B38E3"/>
    <w:multiLevelType w:val="multilevel"/>
    <w:tmpl w:val="572C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E1906"/>
    <w:multiLevelType w:val="multilevel"/>
    <w:tmpl w:val="6C6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EE69EE"/>
    <w:multiLevelType w:val="multilevel"/>
    <w:tmpl w:val="3EC0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1"/>
  </w:num>
  <w:num w:numId="5">
    <w:abstractNumId w:val="0"/>
  </w:num>
  <w:num w:numId="6">
    <w:abstractNumId w:val="2"/>
  </w:num>
  <w:num w:numId="7">
    <w:abstractNumId w:val="11"/>
  </w:num>
  <w:num w:numId="8">
    <w:abstractNumId w:val="6"/>
  </w:num>
  <w:num w:numId="9">
    <w:abstractNumId w:val="9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25"/>
    <w:rsid w:val="00063F59"/>
    <w:rsid w:val="001E4D12"/>
    <w:rsid w:val="001E4EAD"/>
    <w:rsid w:val="004B4E6B"/>
    <w:rsid w:val="006E56D1"/>
    <w:rsid w:val="00B635BE"/>
    <w:rsid w:val="00CA4025"/>
    <w:rsid w:val="00DD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0A8D"/>
  <w15:chartTrackingRefBased/>
  <w15:docId w15:val="{3EC03AEA-105A-4520-BF3D-DA8B4274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8">
    <w:name w:val="Style8"/>
    <w:uiPriority w:val="99"/>
    <w:rsid w:val="00DD74BB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1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5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MUSHOKAMBERE</dc:creator>
  <cp:keywords/>
  <dc:description/>
  <cp:lastModifiedBy>Andrew MUSHOKAMBERE</cp:lastModifiedBy>
  <cp:revision>1</cp:revision>
  <dcterms:created xsi:type="dcterms:W3CDTF">2026-01-12T21:07:00Z</dcterms:created>
  <dcterms:modified xsi:type="dcterms:W3CDTF">2026-01-12T21:10:00Z</dcterms:modified>
</cp:coreProperties>
</file>