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age"/>
      </w:pPr>
      <w:r>
        <w:rPr>
          <w:b/>
          <w:bCs/>
        </w:rPr>
        <w:t xml:space="preserve">ADDIS ABABA SCIENCE AND TECHNOLOGY UNIVERSITY</w:t>
      </w:r>
    </w:p>
    <w:p>
      <w:pPr>
        <w:pStyle w:val="TitlePage"/>
      </w:pPr>
      <w:r>
        <w:rPr>
          <w:b/>
          <w:bCs/>
        </w:rPr>
        <w:t xml:space="preserve">COLLEGE OF ELECTRICAL AND MECHANICAL ENGINEERING</w:t>
      </w:r>
    </w:p>
    <w:p>
      <w:pPr>
        <w:pStyle w:val="TitlePage"/>
      </w:pPr>
      <w:r>
        <w:rPr>
          <w:b/>
          <w:bCs/>
        </w:rPr>
        <w:t xml:space="preserve">DEPARTMENT OF ELECTROMECHANICAL ENGINEERING</w:t>
      </w:r>
    </w:p>
    <w:p>
      <w:pPr>
        <w:pStyle w:val="TitlePage"/>
      </w:pPr>
      <w:r>
        <w:t xml:space="preserve"> </w:t>
      </w:r>
    </w:p>
    <w:p>
      <w:pPr>
        <w:pStyle w:val="TitlePage"/>
      </w:pPr>
      <w:r>
        <w:t xml:space="preserve"> </w:t>
      </w:r>
    </w:p>
    <w:p>
      <w:pPr>
        <w:pStyle w:val="TitleMain"/>
      </w:pPr>
      <w:r>
        <w:t xml:space="preserve">Design, Modeling, Simulation and Virtual Prototyping of an Automated Metal-Detecting Access Gate with Face-Recognition Attendance Logging and a Three-Stage Geared DC Drive under PID Control</w:t>
      </w:r>
    </w:p>
    <w:p>
      <w:pPr>
        <w:pStyle w:val="TitlePage"/>
      </w:pPr>
      <w:r>
        <w:rPr>
          <w:i/>
          <w:iCs/>
        </w:rPr>
        <w:t xml:space="preserve">(Project code:</w:t>
      </w:r>
      <w:r>
        <w:rPr>
          <w:i/>
          <w:iCs/>
        </w:rPr>
        <w:t xml:space="preserve"> </w:t>
      </w:r>
      <w:r>
        <w:rPr>
          <w:b/>
          <w:bCs/>
          <w:i/>
          <w:iCs/>
        </w:rPr>
        <w:t xml:space="preserve">“Iron-Watch”</w:t>
      </w:r>
      <w:r>
        <w:rPr>
          <w:i/>
          <w:iCs/>
        </w:rPr>
        <w:t xml:space="preserve">)</w:t>
      </w:r>
    </w:p>
    <w:p>
      <w:pPr>
        <w:pStyle w:val="TitlePage"/>
      </w:pPr>
      <w:r>
        <w:t xml:space="preserve"> </w:t>
      </w:r>
    </w:p>
    <w:p>
      <w:pPr>
        <w:pStyle w:val="TitlePage"/>
      </w:pPr>
      <w:r>
        <w:rPr>
          <w:b/>
          <w:bCs/>
        </w:rPr>
        <w:t xml:space="preserve">Internship Project Report</w:t>
      </w:r>
    </w:p>
    <w:p>
      <w:pPr>
        <w:pStyle w:val="TitlePage"/>
      </w:pPr>
      <w:r>
        <w:t xml:space="preserve"> </w:t>
      </w:r>
    </w:p>
    <w:p>
      <w:pPr>
        <w:pStyle w:val="TitlePage"/>
      </w:pPr>
      <w:r>
        <w:t xml:space="preserve"> </w:t>
      </w:r>
    </w:p>
    <w:p>
      <w:pPr>
        <w:pStyle w:val="TitlePage"/>
      </w:pPr>
      <w:r>
        <w:rPr>
          <w:b/>
          <w:bCs/>
        </w:rPr>
        <w:t xml:space="preserve">Submitted by:</w:t>
      </w:r>
    </w:p>
    <w:p>
      <w:pPr>
        <w:pStyle w:val="TitlePage"/>
      </w:pPr>
      <w:r>
        <w:t xml:space="preserve">1.</w:t>
      </w:r>
      <w:r>
        <w:t xml:space="preserve"> </w:t>
      </w:r>
      <w:r>
        <w:rPr>
          <w:b/>
          <w:bCs/>
        </w:rPr>
        <w:t xml:space="preserve">[Full Name]</w:t>
      </w:r>
      <w:r>
        <w:t xml:space="preserve"> ID: [Student ID]</w:t>
      </w:r>
    </w:p>
    <w:p>
      <w:pPr>
        <w:pStyle w:val="TitlePage"/>
      </w:pPr>
      <w:r>
        <w:t xml:space="preserve">2.</w:t>
      </w:r>
      <w:r>
        <w:t xml:space="preserve"> </w:t>
      </w:r>
      <w:r>
        <w:rPr>
          <w:b/>
          <w:bCs/>
        </w:rPr>
        <w:t xml:space="preserve">[Full Name]</w:t>
      </w:r>
      <w:r>
        <w:t xml:space="preserve"> ID: [Student ID]</w:t>
      </w:r>
    </w:p>
    <w:p>
      <w:pPr>
        <w:pStyle w:val="TitlePage"/>
      </w:pPr>
      <w:r>
        <w:t xml:space="preserve">3.</w:t>
      </w:r>
      <w:r>
        <w:t xml:space="preserve"> </w:t>
      </w:r>
      <w:r>
        <w:rPr>
          <w:b/>
          <w:bCs/>
        </w:rPr>
        <w:t xml:space="preserve">[Full Name]</w:t>
      </w:r>
      <w:r>
        <w:t xml:space="preserve"> ID: [Student ID]</w:t>
      </w:r>
    </w:p>
    <w:p>
      <w:pPr>
        <w:pStyle w:val="TitlePage"/>
      </w:pPr>
      <w:r>
        <w:rPr>
          <w:i/>
          <w:iCs/>
        </w:rPr>
        <w:t xml:space="preserve">(Delete unused lines for individual submission)</w:t>
      </w:r>
    </w:p>
    <w:p>
      <w:pPr>
        <w:pStyle w:val="TitlePage"/>
      </w:pPr>
      <w:r>
        <w:t xml:space="preserve"> </w:t>
      </w:r>
    </w:p>
    <w:p>
      <w:pPr>
        <w:pStyle w:val="TitlePage"/>
      </w:pPr>
      <w:r>
        <w:rPr>
          <w:b/>
          <w:bCs/>
        </w:rPr>
        <w:t xml:space="preserve">Submitted to:</w:t>
      </w:r>
      <w:r>
        <w:t xml:space="preserve"> </w:t>
      </w:r>
      <w:r>
        <w:t xml:space="preserve">Department of Electromechanical Engineering, AASTU</w:t>
      </w:r>
    </w:p>
    <w:p>
      <w:pPr>
        <w:pStyle w:val="TitlePage"/>
      </w:pPr>
      <w:r>
        <w:t xml:space="preserve"> </w:t>
      </w:r>
    </w:p>
    <w:p>
      <w:pPr>
        <w:pStyle w:val="TitlePage"/>
      </w:pPr>
      <w:r>
        <w:rPr>
          <w:b/>
          <w:bCs/>
        </w:rPr>
        <w:t xml:space="preserve">Duration:</w:t>
      </w:r>
      <w:r>
        <w:t xml:space="preserve"> </w:t>
      </w:r>
      <w:r>
        <w:t xml:space="preserve">[Start Date] to [End Date]</w:t>
      </w:r>
    </w:p>
    <w:p>
      <w:pPr>
        <w:pStyle w:val="TitlePage"/>
      </w:pPr>
      <w:r>
        <w:rPr>
          <w:i/>
          <w:iCs/>
        </w:rPr>
        <w:t xml:space="preserve">(design artifacts in the project repository are dated 02–13 September 2026)</w:t>
      </w:r>
    </w:p>
    <w:p>
      <w:pPr>
        <w:pStyle w:val="TitlePage"/>
      </w:pPr>
      <w:r>
        <w:t xml:space="preserve"> </w:t>
      </w:r>
    </w:p>
    <w:p>
      <w:pPr>
        <w:pStyle w:val="TitlePage"/>
      </w:pPr>
      <w:r>
        <w:rPr>
          <w:b/>
          <w:bCs/>
        </w:rPr>
        <w:t xml:space="preserve">Organization:</w:t>
      </w:r>
      <w:r>
        <w:t xml:space="preserve"> </w:t>
      </w:r>
      <w:r>
        <w:t xml:space="preserve">[Company / Host Organization Name], [Company Location]</w:t>
      </w:r>
    </w:p>
    <w:p>
      <w:pPr>
        <w:pStyle w:val="TitlePage"/>
      </w:pPr>
      <w:r>
        <w:t xml:space="preserve"> </w:t>
      </w:r>
    </w:p>
    <w:p>
      <w:pPr>
        <w:pStyle w:val="TitlePage"/>
      </w:pPr>
      <w:r>
        <w:t xml:space="preserve"> </w:t>
      </w:r>
    </w:p>
    <w:p>
      <w:pPr>
        <w:pStyle w:val="TitlePage"/>
      </w:pPr>
      <w:r>
        <w:t xml:space="preserve">Addis Ababa, Ethiopia</w:t>
      </w:r>
    </w:p>
    <w:p>
      <w:pPr>
        <w:pStyle w:val="TitlePage"/>
      </w:pPr>
      <w:r>
        <w:rPr>
          <w:b/>
          <w:bCs/>
        </w:rPr>
        <w:t xml:space="preserve">September 2026</w:t>
      </w:r>
    </w:p>
    <w:p>
      <w:r>
        <w:br w:type="page"/>
      </w:r>
    </w:p>
    <w:bookmarkStart w:id="18" w:name="abstract"/>
    <w:p>
      <w:pPr>
        <w:pStyle w:val="Heading1"/>
      </w:pPr>
      <w:r>
        <w:t xml:space="preserve">Abstract</w:t>
      </w:r>
    </w:p>
    <w:p>
      <w:pPr>
        <w:pStyle w:val="FirstParagraph"/>
      </w:pPr>
      <w:r>
        <w:t xml:space="preserve">This report presents the design, mathematical modeling, simulation and virtual prototyping of</w:t>
      </w:r>
      <w:r>
        <w:t xml:space="preserve"> </w:t>
      </w:r>
      <w:r>
        <w:rPr>
          <w:b/>
          <w:bCs/>
        </w:rPr>
        <w:t xml:space="preserve">Iron-Watch</w:t>
      </w:r>
      <w:r>
        <w:t xml:space="preserve">, an integrated worker access gate for a metal-processing factory. The system combines four subsystems: (1) a walk-through</w:t>
      </w:r>
      <w:r>
        <w:t xml:space="preserve"> </w:t>
      </w:r>
      <w:r>
        <w:rPr>
          <w:b/>
          <w:bCs/>
        </w:rPr>
        <w:t xml:space="preserve">metal detector</w:t>
      </w:r>
      <w:r>
        <w:t xml:space="preserve"> </w:t>
      </w:r>
      <w:r>
        <w:t xml:space="preserve">at the gate, (2)</w:t>
      </w:r>
      <w:r>
        <w:t xml:space="preserve"> </w:t>
      </w:r>
      <w:r>
        <w:rPr>
          <w:b/>
          <w:bCs/>
        </w:rPr>
        <w:t xml:space="preserve">camera-based worker identification</w:t>
      </w:r>
      <w:r>
        <w:t xml:space="preserve"> </w:t>
      </w:r>
      <w:r>
        <w:t xml:space="preserve">using OpenCV face recognition (Haar-cascade detection + LBPH recognition), (3) an</w:t>
      </w:r>
      <w:r>
        <w:t xml:space="preserve"> </w:t>
      </w:r>
      <w:r>
        <w:rPr>
          <w:b/>
          <w:bCs/>
        </w:rPr>
        <w:t xml:space="preserve">entry/exit attendance logger</w:t>
      </w:r>
      <w:r>
        <w:t xml:space="preserve"> </w:t>
      </w:r>
      <w:r>
        <w:t xml:space="preserve">backed by an SQLite database and a web dashboard, and (4) a</w:t>
      </w:r>
      <w:r>
        <w:t xml:space="preserve"> </w:t>
      </w:r>
      <w:r>
        <w:rPr>
          <w:b/>
          <w:bCs/>
        </w:rPr>
        <w:t xml:space="preserve">central ESP32 gate controller</w:t>
      </w:r>
      <w:r>
        <w:t xml:space="preserve"> </w:t>
      </w:r>
      <w:r>
        <w:t xml:space="preserve">that drives a motorised boom arm and raises alerts. Each subsystem is specified in two forms — a zero-hardware simulation build (Wokwi ESP32 simulation, laptop webcam, Proteus schematic) and a real-world industrial build (Garrett/CEIA walk-through detectors, PoE IP cameras with an edge computer, access-control panels, IP-rated enclosures and UPS) — with particular attention to the metal-factory environment, where tools and metal-dust residue make false alarms the dominant design risk.</w:t>
      </w:r>
    </w:p>
    <w:p>
      <w:pPr>
        <w:pStyle w:val="BodyText"/>
      </w:pPr>
      <w:r>
        <w:t xml:space="preserve">The mechanical drive — a 1.0 m, 13.5 kg boom arm actuated by a 24 V, 500 W brushed DC motor through a purpose-designed</w:t>
      </w:r>
      <w:r>
        <w:t xml:space="preserve"> </w:t>
      </w:r>
      <w:r>
        <w:rPr>
          <w:b/>
          <w:bCs/>
        </w:rPr>
        <w:t xml:space="preserve">three-stage compound spur-gear train (70:1)</w:t>
      </w:r>
      <w:r>
        <w:t xml:space="preserve"> </w:t>
      </w:r>
      <w:r>
        <w:t xml:space="preserve">modeled in SolidWorks — was reduced to an inertia-plus-viscous-friction plant (</w:t>
      </w:r>
      <w:r>
        <w:rPr>
          <w:i/>
          <w:iCs/>
        </w:rPr>
        <w:t xml:space="preserve">J</w:t>
      </w:r>
      <w:r>
        <w:t xml:space="preserve">eff</w:t>
      </w:r>
      <w:r>
        <w:t xml:space="preserve"> </w:t>
      </w:r>
      <w:r>
        <w:t xml:space="preserve">= 21.13 kg·m²,</w:t>
      </w:r>
      <w:r>
        <w:t xml:space="preserve"> </w:t>
      </w:r>
      <w:r>
        <w:rPr>
          <w:i/>
          <w:iCs/>
        </w:rPr>
        <w:t xml:space="preserve">b</w:t>
      </w:r>
      <w:r>
        <w:t xml:space="preserve"> </w:t>
      </w:r>
      <w:r>
        <w:t xml:space="preserve">= 1.2 N·m·s/rad, arm counter-balanced) and closed under a PID position controller designed by second-order pole placement (ω</w:t>
      </w:r>
      <w:r>
        <w:t xml:space="preserve">n</w:t>
      </w:r>
      <w:r>
        <w:t xml:space="preserve"> </w:t>
      </w:r>
      <w:r>
        <w:t xml:space="preserve">= 5 rad/s, ζ = 0.9). The model was implemented in three dependency-free MATLAB scripts (</w:t>
      </w:r>
      <w:r>
        <w:rPr>
          <w:rStyle w:val="VerbatimChar"/>
        </w:rPr>
        <w:t xml:space="preserve">gate_params.m</w:t>
      </w:r>
      <w:r>
        <w:t xml:space="preserve">,</w:t>
      </w:r>
      <w:r>
        <w:t xml:space="preserve"> </w:t>
      </w:r>
      <w:r>
        <w:rPr>
          <w:rStyle w:val="VerbatimChar"/>
        </w:rPr>
        <w:t xml:space="preserve">gate_sim.m</w:t>
      </w:r>
      <w:r>
        <w:t xml:space="preserve">,</w:t>
      </w:r>
      <w:r>
        <w:t xml:space="preserve"> </w:t>
      </w:r>
      <w:r>
        <w:rPr>
          <w:rStyle w:val="VerbatimChar"/>
        </w:rPr>
        <w:t xml:space="preserve">gate_analysis.m</w:t>
      </w:r>
      <w:r>
        <w:t xml:space="preserve">) and in a programmatically generated Simulink model (</w:t>
      </w:r>
      <w:r>
        <w:rPr>
          <w:rStyle w:val="VerbatimChar"/>
        </w:rPr>
        <w:t xml:space="preserve">build_gate_simulink.m</w:t>
      </w:r>
      <w:r>
        <w:t xml:space="preserve"> </w:t>
      </w:r>
      <w:r>
        <w:t xml:space="preserve">→</w:t>
      </w:r>
      <w:r>
        <w:t xml:space="preserve"> </w:t>
      </w:r>
      <w:r>
        <w:rPr>
          <w:rStyle w:val="VerbatimChar"/>
        </w:rPr>
        <w:t xml:space="preserve">gate_pid.slx</w:t>
      </w:r>
      <w:r>
        <w:t xml:space="preserve">). Simulation shows the arm completing the 0→90° opening in 2.5 s with a peak tracking error of 3.1°, a 0.12° final error, closed-loop poles at −4.21 ± j1.38 and −0.64 rad/s, and a peak motor current of 7.4 A against the 30 A driver limit; a +20 % inertia / 2× friction plant remains stable with 9.2 A peak current. The software prototype was validated end-to-end: enrolled workers are recognised with LBPH distances of 10–17 while a stranger is rejected at 77 (threshold 70), and every pass is logged as IN/OUT with the metal-detector state attached.</w:t>
      </w:r>
    </w:p>
    <w:p>
      <w:pPr>
        <w:pStyle w:val="BodyText"/>
      </w:pPr>
      <w:r>
        <w:rPr>
          <w:b/>
          <w:bCs/>
        </w:rPr>
        <w:t xml:space="preserve">Keywords:</w:t>
      </w:r>
      <w:r>
        <w:t xml:space="preserve"> </w:t>
      </w:r>
      <w:r>
        <w:t xml:space="preserve">access control, metal detector, face recognition, OpenCV, LBPH, attendance logging, boom barrier, spur-gear train, DC motor, PID, MATLAB/Simulink, ESP32, Wokwi, Proteus, SolidWorks, mechatronics.</w:t>
      </w:r>
    </w:p>
    <w:p>
      <w:r>
        <w:br w:type="page"/>
      </w:r>
    </w:p>
    <w:p>
      <w:pPr>
        <w:pageBreakBefore/>
      </w:pPr>
    </w:p>
    <w:p>
      <w:pPr>
        <w:pStyle w:val="TOCHeading"/>
      </w:pPr>
      <w:r>
        <w:t>Contents</w:t>
      </w:r>
    </w:p>
    <w:p>
      <w:r>
        <w:fldChar w:fldCharType="begin"/>
      </w:r>
    </w:p>
    <w:p>
      <w:r>
        <w:instrText xml:space="preserve"> TOC \o "1-3" \h \z \u </w:instrText>
      </w:r>
    </w:p>
    <w:p>
      <w:r>
        <w:fldChar w:fldCharType="separate"/>
      </w:r>
      <w:r>
        <w:t>Right-click here and choose Update Field to build the Contents.</w:t>
      </w:r>
    </w:p>
    <w:p>
      <w:r>
        <w:fldChar w:fldCharType="end"/>
      </w:r>
    </w:p>
    <w:p>
      <w:r>
        <w:br w:type="page"/>
      </w:r>
    </w:p>
    <w:bookmarkEnd w:id="18"/>
    <w:bookmarkStart w:id="19" w:name="list-of-figures"/>
    <w:p>
      <w:pPr>
        <w:pStyle w:val="Heading1"/>
      </w:pPr>
      <w:r>
        <w:t xml:space="preserve">List of Figures</w:t>
      </w:r>
    </w:p>
    <w:p>
      <w:pPr>
        <w:pStyle w:val="Compact"/>
        <w:numPr>
          <w:ilvl w:val="0"/>
          <w:numId w:val="1001"/>
        </w:numPr>
      </w:pPr>
      <w:r>
        <w:t xml:space="preserve">Figure 3.0 – Iron-Watch system architecture (four subsystems)</w:t>
      </w:r>
    </w:p>
    <w:p>
      <w:pPr>
        <w:pStyle w:val="Compact"/>
        <w:numPr>
          <w:ilvl w:val="0"/>
          <w:numId w:val="1001"/>
        </w:numPr>
      </w:pPr>
      <w:r>
        <w:t xml:space="preserve">Figure 3.1 – Boom-gate geometry and static gravity load (removed by counterbalance)</w:t>
      </w:r>
    </w:p>
    <w:p>
      <w:pPr>
        <w:pStyle w:val="Compact"/>
        <w:numPr>
          <w:ilvl w:val="0"/>
          <w:numId w:val="1001"/>
        </w:numPr>
      </w:pPr>
      <w:r>
        <w:t xml:space="preserve">Figure 3.2 – Three-stage compound spur-gear train (to scale)</w:t>
      </w:r>
    </w:p>
    <w:p>
      <w:pPr>
        <w:pStyle w:val="Compact"/>
        <w:numPr>
          <w:ilvl w:val="0"/>
          <w:numId w:val="1001"/>
        </w:numPr>
      </w:pPr>
      <w:r>
        <w:t xml:space="preserve">Figure 3.3 – Control system architecture (PID, inertia + friction plant)</w:t>
      </w:r>
    </w:p>
    <w:p>
      <w:pPr>
        <w:pStyle w:val="Compact"/>
        <w:numPr>
          <w:ilvl w:val="0"/>
          <w:numId w:val="1001"/>
        </w:numPr>
      </w:pPr>
      <w:r>
        <w:t xml:space="preserve">Figure 3.4 – Electrical and electronic system, reconstructed from the Proteus project</w:t>
      </w:r>
    </w:p>
    <w:p>
      <w:pPr>
        <w:pStyle w:val="Compact"/>
        <w:numPr>
          <w:ilvl w:val="0"/>
          <w:numId w:val="1001"/>
        </w:numPr>
      </w:pPr>
      <w:r>
        <w:t xml:space="preserve">Figure 4.1 – MATLAB/Simulink model</w:t>
      </w:r>
      <w:r>
        <w:t xml:space="preserve"> </w:t>
      </w:r>
      <w:r>
        <w:rPr>
          <w:rStyle w:val="VerbatimChar"/>
        </w:rPr>
        <w:t xml:space="preserve">gate_pid.slx</w:t>
      </w:r>
      <w:r>
        <w:t xml:space="preserve"> </w:t>
      </w:r>
      <w:r>
        <w:t xml:space="preserve">(built by</w:t>
      </w:r>
      <w:r>
        <w:t xml:space="preserve"> </w:t>
      </w:r>
      <w:r>
        <w:rPr>
          <w:rStyle w:val="VerbatimChar"/>
        </w:rPr>
        <w:t xml:space="preserve">build_gate_simulink.m</w:t>
      </w:r>
      <w:r>
        <w:t xml:space="preserve">)</w:t>
      </w:r>
    </w:p>
    <w:p>
      <w:pPr>
        <w:pStyle w:val="Compact"/>
        <w:numPr>
          <w:ilvl w:val="0"/>
          <w:numId w:val="1001"/>
        </w:numPr>
      </w:pPr>
      <w:r>
        <w:t xml:space="preserve">Figure 4.2 – Trapezoidal reference motion profile</w:t>
      </w:r>
    </w:p>
    <w:p>
      <w:pPr>
        <w:pStyle w:val="Compact"/>
        <w:numPr>
          <w:ilvl w:val="0"/>
          <w:numId w:val="1001"/>
        </w:numPr>
      </w:pPr>
      <w:r>
        <w:t xml:space="preserve">Figure 4.3 – Open-loop (marginally stable) versus closed-loop response</w:t>
      </w:r>
    </w:p>
    <w:p>
      <w:pPr>
        <w:pStyle w:val="Compact"/>
        <w:numPr>
          <w:ilvl w:val="0"/>
          <w:numId w:val="1001"/>
        </w:numPr>
      </w:pPr>
      <w:r>
        <w:t xml:space="preserve">Figure 4.4 – Opening move: angle, tracking error and motor current (</w:t>
      </w:r>
      <w:r>
        <w:rPr>
          <w:rStyle w:val="VerbatimChar"/>
        </w:rPr>
        <w:t xml:space="preserve">gate_sim.m</w:t>
      </w:r>
      <w:r>
        <w:t xml:space="preserve">)</w:t>
      </w:r>
    </w:p>
    <w:p>
      <w:pPr>
        <w:pStyle w:val="Compact"/>
        <w:numPr>
          <w:ilvl w:val="0"/>
          <w:numId w:val="1001"/>
        </w:numPr>
      </w:pPr>
      <w:r>
        <w:t xml:space="preserve">Figure 4.5 – Arm speed and motor terminal voltage</w:t>
      </w:r>
    </w:p>
    <w:p>
      <w:pPr>
        <w:pStyle w:val="Compact"/>
        <w:numPr>
          <w:ilvl w:val="0"/>
          <w:numId w:val="1001"/>
        </w:numPr>
      </w:pPr>
      <w:r>
        <w:t xml:space="preserve">Figure 4.6 – Pole map: open loop versus closed loop</w:t>
      </w:r>
    </w:p>
    <w:p>
      <w:pPr>
        <w:pStyle w:val="Compact"/>
        <w:numPr>
          <w:ilvl w:val="0"/>
          <w:numId w:val="1001"/>
        </w:numPr>
      </w:pPr>
      <w:r>
        <w:t xml:space="preserve">Figure 4.7 – Full open/close cycle (6 panels)</w:t>
      </w:r>
    </w:p>
    <w:p>
      <w:pPr>
        <w:pStyle w:val="Compact"/>
        <w:numPr>
          <w:ilvl w:val="0"/>
          <w:numId w:val="1001"/>
        </w:numPr>
      </w:pPr>
      <w:r>
        <w:t xml:space="preserve">Figure 4.8 – Robustness run: nominal versus worst-case plant</w:t>
      </w:r>
    </w:p>
    <w:bookmarkEnd w:id="19"/>
    <w:bookmarkStart w:id="20" w:name="list-of-tables"/>
    <w:p>
      <w:pPr>
        <w:pStyle w:val="Heading1"/>
      </w:pPr>
      <w:r>
        <w:t xml:space="preserve">List of Tables</w:t>
      </w:r>
    </w:p>
    <w:p>
      <w:pPr>
        <w:pStyle w:val="Compact"/>
        <w:numPr>
          <w:ilvl w:val="0"/>
          <w:numId w:val="1002"/>
        </w:numPr>
      </w:pPr>
      <w:r>
        <w:t xml:space="preserve">Table 3.1 – Gear-train geometry, mass and inertia (from</w:t>
      </w:r>
      <w:r>
        <w:t xml:space="preserve"> </w:t>
      </w:r>
      <w:r>
        <w:rPr>
          <w:rStyle w:val="VerbatimChar"/>
        </w:rPr>
        <w:t xml:space="preserve">gate_params.m</w:t>
      </w:r>
      <w:r>
        <w:t xml:space="preserve">)</w:t>
      </w:r>
    </w:p>
    <w:p>
      <w:pPr>
        <w:pStyle w:val="Compact"/>
        <w:numPr>
          <w:ilvl w:val="0"/>
          <w:numId w:val="1002"/>
        </w:numPr>
      </w:pPr>
      <w:r>
        <w:t xml:space="preserve">Table 3.2 – Shaft speeds, torques and maximum shear stress</w:t>
      </w:r>
    </w:p>
    <w:p>
      <w:pPr>
        <w:pStyle w:val="Compact"/>
        <w:numPr>
          <w:ilvl w:val="0"/>
          <w:numId w:val="1002"/>
        </w:numPr>
      </w:pPr>
      <w:r>
        <w:t xml:space="preserve">Table 3.3 – DC motor and drive parameters</w:t>
      </w:r>
    </w:p>
    <w:p>
      <w:pPr>
        <w:pStyle w:val="Compact"/>
        <w:numPr>
          <w:ilvl w:val="0"/>
          <w:numId w:val="1002"/>
        </w:numPr>
      </w:pPr>
      <w:r>
        <w:t xml:space="preserve">Table 3.4 – Electronic bill of materials (from the Proteus netlist)</w:t>
      </w:r>
    </w:p>
    <w:p>
      <w:pPr>
        <w:pStyle w:val="Compact"/>
        <w:numPr>
          <w:ilvl w:val="0"/>
          <w:numId w:val="1002"/>
        </w:numPr>
      </w:pPr>
      <w:r>
        <w:t xml:space="preserve">Table 3.5 – PID and profile parameters</w:t>
      </w:r>
    </w:p>
    <w:p>
      <w:pPr>
        <w:pStyle w:val="Compact"/>
        <w:numPr>
          <w:ilvl w:val="0"/>
          <w:numId w:val="1002"/>
        </w:numPr>
      </w:pPr>
      <w:r>
        <w:t xml:space="preserve">Table 3.6 – ESP32 gate-controller pin map</w:t>
      </w:r>
    </w:p>
    <w:p>
      <w:pPr>
        <w:pStyle w:val="Compact"/>
        <w:numPr>
          <w:ilvl w:val="0"/>
          <w:numId w:val="1002"/>
        </w:numPr>
      </w:pPr>
      <w:r>
        <w:t xml:space="preserve">Table 3.7 – Simulation build versus real-world build, per subsystem</w:t>
      </w:r>
    </w:p>
    <w:p>
      <w:pPr>
        <w:pStyle w:val="Compact"/>
        <w:numPr>
          <w:ilvl w:val="0"/>
          <w:numId w:val="1002"/>
        </w:numPr>
      </w:pPr>
      <w:r>
        <w:t xml:space="preserve">Table 4.1 – Nominal opening-move performance</w:t>
      </w:r>
    </w:p>
    <w:p>
      <w:pPr>
        <w:pStyle w:val="Compact"/>
        <w:numPr>
          <w:ilvl w:val="0"/>
          <w:numId w:val="1002"/>
        </w:numPr>
      </w:pPr>
      <w:r>
        <w:t xml:space="preserve">Table 4.2 – Nominal versus worst-case plant</w:t>
      </w:r>
    </w:p>
    <w:p>
      <w:pPr>
        <w:pStyle w:val="Compact"/>
        <w:numPr>
          <w:ilvl w:val="0"/>
          <w:numId w:val="1002"/>
        </w:numPr>
      </w:pPr>
      <w:r>
        <w:t xml:space="preserve">Table 4.3 – Actuator limit check (full cycle)</w:t>
      </w:r>
    </w:p>
    <w:p>
      <w:pPr>
        <w:pStyle w:val="Compact"/>
        <w:numPr>
          <w:ilvl w:val="0"/>
          <w:numId w:val="1002"/>
        </w:numPr>
      </w:pPr>
      <w:r>
        <w:t xml:space="preserve">Table 4.4 – Face-recognition and attendance-logging test results</w:t>
      </w:r>
    </w:p>
    <w:p>
      <w:pPr>
        <w:pStyle w:val="Compact"/>
        <w:numPr>
          <w:ilvl w:val="0"/>
          <w:numId w:val="1002"/>
        </w:numPr>
      </w:pPr>
      <w:r>
        <w:t xml:space="preserve">Table A.1 – Mechanical CAD file manifest</w:t>
      </w:r>
    </w:p>
    <w:p>
      <w:pPr>
        <w:pStyle w:val="Compact"/>
        <w:numPr>
          <w:ilvl w:val="0"/>
          <w:numId w:val="1002"/>
        </w:numPr>
      </w:pPr>
      <w:r>
        <w:t xml:space="preserve">Table C.1 – Attendance software modules</w:t>
      </w:r>
    </w:p>
    <w:p>
      <w:r>
        <w:br w:type="page"/>
      </w:r>
    </w:p>
    <w:bookmarkEnd w:id="20"/>
    <w:bookmarkStart w:id="26" w:name="introduction"/>
    <w:p>
      <w:pPr>
        <w:pStyle w:val="Heading1"/>
      </w:pPr>
      <w:r>
        <w:t xml:space="preserve">1. Introduction</w:t>
      </w:r>
    </w:p>
    <w:bookmarkStart w:id="21" w:name="background-of-the-study"/>
    <w:p>
      <w:pPr>
        <w:pStyle w:val="Heading2"/>
      </w:pPr>
      <w:r>
        <w:t xml:space="preserve">1.1 Background of the Study</w:t>
      </w:r>
    </w:p>
    <w:p>
      <w:pPr>
        <w:pStyle w:val="FirstParagraph"/>
      </w:pPr>
      <w:r>
        <w:t xml:space="preserve">Metal-processing factories face two intertwined problems at their personnel gates:</w:t>
      </w:r>
      <w:r>
        <w:t xml:space="preserve"> </w:t>
      </w:r>
      <w:r>
        <w:rPr>
          <w:b/>
          <w:bCs/>
        </w:rPr>
        <w:t xml:space="preserve">material security</w:t>
      </w:r>
      <w:r>
        <w:t xml:space="preserve"> </w:t>
      </w:r>
      <w:r>
        <w:t xml:space="preserve">(unauthorised removal of metal stock, tools or finished parts) and</w:t>
      </w:r>
      <w:r>
        <w:t xml:space="preserve"> </w:t>
      </w:r>
      <w:r>
        <w:rPr>
          <w:b/>
          <w:bCs/>
        </w:rPr>
        <w:t xml:space="preserve">attendance accuracy</w:t>
      </w:r>
      <w:r>
        <w:t xml:space="preserve"> </w:t>
      </w:r>
      <w:r>
        <w:t xml:space="preserve">(manual sign-in sheets and shared badges are unreliable). Commercial solutions exist for each problem separately — walk-through metal detectors on one side and biometric time-clocks on the other — but they are rarely integrated, so security staff must correlate alarms with identities by hand.</w:t>
      </w:r>
    </w:p>
    <w:p>
      <w:pPr>
        <w:pStyle w:val="BodyText"/>
      </w:pPr>
      <w:r>
        <w:rPr>
          <w:i/>
          <w:iCs/>
        </w:rPr>
        <w:t xml:space="preserve">Iron-Watch</w:t>
      </w:r>
      <w:r>
        <w:t xml:space="preserve"> </w:t>
      </w:r>
      <w:r>
        <w:t xml:space="preserve">treats the gate as a single mechatronic system built from four subsystems: a</w:t>
      </w:r>
      <w:r>
        <w:t xml:space="preserve"> </w:t>
      </w:r>
      <w:r>
        <w:rPr>
          <w:b/>
          <w:bCs/>
        </w:rPr>
        <w:t xml:space="preserve">metal detector</w:t>
      </w:r>
      <w:r>
        <w:t xml:space="preserve"> </w:t>
      </w:r>
      <w:r>
        <w:t xml:space="preserve">that</w:t>
      </w:r>
      <w:r>
        <w:t xml:space="preserve"> </w:t>
      </w:r>
      <w:r>
        <w:rPr>
          <w:i/>
          <w:iCs/>
        </w:rPr>
        <w:t xml:space="preserve">triggers</w:t>
      </w:r>
      <w:r>
        <w:t xml:space="preserve">, a</w:t>
      </w:r>
      <w:r>
        <w:t xml:space="preserve"> </w:t>
      </w:r>
      <w:r>
        <w:rPr>
          <w:b/>
          <w:bCs/>
        </w:rPr>
        <w:t xml:space="preserve">camera</w:t>
      </w:r>
      <w:r>
        <w:t xml:space="preserve"> </w:t>
      </w:r>
      <w:r>
        <w:t xml:space="preserve">that</w:t>
      </w:r>
      <w:r>
        <w:t xml:space="preserve"> </w:t>
      </w:r>
      <w:r>
        <w:rPr>
          <w:i/>
          <w:iCs/>
        </w:rPr>
        <w:t xml:space="preserve">identifies</w:t>
      </w:r>
      <w:r>
        <w:t xml:space="preserve"> </w:t>
      </w:r>
      <w:r>
        <w:t xml:space="preserve">the worker by face recognition, a</w:t>
      </w:r>
      <w:r>
        <w:t xml:space="preserve"> </w:t>
      </w:r>
      <w:r>
        <w:rPr>
          <w:b/>
          <w:bCs/>
        </w:rPr>
        <w:t xml:space="preserve">database and dashboard</w:t>
      </w:r>
      <w:r>
        <w:t xml:space="preserve"> </w:t>
      </w:r>
      <w:r>
        <w:t xml:space="preserve">that</w:t>
      </w:r>
      <w:r>
        <w:t xml:space="preserve"> </w:t>
      </w:r>
      <w:r>
        <w:rPr>
          <w:i/>
          <w:iCs/>
        </w:rPr>
        <w:t xml:space="preserve">record</w:t>
      </w:r>
      <w:r>
        <w:t xml:space="preserve"> </w:t>
      </w:r>
      <w:r>
        <w:t xml:space="preserve">entry and exit, and a</w:t>
      </w:r>
      <w:r>
        <w:t xml:space="preserve"> </w:t>
      </w:r>
      <w:r>
        <w:rPr>
          <w:b/>
          <w:bCs/>
        </w:rPr>
        <w:t xml:space="preserve">motorised boom barrier</w:t>
      </w:r>
      <w:r>
        <w:t xml:space="preserve"> </w:t>
      </w:r>
      <w:r>
        <w:t xml:space="preserve">that</w:t>
      </w:r>
      <w:r>
        <w:t xml:space="preserve"> </w:t>
      </w:r>
      <w:r>
        <w:rPr>
          <w:i/>
          <w:iCs/>
        </w:rPr>
        <w:t xml:space="preserve">acts</w:t>
      </w:r>
      <w:r>
        <w:t xml:space="preserve">. A low-cost</w:t>
      </w:r>
      <w:r>
        <w:t xml:space="preserve"> </w:t>
      </w:r>
      <w:r>
        <w:rPr>
          <w:b/>
          <w:bCs/>
        </w:rPr>
        <w:t xml:space="preserve">24 V, 500 W brushed DC motor</w:t>
      </w:r>
      <w:r>
        <w:t xml:space="preserve"> </w:t>
      </w:r>
      <w:r>
        <w:t xml:space="preserve">drives the arm through a custom</w:t>
      </w:r>
      <w:r>
        <w:t xml:space="preserve"> </w:t>
      </w:r>
      <w:r>
        <w:rPr>
          <w:b/>
          <w:bCs/>
        </w:rPr>
        <w:t xml:space="preserve">three-stage spur-gear reducer (70:1)</w:t>
      </w:r>
      <w:r>
        <w:t xml:space="preserve"> </w:t>
      </w:r>
      <w:r>
        <w:t xml:space="preserve">designed in SolidWorks; an</w:t>
      </w:r>
      <w:r>
        <w:t xml:space="preserve"> </w:t>
      </w:r>
      <w:r>
        <w:rPr>
          <w:b/>
          <w:bCs/>
        </w:rPr>
        <w:t xml:space="preserve">ESP32</w:t>
      </w:r>
      <w:r>
        <w:t xml:space="preserve"> </w:t>
      </w:r>
      <w:r>
        <w:t xml:space="preserve">gate controller reads the detector, sequences the motor through an H-bridge and talks to a PC running the OpenCV identification software. The metal-detector front-end and indication logic were additionally captured and co-simulated in Proteus.</w:t>
      </w:r>
    </w:p>
    <w:p>
      <w:pPr>
        <w:pStyle w:val="BodyText"/>
      </w:pPr>
      <w:r>
        <w:t xml:space="preserve">This project directly applies knowledge from control systems (dynamic modeling, stability, PID design), machine design (gears, shafts, bearings, structures), electrical machines (DC motor model, H-bridge drives), embedded systems (microcontroller sensing, actuation and serial telemetry) and software engineering (computer vision, databases, web dashboards).</w:t>
      </w:r>
    </w:p>
    <w:bookmarkEnd w:id="21"/>
    <w:bookmarkStart w:id="22" w:name="problem-statement"/>
    <w:p>
      <w:pPr>
        <w:pStyle w:val="Heading2"/>
      </w:pPr>
      <w:r>
        <w:t xml:space="preserve">1.2 Problem Statement</w:t>
      </w:r>
    </w:p>
    <w:p>
      <w:pPr>
        <w:pStyle w:val="FirstParagraph"/>
      </w:pPr>
      <w:r>
        <w:t xml:space="preserve">The host factory’s current personnel gate exhibits several problems:</w:t>
      </w:r>
    </w:p>
    <w:p>
      <w:pPr>
        <w:pStyle w:val="Compact"/>
        <w:numPr>
          <w:ilvl w:val="0"/>
          <w:numId w:val="1003"/>
        </w:numPr>
      </w:pPr>
      <w:r>
        <w:rPr>
          <w:b/>
          <w:bCs/>
        </w:rPr>
        <w:t xml:space="preserve">No identity verification:</w:t>
      </w:r>
      <w:r>
        <w:t xml:space="preserve"> </w:t>
      </w:r>
      <w:r>
        <w:t xml:space="preserve">a manual sign-in book with no check that the person signing is the worker named; shared or forgotten badges corrupt the attendance record.</w:t>
      </w:r>
    </w:p>
    <w:p>
      <w:pPr>
        <w:pStyle w:val="Compact"/>
        <w:numPr>
          <w:ilvl w:val="0"/>
          <w:numId w:val="1003"/>
        </w:numPr>
      </w:pPr>
      <w:r>
        <w:rPr>
          <w:b/>
          <w:bCs/>
        </w:rPr>
        <w:t xml:space="preserve">No systematic metal screening:</w:t>
      </w:r>
      <w:r>
        <w:t xml:space="preserve"> </w:t>
      </w:r>
      <w:r>
        <w:t xml:space="preserve">material leaving the premises is not checked, and any check that is done is not linked to who was passing.</w:t>
      </w:r>
    </w:p>
    <w:p>
      <w:pPr>
        <w:pStyle w:val="Compact"/>
        <w:numPr>
          <w:ilvl w:val="0"/>
          <w:numId w:val="1003"/>
        </w:numPr>
      </w:pPr>
      <w:r>
        <w:rPr>
          <w:b/>
          <w:bCs/>
        </w:rPr>
        <w:t xml:space="preserve">No link between security events and personnel records:</w:t>
      </w:r>
      <w:r>
        <w:t xml:space="preserve"> </w:t>
      </w:r>
      <w:r>
        <w:t xml:space="preserve">an alarm and an attendance entry live in two separate systems.</w:t>
      </w:r>
    </w:p>
    <w:p>
      <w:pPr>
        <w:pStyle w:val="Compact"/>
        <w:numPr>
          <w:ilvl w:val="0"/>
          <w:numId w:val="1003"/>
        </w:numPr>
      </w:pPr>
      <w:r>
        <w:rPr>
          <w:b/>
          <w:bCs/>
        </w:rPr>
        <w:t xml:space="preserve">Manual barrier:</w:t>
      </w:r>
      <w:r>
        <w:t xml:space="preserve"> </w:t>
      </w:r>
      <w:r>
        <w:t xml:space="preserve">a guard must lift a heavy arm, producing variable opening times and queues; direct on/off motor switching would cause jerky starts, overshoot at the stops and mechanical shock in a gear train.</w:t>
      </w:r>
    </w:p>
    <w:p>
      <w:pPr>
        <w:pStyle w:val="Compact"/>
        <w:numPr>
          <w:ilvl w:val="0"/>
          <w:numId w:val="1003"/>
        </w:numPr>
      </w:pPr>
      <w:r>
        <w:rPr>
          <w:b/>
          <w:bCs/>
        </w:rPr>
        <w:t xml:space="preserve">Oversized or undersized drives:</w:t>
      </w:r>
      <w:r>
        <w:t xml:space="preserve"> </w:t>
      </w:r>
      <w:r>
        <w:t xml:space="preserve">without a dynamic model, designers either burn out motors or specify unnecessarily expensive ones.</w:t>
      </w:r>
    </w:p>
    <w:p>
      <w:pPr>
        <w:pStyle w:val="FirstParagraph"/>
      </w:pPr>
      <w:r>
        <w:t xml:space="preserve">The problem is therefore to design an integrated gate that identifies workers, logs their entry/exit with the metal-detector state attached, and moves a motorised barrier through 90° along a smooth trapezoidal profile while respecting motor and driver limits and remaining stable under realistic plant variation.</w:t>
      </w:r>
    </w:p>
    <w:bookmarkEnd w:id="22"/>
    <w:bookmarkStart w:id="23" w:name="objectives"/>
    <w:p>
      <w:pPr>
        <w:pStyle w:val="Heading2"/>
      </w:pPr>
      <w:r>
        <w:t xml:space="preserve">1.3 Objectives</w:t>
      </w:r>
    </w:p>
    <w:p>
      <w:pPr>
        <w:pStyle w:val="FirstParagraph"/>
      </w:pPr>
      <w:r>
        <w:rPr>
          <w:b/>
          <w:bCs/>
        </w:rPr>
        <w:t xml:space="preserve">General objective.</w:t>
      </w:r>
      <w:r>
        <w:t xml:space="preserve"> </w:t>
      </w:r>
      <w:r>
        <w:t xml:space="preserve">Design, model, simulate and prototype an automated gate that identifies workers, logs their entry/exit, screens them for metal and drives a motorised barrier, validating the mechanical, electrical, control and software design before fabrication.</w:t>
      </w:r>
    </w:p>
    <w:p>
      <w:pPr>
        <w:pStyle w:val="BodyText"/>
      </w:pPr>
      <w:r>
        <w:rPr>
          <w:b/>
          <w:bCs/>
        </w:rPr>
        <w:t xml:space="preserve">Specific objectives.</w:t>
      </w:r>
    </w:p>
    <w:p>
      <w:pPr>
        <w:pStyle w:val="Compact"/>
        <w:numPr>
          <w:ilvl w:val="0"/>
          <w:numId w:val="1004"/>
        </w:numPr>
      </w:pPr>
      <w:r>
        <w:t xml:space="preserve">Design the mechanical system — three-stage gear train, shafts, bearings, casing and gate structure — in SolidWorks and verify the geometry, loads and stresses analytically.</w:t>
      </w:r>
    </w:p>
    <w:p>
      <w:pPr>
        <w:pStyle w:val="Compact"/>
        <w:numPr>
          <w:ilvl w:val="0"/>
          <w:numId w:val="1004"/>
        </w:numPr>
      </w:pPr>
      <w:r>
        <w:t xml:space="preserve">Develop the coupled electrical–mechanical model of the geared motor driving the arm (inertia + viscous friction, reflected inertia, gear efficiency) and design a PID position controller that tracks a trapezoidal 0→90° reference.</w:t>
      </w:r>
    </w:p>
    <w:p>
      <w:pPr>
        <w:pStyle w:val="Compact"/>
        <w:numPr>
          <w:ilvl w:val="0"/>
          <w:numId w:val="1004"/>
        </w:numPr>
      </w:pPr>
      <w:r>
        <w:t xml:space="preserve">Simulate the drive in MATLAB and Simulink; quantify tracking accuracy, overshoot, settling, current/voltage usage and robustness.</w:t>
      </w:r>
    </w:p>
    <w:p>
      <w:pPr>
        <w:pStyle w:val="Compact"/>
        <w:numPr>
          <w:ilvl w:val="0"/>
          <w:numId w:val="1004"/>
        </w:numPr>
      </w:pPr>
      <w:r>
        <w:t xml:space="preserve">Implement face-recognition worker identification and entry/exit attendance logging in Python/OpenCV with a database and a web dashboard.</w:t>
      </w:r>
    </w:p>
    <w:p>
      <w:pPr>
        <w:pStyle w:val="Compact"/>
        <w:numPr>
          <w:ilvl w:val="0"/>
          <w:numId w:val="1004"/>
        </w:numPr>
      </w:pPr>
      <w:r>
        <w:t xml:space="preserve">Implement the gate controller on an ESP32 (simulated in Wokwi) linking the metal detector, barrier motor, alarms and the PC; validate the detector front-end in Proteus.</w:t>
      </w:r>
    </w:p>
    <w:p>
      <w:pPr>
        <w:pStyle w:val="Compact"/>
        <w:numPr>
          <w:ilvl w:val="0"/>
          <w:numId w:val="1004"/>
        </w:numPr>
      </w:pPr>
      <w:r>
        <w:t xml:space="preserve">Specify the real-world bill of materials for each subsystem and identify the environment-specific risks of a metal factory.</w:t>
      </w:r>
    </w:p>
    <w:bookmarkEnd w:id="23"/>
    <w:bookmarkStart w:id="24" w:name="scope-and-limitation"/>
    <w:p>
      <w:pPr>
        <w:pStyle w:val="Heading2"/>
      </w:pPr>
      <w:r>
        <w:t xml:space="preserve">1.4 Scope and Limitation</w:t>
      </w:r>
    </w:p>
    <w:p>
      <w:pPr>
        <w:pStyle w:val="FirstParagraph"/>
      </w:pPr>
      <w:r>
        <w:rPr>
          <w:b/>
          <w:bCs/>
        </w:rPr>
        <w:t xml:space="preserve">Scope.</w:t>
      </w:r>
      <w:r>
        <w:t xml:space="preserve"> </w:t>
      </w:r>
      <w:r>
        <w:t xml:space="preserve">The work covers (i) the complete mechanical design of the gear reducer and gate structure; (ii) selection and modeling of the 24 V brushed DC drive; (iii) synthesis and simulation of the motion controller; (iv) the face-recognition identification and attendance-logging software; (v) the ESP32 gate controller and the Proteus co-simulation of the metal-detection front-end; and (vi) documentation suitable for manufacture and deployment.</w:t>
      </w:r>
    </w:p>
    <w:p>
      <w:pPr>
        <w:pStyle w:val="BodyText"/>
      </w:pPr>
      <w:r>
        <w:rPr>
          <w:b/>
          <w:bCs/>
        </w:rPr>
        <w:t xml:space="preserve">Limitations.</w:t>
      </w:r>
    </w:p>
    <w:p>
      <w:pPr>
        <w:pStyle w:val="Compact"/>
        <w:numPr>
          <w:ilvl w:val="0"/>
          <w:numId w:val="1005"/>
        </w:numPr>
      </w:pPr>
      <w:r>
        <w:t xml:space="preserve">The work delivered to the repository is a</w:t>
      </w:r>
      <w:r>
        <w:t xml:space="preserve"> </w:t>
      </w:r>
      <w:r>
        <w:rPr>
          <w:b/>
          <w:bCs/>
        </w:rPr>
        <w:t xml:space="preserve">validated digital/virtual prototype</w:t>
      </w:r>
      <w:r>
        <w:t xml:space="preserve"> </w:t>
      </w:r>
      <w:r>
        <w:t xml:space="preserve">(SolidWorks CAD, MATLAB/Simulink simulations, Proteus co-simulation). Physical manufacture and experimental testing are the next project phase.</w:t>
      </w:r>
    </w:p>
    <w:p>
      <w:pPr>
        <w:pStyle w:val="Compact"/>
        <w:numPr>
          <w:ilvl w:val="0"/>
          <w:numId w:val="1005"/>
        </w:numPr>
      </w:pPr>
      <w:r>
        <w:t xml:space="preserve">The motor armature resistance</w:t>
      </w:r>
      <w:r>
        <w:t xml:space="preserve"> </w:t>
      </w:r>
      <w:r>
        <w:rPr>
          <w:i/>
          <w:iCs/>
        </w:rPr>
        <w:t xml:space="preserve">R</w:t>
      </w:r>
      <w:r>
        <w:t xml:space="preserve"> </w:t>
      </w:r>
      <w:r>
        <w:t xml:space="preserve">= 0.15 Ω, inductance</w:t>
      </w:r>
      <w:r>
        <w:t xml:space="preserve"> </w:t>
      </w:r>
      <w:r>
        <w:rPr>
          <w:i/>
          <w:iCs/>
        </w:rPr>
        <w:t xml:space="preserve">L</w:t>
      </w:r>
      <w:r>
        <w:t xml:space="preserve"> </w:t>
      </w:r>
      <w:r>
        <w:t xml:space="preserve">= 0.5 mH and rotor inertia are engineering estimates typical of the 500 W MY1020-class gearmotor used in barrier projects; they should be measured on the purchased unit (the parameter file is structured explicitly for this).</w:t>
      </w:r>
    </w:p>
    <w:p>
      <w:pPr>
        <w:pStyle w:val="Compact"/>
        <w:numPr>
          <w:ilvl w:val="0"/>
          <w:numId w:val="1005"/>
        </w:numPr>
      </w:pPr>
      <w:r>
        <w:t xml:space="preserve">Gear masses/inertias are estimated from annular-steel geometry at the pitch diameter; this is deliberately conservative. Gear-tooth compliance, backlash, bearing friction and shaft deflection are not modeled; friction is lumped as one viscous term.</w:t>
      </w:r>
    </w:p>
    <w:p>
      <w:pPr>
        <w:pStyle w:val="Compact"/>
        <w:numPr>
          <w:ilvl w:val="0"/>
          <w:numId w:val="1005"/>
        </w:numPr>
      </w:pPr>
      <w:r>
        <w:t xml:space="preserve">The arm is assumed</w:t>
      </w:r>
      <w:r>
        <w:t xml:space="preserve"> </w:t>
      </w:r>
      <w:r>
        <w:rPr>
          <w:b/>
          <w:bCs/>
        </w:rPr>
        <w:t xml:space="preserve">counter-balanced</w:t>
      </w:r>
      <w:r>
        <w:t xml:space="preserve"> </w:t>
      </w:r>
      <w:r>
        <w:t xml:space="preserve">(or pivoting with negligible gravity moment), so the plant is modeled as inertia + viscous friction with no gravity term. For an unbalanced vertical arm the static torque (up to 66.2 N·m at horizontal) must be added as a feed-forward; the motor retains ≈3× margin for it.</w:t>
      </w:r>
    </w:p>
    <w:p>
      <w:pPr>
        <w:pStyle w:val="Compact"/>
        <w:numPr>
          <w:ilvl w:val="0"/>
          <w:numId w:val="1005"/>
        </w:numPr>
      </w:pPr>
      <w:r>
        <w:t xml:space="preserve">The metal detector is validated as a</w:t>
      </w:r>
      <w:r>
        <w:t xml:space="preserve"> </w:t>
      </w:r>
      <w:r>
        <w:rPr>
          <w:b/>
          <w:bCs/>
        </w:rPr>
        <w:t xml:space="preserve">functional co-simulation</w:t>
      </w:r>
      <w:r>
        <w:t xml:space="preserve"> </w:t>
      </w:r>
      <w:r>
        <w:t xml:space="preserve">(LC tank + comparator + threshold potentiometer) and, at system level, as a relay-contact input; detection range depends strongly on the final search-coil geometry and is best characterized experimentally.</w:t>
      </w:r>
    </w:p>
    <w:p>
      <w:pPr>
        <w:pStyle w:val="Compact"/>
        <w:numPr>
          <w:ilvl w:val="0"/>
          <w:numId w:val="1005"/>
        </w:numPr>
      </w:pPr>
      <w:r>
        <w:t xml:space="preserve">Face recognition uses the classical</w:t>
      </w:r>
      <w:r>
        <w:t xml:space="preserve"> </w:t>
      </w:r>
      <w:r>
        <w:rPr>
          <w:b/>
          <w:bCs/>
        </w:rPr>
        <w:t xml:space="preserve">LBPH</w:t>
      </w:r>
      <w:r>
        <w:t xml:space="preserve"> </w:t>
      </w:r>
      <w:r>
        <w:t xml:space="preserve">method (CPU only); deep-embedding recognisers are discussed as an upgrade. Only a software/Wokwi prototype was built; no full-scale barrier was manufactured.</w:t>
      </w:r>
    </w:p>
    <w:bookmarkEnd w:id="24"/>
    <w:bookmarkStart w:id="25" w:name="methodology-overview"/>
    <w:p>
      <w:pPr>
        <w:pStyle w:val="Heading2"/>
      </w:pPr>
      <w:r>
        <w:t xml:space="preserve">1.5 Methodology Overview</w:t>
      </w:r>
    </w:p>
    <w:p>
      <w:pPr>
        <w:pStyle w:val="FirstParagraph"/>
      </w:pPr>
      <w:r>
        <w:t xml:space="preserve">The work followed the model-based mechatronic design cycle shown by the project file structure:</w:t>
      </w:r>
    </w:p>
    <w:p>
      <w:pPr>
        <w:pStyle w:val="Compact"/>
        <w:numPr>
          <w:ilvl w:val="0"/>
          <w:numId w:val="1006"/>
        </w:numPr>
      </w:pPr>
      <w:r>
        <w:rPr>
          <w:b/>
          <w:bCs/>
        </w:rPr>
        <w:t xml:space="preserve">Requirements definition</w:t>
      </w:r>
      <w:r>
        <w:t xml:space="preserve"> </w:t>
      </w:r>
      <w:r>
        <w:t xml:space="preserve">— four subsystems (detect, identify, log, act); 90° travel in 2.5 s; safety and actuator limits.</w:t>
      </w:r>
    </w:p>
    <w:p>
      <w:pPr>
        <w:pStyle w:val="Compact"/>
        <w:numPr>
          <w:ilvl w:val="0"/>
          <w:numId w:val="1006"/>
        </w:numPr>
      </w:pPr>
      <w:r>
        <w:rPr>
          <w:b/>
          <w:bCs/>
        </w:rPr>
        <w:t xml:space="preserve">Mechanical design</w:t>
      </w:r>
      <w:r>
        <w:t xml:space="preserve"> </w:t>
      </w:r>
      <w:r>
        <w:t xml:space="preserve">(</w:t>
      </w:r>
      <w:r>
        <w:rPr>
          <w:rStyle w:val="VerbatimChar"/>
        </w:rPr>
        <w:t xml:space="preserve">Mechanical/</w:t>
      </w:r>
      <w:r>
        <w:t xml:space="preserve">, SolidWorks) — gear, shaft, casing and gate modeling; BOM-driven geometry.</w:t>
      </w:r>
    </w:p>
    <w:p>
      <w:pPr>
        <w:pStyle w:val="Compact"/>
        <w:numPr>
          <w:ilvl w:val="0"/>
          <w:numId w:val="1006"/>
        </w:numPr>
      </w:pPr>
      <w:r>
        <w:rPr>
          <w:b/>
          <w:bCs/>
        </w:rPr>
        <w:t xml:space="preserve">Mathematical modeling</w:t>
      </w:r>
      <w:r>
        <w:t xml:space="preserve"> </w:t>
      </w:r>
      <w:r>
        <w:t xml:space="preserve">(</w:t>
      </w:r>
      <w:r>
        <w:rPr>
          <w:rStyle w:val="VerbatimChar"/>
        </w:rPr>
        <w:t xml:space="preserve">matlab/gate_params.m</w:t>
      </w:r>
      <w:r>
        <w:t xml:space="preserve">) — gear ratios, reflected inertia, motor constants, friction.</w:t>
      </w:r>
    </w:p>
    <w:p>
      <w:pPr>
        <w:pStyle w:val="Compact"/>
        <w:numPr>
          <w:ilvl w:val="0"/>
          <w:numId w:val="1006"/>
        </w:numPr>
      </w:pPr>
      <w:r>
        <w:rPr>
          <w:b/>
          <w:bCs/>
        </w:rPr>
        <w:t xml:space="preserve">Controller design</w:t>
      </w:r>
      <w:r>
        <w:t xml:space="preserve"> </w:t>
      </w:r>
      <w:r>
        <w:t xml:space="preserve">— trapezoidal profile, PID by second-order pole placement, integral clamp anti-windup (</w:t>
      </w:r>
      <w:r>
        <w:rPr>
          <w:rStyle w:val="VerbatimChar"/>
        </w:rPr>
        <w:t xml:space="preserve">matlab/gate_analysis.m</w:t>
      </w:r>
      <w:r>
        <w:t xml:space="preserve">).</w:t>
      </w:r>
    </w:p>
    <w:p>
      <w:pPr>
        <w:pStyle w:val="Compact"/>
        <w:numPr>
          <w:ilvl w:val="0"/>
          <w:numId w:val="1006"/>
        </w:numPr>
      </w:pPr>
      <w:r>
        <w:rPr>
          <w:b/>
          <w:bCs/>
        </w:rPr>
        <w:t xml:space="preserve">Simulation</w:t>
      </w:r>
      <w:r>
        <w:t xml:space="preserve"> </w:t>
      </w:r>
      <w:r>
        <w:t xml:space="preserve">— scripted time-domain simulation (</w:t>
      </w:r>
      <w:r>
        <w:rPr>
          <w:rStyle w:val="VerbatimChar"/>
        </w:rPr>
        <w:t xml:space="preserve">gate_sim.m</w:t>
      </w:r>
      <w:r>
        <w:t xml:space="preserve">) and an equivalent Simulink model (</w:t>
      </w:r>
      <w:r>
        <w:rPr>
          <w:rStyle w:val="VerbatimChar"/>
        </w:rPr>
        <w:t xml:space="preserve">gate_pid.slx</w:t>
      </w:r>
      <w:r>
        <w:t xml:space="preserve">, built by</w:t>
      </w:r>
      <w:r>
        <w:t xml:space="preserve"> </w:t>
      </w:r>
      <w:r>
        <w:rPr>
          <w:rStyle w:val="VerbatimChar"/>
        </w:rPr>
        <w:t xml:space="preserve">build_gate_simulink.m</w:t>
      </w:r>
      <w:r>
        <w:t xml:space="preserve">).</w:t>
      </w:r>
    </w:p>
    <w:p>
      <w:pPr>
        <w:pStyle w:val="Compact"/>
        <w:numPr>
          <w:ilvl w:val="0"/>
          <w:numId w:val="1006"/>
        </w:numPr>
      </w:pPr>
      <w:r>
        <w:rPr>
          <w:b/>
          <w:bCs/>
        </w:rPr>
        <w:t xml:space="preserve">Software prototype</w:t>
      </w:r>
      <w:r>
        <w:t xml:space="preserve"> </w:t>
      </w:r>
      <w:r>
        <w:t xml:space="preserve">(</w:t>
      </w:r>
      <w:r>
        <w:rPr>
          <w:rStyle w:val="VerbatimChar"/>
        </w:rPr>
        <w:t xml:space="preserve">software/attendance/</w:t>
      </w:r>
      <w:r>
        <w:t xml:space="preserve">) — OpenCV enrolment, LBPH training, live recognition, SQLite logging, Flask dashboard.</w:t>
      </w:r>
    </w:p>
    <w:p>
      <w:pPr>
        <w:pStyle w:val="Compact"/>
        <w:numPr>
          <w:ilvl w:val="0"/>
          <w:numId w:val="1006"/>
        </w:numPr>
      </w:pPr>
      <w:r>
        <w:rPr>
          <w:b/>
          <w:bCs/>
        </w:rPr>
        <w:t xml:space="preserve">Embedded prototype</w:t>
      </w:r>
      <w:r>
        <w:t xml:space="preserve"> </w:t>
      </w:r>
      <w:r>
        <w:t xml:space="preserve">(</w:t>
      </w:r>
      <w:r>
        <w:rPr>
          <w:rStyle w:val="VerbatimChar"/>
        </w:rPr>
        <w:t xml:space="preserve">software/esp32_gate/</w:t>
      </w:r>
      <w:r>
        <w:t xml:space="preserve">,</w:t>
      </w:r>
      <w:r>
        <w:t xml:space="preserve"> </w:t>
      </w:r>
      <w:r>
        <w:rPr>
          <w:rStyle w:val="VerbatimChar"/>
        </w:rPr>
        <w:t xml:space="preserve">electrical/</w:t>
      </w:r>
      <w:r>
        <w:t xml:space="preserve">) — ESP32 firmware simulated in Wokwi and serial-linked to the PC; Proteus co-simulation of the detector front-end.</w:t>
      </w:r>
    </w:p>
    <w:p>
      <w:pPr>
        <w:pStyle w:val="Compact"/>
        <w:numPr>
          <w:ilvl w:val="0"/>
          <w:numId w:val="1006"/>
        </w:numPr>
      </w:pPr>
      <w:r>
        <w:rPr>
          <w:b/>
          <w:bCs/>
        </w:rPr>
        <w:t xml:space="preserve">Verification</w:t>
      </w:r>
      <w:r>
        <w:t xml:space="preserve"> </w:t>
      </w:r>
      <w:r>
        <w:t xml:space="preserve">— acceptance metrics, worst-case robustness runs, end-to-end software test.</w:t>
      </w:r>
    </w:p>
    <w:p>
      <w:r>
        <w:br w:type="page"/>
      </w:r>
    </w:p>
    <w:bookmarkEnd w:id="25"/>
    <w:bookmarkEnd w:id="26"/>
    <w:bookmarkStart w:id="32" w:name="literature-review"/>
    <w:p>
      <w:pPr>
        <w:pStyle w:val="Heading1"/>
      </w:pPr>
      <w:r>
        <w:t xml:space="preserve">2. Literature Review</w:t>
      </w:r>
    </w:p>
    <w:bookmarkStart w:id="27" w:name="X421fde3dfe617f4b438d373ab78c0b0e7fa6f8f"/>
    <w:p>
      <w:pPr>
        <w:pStyle w:val="Heading2"/>
      </w:pPr>
      <w:r>
        <w:t xml:space="preserve">2.1 Overview of Automated Boom Barriers and Metal-Detection Gates</w:t>
      </w:r>
    </w:p>
    <w:p>
      <w:pPr>
        <w:pStyle w:val="FirstParagraph"/>
      </w:pPr>
      <w:r>
        <w:t xml:space="preserve">Automatic boom barriers consist of a barrier arm pivoted on a housing, an electric motor, a speed reducer, a balancing element (counterweight or spring) and a controller. Barriers commonly use DC or single-phase AC motors with worm, spur or planetary reduction because the barrier moves slowly (a few rpm at the output) while the motor rotates at thousands of rpm. Because the arm is balanced, the drive sees essentially an inertia-plus-friction load, which is the model adopted here.</w:t>
      </w:r>
    </w:p>
    <w:p>
      <w:pPr>
        <w:pStyle w:val="BodyText"/>
      </w:pPr>
      <w:r>
        <w:t xml:space="preserve">Industrial walk-through metal detectors (e.g. Garrett PD 6500i, CEIA) use pulse-induction or continuous-wave coil arrays with multi-zone sensitivity and a relay/alarm contact output. Simpler beat-frequency designs sense the shift of an LC tank’s resonant frequency when a conductive object enters the coil’s field. In a metal factory, workers legitimately carry tools and have metallic dust on clothing, so vendor guidance emphasises zone-based sensitivity and a secondary verification channel to keep false-alarm rates acceptable. The present project combines detection, identification and barrier motion in one controller.</w:t>
      </w:r>
    </w:p>
    <w:bookmarkEnd w:id="27"/>
    <w:bookmarkStart w:id="28" w:name="face-recognition-for-attendance"/>
    <w:p>
      <w:pPr>
        <w:pStyle w:val="Heading2"/>
      </w:pPr>
      <w:r>
        <w:t xml:space="preserve">2.2 Face Recognition for Attendance</w:t>
      </w:r>
    </w:p>
    <w:p>
      <w:pPr>
        <w:pStyle w:val="FirstParagraph"/>
      </w:pPr>
      <w:r>
        <w:t xml:space="preserve">Classical pipelines detect faces with Haar cascades (Viola &amp; Jones, 2001) and recognise them with Eigenfaces, Fisherfaces or Local Binary Pattern Histograms (LBPH; Ahonen et al., 2006). LBPH is robust to monotonic lighting change and trains in seconds on a CPU, making it the standard choice for low-cost attendance systems. Deep embeddings (FaceNet, ArcFace, dlib/</w:t>
      </w:r>
      <w:r>
        <w:rPr>
          <w:rStyle w:val="VerbatimChar"/>
        </w:rPr>
        <w:t xml:space="preserve">face_recognition</w:t>
      </w:r>
      <w:r>
        <w:t xml:space="preserve">, DeepFace) give higher accuracy but need more compute. Personal protective equipment (masks, goggles, helmets) is the dominant failure mode in industrial settings, which motivates a badge/RFID fallback.</w:t>
      </w:r>
    </w:p>
    <w:bookmarkEnd w:id="28"/>
    <w:bookmarkStart w:id="29" w:name="gear-drive-and-motor-drive-techniques"/>
    <w:p>
      <w:pPr>
        <w:pStyle w:val="Heading2"/>
      </w:pPr>
      <w:r>
        <w:t xml:space="preserve">2.3 Gear-Drive and Motor-Drive Techniques</w:t>
      </w:r>
    </w:p>
    <w:p>
      <w:pPr>
        <w:pStyle w:val="FirstParagraph"/>
      </w:pPr>
      <w:r>
        <w:t xml:space="preserve">Spur-gear trains are standard for low-speed, high-torque barrier drives: they are efficient (a single high-quality mesh reaches ≈96–98 %), inexpensive to manufacture and easy to stage in a compact compound layout. For large reductions the total ratio is split over several stages; each stage is limited to roughly 4:1–6:1 to keep the gear diameters and sliding velocities reasonable. The present design uses three stages of 4.00, 4.375 and 4.00, giving 70:1 overall.</w:t>
      </w:r>
    </w:p>
    <w:p>
      <w:pPr>
        <w:pStyle w:val="BodyText"/>
      </w:pPr>
      <w:r>
        <w:t xml:space="preserve">Brushed permanent-magnet DC motors dominate low-cost barrier and light-EV drives because their torque is proportional to current, they are easy to control with an H-bridge using pulse-width modulation, and their models are simple and accurate. Feedback linearization (resistive-drop and back-EMF compensation) and current limiting let a small motor deliver controlled peak torque without damage. The MY1020-class 24 V/500 W motor used here is representative of the motors widely deployed in scooter and DIY barrier builds.</w:t>
      </w:r>
    </w:p>
    <w:bookmarkEnd w:id="29"/>
    <w:bookmarkStart w:id="30" w:name="sensing-and-control"/>
    <w:p>
      <w:pPr>
        <w:pStyle w:val="Heading2"/>
      </w:pPr>
      <w:r>
        <w:t xml:space="preserve">2.4 Sensing and Control</w:t>
      </w:r>
    </w:p>
    <w:p>
      <w:pPr>
        <w:pStyle w:val="FirstParagraph"/>
      </w:pPr>
      <w:r>
        <w:t xml:space="preserve">Inductive sensing uses an LC resonant tank; a metal object changes coil inductance</w:t>
      </w:r>
      <w:r>
        <w:t xml:space="preserve"> </w:t>
      </w:r>
      <w:r>
        <w:rPr>
          <w:i/>
          <w:iCs/>
        </w:rPr>
        <w:t xml:space="preserve">L</w:t>
      </w:r>
      <w:r>
        <w:t xml:space="preserve">, and hence resonant frequency</w:t>
      </w:r>
      <w:r>
        <w:t xml:space="preserve"> </w:t>
      </w:r>
      <m:oMath>
        <m:sSub>
          <m:e>
            <m:r>
              <m:t>f</m:t>
            </m:r>
          </m:e>
          <m:sub>
            <m:r>
              <m:t>0</m:t>
            </m:r>
          </m:sub>
        </m:sSub>
        <m:r>
          <m:rPr>
            <m:sty m:val="p"/>
          </m:rPr>
          <m:t>=</m:t>
        </m:r>
        <m:r>
          <m:t>1</m:t>
        </m:r>
        <m:r>
          <m:rPr>
            <m:sty m:val="p"/>
          </m:rPr>
          <m:t>/</m:t>
        </m:r>
        <m:r>
          <m:rPr>
            <m:sty m:val="p"/>
          </m:rPr>
          <m:t>(</m:t>
        </m:r>
        <m:r>
          <m:t>2</m:t>
        </m:r>
        <m:r>
          <m:t>π</m:t>
        </m:r>
        <m:rad>
          <m:radPr>
            <m:degHide m:val="on"/>
          </m:radPr>
          <m:deg/>
          <m:e>
            <m:r>
              <m:t>L</m:t>
            </m:r>
            <m:r>
              <m:t>C</m:t>
            </m:r>
          </m:e>
        </m:rad>
        <m:r>
          <m:rPr>
            <m:sty m:val="p"/>
          </m:rPr>
          <m:t>)</m:t>
        </m:r>
      </m:oMath>
      <w:r>
        <w:t xml:space="preserve">. The small analog shift is amplified/compared (here by an LM358 dual op-amp used as a comparator) against an adjustable threshold and read by a microcontroller analog input.</w:t>
      </w:r>
    </w:p>
    <w:p>
      <w:pPr>
        <w:pStyle w:val="BodyText"/>
      </w:pPr>
      <w:r>
        <w:t xml:space="preserve">For motion control, classical PID remains the industry workhorse. For an inertia-plus-friction plant</w:t>
      </w:r>
      <w:r>
        <w:t xml:space="preserve"> </w:t>
      </w:r>
      <m:oMath>
        <m:r>
          <m:t>J</m:t>
        </m:r>
        <m:acc>
          <m:accPr>
            <m:chr m:val="̈"/>
          </m:accPr>
          <m:e>
            <m:r>
              <m:t>θ</m:t>
            </m:r>
          </m:e>
        </m:acc>
        <m:r>
          <m:rPr>
            <m:sty m:val="p"/>
          </m:rPr>
          <m:t>+</m:t>
        </m:r>
        <m:r>
          <m:t>b</m:t>
        </m:r>
        <m:acc>
          <m:accPr>
            <m:chr m:val="̇"/>
          </m:accPr>
          <m:e>
            <m:r>
              <m:t>θ</m:t>
            </m:r>
          </m:e>
        </m:acc>
        <m:r>
          <m:rPr>
            <m:sty m:val="p"/>
          </m:rPr>
          <m:t>=</m:t>
        </m:r>
        <m:r>
          <m:t>τ</m:t>
        </m:r>
      </m:oMath>
      <w:r>
        <w:t xml:space="preserve"> </w:t>
      </w:r>
      <w:r>
        <w:t xml:space="preserve">the PD terms place the dominant closed-loop poles directly (second-order pole placement), and a small integral term removes residual steady-state error from unmodeled friction. A trapezoidal (constant-acceleration) velocity profile bounds the required torque and gives finite jerk-free acceleration segments, while anti-windup (clamping the integral term) prevents overshoot after large commands. These methods are standard in robotics and motion-control texts.</w:t>
      </w:r>
    </w:p>
    <w:bookmarkEnd w:id="30"/>
    <w:bookmarkStart w:id="31" w:name="X2ea721f859bebf60e48bc9b964ff54ff454ef40"/>
    <w:p>
      <w:pPr>
        <w:pStyle w:val="Heading2"/>
      </w:pPr>
      <w:r>
        <w:t xml:space="preserve">2.5 Simulation and Virtual Prototyping in Mechatronics</w:t>
      </w:r>
    </w:p>
    <w:p>
      <w:pPr>
        <w:pStyle w:val="FirstParagraph"/>
      </w:pPr>
      <w:r>
        <w:t xml:space="preserve">Model-based design using MATLAB/Simulink allows the coupled motor electrical dynamics, gearbox, load and controller to be validated before hardware, sizing amplifiers and tuning gains in simulation. Fixed-step solvers at 1 ms — as used here — mirror the discrete timing of an embedded controller. For the embedded controller, the browser-based</w:t>
      </w:r>
      <w:r>
        <w:t xml:space="preserve"> </w:t>
      </w:r>
      <w:r>
        <w:rPr>
          <w:b/>
          <w:bCs/>
        </w:rPr>
        <w:t xml:space="preserve">Wokwi</w:t>
      </w:r>
      <w:r>
        <w:t xml:space="preserve"> </w:t>
      </w:r>
      <w:r>
        <w:t xml:space="preserve">simulator runs unmodified ESP32/Arduino firmware against virtual buttons, LEDs and a serial monitor, so the gate state machine can be exercised end-to-end without hardware. On the electronics side, Proteus combines a schematic capture/SPICE-style analog simulator with a microcontroller co-simulator (VSM) that runs compiled Arduino (.hex) firmware against virtual peripherals and a serial (COMPIM) gateway, allowing the sensor and indication logic to be verified on the workstation. SolidWorks provides geometry, mass properties, interference checking and assembly verification. Together these tools close the digital-prototyping loop and reduce fabrication risk, which is the methodology adopted in this project.</w:t>
      </w:r>
    </w:p>
    <w:p>
      <w:r>
        <w:br w:type="page"/>
      </w:r>
    </w:p>
    <w:bookmarkEnd w:id="31"/>
    <w:bookmarkEnd w:id="32"/>
    <w:bookmarkStart w:id="72" w:name="system-design"/>
    <w:p>
      <w:pPr>
        <w:pStyle w:val="Heading1"/>
      </w:pPr>
      <w:r>
        <w:t xml:space="preserve">3. System Design</w:t>
      </w:r>
    </w:p>
    <w:bookmarkStart w:id="36" w:name="system-architecture"/>
    <w:p>
      <w:pPr>
        <w:pStyle w:val="Heading2"/>
      </w:pPr>
      <w:r>
        <w:t xml:space="preserve">3.0 System Architecture</w:t>
      </w:r>
    </w:p>
    <w:p>
      <w:pPr>
        <w:pStyle w:val="FirstParagraph"/>
      </w:pPr>
      <w:r>
        <w:t xml:space="preserve">Figure 3.0 shows the four subsystems and their interfaces. The walk-through metal detector’s relay contact and the gate camera feed two independent channels: the detector goes straight to the ESP32 (local alarm +</w:t>
      </w:r>
      <w:r>
        <w:t xml:space="preserve"> </w:t>
      </w:r>
      <w:r>
        <w:rPr>
          <w:rStyle w:val="VerbatimChar"/>
        </w:rPr>
        <w:t xml:space="preserve">METAL:1/0</w:t>
      </w:r>
      <w:r>
        <w:t xml:space="preserve"> </w:t>
      </w:r>
      <w:r>
        <w:t xml:space="preserve">message to the PC), the camera goes to the PC running the OpenCV recogniser. When a worker is recognised the PC toggles their IN/OUT state in the SQLite database, attaches the current metal flag, and sends</w:t>
      </w:r>
      <w:r>
        <w:t xml:space="preserve"> </w:t>
      </w:r>
      <w:r>
        <w:rPr>
          <w:rStyle w:val="VerbatimChar"/>
        </w:rPr>
        <w:t xml:space="preserve">OPEN</w:t>
      </w:r>
      <w:r>
        <w:t xml:space="preserve"> </w:t>
      </w:r>
      <w:r>
        <w:t xml:space="preserve">to the ESP32, which drives the boom arm through the H-bridge and closes it again on a timer. Unknown faces produce</w:t>
      </w:r>
      <w:r>
        <w:t xml:space="preserve"> </w:t>
      </w:r>
      <w:r>
        <w:rPr>
          <w:rStyle w:val="VerbatimChar"/>
        </w:rPr>
        <w:t xml:space="preserve">DENY</w:t>
      </w:r>
      <w:r>
        <w:t xml:space="preserve"> </w:t>
      </w:r>
      <w:r>
        <w:t xml:space="preserve">(buzzer, gate stays closed). A Flask dashboard reads the database.</w:t>
      </w:r>
    </w:p>
    <w:p>
      <w:pPr>
        <w:pStyle w:val="CaptionedFigure"/>
      </w:pPr>
      <w:r>
        <w:drawing>
          <wp:inline>
            <wp:extent cx="5537200" cy="2739302"/>
            <wp:effectExtent b="0" l="0" r="0" t="0"/>
            <wp:docPr descr="Figure 3.0 – Iron-Watch system architecture: metal detection, identification, logging and the gate controller." title="" id="34" name="Picture"/>
            <a:graphic>
              <a:graphicData uri="http://schemas.openxmlformats.org/drawingml/2006/picture">
                <pic:pic>
                  <pic:nvPicPr>
                    <pic:cNvPr descr="figures/fig_system_architecture.png" id="35" name="Picture"/>
                    <pic:cNvPicPr>
                      <a:picLocks noChangeArrowheads="1" noChangeAspect="1"/>
                    </pic:cNvPicPr>
                  </pic:nvPicPr>
                  <pic:blipFill>
                    <a:blip r:embed="rId33"/>
                    <a:stretch>
                      <a:fillRect/>
                    </a:stretch>
                  </pic:blipFill>
                  <pic:spPr bwMode="auto">
                    <a:xfrm>
                      <a:off x="0" y="0"/>
                      <a:ext cx="5537200" cy="2739302"/>
                    </a:xfrm>
                    <a:prstGeom prst="rect">
                      <a:avLst/>
                    </a:prstGeom>
                    <a:noFill/>
                    <a:ln w="9525">
                      <a:noFill/>
                      <a:headEnd/>
                      <a:tailEnd/>
                    </a:ln>
                  </pic:spPr>
                </pic:pic>
              </a:graphicData>
            </a:graphic>
          </wp:inline>
        </w:drawing>
      </w:r>
    </w:p>
    <w:p>
      <w:pPr>
        <w:pStyle w:val="ImageCaption"/>
      </w:pPr>
      <w:r>
        <w:t xml:space="preserve">Figure 3.0 – Iron-Watch system architecture: metal detection, identification, logging and the gate controller.</w:t>
      </w:r>
    </w:p>
    <w:bookmarkEnd w:id="36"/>
    <w:bookmarkStart w:id="49" w:name="mechanical-design"/>
    <w:p>
      <w:pPr>
        <w:pStyle w:val="Heading2"/>
      </w:pPr>
      <w:r>
        <w:t xml:space="preserve">3.1 Mechanical Design</w:t>
      </w:r>
    </w:p>
    <w:p>
      <w:pPr>
        <w:pStyle w:val="FirstParagraph"/>
      </w:pPr>
      <w:r>
        <w:t xml:space="preserve">The mechanical subsystem was designed in SolidWorks and comprises (i) the boom arm and structural gate frame (</w:t>
      </w:r>
      <w:r>
        <w:rPr>
          <w:rStyle w:val="VerbatimChar"/>
        </w:rPr>
        <w:t xml:space="preserve">Structural_gate_design.SLDPRT</w:t>
      </w:r>
      <w:r>
        <w:t xml:space="preserve">, handle and grip), (ii) a three-stage compound spur-gear reducer (</w:t>
      </w:r>
      <w:r>
        <w:rPr>
          <w:rStyle w:val="VerbatimChar"/>
        </w:rPr>
        <w:t xml:space="preserve">Gearbox_Design.SLDASM</w:t>
      </w:r>
      <w:r>
        <w:t xml:space="preserve">) with six gears, four shaft lines and a casing, and (iii) the full assembly (</w:t>
      </w:r>
      <w:r>
        <w:rPr>
          <w:rStyle w:val="VerbatimChar"/>
        </w:rPr>
        <w:t xml:space="preserve">Overall_metal_detecting_gate_design.SLDASM</w:t>
      </w:r>
      <w:r>
        <w:t xml:space="preserve">). Steel (ρ = 7850 kg/m³) is used for the gear and shaft mass/inertia estimates in</w:t>
      </w:r>
      <w:r>
        <w:t xml:space="preserve"> </w:t>
      </w:r>
      <w:r>
        <w:rPr>
          <w:rStyle w:val="VerbatimChar"/>
        </w:rPr>
        <w:t xml:space="preserve">gate_params.m</w:t>
      </w:r>
      <w:r>
        <w:t xml:space="preserve">.</w:t>
      </w:r>
    </w:p>
    <w:bookmarkStart w:id="40" w:name="load-analysis"/>
    <w:p>
      <w:pPr>
        <w:pStyle w:val="Heading3"/>
      </w:pPr>
      <w:r>
        <w:t xml:space="preserve">3.1.1 Load Analysis</w:t>
      </w:r>
    </w:p>
    <w:p>
      <w:pPr>
        <w:pStyle w:val="FirstParagraph"/>
      </w:pPr>
      <w:r>
        <w:t xml:space="preserve">The boom arm is modeled as a uniform slender rod of mass</w:t>
      </w:r>
      <w:r>
        <w:t xml:space="preserve"> </w:t>
      </w:r>
      <w:r>
        <w:rPr>
          <w:i/>
          <w:iCs/>
        </w:rPr>
        <w:t xml:space="preserve">m</w:t>
      </w:r>
      <w:r>
        <w:t xml:space="preserve"> </w:t>
      </w:r>
      <w:r>
        <w:t xml:space="preserve">= 13.5 kg and length</w:t>
      </w:r>
      <w:r>
        <w:t xml:space="preserve"> </w:t>
      </w:r>
      <w:r>
        <w:rPr>
          <w:i/>
          <w:iCs/>
        </w:rPr>
        <w:t xml:space="preserve">L</w:t>
      </w:r>
      <w:r>
        <w:t xml:space="preserve"> </w:t>
      </w:r>
      <w:r>
        <w:t xml:space="preserve">= 1.0 m pivoted at one end at the gearbox output shaft, with its centre of mass at</w:t>
      </w:r>
      <w:r>
        <w:t xml:space="preserve"> </w:t>
      </w:r>
      <w:r>
        <w:rPr>
          <w:i/>
          <w:iCs/>
        </w:rPr>
        <w:t xml:space="preserve">L</w:t>
      </w:r>
      <w:r>
        <w:t xml:space="preserve">c</w:t>
      </w:r>
      <w:r>
        <w:t xml:space="preserve"> </w:t>
      </w:r>
      <w:r>
        <w:t xml:space="preserve">=</w:t>
      </w:r>
      <w:r>
        <w:t xml:space="preserve"> </w:t>
      </w:r>
      <w:r>
        <w:rPr>
          <w:i/>
          <w:iCs/>
        </w:rPr>
        <w:t xml:space="preserve">L</w:t>
      </w:r>
      <w:r>
        <w:t xml:space="preserve">/2 = 0.5 m. Its inertia about the pivot is</w:t>
      </w:r>
    </w:p>
    <w:p>
      <w:pPr>
        <w:pStyle w:val="BodyText"/>
      </w:pPr>
      <m:oMathPara>
        <m:oMathParaPr>
          <m:jc m:val="center"/>
        </m:oMathParaPr>
        <m:oMath>
          <m:sSub>
            <m:e>
              <m:r>
                <m:t>J</m:t>
              </m:r>
            </m:e>
            <m:sub>
              <m:r>
                <m:t>a</m:t>
              </m:r>
              <m:r>
                <m:t>r</m:t>
              </m:r>
              <m:r>
                <m:t>m</m:t>
              </m:r>
            </m:sub>
          </m:sSub>
          <m:r>
            <m:rPr>
              <m:sty m:val="p"/>
            </m:rPr>
            <m:t>=</m:t>
          </m:r>
          <m:f>
            <m:fPr>
              <m:type m:val="lin"/>
            </m:fPr>
            <m:num>
              <m:r>
                <m:t>1</m:t>
              </m:r>
            </m:num>
            <m:den>
              <m:r>
                <m:t>3</m:t>
              </m:r>
            </m:den>
          </m:f>
          <m:r>
            <m:t>m</m:t>
          </m:r>
          <m:sSup>
            <m:e>
              <m:r>
                <m:t>L</m:t>
              </m:r>
            </m:e>
            <m:sup>
              <m:r>
                <m:t>2</m:t>
              </m:r>
            </m:sup>
          </m:sSup>
          <m:r>
            <m:rPr>
              <m:sty m:val="p"/>
            </m:rPr>
            <m:t>=</m:t>
          </m:r>
          <m:f>
            <m:fPr>
              <m:type m:val="lin"/>
            </m:fPr>
            <m:num>
              <m:r>
                <m:t>1</m:t>
              </m:r>
            </m:num>
            <m:den>
              <m:r>
                <m:t>3</m:t>
              </m:r>
            </m:den>
          </m:f>
          <m:r>
            <m:rPr>
              <m:sty m:val="p"/>
            </m:rPr>
            <m:t>(</m:t>
          </m:r>
          <m:r>
            <m:t>13.5</m:t>
          </m:r>
          <m:r>
            <m:rPr>
              <m:sty m:val="p"/>
            </m:rPr>
            <m:t>)</m:t>
          </m:r>
          <m:r>
            <m:rPr>
              <m:sty m:val="p"/>
            </m:rPr>
            <m:t>(</m:t>
          </m:r>
          <m:r>
            <m:t>1.0</m:t>
          </m:r>
          <m:sSup>
            <m:e>
              <m:r>
                <m:rPr>
                  <m:sty m:val="p"/>
                </m:rPr>
                <m:t>)</m:t>
              </m:r>
            </m:e>
            <m:sup>
              <m:r>
                <m:t>2</m:t>
              </m:r>
            </m:sup>
          </m:sSup>
          <m:r>
            <m:rPr>
              <m:sty m:val="p"/>
            </m:rPr>
            <m:t>=</m:t>
          </m:r>
          <m:r>
            <m:t>4.50</m:t>
          </m:r>
          <m:r>
            <m:t> </m:t>
          </m:r>
          <m:sSup>
            <m:e>
              <m:r>
                <m:rPr>
                  <m:nor/>
                  <m:sty m:val="p"/>
                </m:rPr>
                <m:t>kg·m</m:t>
              </m:r>
            </m:e>
            <m:sup>
              <m:r>
                <m:t>2</m:t>
              </m:r>
            </m:sup>
          </m:sSup>
          <m:r>
            <m:rPr>
              <m:sty m:val="p"/>
            </m:rPr>
            <m:t>.</m:t>
          </m:r>
        </m:oMath>
      </m:oMathPara>
    </w:p>
    <w:p>
      <w:pPr>
        <w:pStyle w:val="FirstParagraph"/>
      </w:pPr>
      <w:r>
        <w:t xml:space="preserve">If the arm were unbalanced, the static gravity torque about the pivot would be</w:t>
      </w:r>
      <w:r>
        <w:t xml:space="preserve"> </w:t>
      </w:r>
      <m:oMath>
        <m:sSub>
          <m:e>
            <m:r>
              <m:t>T</m:t>
            </m:r>
          </m:e>
          <m:sub>
            <m:r>
              <m:t>g</m:t>
            </m:r>
            <m:r>
              <m:t>r</m:t>
            </m:r>
            <m:r>
              <m:t>a</m:t>
            </m:r>
            <m:r>
              <m:t>v</m:t>
            </m:r>
          </m:sub>
        </m:sSub>
        <m:r>
          <m:rPr>
            <m:sty m:val="p"/>
          </m:rPr>
          <m:t>(</m:t>
        </m:r>
        <m:r>
          <m:t>θ</m:t>
        </m:r>
        <m:r>
          <m:rPr>
            <m:sty m:val="p"/>
          </m:rPr>
          <m:t>)</m:t>
        </m:r>
        <m:r>
          <m:rPr>
            <m:sty m:val="p"/>
          </m:rPr>
          <m:t>=</m:t>
        </m:r>
        <m:r>
          <m:t>m</m:t>
        </m:r>
        <m:r>
          <m:t>g</m:t>
        </m:r>
        <m:sSub>
          <m:e>
            <m:r>
              <m:t>L</m:t>
            </m:r>
          </m:e>
          <m:sub>
            <m:r>
              <m:t>c</m:t>
            </m:r>
          </m:sub>
        </m:sSub>
        <m:r>
          <m:rPr>
            <m:sty m:val="p"/>
          </m:rPr>
          <m:t>cos</m:t>
        </m:r>
        <m:r>
          <m:t>θ</m:t>
        </m:r>
      </m:oMath>
      <w:r>
        <w:t xml:space="preserve">, i.e. up to</w:t>
      </w:r>
      <w:r>
        <w:t xml:space="preserve"> </w:t>
      </w:r>
      <m:oMath>
        <m:r>
          <m:rPr>
            <m:sty m:val="p"/>
          </m:rPr>
          <m:t>(</m:t>
        </m:r>
        <m:r>
          <m:t>13.5</m:t>
        </m:r>
        <m:r>
          <m:rPr>
            <m:sty m:val="p"/>
          </m:rPr>
          <m:t>)</m:t>
        </m:r>
        <m:r>
          <m:rPr>
            <m:sty m:val="p"/>
          </m:rPr>
          <m:t>(</m:t>
        </m:r>
        <m:r>
          <m:t>9.81</m:t>
        </m:r>
        <m:r>
          <m:rPr>
            <m:sty m:val="p"/>
          </m:rPr>
          <m:t>)</m:t>
        </m:r>
        <m:r>
          <m:rPr>
            <m:sty m:val="p"/>
          </m:rPr>
          <m:t>(</m:t>
        </m:r>
        <m:r>
          <m:t>0.5</m:t>
        </m:r>
        <m:r>
          <m:rPr>
            <m:sty m:val="p"/>
          </m:rPr>
          <m:t>)</m:t>
        </m:r>
        <m:r>
          <m:rPr>
            <m:sty m:val="p"/>
          </m:rPr>
          <m:t>=</m:t>
        </m:r>
        <m:r>
          <m:t>66.22</m:t>
        </m:r>
      </m:oMath>
      <w:r>
        <w:t xml:space="preserve"> </w:t>
      </w:r>
      <w:r>
        <w:t xml:space="preserve">N·m at horizontal (Figure 3.1, right). As in commercial barriers, a</w:t>
      </w:r>
      <w:r>
        <w:t xml:space="preserve"> </w:t>
      </w:r>
      <w:r>
        <w:rPr>
          <w:b/>
          <w:bCs/>
        </w:rPr>
        <w:t xml:space="preserve">counterweight on the output hub</w:t>
      </w:r>
      <w:r>
        <w:t xml:space="preserve"> </w:t>
      </w:r>
      <w:r>
        <w:t xml:space="preserve">cancels this moment, so the drive sees only the arm’s inertia and friction. The dynamic model (Section 3.2) therefore omits the gravity term; the 66.22 N·m figure is retained only as a static check of the motor margin should the counterbalance be omitted (Section 3.2.2).</w:t>
      </w:r>
    </w:p>
    <w:p>
      <w:pPr>
        <w:pStyle w:val="BodyText"/>
      </w:pPr>
      <w:r>
        <w:t xml:space="preserve">The dynamic load is set by the motion profile: the peak torque at the arm shaft is</w:t>
      </w:r>
      <w:r>
        <w:t xml:space="preserve"> </w:t>
      </w:r>
      <m:oMath>
        <m:sSub>
          <m:e>
            <m:r>
              <m:t>J</m:t>
            </m:r>
          </m:e>
          <m:sub>
            <m:r>
              <m:t>e</m:t>
            </m:r>
            <m:r>
              <m:t>f</m:t>
            </m:r>
            <m:r>
              <m:t>f</m:t>
            </m:r>
          </m:sub>
        </m:sSub>
        <m:sSub>
          <m:e>
            <m:r>
              <m:t>a</m:t>
            </m:r>
          </m:e>
          <m:sub>
            <m:r>
              <m:t>p</m:t>
            </m:r>
            <m:r>
              <m:t>k</m:t>
            </m:r>
          </m:sub>
        </m:sSub>
        <m:r>
          <m:rPr>
            <m:sty m:val="p"/>
          </m:rPr>
          <m:t>+</m:t>
        </m:r>
        <m:r>
          <m:t>b</m:t>
        </m:r>
        <m:r>
          <m:t> </m:t>
        </m:r>
        <m:sSub>
          <m:e>
            <m:r>
              <m:t>v</m:t>
            </m:r>
          </m:e>
          <m:sub>
            <m:r>
              <m:t>p</m:t>
            </m:r>
            <m:r>
              <m:t>k</m:t>
            </m:r>
          </m:sub>
        </m:sSub>
        <m:r>
          <m:rPr>
            <m:sty m:val="p"/>
          </m:rPr>
          <m:t>≈</m:t>
        </m:r>
        <m:r>
          <m:t>30</m:t>
        </m:r>
      </m:oMath>
      <w:r>
        <w:t xml:space="preserve"> </w:t>
      </w:r>
      <w:r>
        <w:t xml:space="preserve">N·m (Section 3.3.2).</w:t>
      </w:r>
    </w:p>
    <w:p>
      <w:pPr>
        <w:pStyle w:val="CaptionedFigure"/>
      </w:pPr>
      <w:r>
        <w:drawing>
          <wp:inline>
            <wp:extent cx="5537200" cy="2407478"/>
            <wp:effectExtent b="0" l="0" r="0" t="0"/>
            <wp:docPr descr="Figure 3.1 – Boom-gate geometry (left) and the static gravity load that the counterbalance removes (right)." title="" id="38" name="Picture"/>
            <a:graphic>
              <a:graphicData uri="http://schemas.openxmlformats.org/drawingml/2006/picture">
                <pic:pic>
                  <pic:nvPicPr>
                    <pic:cNvPr descr="figures/fig_gate_concept.png" id="39" name="Picture"/>
                    <pic:cNvPicPr>
                      <a:picLocks noChangeArrowheads="1" noChangeAspect="1"/>
                    </pic:cNvPicPr>
                  </pic:nvPicPr>
                  <pic:blipFill>
                    <a:blip r:embed="rId37"/>
                    <a:stretch>
                      <a:fillRect/>
                    </a:stretch>
                  </pic:blipFill>
                  <pic:spPr bwMode="auto">
                    <a:xfrm>
                      <a:off x="0" y="0"/>
                      <a:ext cx="5537200" cy="2407478"/>
                    </a:xfrm>
                    <a:prstGeom prst="rect">
                      <a:avLst/>
                    </a:prstGeom>
                    <a:noFill/>
                    <a:ln w="9525">
                      <a:noFill/>
                      <a:headEnd/>
                      <a:tailEnd/>
                    </a:ln>
                  </pic:spPr>
                </pic:pic>
              </a:graphicData>
            </a:graphic>
          </wp:inline>
        </w:drawing>
      </w:r>
    </w:p>
    <w:p>
      <w:pPr>
        <w:pStyle w:val="ImageCaption"/>
      </w:pPr>
      <w:r>
        <w:t xml:space="preserve">Figure 3.1 – Boom-gate geometry (left) and the static gravity load that the counterbalance removes (right).</w:t>
      </w:r>
    </w:p>
    <w:bookmarkEnd w:id="40"/>
    <w:bookmarkStart w:id="44" w:name="gear-train-design"/>
    <w:p>
      <w:pPr>
        <w:pStyle w:val="Heading3"/>
      </w:pPr>
      <w:r>
        <w:t xml:space="preserve">3.1.2 Gear-Train Design</w:t>
      </w:r>
    </w:p>
    <w:p>
      <w:pPr>
        <w:pStyle w:val="FirstParagraph"/>
      </w:pPr>
      <w:r>
        <w:rPr>
          <w:b/>
          <w:bCs/>
        </w:rPr>
        <w:t xml:space="preserve">Ratio selection.</w:t>
      </w:r>
      <w:r>
        <w:t xml:space="preserve"> </w:t>
      </w:r>
      <w:r>
        <w:t xml:space="preserve">A 70:1 reduction is required to convert the motor’s 2500 rpm rated speed to the low output speed of the barrier and to multiply torque. It is split into three manageable compound stages (Figure 3.2):</w:t>
      </w:r>
    </w:p>
    <w:p>
      <w:pPr>
        <w:pStyle w:val="BodyText"/>
      </w:pPr>
      <m:oMathPara>
        <m:oMathParaPr>
          <m:jc m:val="center"/>
        </m:oMathParaPr>
        <m:oMath>
          <m:sSub>
            <m:e>
              <m:r>
                <m:t>i</m:t>
              </m:r>
            </m:e>
            <m:sub>
              <m:r>
                <m:t>1</m:t>
              </m:r>
            </m:sub>
          </m:sSub>
          <m:r>
            <m:rPr>
              <m:sty m:val="p"/>
            </m:rPr>
            <m:t>=</m:t>
          </m:r>
          <m:f>
            <m:fPr>
              <m:type m:val="bar"/>
            </m:fPr>
            <m:num>
              <m:r>
                <m:t>68</m:t>
              </m:r>
            </m:num>
            <m:den>
              <m:r>
                <m:t>17</m:t>
              </m:r>
            </m:den>
          </m:f>
          <m:r>
            <m:rPr>
              <m:sty m:val="p"/>
            </m:rPr>
            <m:t>=</m:t>
          </m:r>
          <m:r>
            <m:t>4.000</m:t>
          </m:r>
          <m:r>
            <m:rPr>
              <m:sty m:val="p"/>
            </m:rPr>
            <m:t>,</m:t>
          </m:r>
          <m:r>
            <m:t>  </m:t>
          </m:r>
          <m:sSub>
            <m:e>
              <m:r>
                <m:t>i</m:t>
              </m:r>
            </m:e>
            <m:sub>
              <m:r>
                <m:t>2</m:t>
              </m:r>
            </m:sub>
          </m:sSub>
          <m:r>
            <m:rPr>
              <m:sty m:val="p"/>
            </m:rPr>
            <m:t>=</m:t>
          </m:r>
          <m:f>
            <m:fPr>
              <m:type m:val="bar"/>
            </m:fPr>
            <m:num>
              <m:r>
                <m:t>70</m:t>
              </m:r>
            </m:num>
            <m:den>
              <m:r>
                <m:t>16</m:t>
              </m:r>
            </m:den>
          </m:f>
          <m:r>
            <m:rPr>
              <m:sty m:val="p"/>
            </m:rPr>
            <m:t>=</m:t>
          </m:r>
          <m:r>
            <m:t>4.375</m:t>
          </m:r>
          <m:r>
            <m:rPr>
              <m:sty m:val="p"/>
            </m:rPr>
            <m:t>,</m:t>
          </m:r>
          <m:r>
            <m:t>  </m:t>
          </m:r>
          <m:sSub>
            <m:e>
              <m:r>
                <m:t>i</m:t>
              </m:r>
            </m:e>
            <m:sub>
              <m:r>
                <m:t>3</m:t>
              </m:r>
            </m:sub>
          </m:sSub>
          <m:r>
            <m:rPr>
              <m:sty m:val="p"/>
            </m:rPr>
            <m:t>=</m:t>
          </m:r>
          <m:f>
            <m:fPr>
              <m:type m:val="bar"/>
            </m:fPr>
            <m:num>
              <m:r>
                <m:t>64</m:t>
              </m:r>
            </m:num>
            <m:den>
              <m:r>
                <m:t>16</m:t>
              </m:r>
            </m:den>
          </m:f>
          <m:r>
            <m:rPr>
              <m:sty m:val="p"/>
            </m:rPr>
            <m:t>=</m:t>
          </m:r>
          <m:r>
            <m:t>4.000</m:t>
          </m:r>
          <m:r>
            <m:rPr>
              <m:sty m:val="p"/>
            </m:rPr>
            <m:t>,</m:t>
          </m:r>
          <m:r>
            <m:t>  </m:t>
          </m:r>
          <m:r>
            <m:t>N</m:t>
          </m:r>
          <m:r>
            <m:rPr>
              <m:sty m:val="p"/>
            </m:rPr>
            <m:t>=</m:t>
          </m:r>
          <m:sSub>
            <m:e>
              <m:r>
                <m:t>i</m:t>
              </m:r>
            </m:e>
            <m:sub>
              <m:r>
                <m:t>1</m:t>
              </m:r>
            </m:sub>
          </m:sSub>
          <m:sSub>
            <m:e>
              <m:r>
                <m:t>i</m:t>
              </m:r>
            </m:e>
            <m:sub>
              <m:r>
                <m:t>2</m:t>
              </m:r>
            </m:sub>
          </m:sSub>
          <m:sSub>
            <m:e>
              <m:r>
                <m:t>i</m:t>
              </m:r>
            </m:e>
            <m:sub>
              <m:r>
                <m:t>3</m:t>
              </m:r>
            </m:sub>
          </m:sSub>
          <m:r>
            <m:rPr>
              <m:sty m:val="p"/>
            </m:rPr>
            <m:t>=</m:t>
          </m:r>
          <m:r>
            <m:rPr>
              <m:sty m:val="b"/>
            </m:rPr>
            <m:t>70.0</m:t>
          </m:r>
          <m:r>
            <m:rPr>
              <m:sty m:val="b"/>
            </m:rPr>
            <m:t>:</m:t>
          </m:r>
          <m:r>
            <m:rPr>
              <m:sty m:val="b"/>
            </m:rPr>
            <m:t>1</m:t>
          </m:r>
          <m:r>
            <m:rPr>
              <m:sty m:val="p"/>
            </m:rPr>
            <m:t>.</m:t>
          </m:r>
        </m:oMath>
      </m:oMathPara>
    </w:p>
    <w:p>
      <w:pPr>
        <w:pStyle w:val="FirstParagraph"/>
      </w:pPr>
      <w:r>
        <w:t xml:space="preserve">At the average move speed (90° in 2.5 s = 6 rpm at the output), the motor averages 420 rpm; at the peak profile speed the motor reaches ≈553 rpm — only 22 % of its 2500 rpm rated speed, leaving ample torque-speed headroom.</w:t>
      </w:r>
    </w:p>
    <w:p>
      <w:pPr>
        <w:pStyle w:val="BodyText"/>
      </w:pPr>
      <w:r>
        <w:rPr>
          <w:b/>
          <w:bCs/>
        </w:rPr>
        <w:t xml:space="preserve">Gear geometry.</w:t>
      </w:r>
      <w:r>
        <w:t xml:space="preserve"> </w:t>
      </w:r>
      <w:r>
        <w:t xml:space="preserve">All gears are full-depth involute spur gears. For module</w:t>
      </w:r>
      <w:r>
        <w:t xml:space="preserve"> </w:t>
      </w:r>
      <w:r>
        <w:rPr>
          <w:i/>
          <w:iCs/>
        </w:rPr>
        <w:t xml:space="preserve">m</w:t>
      </w:r>
      <w:r>
        <w:t xml:space="preserve"> </w:t>
      </w:r>
      <w:r>
        <w:t xml:space="preserve">and tooth count</w:t>
      </w:r>
      <w:r>
        <w:t xml:space="preserve"> </w:t>
      </w:r>
      <w:r>
        <w:rPr>
          <w:i/>
          <w:iCs/>
        </w:rPr>
        <w:t xml:space="preserve">z</w:t>
      </w:r>
      <w:r>
        <w:t xml:space="preserve">: pitch diameter</w:t>
      </w:r>
      <w:r>
        <w:t xml:space="preserve"> </w:t>
      </w:r>
      <w:r>
        <w:rPr>
          <w:i/>
          <w:iCs/>
        </w:rPr>
        <w:t xml:space="preserve">d</w:t>
      </w:r>
      <w:r>
        <w:t xml:space="preserve"> </w:t>
      </w:r>
      <w:r>
        <w:t xml:space="preserve">=</w:t>
      </w:r>
      <w:r>
        <w:t xml:space="preserve"> </w:t>
      </w:r>
      <w:r>
        <w:rPr>
          <w:i/>
          <w:iCs/>
        </w:rPr>
        <w:t xml:space="preserve">mz</w:t>
      </w:r>
      <w:r>
        <w:t xml:space="preserve">, outside diameter</w:t>
      </w:r>
      <w:r>
        <w:t xml:space="preserve"> </w:t>
      </w:r>
      <w:r>
        <w:rPr>
          <w:i/>
          <w:iCs/>
        </w:rPr>
        <w:t xml:space="preserve">d</w:t>
      </w:r>
      <w:r>
        <w:t xml:space="preserve">a</w:t>
      </w:r>
      <w:r>
        <w:t xml:space="preserve"> </w:t>
      </w:r>
      <w:r>
        <w:t xml:space="preserve">=</w:t>
      </w:r>
      <w:r>
        <w:t xml:space="preserve"> </w:t>
      </w:r>
      <w:r>
        <w:rPr>
          <w:i/>
          <w:iCs/>
        </w:rPr>
        <w:t xml:space="preserve">m</w:t>
      </w:r>
      <w:r>
        <w:t xml:space="preserve">(</w:t>
      </w:r>
      <w:r>
        <w:rPr>
          <w:i/>
          <w:iCs/>
        </w:rPr>
        <w:t xml:space="preserve">z</w:t>
      </w:r>
      <w:r>
        <w:t xml:space="preserve">+2) and root diameter</w:t>
      </w:r>
      <w:r>
        <w:t xml:space="preserve"> </w:t>
      </w:r>
      <w:r>
        <w:rPr>
          <w:i/>
          <w:iCs/>
        </w:rPr>
        <w:t xml:space="preserve">d</w:t>
      </w:r>
      <w:r>
        <w:t xml:space="preserve">f</w:t>
      </w:r>
      <w:r>
        <w:t xml:space="preserve"> </w:t>
      </w:r>
      <w:r>
        <w:t xml:space="preserve">=</w:t>
      </w:r>
      <w:r>
        <w:t xml:space="preserve"> </w:t>
      </w:r>
      <w:r>
        <w:rPr>
          <w:i/>
          <w:iCs/>
        </w:rPr>
        <w:t xml:space="preserve">m</w:t>
      </w:r>
      <w:r>
        <w:t xml:space="preserve">(</w:t>
      </w:r>
      <w:r>
        <w:rPr>
          <w:i/>
          <w:iCs/>
        </w:rPr>
        <w:t xml:space="preserve">z</w:t>
      </w:r>
      <w:r>
        <w:t xml:space="preserve">−2.5); these are the standard full-depth relations used to cross-check the SolidWorks parts. The centre distance of a stage is half the sum of the mating pitch diameters.</w:t>
      </w:r>
    </w:p>
    <w:p>
      <w:pPr>
        <w:pStyle w:val="CaptionedFigure"/>
      </w:pPr>
      <w:r>
        <w:drawing>
          <wp:inline>
            <wp:extent cx="5537200" cy="2697203"/>
            <wp:effectExtent b="0" l="0" r="0" t="0"/>
            <wp:docPr descr="Figure 3.2 – Three-stage compound spur-gear train; pitch circles drawn to scale (from the SolidWorks BOM)." title="" id="42" name="Picture"/>
            <a:graphic>
              <a:graphicData uri="http://schemas.openxmlformats.org/drawingml/2006/picture">
                <pic:pic>
                  <pic:nvPicPr>
                    <pic:cNvPr descr="figures/fig_gearbox.png" id="43" name="Picture"/>
                    <pic:cNvPicPr>
                      <a:picLocks noChangeArrowheads="1" noChangeAspect="1"/>
                    </pic:cNvPicPr>
                  </pic:nvPicPr>
                  <pic:blipFill>
                    <a:blip r:embed="rId41"/>
                    <a:stretch>
                      <a:fillRect/>
                    </a:stretch>
                  </pic:blipFill>
                  <pic:spPr bwMode="auto">
                    <a:xfrm>
                      <a:off x="0" y="0"/>
                      <a:ext cx="5537200" cy="2697203"/>
                    </a:xfrm>
                    <a:prstGeom prst="rect">
                      <a:avLst/>
                    </a:prstGeom>
                    <a:noFill/>
                    <a:ln w="9525">
                      <a:noFill/>
                      <a:headEnd/>
                      <a:tailEnd/>
                    </a:ln>
                  </pic:spPr>
                </pic:pic>
              </a:graphicData>
            </a:graphic>
          </wp:inline>
        </w:drawing>
      </w:r>
    </w:p>
    <w:p>
      <w:pPr>
        <w:pStyle w:val="ImageCaption"/>
      </w:pPr>
      <w:r>
        <w:t xml:space="preserve">Figure 3.2 – Three-stage compound spur-gear train; pitch circles drawn to scale (from the SolidWorks BOM).</w:t>
      </w:r>
    </w:p>
    <w:p>
      <w:pPr>
        <w:pStyle w:val="BodyText"/>
      </w:pPr>
      <w:r>
        <w:t xml:space="preserve">The complete gear geometry (columns taken from the SolidWorks-derived BOM in</w:t>
      </w:r>
      <w:r>
        <w:t xml:space="preserve"> </w:t>
      </w:r>
      <w:r>
        <w:rPr>
          <w:rStyle w:val="VerbatimChar"/>
        </w:rPr>
        <w:t xml:space="preserve">gate_params.m</w:t>
      </w:r>
      <w:r>
        <w:t xml:space="preserve">) and the analytically estimated steel masses and own-axis inertias (annular cylinder,</w:t>
      </w:r>
      <w:r>
        <w:t xml:space="preserve"> </w:t>
      </w:r>
      <m:oMath>
        <m:r>
          <m:t>J</m:t>
        </m:r>
        <m:r>
          <m:rPr>
            <m:sty m:val="p"/>
          </m:rPr>
          <m:t>=</m:t>
        </m:r>
        <m:f>
          <m:fPr>
            <m:type m:val="lin"/>
          </m:fPr>
          <m:num>
            <m:r>
              <m:t>1</m:t>
            </m:r>
          </m:num>
          <m:den>
            <m:r>
              <m:t>2</m:t>
            </m:r>
          </m:den>
        </m:f>
        <m:r>
          <m:t>m</m:t>
        </m:r>
        <m:r>
          <m:rPr>
            <m:sty m:val="p"/>
          </m:rPr>
          <m:t>(</m:t>
        </m:r>
        <m:sSubSup>
          <m:e>
            <m:r>
              <m:t>R</m:t>
            </m:r>
          </m:e>
          <m:sub>
            <m:r>
              <m:t>o</m:t>
            </m:r>
          </m:sub>
          <m:sup>
            <m:r>
              <m:t>2</m:t>
            </m:r>
          </m:sup>
        </m:sSubSup>
        <m:r>
          <m:rPr>
            <m:sty m:val="p"/>
          </m:rPr>
          <m:t>+</m:t>
        </m:r>
        <m:sSubSup>
          <m:e>
            <m:r>
              <m:t>R</m:t>
            </m:r>
          </m:e>
          <m:sub>
            <m:r>
              <m:t>i</m:t>
            </m:r>
          </m:sub>
          <m:sup>
            <m:r>
              <m:t>2</m:t>
            </m:r>
          </m:sup>
        </m:sSubSup>
        <m:r>
          <m:rPr>
            <m:sty m:val="p"/>
          </m:rPr>
          <m:t>)</m:t>
        </m:r>
      </m:oMath>
      <w:r>
        <w:t xml:space="preserve">) are given in Table 3.1.</w:t>
      </w:r>
    </w:p>
    <w:p>
      <w:pPr>
        <w:pStyle w:val="BodyText"/>
      </w:pPr>
      <w:r>
        <w:t xml:space="preserve">Table 3.1 – Gear-train geometry, mass and inertia</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Gear</w:t>
            </w:r>
          </w:p>
        </w:tc>
        <w:tc>
          <w:tcPr/>
          <w:p>
            <w:pPr>
              <w:pStyle w:val="Compact"/>
              <w:jc w:val="right"/>
            </w:pPr>
            <w:r>
              <w:rPr>
                <w:i/>
                <w:iCs/>
              </w:rPr>
              <w:t xml:space="preserve">z</w:t>
            </w:r>
          </w:p>
        </w:tc>
        <w:tc>
          <w:tcPr/>
          <w:p>
            <w:pPr>
              <w:pStyle w:val="Compact"/>
              <w:jc w:val="right"/>
            </w:pPr>
            <w:r>
              <w:t xml:space="preserve">Module (mm)</w:t>
            </w:r>
          </w:p>
        </w:tc>
        <w:tc>
          <w:tcPr/>
          <w:p>
            <w:pPr>
              <w:pStyle w:val="Compact"/>
              <w:jc w:val="right"/>
            </w:pPr>
            <w:r>
              <w:t xml:space="preserve">Pitch Ø (mm)</w:t>
            </w:r>
          </w:p>
        </w:tc>
        <w:tc>
          <w:tcPr/>
          <w:p>
            <w:pPr>
              <w:pStyle w:val="Compact"/>
              <w:jc w:val="right"/>
            </w:pPr>
            <w:r>
              <w:t xml:space="preserve">Outside Ø (mm)</w:t>
            </w:r>
          </w:p>
        </w:tc>
        <w:tc>
          <w:tcPr/>
          <w:p>
            <w:pPr>
              <w:pStyle w:val="Compact"/>
              <w:jc w:val="right"/>
            </w:pPr>
            <w:r>
              <w:t xml:space="preserve">Root Ø (mm)</w:t>
            </w:r>
          </w:p>
        </w:tc>
        <w:tc>
          <w:tcPr/>
          <w:p>
            <w:pPr>
              <w:pStyle w:val="Compact"/>
              <w:jc w:val="right"/>
            </w:pPr>
            <w:r>
              <w:t xml:space="preserve">Bore (mm)</w:t>
            </w:r>
          </w:p>
        </w:tc>
        <w:tc>
          <w:tcPr/>
          <w:p>
            <w:pPr>
              <w:pStyle w:val="Compact"/>
              <w:jc w:val="right"/>
            </w:pPr>
            <w:r>
              <w:t xml:space="preserve">Face (mm)</w:t>
            </w:r>
          </w:p>
        </w:tc>
        <w:tc>
          <w:tcPr/>
          <w:p>
            <w:pPr>
              <w:pStyle w:val="Compact"/>
              <w:jc w:val="right"/>
            </w:pPr>
            <w:r>
              <w:t xml:space="preserve">Mass (kg)</w:t>
            </w:r>
          </w:p>
        </w:tc>
        <w:tc>
          <w:tcPr/>
          <w:p>
            <w:pPr>
              <w:pStyle w:val="Compact"/>
              <w:jc w:val="right"/>
            </w:pPr>
            <w:r>
              <w:t xml:space="preserve">Own</w:t>
            </w:r>
            <w:r>
              <w:t xml:space="preserve"> </w:t>
            </w:r>
            <w:r>
              <w:rPr>
                <w:i/>
                <w:iCs/>
              </w:rPr>
              <w:t xml:space="preserve">J</w:t>
            </w:r>
            <w:r>
              <w:t xml:space="preserve"> </w:t>
            </w:r>
            <w:r>
              <w:t xml:space="preserve">(kg·m²)</w:t>
            </w:r>
          </w:p>
        </w:tc>
      </w:tr>
      <w:tr>
        <w:tc>
          <w:tcPr/>
          <w:p>
            <w:pPr>
              <w:pStyle w:val="Compact"/>
              <w:jc w:val="left"/>
            </w:pPr>
            <w:r>
              <w:t xml:space="preserve">P1, motor pinion</w:t>
            </w:r>
          </w:p>
        </w:tc>
        <w:tc>
          <w:tcPr/>
          <w:p>
            <w:pPr>
              <w:pStyle w:val="Compact"/>
              <w:jc w:val="right"/>
            </w:pPr>
            <w:r>
              <w:t xml:space="preserve">17</w:t>
            </w:r>
          </w:p>
        </w:tc>
        <w:tc>
          <w:tcPr/>
          <w:p>
            <w:pPr>
              <w:pStyle w:val="Compact"/>
              <w:jc w:val="right"/>
            </w:pPr>
            <w:r>
              <w:t xml:space="preserve">3</w:t>
            </w:r>
          </w:p>
        </w:tc>
        <w:tc>
          <w:tcPr/>
          <w:p>
            <w:pPr>
              <w:pStyle w:val="Compact"/>
              <w:jc w:val="right"/>
            </w:pPr>
            <w:r>
              <w:t xml:space="preserve">51</w:t>
            </w:r>
          </w:p>
        </w:tc>
        <w:tc>
          <w:tcPr/>
          <w:p>
            <w:pPr>
              <w:pStyle w:val="Compact"/>
              <w:jc w:val="right"/>
            </w:pPr>
            <w:r>
              <w:t xml:space="preserve">57.0</w:t>
            </w:r>
          </w:p>
        </w:tc>
        <w:tc>
          <w:tcPr/>
          <w:p>
            <w:pPr>
              <w:pStyle w:val="Compact"/>
              <w:jc w:val="right"/>
            </w:pPr>
            <w:r>
              <w:t xml:space="preserve">43.5</w:t>
            </w:r>
          </w:p>
        </w:tc>
        <w:tc>
          <w:tcPr/>
          <w:p>
            <w:pPr>
              <w:pStyle w:val="Compact"/>
              <w:jc w:val="right"/>
            </w:pPr>
            <w:r>
              <w:t xml:space="preserve">28</w:t>
            </w:r>
          </w:p>
        </w:tc>
        <w:tc>
          <w:tcPr/>
          <w:p>
            <w:pPr>
              <w:pStyle w:val="Compact"/>
              <w:jc w:val="right"/>
            </w:pPr>
            <w:r>
              <w:t xml:space="preserve">25</w:t>
            </w:r>
          </w:p>
        </w:tc>
        <w:tc>
          <w:tcPr/>
          <w:p>
            <w:pPr>
              <w:pStyle w:val="Compact"/>
              <w:jc w:val="right"/>
            </w:pPr>
            <w:r>
              <w:t xml:space="preserve">0.280</w:t>
            </w:r>
          </w:p>
        </w:tc>
        <w:tc>
          <w:tcPr/>
          <w:p>
            <w:pPr>
              <w:pStyle w:val="Compact"/>
              <w:jc w:val="right"/>
            </w:pPr>
            <w:r>
              <w:t xml:space="preserve">0.00012</w:t>
            </w:r>
          </w:p>
        </w:tc>
      </w:tr>
      <w:tr>
        <w:tc>
          <w:tcPr/>
          <w:p>
            <w:pPr>
              <w:pStyle w:val="Compact"/>
              <w:jc w:val="left"/>
            </w:pPr>
            <w:r>
              <w:t xml:space="preserve">G1, gear 1</w:t>
            </w:r>
          </w:p>
        </w:tc>
        <w:tc>
          <w:tcPr/>
          <w:p>
            <w:pPr>
              <w:pStyle w:val="Compact"/>
              <w:jc w:val="right"/>
            </w:pPr>
            <w:r>
              <w:t xml:space="preserve">68</w:t>
            </w:r>
          </w:p>
        </w:tc>
        <w:tc>
          <w:tcPr/>
          <w:p>
            <w:pPr>
              <w:pStyle w:val="Compact"/>
              <w:jc w:val="right"/>
            </w:pPr>
            <w:r>
              <w:t xml:space="preserve">3</w:t>
            </w:r>
          </w:p>
        </w:tc>
        <w:tc>
          <w:tcPr/>
          <w:p>
            <w:pPr>
              <w:pStyle w:val="Compact"/>
              <w:jc w:val="right"/>
            </w:pPr>
            <w:r>
              <w:t xml:space="preserve">204</w:t>
            </w:r>
          </w:p>
        </w:tc>
        <w:tc>
          <w:tcPr/>
          <w:p>
            <w:pPr>
              <w:pStyle w:val="Compact"/>
              <w:jc w:val="right"/>
            </w:pPr>
            <w:r>
              <w:t xml:space="preserve">210.0</w:t>
            </w:r>
          </w:p>
        </w:tc>
        <w:tc>
          <w:tcPr/>
          <w:p>
            <w:pPr>
              <w:pStyle w:val="Compact"/>
              <w:jc w:val="right"/>
            </w:pPr>
            <w:r>
              <w:t xml:space="preserve">196.5</w:t>
            </w:r>
          </w:p>
        </w:tc>
        <w:tc>
          <w:tcPr/>
          <w:p>
            <w:pPr>
              <w:pStyle w:val="Compact"/>
              <w:jc w:val="right"/>
            </w:pPr>
            <w:r>
              <w:t xml:space="preserve">20</w:t>
            </w:r>
          </w:p>
        </w:tc>
        <w:tc>
          <w:tcPr/>
          <w:p>
            <w:pPr>
              <w:pStyle w:val="Compact"/>
              <w:jc w:val="right"/>
            </w:pPr>
            <w:r>
              <w:t xml:space="preserve">25</w:t>
            </w:r>
          </w:p>
        </w:tc>
        <w:tc>
          <w:tcPr/>
          <w:p>
            <w:pPr>
              <w:pStyle w:val="Compact"/>
              <w:jc w:val="right"/>
            </w:pPr>
            <w:r>
              <w:t xml:space="preserve">6.353</w:t>
            </w:r>
          </w:p>
        </w:tc>
        <w:tc>
          <w:tcPr/>
          <w:p>
            <w:pPr>
              <w:pStyle w:val="Compact"/>
              <w:jc w:val="right"/>
            </w:pPr>
            <w:r>
              <w:t xml:space="preserve">0.03337</w:t>
            </w:r>
          </w:p>
        </w:tc>
      </w:tr>
      <w:tr>
        <w:tc>
          <w:tcPr/>
          <w:p>
            <w:pPr>
              <w:pStyle w:val="Compact"/>
              <w:jc w:val="left"/>
            </w:pPr>
            <w:r>
              <w:t xml:space="preserve">P2, pinion 2</w:t>
            </w:r>
          </w:p>
        </w:tc>
        <w:tc>
          <w:tcPr/>
          <w:p>
            <w:pPr>
              <w:pStyle w:val="Compact"/>
              <w:jc w:val="right"/>
            </w:pPr>
            <w:r>
              <w:t xml:space="preserve">16</w:t>
            </w:r>
          </w:p>
        </w:tc>
        <w:tc>
          <w:tcPr/>
          <w:p>
            <w:pPr>
              <w:pStyle w:val="Compact"/>
              <w:jc w:val="right"/>
            </w:pPr>
            <w:r>
              <w:t xml:space="preserve">4</w:t>
            </w:r>
          </w:p>
        </w:tc>
        <w:tc>
          <w:tcPr/>
          <w:p>
            <w:pPr>
              <w:pStyle w:val="Compact"/>
              <w:jc w:val="right"/>
            </w:pPr>
            <w:r>
              <w:t xml:space="preserve">64</w:t>
            </w:r>
          </w:p>
        </w:tc>
        <w:tc>
          <w:tcPr/>
          <w:p>
            <w:pPr>
              <w:pStyle w:val="Compact"/>
              <w:jc w:val="right"/>
            </w:pPr>
            <w:r>
              <w:t xml:space="preserve">72.0</w:t>
            </w:r>
          </w:p>
        </w:tc>
        <w:tc>
          <w:tcPr/>
          <w:p>
            <w:pPr>
              <w:pStyle w:val="Compact"/>
              <w:jc w:val="right"/>
            </w:pPr>
            <w:r>
              <w:t xml:space="preserve">54.0</w:t>
            </w:r>
          </w:p>
        </w:tc>
        <w:tc>
          <w:tcPr/>
          <w:p>
            <w:pPr>
              <w:pStyle w:val="Compact"/>
              <w:jc w:val="right"/>
            </w:pPr>
            <w:r>
              <w:t xml:space="preserve">20</w:t>
            </w:r>
          </w:p>
        </w:tc>
        <w:tc>
          <w:tcPr/>
          <w:p>
            <w:pPr>
              <w:pStyle w:val="Compact"/>
              <w:jc w:val="right"/>
            </w:pPr>
            <w:r>
              <w:t xml:space="preserve">32</w:t>
            </w:r>
          </w:p>
        </w:tc>
        <w:tc>
          <w:tcPr/>
          <w:p>
            <w:pPr>
              <w:pStyle w:val="Compact"/>
              <w:jc w:val="right"/>
            </w:pPr>
            <w:r>
              <w:t xml:space="preserve">0.729</w:t>
            </w:r>
          </w:p>
        </w:tc>
        <w:tc>
          <w:tcPr/>
          <w:p>
            <w:pPr>
              <w:pStyle w:val="Compact"/>
              <w:jc w:val="right"/>
            </w:pPr>
            <w:r>
              <w:t xml:space="preserve">0.00041</w:t>
            </w:r>
          </w:p>
        </w:tc>
      </w:tr>
      <w:tr>
        <w:tc>
          <w:tcPr/>
          <w:p>
            <w:pPr>
              <w:pStyle w:val="Compact"/>
              <w:jc w:val="left"/>
            </w:pPr>
            <w:r>
              <w:t xml:space="preserve">G2, gear 2</w:t>
            </w:r>
          </w:p>
        </w:tc>
        <w:tc>
          <w:tcPr/>
          <w:p>
            <w:pPr>
              <w:pStyle w:val="Compact"/>
              <w:jc w:val="right"/>
            </w:pPr>
            <w:r>
              <w:t xml:space="preserve">70</w:t>
            </w:r>
          </w:p>
        </w:tc>
        <w:tc>
          <w:tcPr/>
          <w:p>
            <w:pPr>
              <w:pStyle w:val="Compact"/>
              <w:jc w:val="right"/>
            </w:pPr>
            <w:r>
              <w:t xml:space="preserve">4</w:t>
            </w:r>
          </w:p>
        </w:tc>
        <w:tc>
          <w:tcPr/>
          <w:p>
            <w:pPr>
              <w:pStyle w:val="Compact"/>
              <w:jc w:val="right"/>
            </w:pPr>
            <w:r>
              <w:t xml:space="preserve">280</w:t>
            </w:r>
          </w:p>
        </w:tc>
        <w:tc>
          <w:tcPr/>
          <w:p>
            <w:pPr>
              <w:pStyle w:val="Compact"/>
              <w:jc w:val="right"/>
            </w:pPr>
            <w:r>
              <w:t xml:space="preserve">288.0</w:t>
            </w:r>
          </w:p>
        </w:tc>
        <w:tc>
          <w:tcPr/>
          <w:p>
            <w:pPr>
              <w:pStyle w:val="Compact"/>
              <w:jc w:val="right"/>
            </w:pPr>
            <w:r>
              <w:t xml:space="preserve">270.0</w:t>
            </w:r>
          </w:p>
        </w:tc>
        <w:tc>
          <w:tcPr/>
          <w:p>
            <w:pPr>
              <w:pStyle w:val="Compact"/>
              <w:jc w:val="right"/>
            </w:pPr>
            <w:r>
              <w:t xml:space="preserve">30</w:t>
            </w:r>
          </w:p>
        </w:tc>
        <w:tc>
          <w:tcPr/>
          <w:p>
            <w:pPr>
              <w:pStyle w:val="Compact"/>
              <w:jc w:val="right"/>
            </w:pPr>
            <w:r>
              <w:t xml:space="preserve">32</w:t>
            </w:r>
          </w:p>
        </w:tc>
        <w:tc>
          <w:tcPr/>
          <w:p>
            <w:pPr>
              <w:pStyle w:val="Compact"/>
              <w:jc w:val="right"/>
            </w:pPr>
            <w:r>
              <w:t xml:space="preserve">15.290</w:t>
            </w:r>
          </w:p>
        </w:tc>
        <w:tc>
          <w:tcPr/>
          <w:p>
            <w:pPr>
              <w:pStyle w:val="Compact"/>
              <w:jc w:val="right"/>
            </w:pPr>
            <w:r>
              <w:t xml:space="preserve">0.15156</w:t>
            </w:r>
          </w:p>
        </w:tc>
      </w:tr>
      <w:tr>
        <w:tc>
          <w:tcPr/>
          <w:p>
            <w:pPr>
              <w:pStyle w:val="Compact"/>
              <w:jc w:val="left"/>
            </w:pPr>
            <w:r>
              <w:t xml:space="preserve">P3, pinion 3</w:t>
            </w:r>
          </w:p>
        </w:tc>
        <w:tc>
          <w:tcPr/>
          <w:p>
            <w:pPr>
              <w:pStyle w:val="Compact"/>
              <w:jc w:val="right"/>
            </w:pPr>
            <w:r>
              <w:t xml:space="preserve">16</w:t>
            </w:r>
          </w:p>
        </w:tc>
        <w:tc>
          <w:tcPr/>
          <w:p>
            <w:pPr>
              <w:pStyle w:val="Compact"/>
              <w:jc w:val="right"/>
            </w:pPr>
            <w:r>
              <w:t xml:space="preserve">5</w:t>
            </w:r>
          </w:p>
        </w:tc>
        <w:tc>
          <w:tcPr/>
          <w:p>
            <w:pPr>
              <w:pStyle w:val="Compact"/>
              <w:jc w:val="right"/>
            </w:pPr>
            <w:r>
              <w:t xml:space="preserve">80</w:t>
            </w:r>
          </w:p>
        </w:tc>
        <w:tc>
          <w:tcPr/>
          <w:p>
            <w:pPr>
              <w:pStyle w:val="Compact"/>
              <w:jc w:val="right"/>
            </w:pPr>
            <w:r>
              <w:t xml:space="preserve">90.0</w:t>
            </w:r>
          </w:p>
        </w:tc>
        <w:tc>
          <w:tcPr/>
          <w:p>
            <w:pPr>
              <w:pStyle w:val="Compact"/>
              <w:jc w:val="right"/>
            </w:pPr>
            <w:r>
              <w:t xml:space="preserve">67.5</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1.356</w:t>
            </w:r>
          </w:p>
        </w:tc>
        <w:tc>
          <w:tcPr/>
          <w:p>
            <w:pPr>
              <w:pStyle w:val="Compact"/>
              <w:jc w:val="right"/>
            </w:pPr>
            <w:r>
              <w:t xml:space="preserve">0.00124</w:t>
            </w:r>
          </w:p>
        </w:tc>
      </w:tr>
      <w:tr>
        <w:tc>
          <w:tcPr/>
          <w:p>
            <w:pPr>
              <w:pStyle w:val="Compact"/>
              <w:jc w:val="left"/>
            </w:pPr>
            <w:r>
              <w:t xml:space="preserve">G3, arm gear</w:t>
            </w:r>
          </w:p>
        </w:tc>
        <w:tc>
          <w:tcPr/>
          <w:p>
            <w:pPr>
              <w:pStyle w:val="Compact"/>
              <w:jc w:val="right"/>
            </w:pPr>
            <w:r>
              <w:t xml:space="preserve">64</w:t>
            </w:r>
          </w:p>
        </w:tc>
        <w:tc>
          <w:tcPr/>
          <w:p>
            <w:pPr>
              <w:pStyle w:val="Compact"/>
              <w:jc w:val="right"/>
            </w:pPr>
            <w:r>
              <w:t xml:space="preserve">5</w:t>
            </w:r>
          </w:p>
        </w:tc>
        <w:tc>
          <w:tcPr/>
          <w:p>
            <w:pPr>
              <w:pStyle w:val="Compact"/>
              <w:jc w:val="right"/>
            </w:pPr>
            <w:r>
              <w:t xml:space="preserve">320</w:t>
            </w:r>
          </w:p>
        </w:tc>
        <w:tc>
          <w:tcPr/>
          <w:p>
            <w:pPr>
              <w:pStyle w:val="Compact"/>
              <w:jc w:val="right"/>
            </w:pPr>
            <w:r>
              <w:t xml:space="preserve">330.0</w:t>
            </w:r>
          </w:p>
        </w:tc>
        <w:tc>
          <w:tcPr/>
          <w:p>
            <w:pPr>
              <w:pStyle w:val="Compact"/>
              <w:jc w:val="right"/>
            </w:pPr>
            <w:r>
              <w:t xml:space="preserve">307.5</w:t>
            </w:r>
          </w:p>
        </w:tc>
        <w:tc>
          <w:tcPr/>
          <w:p>
            <w:pPr>
              <w:pStyle w:val="Compact"/>
              <w:jc w:val="right"/>
            </w:pPr>
            <w:r>
              <w:t xml:space="preserve">90</w:t>
            </w:r>
          </w:p>
        </w:tc>
        <w:tc>
          <w:tcPr/>
          <w:p>
            <w:pPr>
              <w:pStyle w:val="Compact"/>
              <w:jc w:val="right"/>
            </w:pPr>
            <w:r>
              <w:t xml:space="preserve">40</w:t>
            </w:r>
          </w:p>
        </w:tc>
        <w:tc>
          <w:tcPr/>
          <w:p>
            <w:pPr>
              <w:pStyle w:val="Compact"/>
              <w:jc w:val="right"/>
            </w:pPr>
            <w:r>
              <w:t xml:space="preserve">23.256</w:t>
            </w:r>
          </w:p>
        </w:tc>
        <w:tc>
          <w:tcPr/>
          <w:p>
            <w:pPr>
              <w:pStyle w:val="Compact"/>
              <w:jc w:val="right"/>
            </w:pPr>
            <w:r>
              <w:t xml:space="preserve">0.32122</w:t>
            </w:r>
          </w:p>
        </w:tc>
      </w:tr>
      <w:tr>
        <w:tc>
          <w:tcPr/>
          <w:p>
            <w:pPr>
              <w:pStyle w:val="Compact"/>
              <w:jc w:val="left"/>
            </w:pPr>
            <w:r>
              <w:rPr>
                <w:b/>
                <w:bCs/>
              </w:rPr>
              <w:t xml:space="preserve">Total gear mass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47.26</w:t>
            </w:r>
          </w:p>
        </w:tc>
        <w:tc>
          <w:tcPr/>
          <w:p>
            <w:pPr>
              <w:pStyle w:val="Compact"/>
            </w:pPr>
          </w:p>
        </w:tc>
      </w:tr>
    </w:tbl>
    <w:p>
      <w:pPr>
        <w:pStyle w:val="BodyText"/>
      </w:pPr>
      <w:r>
        <w:t xml:space="preserve">Stage centre distances are</w:t>
      </w:r>
      <w:r>
        <w:t xml:space="preserve"> </w:t>
      </w:r>
      <w:r>
        <w:rPr>
          <w:b/>
          <w:bCs/>
        </w:rPr>
        <w:t xml:space="preserve">127.5 mm</w:t>
      </w:r>
      <w:r>
        <w:t xml:space="preserve"> </w:t>
      </w:r>
      <w:r>
        <w:t xml:space="preserve">((51+204)/2),</w:t>
      </w:r>
      <w:r>
        <w:t xml:space="preserve"> </w:t>
      </w:r>
      <w:r>
        <w:rPr>
          <w:b/>
          <w:bCs/>
        </w:rPr>
        <w:t xml:space="preserve">172 mm</w:t>
      </w:r>
      <w:r>
        <w:t xml:space="preserve"> </w:t>
      </w:r>
      <w:r>
        <w:t xml:space="preserve">((64+280)/2) and</w:t>
      </w:r>
      <w:r>
        <w:t xml:space="preserve"> </w:t>
      </w:r>
      <w:r>
        <w:rPr>
          <w:b/>
          <w:bCs/>
        </w:rPr>
        <w:t xml:space="preserve">200 mm</w:t>
      </w:r>
      <w:r>
        <w:t xml:space="preserve"> </w:t>
      </w:r>
      <w:r>
        <w:t xml:space="preserve">((80+320)/2); these set the shaft positions in the gearbox casing and are explicitly cross-checked against the SolidWorks assembly sketch in the simulation report.</w:t>
      </w:r>
    </w:p>
    <w:p>
      <w:pPr>
        <w:pStyle w:val="BodyText"/>
      </w:pPr>
      <w:r>
        <w:rPr>
          <w:b/>
          <w:bCs/>
        </w:rPr>
        <w:t xml:space="preserve">Efficiency and reflected inertia.</w:t>
      </w:r>
      <w:r>
        <w:t xml:space="preserve"> </w:t>
      </w:r>
      <w:r>
        <w:t xml:space="preserve">With η</w:t>
      </w:r>
      <w:r>
        <w:t xml:space="preserve">mesh</w:t>
      </w:r>
      <w:r>
        <w:t xml:space="preserve"> </w:t>
      </w:r>
      <w:r>
        <w:t xml:space="preserve">= 0.96 per mesh, the overall drive efficiency is</w:t>
      </w:r>
    </w:p>
    <w:p>
      <w:pPr>
        <w:pStyle w:val="BodyText"/>
      </w:pPr>
      <m:oMathPara>
        <m:oMathParaPr>
          <m:jc m:val="center"/>
        </m:oMathParaPr>
        <m:oMath>
          <m:r>
            <m:t>η</m:t>
          </m:r>
          <m:r>
            <m:rPr>
              <m:sty m:val="p"/>
            </m:rPr>
            <m:t>=</m:t>
          </m:r>
          <m:sSup>
            <m:e>
              <m:r>
                <m:t>0.96</m:t>
              </m:r>
            </m:e>
            <m:sup>
              <m:r>
                <m:t>3</m:t>
              </m:r>
            </m:sup>
          </m:sSup>
          <m:r>
            <m:rPr>
              <m:sty m:val="p"/>
            </m:rPr>
            <m:t>=</m:t>
          </m:r>
          <m:r>
            <m:rPr>
              <m:sty m:val="b"/>
            </m:rPr>
            <m:t>0.885</m:t>
          </m:r>
          <m:r>
            <m:rPr>
              <m:sty m:val="p"/>
            </m:rPr>
            <m:t>.</m:t>
          </m:r>
        </m:oMath>
      </m:oMathPara>
    </w:p>
    <w:p>
      <w:pPr>
        <w:pStyle w:val="FirstParagraph"/>
      </w:pPr>
      <w:r>
        <w:t xml:space="preserve">Every rotating element is reflected to the slow output (arm) shaft using</w:t>
      </w:r>
      <w:r>
        <w:t xml:space="preserve"> </w:t>
      </w:r>
      <w:r>
        <w:rPr>
          <w:i/>
          <w:iCs/>
        </w:rPr>
        <w:t xml:space="preserve">J</w:t>
      </w:r>
      <w:r>
        <w:t xml:space="preserve">ref</w:t>
      </w:r>
      <w:r>
        <w:t xml:space="preserve"> </w:t>
      </w:r>
      <w:r>
        <w:t xml:space="preserve">=</w:t>
      </w:r>
      <w:r>
        <w:t xml:space="preserve"> </w:t>
      </w:r>
      <w:r>
        <w:rPr>
          <w:i/>
          <w:iCs/>
        </w:rPr>
        <w:t xml:space="preserve">J</w:t>
      </w:r>
      <w:r>
        <w:t xml:space="preserve">(</w:t>
      </w:r>
      <w:r>
        <w:rPr>
          <w:i/>
          <w:iCs/>
        </w:rPr>
        <w:t xml:space="preserve">n</w:t>
      </w:r>
      <w:r>
        <w:t xml:space="preserve">/</w:t>
      </w:r>
      <w:r>
        <w:rPr>
          <w:i/>
          <w:iCs/>
        </w:rPr>
        <w:t xml:space="preserve">n</w:t>
      </w:r>
      <w:r>
        <w:t xml:space="preserve">out</w:t>
      </w:r>
      <w:r>
        <w:t xml:space="preserve">)². Relative to the output, shaft A (motor + P1) spins 70× faster, shaft B (G1 + P2) 17.5× faster, shaft C (G2 + P3) 4× faster, and shaft D (G3 + arm) at 1×. Summing the contributions:</w:t>
      </w:r>
    </w:p>
    <w:p>
      <w:pPr>
        <w:pStyle w:val="BodyText"/>
      </w:pPr>
      <m:oMathPara>
        <m:oMathParaPr>
          <m:jc m:val="center"/>
        </m:oMathParaPr>
        <m:oMath>
          <m:sSub>
            <m:e>
              <m:r>
                <m:t>J</m:t>
              </m:r>
            </m:e>
            <m:sub>
              <m:r>
                <m:t>g</m:t>
              </m:r>
              <m:r>
                <m:t>e</m:t>
              </m:r>
              <m:r>
                <m:t>a</m:t>
              </m:r>
              <m:r>
                <m:t>r</m:t>
              </m:r>
              <m:r>
                <m:t>b</m:t>
              </m:r>
              <m:r>
                <m:t>o</m:t>
              </m:r>
              <m:r>
                <m:t>x</m:t>
              </m:r>
              <m:r>
                <m:rPr>
                  <m:sty m:val="p"/>
                </m:rPr>
                <m:t>,</m:t>
              </m:r>
              <m:r>
                <m:t>r</m:t>
              </m:r>
              <m:r>
                <m:t>e</m:t>
              </m:r>
              <m:r>
                <m:t>f</m:t>
              </m:r>
            </m:sub>
          </m:sSub>
          <m:r>
            <m:rPr>
              <m:sty m:val="p"/>
            </m:rPr>
            <m:t>=</m:t>
          </m:r>
          <m:r>
            <m:rPr>
              <m:sty m:val="p"/>
            </m:rPr>
            <m:t>∑</m:t>
          </m:r>
          <m:sSub>
            <m:e>
              <m:r>
                <m:t>J</m:t>
              </m:r>
            </m:e>
            <m:sub>
              <m:r>
                <m:t>k</m:t>
              </m:r>
            </m:sub>
          </m:sSub>
          <m:r>
            <m:t> </m:t>
          </m:r>
          <m:sSubSup>
            <m:e>
              <m:r>
                <m:t>n</m:t>
              </m:r>
            </m:e>
            <m:sub>
              <m:r>
                <m:t>k</m:t>
              </m:r>
            </m:sub>
            <m:sup>
              <m:r>
                <m:t>2</m:t>
              </m:r>
            </m:sup>
          </m:sSubSup>
          <m:r>
            <m:rPr>
              <m:sty m:val="p"/>
            </m:rPr>
            <m:t>=</m:t>
          </m:r>
          <m:r>
            <m:rPr>
              <m:sty m:val="b"/>
            </m:rPr>
            <m:t>13.69</m:t>
          </m:r>
          <m:r>
            <m:rPr>
              <m:sty m:val="b"/>
            </m:rPr>
            <m:t> </m:t>
          </m:r>
          <m:sSup>
            <m:e>
              <m:r>
                <m:rPr>
                  <m:nor/>
                  <m:sty m:val="p"/>
                </m:rPr>
                <m:t>kg·m</m:t>
              </m:r>
            </m:e>
            <m:sup>
              <m:r>
                <m:rPr>
                  <m:sty m:val="b"/>
                </m:rPr>
                <m:t>2</m:t>
              </m:r>
            </m:sup>
          </m:sSup>
          <m:r>
            <m:rPr>
              <m:sty m:val="p"/>
            </m:rPr>
            <m:t>.</m:t>
          </m:r>
        </m:oMath>
      </m:oMathPara>
    </w:p>
    <w:p>
      <w:pPr>
        <w:pStyle w:val="FirstParagraph"/>
      </w:pPr>
      <w:r>
        <w:t xml:space="preserve">The motor rotor (</w:t>
      </w:r>
      <w:r>
        <w:rPr>
          <w:i/>
          <w:iCs/>
        </w:rPr>
        <w:t xml:space="preserve">J</w:t>
      </w:r>
      <w:r>
        <w:t xml:space="preserve">rot</w:t>
      </w:r>
      <w:r>
        <w:t xml:space="preserve"> </w:t>
      </w:r>
      <w:r>
        <w:t xml:space="preserve">=</w:t>
      </w:r>
      <w:r>
        <w:t xml:space="preserve"> </w:t>
      </w:r>
      <m:oMath>
        <m:r>
          <m:t>6</m:t>
        </m:r>
        <m:r>
          <m:rPr>
            <m:sty m:val="p"/>
          </m:rPr>
          <m:t>×</m:t>
        </m:r>
        <m:sSup>
          <m:e>
            <m:r>
              <m:t>10</m:t>
            </m:r>
          </m:e>
          <m:sup>
            <m:r>
              <m:rPr>
                <m:sty m:val="p"/>
              </m:rPr>
              <m:t>−</m:t>
            </m:r>
            <m:r>
              <m:t>4</m:t>
            </m:r>
          </m:sup>
        </m:sSup>
      </m:oMath>
      <w:r>
        <w:t xml:space="preserve"> </w:t>
      </w:r>
      <w:r>
        <w:t xml:space="preserve">kg·m²) reflects as</w:t>
      </w:r>
      <w:r>
        <w:t xml:space="preserve"> </w:t>
      </w:r>
      <w:r>
        <w:rPr>
          <w:i/>
          <w:iCs/>
        </w:rPr>
        <w:t xml:space="preserve">J</w:t>
      </w:r>
      <w:r>
        <w:t xml:space="preserve">rot</w:t>
      </w:r>
      <w:r>
        <w:rPr>
          <w:i/>
          <w:iCs/>
        </w:rPr>
        <w:t xml:space="preserve">N</w:t>
      </w:r>
      <w:r>
        <w:t xml:space="preserve">² = 2.94 kg·m². Hence</w:t>
      </w:r>
    </w:p>
    <w:p>
      <w:pPr>
        <w:pStyle w:val="BodyText"/>
      </w:pPr>
      <m:oMathPara>
        <m:oMathParaPr>
          <m:jc m:val="center"/>
        </m:oMathParaPr>
        <m:oMath>
          <m:sSub>
            <m:e>
              <m:r>
                <m:t>J</m:t>
              </m:r>
            </m:e>
            <m:sub>
              <m:r>
                <m:t>e</m:t>
              </m:r>
              <m:r>
                <m:t>f</m:t>
              </m:r>
              <m:r>
                <m:t>f</m:t>
              </m:r>
            </m:sub>
          </m:sSub>
          <m:r>
            <m:rPr>
              <m:sty m:val="p"/>
            </m:rPr>
            <m:t>=</m:t>
          </m:r>
          <m:sSub>
            <m:e>
              <m:r>
                <m:t>J</m:t>
              </m:r>
            </m:e>
            <m:sub>
              <m:r>
                <m:t>a</m:t>
              </m:r>
              <m:r>
                <m:t>r</m:t>
              </m:r>
              <m:r>
                <m:t>m</m:t>
              </m:r>
            </m:sub>
          </m:sSub>
          <m:r>
            <m:rPr>
              <m:sty m:val="p"/>
            </m:rPr>
            <m:t>+</m:t>
          </m:r>
          <m:sSub>
            <m:e>
              <m:r>
                <m:t>J</m:t>
              </m:r>
            </m:e>
            <m:sub>
              <m:r>
                <m:t>g</m:t>
              </m:r>
              <m:r>
                <m:t>e</m:t>
              </m:r>
              <m:r>
                <m:t>a</m:t>
              </m:r>
              <m:r>
                <m:t>r</m:t>
              </m:r>
              <m:r>
                <m:t>b</m:t>
              </m:r>
              <m:r>
                <m:t>o</m:t>
              </m:r>
              <m:r>
                <m:t>x</m:t>
              </m:r>
              <m:r>
                <m:rPr>
                  <m:sty m:val="p"/>
                </m:rPr>
                <m:t>,</m:t>
              </m:r>
              <m:r>
                <m:t>r</m:t>
              </m:r>
              <m:r>
                <m:t>e</m:t>
              </m:r>
              <m:r>
                <m:t>f</m:t>
              </m:r>
            </m:sub>
          </m:sSub>
          <m:r>
            <m:rPr>
              <m:sty m:val="p"/>
            </m:rPr>
            <m:t>+</m:t>
          </m:r>
          <m:sSub>
            <m:e>
              <m:r>
                <m:t>J</m:t>
              </m:r>
            </m:e>
            <m:sub>
              <m:r>
                <m:t>r</m:t>
              </m:r>
              <m:r>
                <m:t>o</m:t>
              </m:r>
              <m:r>
                <m:t>t</m:t>
              </m:r>
            </m:sub>
          </m:sSub>
          <m:sSup>
            <m:e>
              <m:r>
                <m:t>N</m:t>
              </m:r>
            </m:e>
            <m:sup>
              <m:r>
                <m:t>2</m:t>
              </m:r>
            </m:sup>
          </m:sSup>
          <m:r>
            <m:rPr>
              <m:sty m:val="p"/>
            </m:rPr>
            <m:t>=</m:t>
          </m:r>
          <m:r>
            <m:t>4.50</m:t>
          </m:r>
          <m:r>
            <m:rPr>
              <m:sty m:val="p"/>
            </m:rPr>
            <m:t>+</m:t>
          </m:r>
          <m:r>
            <m:t>13.69</m:t>
          </m:r>
          <m:r>
            <m:rPr>
              <m:sty m:val="p"/>
            </m:rPr>
            <m:t>+</m:t>
          </m:r>
          <m:r>
            <m:t>2.94</m:t>
          </m:r>
          <m:r>
            <m:rPr>
              <m:sty m:val="p"/>
            </m:rPr>
            <m:t>=</m:t>
          </m:r>
          <m:r>
            <m:rPr>
              <m:sty m:val="b"/>
            </m:rPr>
            <m:t>21.13</m:t>
          </m:r>
          <m:r>
            <m:rPr>
              <m:sty m:val="b"/>
            </m:rPr>
            <m:t> </m:t>
          </m:r>
          <m:sSup>
            <m:e>
              <m:r>
                <m:rPr>
                  <m:nor/>
                  <m:sty m:val="p"/>
                </m:rPr>
                <m:t>kg·m</m:t>
              </m:r>
            </m:e>
            <m:sup>
              <m:r>
                <m:rPr>
                  <m:sty m:val="b"/>
                </m:rPr>
                <m:t>2</m:t>
              </m:r>
            </m:sup>
          </m:sSup>
          <m:r>
            <m:rPr>
              <m:sty m:val="p"/>
            </m:rPr>
            <m:t>.</m:t>
          </m:r>
        </m:oMath>
      </m:oMathPara>
    </w:p>
    <w:p>
      <w:pPr>
        <w:pStyle w:val="FirstParagraph"/>
      </w:pPr>
      <w:r>
        <w:t xml:space="preserve">The dominant reflected inertia is the large intermediate and final gears, which illustrates why the output-stage gear and arm shaft must be designed carefully and why the gear mass estimates are kept conservative.</w:t>
      </w:r>
    </w:p>
    <w:bookmarkEnd w:id="44"/>
    <w:bookmarkStart w:id="45" w:name="shaft-design"/>
    <w:p>
      <w:pPr>
        <w:pStyle w:val="Heading3"/>
      </w:pPr>
      <w:r>
        <w:t xml:space="preserve">3.1.3 Shaft Design</w:t>
      </w:r>
    </w:p>
    <w:p>
      <w:pPr>
        <w:pStyle w:val="FirstParagraph"/>
      </w:pPr>
      <w:r>
        <w:t xml:space="preserve">Four shaft lines correspond to the bores of Table 3.1: motor/input shaft A (modeled Ø27 mm, driving the Ø28-bore P1), compound shaft B (Ø20 mm, carrying G1 and P2), compound shaft C (Ø30 mm, carrying G2 and P3) and the output/arm shaft D (Ø90 mm hub bore on G3); a</w:t>
      </w:r>
      <w:r>
        <w:t xml:space="preserve"> </w:t>
      </w:r>
      <w:r>
        <w:rPr>
          <w:rStyle w:val="VerbatimChar"/>
        </w:rPr>
        <w:t xml:space="preserve">minishaft</w:t>
      </w:r>
      <w:r>
        <w:t xml:space="preserve"> </w:t>
      </w:r>
      <w:r>
        <w:t xml:space="preserve">handles the motor coupling. Peak torque at each shaft is conservatively found by reflecting a 100 N·m output torque (≈3× the simulated 30 N·m peak of Section 4.1, covering an un-counterbalanced arm) back through the stages with 0.96 mesh efficiency; the</w:t>
      </w:r>
      <w:r>
        <w:t xml:space="preserve"> </w:t>
      </w:r>
      <w:r>
        <w:t xml:space="preserve">“holding”</w:t>
      </w:r>
      <w:r>
        <w:t xml:space="preserve"> </w:t>
      </w:r>
      <w:r>
        <w:t xml:space="preserve">column uses the 66.22 N·m static gravity torque of an unbalanced arm.</w:t>
      </w:r>
    </w:p>
    <w:p>
      <w:pPr>
        <w:pStyle w:val="BodyText"/>
      </w:pPr>
      <w:r>
        <w:t xml:space="preserve">Shaft sizing is checked with the torsion formula used in the guideline,</w:t>
      </w:r>
    </w:p>
    <w:p>
      <w:pPr>
        <w:pStyle w:val="BodyText"/>
      </w:pPr>
      <m:oMathPara>
        <m:oMathParaPr>
          <m:jc m:val="center"/>
        </m:oMathParaPr>
        <m:oMath>
          <m:sSub>
            <m:e>
              <m:r>
                <m:t>τ</m:t>
              </m:r>
            </m:e>
            <m:sub>
              <m:r>
                <m:t>m</m:t>
              </m:r>
              <m:r>
                <m:t>a</m:t>
              </m:r>
              <m:r>
                <m:t>x</m:t>
              </m:r>
            </m:sub>
          </m:sSub>
          <m:r>
            <m:rPr>
              <m:sty m:val="p"/>
            </m:rPr>
            <m:t>=</m:t>
          </m:r>
          <m:f>
            <m:fPr>
              <m:type m:val="bar"/>
            </m:fPr>
            <m:num>
              <m:r>
                <m:t>16</m:t>
              </m:r>
              <m:r>
                <m:t>T</m:t>
              </m:r>
            </m:num>
            <m:den>
              <m:r>
                <m:t>π</m:t>
              </m:r>
              <m:sSup>
                <m:e>
                  <m:r>
                    <m:t>d</m:t>
                  </m:r>
                </m:e>
                <m:sup>
                  <m:r>
                    <m:t>3</m:t>
                  </m:r>
                </m:sup>
              </m:sSup>
            </m:den>
          </m:f>
          <m:r>
            <m:rPr>
              <m:sty m:val="p"/>
            </m:rPr>
            <m:t>,</m:t>
          </m:r>
        </m:oMath>
      </m:oMathPara>
    </w:p>
    <w:p>
      <w:pPr>
        <w:pStyle w:val="FirstParagraph"/>
      </w:pPr>
      <w:r>
        <w:t xml:space="preserve">giving the values in Table 3.2. Even at peak torque the largest shear stress is ≈5 MPa, far below the allowable shear of structural/mild steel (roughly 0.5</w:t>
      </w:r>
      <w:r>
        <w:t xml:space="preserve"> </w:t>
      </w:r>
      <w:r>
        <w:rPr>
          <w:i/>
          <w:iCs/>
        </w:rPr>
        <w:t xml:space="preserve">S</w:t>
      </w:r>
      <w:r>
        <w:t xml:space="preserve">y</w:t>
      </w:r>
      <w:r>
        <w:t xml:space="preserve">/</w:t>
      </w:r>
      <w:r>
        <w:rPr>
          <w:i/>
          <w:iCs/>
        </w:rPr>
        <w:t xml:space="preserve">n</w:t>
      </w:r>
      <w:r>
        <w:t xml:space="preserve"> </w:t>
      </w:r>
      <w:r>
        <w:t xml:space="preserve">≈ 40–80 MPa with</w:t>
      </w:r>
      <w:r>
        <w:t xml:space="preserve"> </w:t>
      </w:r>
      <w:r>
        <w:rPr>
          <w:i/>
          <w:iCs/>
        </w:rPr>
        <w:t xml:space="preserve">S</w:t>
      </w:r>
      <w:r>
        <w:t xml:space="preserve">y</w:t>
      </w:r>
      <w:r>
        <w:t xml:space="preserve"> </w:t>
      </w:r>
      <w:r>
        <w:t xml:space="preserve">≈ 250 MPa and a conservative factor), so the shaft diameters are set mainly by gear bores, deflection limits, keyway capacity and bearing bore standards. Parallel keys and keyways (modeled in the SolidWorks parts) transmit torque between each gear/shaft pair, and shafts are located with shoulders and retaining elements.</w:t>
      </w:r>
    </w:p>
    <w:p>
      <w:pPr>
        <w:pStyle w:val="BodyText"/>
      </w:pPr>
      <w:r>
        <w:t xml:space="preserve">Table 3.2 – Shaft speeds, torques and torsional shear stress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Shaft</w:t>
            </w:r>
          </w:p>
        </w:tc>
        <w:tc>
          <w:tcPr/>
          <w:p>
            <w:pPr>
              <w:pStyle w:val="Compact"/>
              <w:jc w:val="left"/>
            </w:pPr>
            <w:r>
              <w:t xml:space="preserve">Carries</w:t>
            </w:r>
          </w:p>
        </w:tc>
        <w:tc>
          <w:tcPr/>
          <w:p>
            <w:pPr>
              <w:pStyle w:val="Compact"/>
              <w:jc w:val="right"/>
            </w:pPr>
            <w:r>
              <w:t xml:space="preserve">Speed vs output</w:t>
            </w:r>
          </w:p>
        </w:tc>
        <w:tc>
          <w:tcPr/>
          <w:p>
            <w:pPr>
              <w:pStyle w:val="Compact"/>
              <w:jc w:val="right"/>
            </w:pPr>
            <w:r>
              <w:t xml:space="preserve">Modeled Ø (mm)</w:t>
            </w:r>
          </w:p>
        </w:tc>
        <w:tc>
          <w:tcPr/>
          <w:p>
            <w:pPr>
              <w:pStyle w:val="Compact"/>
              <w:jc w:val="right"/>
            </w:pPr>
            <w:r>
              <w:t xml:space="preserve">Holding torque (N·m)</w:t>
            </w:r>
          </w:p>
        </w:tc>
        <w:tc>
          <w:tcPr/>
          <w:p>
            <w:pPr>
              <w:pStyle w:val="Compact"/>
              <w:jc w:val="right"/>
            </w:pPr>
            <w:r>
              <w:t xml:space="preserve">Peak torque (N·m)</w:t>
            </w:r>
          </w:p>
        </w:tc>
        <w:tc>
          <w:tcPr/>
          <w:p>
            <w:pPr>
              <w:pStyle w:val="Compact"/>
              <w:jc w:val="right"/>
            </w:pPr>
            <w:r>
              <w:t xml:space="preserve">Peak τ (MPa)</w:t>
            </w:r>
          </w:p>
        </w:tc>
      </w:tr>
      <w:tr>
        <w:tc>
          <w:tcPr/>
          <w:p>
            <w:pPr>
              <w:pStyle w:val="Compact"/>
              <w:jc w:val="left"/>
            </w:pPr>
            <w:r>
              <w:t xml:space="preserve">A (input)</w:t>
            </w:r>
          </w:p>
        </w:tc>
        <w:tc>
          <w:tcPr/>
          <w:p>
            <w:pPr>
              <w:pStyle w:val="Compact"/>
              <w:jc w:val="left"/>
            </w:pPr>
            <w:r>
              <w:t xml:space="preserve">motor + P1</w:t>
            </w:r>
          </w:p>
        </w:tc>
        <w:tc>
          <w:tcPr/>
          <w:p>
            <w:pPr>
              <w:pStyle w:val="Compact"/>
              <w:jc w:val="right"/>
            </w:pPr>
            <w:r>
              <w:t xml:space="preserve">70×</w:t>
            </w:r>
          </w:p>
        </w:tc>
        <w:tc>
          <w:tcPr/>
          <w:p>
            <w:pPr>
              <w:pStyle w:val="Compact"/>
              <w:jc w:val="right"/>
            </w:pPr>
            <w:r>
              <w:t xml:space="preserve">27</w:t>
            </w:r>
          </w:p>
        </w:tc>
        <w:tc>
          <w:tcPr/>
          <w:p>
            <w:pPr>
              <w:pStyle w:val="Compact"/>
              <w:jc w:val="right"/>
            </w:pPr>
            <w:r>
              <w:t xml:space="preserve">1.07</w:t>
            </w:r>
          </w:p>
        </w:tc>
        <w:tc>
          <w:tcPr/>
          <w:p>
            <w:pPr>
              <w:pStyle w:val="Compact"/>
              <w:jc w:val="right"/>
            </w:pPr>
            <w:r>
              <w:t xml:space="preserve">1.63</w:t>
            </w:r>
          </w:p>
        </w:tc>
        <w:tc>
          <w:tcPr/>
          <w:p>
            <w:pPr>
              <w:pStyle w:val="Compact"/>
              <w:jc w:val="right"/>
            </w:pPr>
            <w:r>
              <w:t xml:space="preserve">0.42</w:t>
            </w:r>
          </w:p>
        </w:tc>
      </w:tr>
      <w:tr>
        <w:tc>
          <w:tcPr/>
          <w:p>
            <w:pPr>
              <w:pStyle w:val="Compact"/>
              <w:jc w:val="left"/>
            </w:pPr>
            <w:r>
              <w:t xml:space="preserve">B</w:t>
            </w:r>
          </w:p>
        </w:tc>
        <w:tc>
          <w:tcPr/>
          <w:p>
            <w:pPr>
              <w:pStyle w:val="Compact"/>
              <w:jc w:val="left"/>
            </w:pPr>
            <w:r>
              <w:t xml:space="preserve">G1 + P2</w:t>
            </w:r>
          </w:p>
        </w:tc>
        <w:tc>
          <w:tcPr/>
          <w:p>
            <w:pPr>
              <w:pStyle w:val="Compact"/>
              <w:jc w:val="right"/>
            </w:pPr>
            <w:r>
              <w:t xml:space="preserve">17.5×</w:t>
            </w:r>
          </w:p>
        </w:tc>
        <w:tc>
          <w:tcPr/>
          <w:p>
            <w:pPr>
              <w:pStyle w:val="Compact"/>
              <w:jc w:val="right"/>
            </w:pPr>
            <w:r>
              <w:t xml:space="preserve">20</w:t>
            </w:r>
          </w:p>
        </w:tc>
        <w:tc>
          <w:tcPr/>
          <w:p>
            <w:pPr>
              <w:pStyle w:val="Compact"/>
              <w:jc w:val="right"/>
            </w:pPr>
            <w:r>
              <w:t xml:space="preserve">4.11</w:t>
            </w:r>
          </w:p>
        </w:tc>
        <w:tc>
          <w:tcPr/>
          <w:p>
            <w:pPr>
              <w:pStyle w:val="Compact"/>
              <w:jc w:val="right"/>
            </w:pPr>
            <w:r>
              <w:t xml:space="preserve">6.25</w:t>
            </w:r>
          </w:p>
        </w:tc>
        <w:tc>
          <w:tcPr/>
          <w:p>
            <w:pPr>
              <w:pStyle w:val="Compact"/>
              <w:jc w:val="right"/>
            </w:pPr>
            <w:r>
              <w:t xml:space="preserve">3.98</w:t>
            </w:r>
          </w:p>
        </w:tc>
      </w:tr>
      <w:tr>
        <w:tc>
          <w:tcPr/>
          <w:p>
            <w:pPr>
              <w:pStyle w:val="Compact"/>
              <w:jc w:val="left"/>
            </w:pPr>
            <w:r>
              <w:t xml:space="preserve">C</w:t>
            </w:r>
          </w:p>
        </w:tc>
        <w:tc>
          <w:tcPr/>
          <w:p>
            <w:pPr>
              <w:pStyle w:val="Compact"/>
              <w:jc w:val="left"/>
            </w:pPr>
            <w:r>
              <w:t xml:space="preserve">G2 + P3</w:t>
            </w:r>
          </w:p>
        </w:tc>
        <w:tc>
          <w:tcPr/>
          <w:p>
            <w:pPr>
              <w:pStyle w:val="Compact"/>
              <w:jc w:val="right"/>
            </w:pPr>
            <w:r>
              <w:t xml:space="preserve">4×</w:t>
            </w:r>
          </w:p>
        </w:tc>
        <w:tc>
          <w:tcPr/>
          <w:p>
            <w:pPr>
              <w:pStyle w:val="Compact"/>
              <w:jc w:val="right"/>
            </w:pPr>
            <w:r>
              <w:t xml:space="preserve">30</w:t>
            </w:r>
          </w:p>
        </w:tc>
        <w:tc>
          <w:tcPr/>
          <w:p>
            <w:pPr>
              <w:pStyle w:val="Compact"/>
              <w:jc w:val="right"/>
            </w:pPr>
            <w:r>
              <w:t xml:space="preserve">17.24</w:t>
            </w:r>
          </w:p>
        </w:tc>
        <w:tc>
          <w:tcPr/>
          <w:p>
            <w:pPr>
              <w:pStyle w:val="Compact"/>
              <w:jc w:val="right"/>
            </w:pPr>
            <w:r>
              <w:t xml:space="preserve">26.25</w:t>
            </w:r>
          </w:p>
        </w:tc>
        <w:tc>
          <w:tcPr/>
          <w:p>
            <w:pPr>
              <w:pStyle w:val="Compact"/>
              <w:jc w:val="right"/>
            </w:pPr>
            <w:r>
              <w:t xml:space="preserve">4.95</w:t>
            </w:r>
          </w:p>
        </w:tc>
      </w:tr>
      <w:tr>
        <w:tc>
          <w:tcPr/>
          <w:p>
            <w:pPr>
              <w:pStyle w:val="Compact"/>
              <w:jc w:val="left"/>
            </w:pPr>
            <w:r>
              <w:t xml:space="preserve">D (output)</w:t>
            </w:r>
          </w:p>
        </w:tc>
        <w:tc>
          <w:tcPr/>
          <w:p>
            <w:pPr>
              <w:pStyle w:val="Compact"/>
              <w:jc w:val="left"/>
            </w:pPr>
            <w:r>
              <w:t xml:space="preserve">G3 + arm</w:t>
            </w:r>
          </w:p>
        </w:tc>
        <w:tc>
          <w:tcPr/>
          <w:p>
            <w:pPr>
              <w:pStyle w:val="Compact"/>
              <w:jc w:val="right"/>
            </w:pPr>
            <w:r>
              <w:t xml:space="preserve">1×</w:t>
            </w:r>
          </w:p>
        </w:tc>
        <w:tc>
          <w:tcPr/>
          <w:p>
            <w:pPr>
              <w:pStyle w:val="Compact"/>
              <w:jc w:val="right"/>
            </w:pPr>
            <w:r>
              <w:t xml:space="preserve">90</w:t>
            </w:r>
          </w:p>
        </w:tc>
        <w:tc>
          <w:tcPr/>
          <w:p>
            <w:pPr>
              <w:pStyle w:val="Compact"/>
              <w:jc w:val="right"/>
            </w:pPr>
            <w:r>
              <w:t xml:space="preserve">66.22</w:t>
            </w:r>
          </w:p>
        </w:tc>
        <w:tc>
          <w:tcPr/>
          <w:p>
            <w:pPr>
              <w:pStyle w:val="Compact"/>
              <w:jc w:val="right"/>
            </w:pPr>
            <w:r>
              <w:t xml:space="preserve">100.78</w:t>
            </w:r>
          </w:p>
        </w:tc>
        <w:tc>
          <w:tcPr/>
          <w:p>
            <w:pPr>
              <w:pStyle w:val="Compact"/>
              <w:jc w:val="right"/>
            </w:pPr>
            <w:r>
              <w:t xml:space="preserve">0.70</w:t>
            </w:r>
          </w:p>
        </w:tc>
      </w:tr>
    </w:tbl>
    <w:bookmarkEnd w:id="45"/>
    <w:bookmarkStart w:id="46" w:name="bearing-selection"/>
    <w:p>
      <w:pPr>
        <w:pStyle w:val="Heading3"/>
      </w:pPr>
      <w:r>
        <w:t xml:space="preserve">3.1.4 Bearing Selection</w:t>
      </w:r>
    </w:p>
    <w:p>
      <w:pPr>
        <w:pStyle w:val="FirstParagraph"/>
      </w:pPr>
      <w:r>
        <w:t xml:space="preserve">Radial deep-groove ball bearings are selected from the shaft diameters and checked with the standard L10 rating life used in the guideline,</w:t>
      </w:r>
    </w:p>
    <w:p>
      <w:pPr>
        <w:pStyle w:val="BodyText"/>
      </w:pPr>
      <m:oMathPara>
        <m:oMathParaPr>
          <m:jc m:val="center"/>
        </m:oMathParaPr>
        <m:oMath>
          <m:sSub>
            <m:e>
              <m:r>
                <m:t>L</m:t>
              </m:r>
            </m:e>
            <m:sub>
              <m:r>
                <m:t>10</m:t>
              </m:r>
            </m:sub>
          </m:sSub>
          <m:r>
            <m:rPr>
              <m:sty m:val="p"/>
            </m:rPr>
            <m:t>=</m:t>
          </m:r>
          <m:sSup>
            <m:e>
              <m:d>
                <m:dPr>
                  <m:begChr m:val="("/>
                  <m:sepChr m:val=""/>
                  <m:endChr m:val=")"/>
                  <m:grow/>
                </m:dPr>
                <m:e>
                  <m:f>
                    <m:fPr>
                      <m:type m:val="bar"/>
                    </m:fPr>
                    <m:num>
                      <m:r>
                        <m:t>C</m:t>
                      </m:r>
                    </m:num>
                    <m:den>
                      <m:r>
                        <m:t>F</m:t>
                      </m:r>
                    </m:den>
                  </m:f>
                </m:e>
              </m:d>
            </m:e>
            <m:sup>
              <m:r>
                <m:t>3</m:t>
              </m:r>
            </m:sup>
          </m:sSup>
          <m:sSup>
            <m:e>
              <m:r>
                <m:t>10</m:t>
              </m:r>
            </m:e>
            <m:sup>
              <m:r>
                <m:t>6</m:t>
              </m:r>
            </m:sup>
          </m:sSup>
          <m:r>
            <m:t> </m:t>
          </m:r>
          <m:r>
            <m:rPr>
              <m:nor/>
              <m:sty m:val="p"/>
            </m:rPr>
            <m:t>rev</m:t>
          </m:r>
          <m:r>
            <m:rPr>
              <m:sty m:val="p"/>
            </m:rPr>
            <m:t>.</m:t>
          </m:r>
        </m:oMath>
      </m:oMathPara>
    </w:p>
    <w:p>
      <w:pPr>
        <w:pStyle w:val="FirstParagraph"/>
      </w:pPr>
      <w:r>
        <w:t xml:space="preserve">The output-shaft bearing carries the largest static radial load — approximately half the arm weight plus half the 23.3 kg final gear,</w:t>
      </w:r>
      <w:r>
        <w:t xml:space="preserve"> </w:t>
      </w:r>
      <w:r>
        <w:rPr>
          <w:i/>
          <w:iCs/>
        </w:rPr>
        <w:t xml:space="preserve">F</w:t>
      </w:r>
      <w:r>
        <w:t xml:space="preserve">r</w:t>
      </w:r>
      <w:r>
        <w:t xml:space="preserve"> </w:t>
      </w:r>
      <w:r>
        <w:t xml:space="preserve">≈ 180 N. Selecting a conservatively rated 6204-class bearing (</w:t>
      </w:r>
      <w:r>
        <w:rPr>
          <w:i/>
          <w:iCs/>
        </w:rPr>
        <w:t xml:space="preserve">C</w:t>
      </w:r>
      <w:r>
        <w:t xml:space="preserve"> </w:t>
      </w:r>
      <w:r>
        <w:t xml:space="preserve">≈ 12.8 kN) gives</w:t>
      </w:r>
    </w:p>
    <w:p>
      <w:pPr>
        <w:pStyle w:val="BodyText"/>
      </w:pPr>
      <m:oMathPara>
        <m:oMathParaPr>
          <m:jc m:val="center"/>
        </m:oMathParaPr>
        <m:oMath>
          <m:sSub>
            <m:e>
              <m:r>
                <m:t>L</m:t>
              </m:r>
            </m:e>
            <m:sub>
              <m:r>
                <m:t>10</m:t>
              </m:r>
            </m:sub>
          </m:sSub>
          <m:r>
            <m:rPr>
              <m:sty m:val="p"/>
            </m:rPr>
            <m:t>=</m:t>
          </m:r>
          <m:sSup>
            <m:e>
              <m:d>
                <m:dPr>
                  <m:begChr m:val="("/>
                  <m:sepChr m:val=""/>
                  <m:endChr m:val=")"/>
                  <m:grow/>
                </m:dPr>
                <m:e>
                  <m:f>
                    <m:fPr>
                      <m:type m:val="bar"/>
                    </m:fPr>
                    <m:num>
                      <m:r>
                        <m:t>12</m:t>
                      </m:r>
                      <m:r>
                        <m:t> </m:t>
                      </m:r>
                      <m:r>
                        <m:t>800</m:t>
                      </m:r>
                    </m:num>
                    <m:den>
                      <m:r>
                        <m:t>180</m:t>
                      </m:r>
                    </m:den>
                  </m:f>
                </m:e>
              </m:d>
            </m:e>
            <m:sup>
              <m:r>
                <m:t>3</m:t>
              </m:r>
            </m:sup>
          </m:sSup>
          <m:sSup>
            <m:e>
              <m:r>
                <m:t>10</m:t>
              </m:r>
            </m:e>
            <m:sup>
              <m:r>
                <m:t>6</m:t>
              </m:r>
            </m:sup>
          </m:sSup>
          <m:r>
            <m:rPr>
              <m:sty m:val="p"/>
            </m:rPr>
            <m:t>≈</m:t>
          </m:r>
          <m:r>
            <m:t>3.6</m:t>
          </m:r>
          <m:r>
            <m:rPr>
              <m:sty m:val="p"/>
            </m:rPr>
            <m:t>×</m:t>
          </m:r>
          <m:sSup>
            <m:e>
              <m:r>
                <m:t>10</m:t>
              </m:r>
            </m:e>
            <m:sup>
              <m:r>
                <m:t>11</m:t>
              </m:r>
            </m:sup>
          </m:sSup>
          <m:r>
            <m:t> </m:t>
          </m:r>
          <m:r>
            <m:rPr>
              <m:nor/>
              <m:sty m:val="p"/>
            </m:rPr>
            <m:t>rev</m:t>
          </m:r>
          <m:r>
            <m:rPr>
              <m:sty m:val="p"/>
            </m:rPr>
            <m:t>,</m:t>
          </m:r>
        </m:oMath>
      </m:oMathPara>
    </w:p>
    <w:p>
      <w:pPr>
        <w:pStyle w:val="FirstParagraph"/>
      </w:pPr>
      <w:r>
        <w:t xml:space="preserve">which at the 6 rpm average output speed corresponds to a life far beyond any practical duty cycle; static capacity and mounting geometry, rather than fatigue life, govern the final selection. Intermediate and input bearings are lighter-series units matched to the Ø20/Ø27/Ø30 journals and the gear face widths.</w:t>
      </w:r>
    </w:p>
    <w:bookmarkEnd w:id="46"/>
    <w:bookmarkStart w:id="47" w:name="housing-and-gate-structure"/>
    <w:p>
      <w:pPr>
        <w:pStyle w:val="Heading3"/>
      </w:pPr>
      <w:r>
        <w:t xml:space="preserve">3.1.5 Housing and Gate Structure</w:t>
      </w:r>
    </w:p>
    <w:p>
      <w:pPr>
        <w:pStyle w:val="FirstParagraph"/>
      </w:pPr>
      <w:r>
        <w:t xml:space="preserve">The steel</w:t>
      </w:r>
      <w:r>
        <w:t xml:space="preserve"> </w:t>
      </w:r>
      <w:r>
        <w:rPr>
          <w:rStyle w:val="VerbatimChar"/>
        </w:rPr>
        <w:t xml:space="preserve">casing for gear box</w:t>
      </w:r>
      <w:r>
        <w:t xml:space="preserve"> </w:t>
      </w:r>
      <w:r>
        <w:t xml:space="preserve">encloses the three stages on the centre distances of Section 3.1.2, provides bearing bores on parallel walls, a mounting face for the motor (P1 on shaft A) and an output seal around shaft D. The</w:t>
      </w:r>
      <w:r>
        <w:t xml:space="preserve"> </w:t>
      </w:r>
      <w:r>
        <w:rPr>
          <w:rStyle w:val="VerbatimChar"/>
        </w:rPr>
        <w:t xml:space="preserve">Structural_gate_design</w:t>
      </w:r>
      <w:r>
        <w:t xml:space="preserve"> </w:t>
      </w:r>
      <w:r>
        <w:t xml:space="preserve">forms the vertical pedestal and baseplate that hold the gearbox at arm-pivot height, with a</w:t>
      </w:r>
      <w:r>
        <w:t xml:space="preserve"> </w:t>
      </w:r>
      <w:r>
        <w:rPr>
          <w:rStyle w:val="VerbatimChar"/>
        </w:rPr>
        <w:t xml:space="preserve">handle</w:t>
      </w:r>
      <w:r>
        <w:t xml:space="preserve"> </w:t>
      </w:r>
      <w:r>
        <w:t xml:space="preserve">and</w:t>
      </w:r>
      <w:r>
        <w:t xml:space="preserve"> </w:t>
      </w:r>
      <w:r>
        <w:rPr>
          <w:rStyle w:val="VerbatimChar"/>
        </w:rPr>
        <w:t xml:space="preserve">grip</w:t>
      </w:r>
      <w:r>
        <w:t xml:space="preserve"> </w:t>
      </w:r>
      <w:r>
        <w:t xml:space="preserve">providing the manual release required to raise the arm during power loss or maintenance. A counterweight on the output hub balances the arm (the design assumption of the dynamic model); should it be omitted, the motor’s 56 % holding-torque margin (Section 3.2.2) still covers the static load.</w:t>
      </w:r>
    </w:p>
    <w:bookmarkEnd w:id="47"/>
    <w:bookmarkStart w:id="48" w:name="fabrication-and-assembly"/>
    <w:p>
      <w:pPr>
        <w:pStyle w:val="Heading3"/>
      </w:pPr>
      <w:r>
        <w:t xml:space="preserve">3.1.6 Fabrication and Assembly</w:t>
      </w:r>
    </w:p>
    <w:p>
      <w:pPr>
        <w:pStyle w:val="FirstParagraph"/>
      </w:pPr>
      <w:r>
        <w:t xml:space="preserve">Planned fabrication follows conventional light-engineering practice: CNC/turning of the four shafts and gear blanks, gear cutting (milling/hobbing) to the modules of Table 3.1, boring and keyway slotting, welding and machining of the pedestal and baseplate, and milling/drilling of the casing bearing bores so that the shaft axes are parallel at 127.5/172/200 mm spacing. Assembly proceeds shaft-by-shaft (press-fit gears with keys, bearings into casing bore seats, shimming for mesh backlash, motor alignment to shaft A, final gear G3 to the arm output hub), after which the arm is mounted and the no-load and balanced torque checks are performed before electrical commissioning.</w:t>
      </w:r>
    </w:p>
    <w:bookmarkEnd w:id="48"/>
    <w:bookmarkEnd w:id="49"/>
    <w:bookmarkStart w:id="53" w:name="mathematical-modeling"/>
    <w:p>
      <w:pPr>
        <w:pStyle w:val="Heading2"/>
      </w:pPr>
      <w:r>
        <w:t xml:space="preserve">3.2 Mathematical Modeling</w:t>
      </w:r>
    </w:p>
    <w:bookmarkStart w:id="50" w:name="X5162b3953d78262c04a6faad6a92fa782cf22ca"/>
    <w:p>
      <w:pPr>
        <w:pStyle w:val="Heading3"/>
      </w:pPr>
      <w:r>
        <w:t xml:space="preserve">3.2.1 Mechanical Dynamics of the Arm and Gearbox</w:t>
      </w:r>
    </w:p>
    <w:p>
      <w:pPr>
        <w:pStyle w:val="FirstParagraph"/>
      </w:pPr>
      <w:r>
        <w:t xml:space="preserve">Taking θ as the output-shaft (arm) angle and reflecting all rotating inertia to that shaft, the rotational Newton equation is</w:t>
      </w:r>
    </w:p>
    <w:p>
      <w:pPr>
        <w:pStyle w:val="BodyText"/>
      </w:pPr>
      <m:oMathPara>
        <m:oMathParaPr>
          <m:jc m:val="center"/>
        </m:oMathParaPr>
        <m:oMath>
          <m:borderBox>
            <m:e>
              <m:r>
                <m:t> </m:t>
              </m:r>
              <m:sSub>
                <m:e>
                  <m:r>
                    <m:t>J</m:t>
                  </m:r>
                </m:e>
                <m:sub>
                  <m:r>
                    <m:t>e</m:t>
                  </m:r>
                  <m:r>
                    <m:t>f</m:t>
                  </m:r>
                  <m:r>
                    <m:t>f</m:t>
                  </m:r>
                </m:sub>
              </m:sSub>
              <m:acc>
                <m:accPr>
                  <m:chr m:val="̈"/>
                </m:accPr>
                <m:e>
                  <m:r>
                    <m:t>θ</m:t>
                  </m:r>
                </m:e>
              </m:acc>
              <m:r>
                <m:rPr>
                  <m:sty m:val="p"/>
                </m:rPr>
                <m:t>+</m:t>
              </m:r>
              <m:r>
                <m:t>b</m:t>
              </m:r>
              <m:r>
                <m:t> </m:t>
              </m:r>
              <m:acc>
                <m:accPr>
                  <m:chr m:val="̇"/>
                </m:accPr>
                <m:e>
                  <m:r>
                    <m:t>θ</m:t>
                  </m:r>
                </m:e>
              </m:acc>
              <m:r>
                <m:rPr>
                  <m:sty m:val="p"/>
                </m:rPr>
                <m:t>=</m:t>
              </m:r>
              <m:sSub>
                <m:e>
                  <m:r>
                    <m:t>τ</m:t>
                  </m:r>
                </m:e>
                <m:sub>
                  <m:r>
                    <m:t>o</m:t>
                  </m:r>
                  <m:r>
                    <m:t>u</m:t>
                  </m:r>
                  <m:r>
                    <m:t>t</m:t>
                  </m:r>
                </m:sub>
              </m:sSub>
              <m:r>
                <m:t> </m:t>
              </m:r>
            </m:e>
          </m:borderBox>
        </m:oMath>
      </m:oMathPara>
    </w:p>
    <w:p>
      <w:pPr>
        <w:pStyle w:val="FirstParagraph"/>
      </w:pPr>
      <w:r>
        <w:t xml:space="preserve">with</w:t>
      </w:r>
      <w:r>
        <w:t xml:space="preserve"> </w:t>
      </w:r>
      <w:r>
        <w:rPr>
          <w:i/>
          <w:iCs/>
        </w:rPr>
        <w:t xml:space="preserve">J</w:t>
      </w:r>
      <w:r>
        <w:t xml:space="preserve">eff</w:t>
      </w:r>
      <w:r>
        <w:t xml:space="preserve"> </w:t>
      </w:r>
      <w:r>
        <w:t xml:space="preserve">= 21.13 kg·m² and the lumped viscous friction</w:t>
      </w:r>
      <w:r>
        <w:t xml:space="preserve"> </w:t>
      </w:r>
      <w:r>
        <w:rPr>
          <w:i/>
          <w:iCs/>
        </w:rPr>
        <w:t xml:space="preserve">b</w:t>
      </w:r>
      <w:r>
        <w:t xml:space="preserve"> </w:t>
      </w:r>
      <w:r>
        <w:t xml:space="preserve">= 1.2 N·m·s/rad (arm counter-balanced, no gravity term). The gearbox output torque delivered by the motor current</w:t>
      </w:r>
      <w:r>
        <w:t xml:space="preserve"> </w:t>
      </w:r>
      <w:r>
        <w:rPr>
          <w:i/>
          <w:iCs/>
        </w:rPr>
        <w:t xml:space="preserve">i</w:t>
      </w:r>
      <w:r>
        <w:t xml:space="preserve"> </w:t>
      </w:r>
      <w:r>
        <w:t xml:space="preserve">is</w:t>
      </w:r>
    </w:p>
    <w:p>
      <w:pPr>
        <w:pStyle w:val="BodyText"/>
      </w:pPr>
      <m:oMathPara>
        <m:oMathParaPr>
          <m:jc m:val="center"/>
        </m:oMathParaPr>
        <m:oMath>
          <m:sSub>
            <m:e>
              <m:r>
                <m:t>τ</m:t>
              </m:r>
            </m:e>
            <m:sub>
              <m:r>
                <m:t>o</m:t>
              </m:r>
              <m:r>
                <m:t>u</m:t>
              </m:r>
              <m:r>
                <m:t>t</m:t>
              </m:r>
            </m:sub>
          </m:sSub>
          <m:r>
            <m:rPr>
              <m:sty m:val="p"/>
            </m:rPr>
            <m:t>=</m:t>
          </m:r>
          <m:r>
            <m:t>N</m:t>
          </m:r>
          <m:r>
            <m:t>η</m:t>
          </m:r>
          <m:sSub>
            <m:e>
              <m:r>
                <m:t>K</m:t>
              </m:r>
            </m:e>
            <m:sub>
              <m:r>
                <m:t>t</m:t>
              </m:r>
            </m:sub>
          </m:sSub>
          <m:r>
            <m:t>i</m:t>
          </m:r>
          <m:r>
            <m:rPr>
              <m:sty m:val="p"/>
            </m:rPr>
            <m:t>,</m:t>
          </m:r>
        </m:oMath>
      </m:oMathPara>
    </w:p>
    <w:p>
      <w:pPr>
        <w:pStyle w:val="FirstParagraph"/>
      </w:pPr>
      <w:r>
        <w:t xml:space="preserve">where</w:t>
      </w:r>
      <w:r>
        <w:t xml:space="preserve"> </w:t>
      </w:r>
      <w:r>
        <w:rPr>
          <w:i/>
          <w:iCs/>
        </w:rPr>
        <w:t xml:space="preserve">K</w:t>
      </w:r>
      <w:r>
        <w:t xml:space="preserve">t</w:t>
      </w:r>
      <w:r>
        <w:t xml:space="preserve"> </w:t>
      </w:r>
      <w:r>
        <w:t xml:space="preserve">is the motor torque constant and η = 0.885.</w:t>
      </w:r>
    </w:p>
    <w:bookmarkEnd w:id="50"/>
    <w:bookmarkStart w:id="51" w:name="dc-motor-electrical-model"/>
    <w:p>
      <w:pPr>
        <w:pStyle w:val="Heading3"/>
      </w:pPr>
      <w:r>
        <w:t xml:space="preserve">3.2.2 DC Motor Electrical Model</w:t>
      </w:r>
    </w:p>
    <w:p>
      <w:pPr>
        <w:pStyle w:val="FirstParagraph"/>
      </w:pPr>
      <w:r>
        <w:t xml:space="preserve">The armature circuit of the brushed PMDC motor is</w:t>
      </w:r>
    </w:p>
    <w:p>
      <w:pPr>
        <w:pStyle w:val="BodyText"/>
      </w:pPr>
      <m:oMathPara>
        <m:oMathParaPr>
          <m:jc m:val="center"/>
        </m:oMathParaPr>
        <m:oMath>
          <m:r>
            <m:t>L</m:t>
          </m:r>
          <m:f>
            <m:fPr>
              <m:type m:val="bar"/>
            </m:fPr>
            <m:num>
              <m:r>
                <m:t>d</m:t>
              </m:r>
              <m:r>
                <m:t>i</m:t>
              </m:r>
            </m:num>
            <m:den>
              <m:r>
                <m:t>d</m:t>
              </m:r>
              <m:r>
                <m:t>t</m:t>
              </m:r>
            </m:den>
          </m:f>
          <m:r>
            <m:rPr>
              <m:sty m:val="p"/>
            </m:rPr>
            <m:t>=</m:t>
          </m:r>
          <m:r>
            <m:t>V</m:t>
          </m:r>
          <m:r>
            <m:rPr>
              <m:sty m:val="p"/>
            </m:rPr>
            <m:t>−</m:t>
          </m:r>
          <m:r>
            <m:t>R</m:t>
          </m:r>
          <m:r>
            <m:t>i</m:t>
          </m:r>
          <m:r>
            <m:rPr>
              <m:sty m:val="p"/>
            </m:rPr>
            <m:t>−</m:t>
          </m:r>
          <m:sSub>
            <m:e>
              <m:r>
                <m:t>K</m:t>
              </m:r>
            </m:e>
            <m:sub>
              <m:r>
                <m:t>e</m:t>
              </m:r>
            </m:sub>
          </m:sSub>
          <m:r>
            <m:t>N</m:t>
          </m:r>
          <m:acc>
            <m:accPr>
              <m:chr m:val="̇"/>
            </m:accPr>
            <m:e>
              <m:r>
                <m:t>θ</m:t>
              </m:r>
            </m:e>
          </m:acc>
          <m:r>
            <m:rPr>
              <m:sty m:val="p"/>
            </m:rPr>
            <m:t>,</m:t>
          </m:r>
        </m:oMath>
      </m:oMathPara>
    </w:p>
    <w:p>
      <w:pPr>
        <w:pStyle w:val="FirstParagraph"/>
      </w:pPr>
      <w:r>
        <w:t xml:space="preserve">with the back-EMF referred through the gearbox (</w:t>
      </w:r>
      <m:oMath>
        <m:sSub>
          <m:e>
            <m:r>
              <m:t>K</m:t>
            </m:r>
          </m:e>
          <m:sub>
            <m:r>
              <m:t>e</m:t>
            </m:r>
          </m:sub>
        </m:sSub>
        <m:r>
          <m:t>N</m:t>
        </m:r>
        <m:acc>
          <m:accPr>
            <m:chr m:val="̇"/>
          </m:accPr>
          <m:e>
            <m:r>
              <m:t>θ</m:t>
            </m:r>
          </m:e>
        </m:acc>
      </m:oMath>
      <w:r>
        <w:t xml:space="preserve">). The motor constants in</w:t>
      </w:r>
      <w:r>
        <w:t xml:space="preserve"> </w:t>
      </w:r>
      <w:r>
        <w:rPr>
          <w:rStyle w:val="VerbatimChar"/>
        </w:rPr>
        <w:t xml:space="preserve">gate_params.m</w:t>
      </w:r>
      <w:r>
        <w:t xml:space="preserve"> </w:t>
      </w:r>
      <w:r>
        <w:t xml:space="preserve">for the 24 V, 500 W, 2500 rpm unit are:</w:t>
      </w:r>
    </w:p>
    <w:p>
      <w:pPr>
        <w:pStyle w:val="BodyText"/>
      </w:pPr>
      <m:oMathPara>
        <m:oMathParaPr>
          <m:jc m:val="center"/>
        </m:oMathParaPr>
        <m:oMath>
          <m:sSub>
            <m:e>
              <m:r>
                <m:t>ω</m:t>
              </m:r>
            </m:e>
            <m:sub>
              <m:r>
                <m:t>r</m:t>
              </m:r>
              <m:r>
                <m:t>a</m:t>
              </m:r>
              <m:r>
                <m:t>t</m:t>
              </m:r>
              <m:r>
                <m:t>e</m:t>
              </m:r>
              <m:r>
                <m:t>d</m:t>
              </m:r>
            </m:sub>
          </m:sSub>
          <m:r>
            <m:rPr>
              <m:sty m:val="p"/>
            </m:rPr>
            <m:t>=</m:t>
          </m:r>
          <m:f>
            <m:fPr>
              <m:type m:val="bar"/>
            </m:fPr>
            <m:num>
              <m:r>
                <m:t>2500</m:t>
              </m:r>
              <m:r>
                <m:rPr>
                  <m:sty m:val="p"/>
                </m:rPr>
                <m:t>⋅</m:t>
              </m:r>
              <m:r>
                <m:t>2</m:t>
              </m:r>
              <m:r>
                <m:t>π</m:t>
              </m:r>
            </m:num>
            <m:den>
              <m:r>
                <m:t>60</m:t>
              </m:r>
            </m:den>
          </m:f>
          <m:r>
            <m:rPr>
              <m:sty m:val="p"/>
            </m:rPr>
            <m:t>=</m:t>
          </m:r>
          <m:r>
            <m:t>261.8</m:t>
          </m:r>
          <m:r>
            <m:t> </m:t>
          </m:r>
          <m:r>
            <m:rPr>
              <m:nor/>
              <m:sty m:val="p"/>
            </m:rPr>
            <m:t>rad/s</m:t>
          </m:r>
          <m:r>
            <m:rPr>
              <m:sty m:val="p"/>
            </m:rPr>
            <m:t>,</m:t>
          </m:r>
          <m:r>
            <m:t>  </m:t>
          </m:r>
          <m:sSub>
            <m:e>
              <m:r>
                <m:t>T</m:t>
              </m:r>
            </m:e>
            <m:sub>
              <m:r>
                <m:t>r</m:t>
              </m:r>
              <m:r>
                <m:t>a</m:t>
              </m:r>
              <m:r>
                <m:t>t</m:t>
              </m:r>
              <m:r>
                <m:t>e</m:t>
              </m:r>
              <m:r>
                <m:t>d</m:t>
              </m:r>
            </m:sub>
          </m:sSub>
          <m:r>
            <m:rPr>
              <m:sty m:val="p"/>
            </m:rPr>
            <m:t>=</m:t>
          </m:r>
          <m:f>
            <m:fPr>
              <m:type m:val="bar"/>
            </m:fPr>
            <m:num>
              <m:r>
                <m:t>500</m:t>
              </m:r>
            </m:num>
            <m:den>
              <m:r>
                <m:t>261.8</m:t>
              </m:r>
            </m:den>
          </m:f>
          <m:r>
            <m:rPr>
              <m:sty m:val="p"/>
            </m:rPr>
            <m:t>=</m:t>
          </m:r>
          <m:r>
            <m:t>1.91</m:t>
          </m:r>
          <m:r>
            <m:t> </m:t>
          </m:r>
          <m:r>
            <m:rPr>
              <m:nor/>
              <m:sty m:val="p"/>
            </m:rPr>
            <m:t>N·m</m:t>
          </m:r>
          <m:r>
            <m:rPr>
              <m:sty m:val="p"/>
            </m:rPr>
            <m:t>,</m:t>
          </m:r>
        </m:oMath>
      </m:oMathPara>
    </w:p>
    <w:p>
      <w:pPr>
        <w:pStyle w:val="FirstParagraph"/>
      </w:pPr>
      <m:oMathPara>
        <m:oMathParaPr>
          <m:jc m:val="center"/>
        </m:oMathParaPr>
        <m:oMath>
          <m:sSub>
            <m:e>
              <m:r>
                <m:t>K</m:t>
              </m:r>
            </m:e>
            <m:sub>
              <m:r>
                <m:t>t</m:t>
              </m:r>
            </m:sub>
          </m:sSub>
          <m:r>
            <m:rPr>
              <m:sty m:val="p"/>
            </m:rPr>
            <m:t>=</m:t>
          </m:r>
          <m:sSub>
            <m:e>
              <m:r>
                <m:t>K</m:t>
              </m:r>
            </m:e>
            <m:sub>
              <m:r>
                <m:t>e</m:t>
              </m:r>
            </m:sub>
          </m:sSub>
          <m:r>
            <m:rPr>
              <m:sty m:val="p"/>
            </m:rPr>
            <m:t>=</m:t>
          </m:r>
          <m:f>
            <m:fPr>
              <m:type m:val="bar"/>
            </m:fPr>
            <m:num>
              <m:r>
                <m:t>V</m:t>
              </m:r>
              <m:r>
                <m:rPr>
                  <m:sty m:val="p"/>
                </m:rPr>
                <m:t>−</m:t>
              </m:r>
              <m:sSub>
                <m:e>
                  <m:r>
                    <m:t>I</m:t>
                  </m:r>
                </m:e>
                <m:sub>
                  <m:r>
                    <m:t>r</m:t>
                  </m:r>
                  <m:r>
                    <m:t>a</m:t>
                  </m:r>
                  <m:r>
                    <m:t>t</m:t>
                  </m:r>
                  <m:r>
                    <m:t>e</m:t>
                  </m:r>
                  <m:r>
                    <m:t>d</m:t>
                  </m:r>
                </m:sub>
              </m:sSub>
              <m:r>
                <m:t>R</m:t>
              </m:r>
            </m:num>
            <m:den>
              <m:sSub>
                <m:e>
                  <m:r>
                    <m:t>ω</m:t>
                  </m:r>
                </m:e>
                <m:sub>
                  <m:r>
                    <m:t>r</m:t>
                  </m:r>
                  <m:r>
                    <m:t>a</m:t>
                  </m:r>
                  <m:r>
                    <m:t>t</m:t>
                  </m:r>
                  <m:r>
                    <m:t>e</m:t>
                  </m:r>
                  <m:r>
                    <m:t>d</m:t>
                  </m:r>
                </m:sub>
              </m:sSub>
            </m:den>
          </m:f>
          <m:r>
            <m:rPr>
              <m:sty m:val="p"/>
            </m:rPr>
            <m:t>=</m:t>
          </m:r>
          <m:f>
            <m:fPr>
              <m:type m:val="bar"/>
            </m:fPr>
            <m:num>
              <m:r>
                <m:t>24</m:t>
              </m:r>
              <m:r>
                <m:rPr>
                  <m:sty m:val="p"/>
                </m:rPr>
                <m:t>−</m:t>
              </m:r>
              <m:r>
                <m:rPr>
                  <m:sty m:val="p"/>
                </m:rPr>
                <m:t>(</m:t>
              </m:r>
              <m:r>
                <m:t>27</m:t>
              </m:r>
              <m:r>
                <m:rPr>
                  <m:sty m:val="p"/>
                </m:rPr>
                <m:t>)</m:t>
              </m:r>
              <m:r>
                <m:rPr>
                  <m:sty m:val="p"/>
                </m:rPr>
                <m:t>(</m:t>
              </m:r>
              <m:r>
                <m:t>0.15</m:t>
              </m:r>
              <m:r>
                <m:rPr>
                  <m:sty m:val="p"/>
                </m:rPr>
                <m:t>)</m:t>
              </m:r>
            </m:num>
            <m:den>
              <m:r>
                <m:t>261.8</m:t>
              </m:r>
            </m:den>
          </m:f>
          <m:r>
            <m:rPr>
              <m:sty m:val="p"/>
            </m:rPr>
            <m:t>=</m:t>
          </m:r>
          <m:r>
            <m:rPr>
              <m:sty m:val="b"/>
            </m:rPr>
            <m:t>0.0762</m:t>
          </m:r>
          <m:r>
            <m:rPr>
              <m:sty m:val="b"/>
            </m:rPr>
            <m:t> </m:t>
          </m:r>
          <m:r>
            <m:rPr>
              <m:nor/>
              <m:sty m:val="p"/>
            </m:rPr>
            <m:t>N·m/A (V·s/rad)</m:t>
          </m:r>
          <m:r>
            <m:rPr>
              <m:sty m:val="p"/>
            </m:rPr>
            <m:t>.</m:t>
          </m:r>
        </m:oMath>
      </m:oMathPara>
    </w:p>
    <w:p>
      <w:pPr>
        <w:pStyle w:val="FirstParagraph"/>
      </w:pPr>
      <w:r>
        <w:t xml:space="preserve">The dynamic torque requirement referred to the motor is</w:t>
      </w:r>
      <w:r>
        <w:t xml:space="preserve"> </w:t>
      </w:r>
      <m:oMath>
        <m:r>
          <m:t>30</m:t>
        </m:r>
        <m:r>
          <m:rPr>
            <m:sty m:val="p"/>
          </m:rPr>
          <m:t>/</m:t>
        </m:r>
        <m:r>
          <m:rPr>
            <m:sty m:val="p"/>
          </m:rPr>
          <m:t>(</m:t>
        </m:r>
        <m:r>
          <m:t>70</m:t>
        </m:r>
        <m:r>
          <m:rPr>
            <m:sty m:val="p"/>
          </m:rPr>
          <m:t>×</m:t>
        </m:r>
        <m:r>
          <m:t>0.885</m:t>
        </m:r>
        <m:r>
          <m:rPr>
            <m:sty m:val="p"/>
          </m:rPr>
          <m:t>)</m:t>
        </m:r>
        <m:r>
          <m:rPr>
            <m:sty m:val="p"/>
          </m:rPr>
          <m:t>=</m:t>
        </m:r>
        <m:r>
          <m:rPr>
            <m:sty m:val="b"/>
          </m:rPr>
          <m:t>0.48</m:t>
        </m:r>
        <m:r>
          <m:rPr>
            <m:sty m:val="b"/>
          </m:rPr>
          <m:t> </m:t>
        </m:r>
        <m:r>
          <m:rPr>
            <m:nor/>
            <m:sty m:val="p"/>
          </m:rPr>
          <m:t>N·m</m:t>
        </m:r>
      </m:oMath>
      <w:r>
        <w:t xml:space="preserve"> </w:t>
      </w:r>
      <w:r>
        <w:t xml:space="preserve">— 25 % of the 1.91 N·m rating — at a cruise speed of</w:t>
      </w:r>
      <w:r>
        <w:t xml:space="preserve"> </w:t>
      </w:r>
      <m:oMath>
        <m:r>
          <m:t>0.827</m:t>
        </m:r>
        <m:r>
          <m:rPr>
            <m:sty m:val="p"/>
          </m:rPr>
          <m:t>×</m:t>
        </m:r>
        <m:r>
          <m:t>70</m:t>
        </m:r>
        <m:r>
          <m:rPr>
            <m:sty m:val="p"/>
          </m:rPr>
          <m:t>≈</m:t>
        </m:r>
        <m:r>
          <m:t>553</m:t>
        </m:r>
      </m:oMath>
      <w:r>
        <w:t xml:space="preserve"> </w:t>
      </w:r>
      <w:r>
        <w:t xml:space="preserve">rpm (22 % of rated). As a static margin check, an</w:t>
      </w:r>
      <w:r>
        <w:t xml:space="preserve"> </w:t>
      </w:r>
      <w:r>
        <w:rPr>
          <w:i/>
          <w:iCs/>
        </w:rPr>
        <w:t xml:space="preserve">un-counterbalanced</w:t>
      </w:r>
      <w:r>
        <w:t xml:space="preserve"> </w:t>
      </w:r>
      <w:r>
        <w:t xml:space="preserve">arm would require</w:t>
      </w:r>
    </w:p>
    <w:p>
      <w:pPr>
        <w:pStyle w:val="BodyText"/>
      </w:pPr>
      <m:oMathPara>
        <m:oMathParaPr>
          <m:jc m:val="center"/>
        </m:oMathParaPr>
        <m:oMath>
          <m:sSub>
            <m:e>
              <m:r>
                <m:t>T</m:t>
              </m:r>
            </m:e>
            <m:sub>
              <m:r>
                <m:t>h</m:t>
              </m:r>
              <m:r>
                <m:t>o</m:t>
              </m:r>
              <m:r>
                <m:t>l</m:t>
              </m:r>
              <m:r>
                <m:t>d</m:t>
              </m:r>
              <m:r>
                <m:rPr>
                  <m:sty m:val="p"/>
                </m:rPr>
                <m:t>,</m:t>
              </m:r>
              <m:r>
                <m:t>m</m:t>
              </m:r>
            </m:sub>
          </m:sSub>
          <m:r>
            <m:rPr>
              <m:sty m:val="p"/>
            </m:rPr>
            <m:t>=</m:t>
          </m:r>
          <m:f>
            <m:fPr>
              <m:type m:val="bar"/>
            </m:fPr>
            <m:num>
              <m:sSub>
                <m:e>
                  <m:r>
                    <m:t>T</m:t>
                  </m:r>
                </m:e>
                <m:sub>
                  <m:r>
                    <m:t>g</m:t>
                  </m:r>
                  <m:r>
                    <m:t>r</m:t>
                  </m:r>
                  <m:r>
                    <m:t>a</m:t>
                  </m:r>
                  <m:r>
                    <m:t>v</m:t>
                  </m:r>
                  <m:r>
                    <m:rPr>
                      <m:sty m:val="p"/>
                    </m:rPr>
                    <m:t>,</m:t>
                  </m:r>
                  <m:r>
                    <m:t>m</m:t>
                  </m:r>
                  <m:r>
                    <m:t>a</m:t>
                  </m:r>
                  <m:r>
                    <m:t>x</m:t>
                  </m:r>
                </m:sub>
              </m:sSub>
            </m:num>
            <m:den>
              <m:r>
                <m:t>N</m:t>
              </m:r>
              <m:r>
                <m:t>η</m:t>
              </m:r>
            </m:den>
          </m:f>
          <m:r>
            <m:rPr>
              <m:sty m:val="p"/>
            </m:rPr>
            <m:t>=</m:t>
          </m:r>
          <m:f>
            <m:fPr>
              <m:type m:val="bar"/>
            </m:fPr>
            <m:num>
              <m:r>
                <m:t>66.22</m:t>
              </m:r>
            </m:num>
            <m:den>
              <m:r>
                <m:t>70</m:t>
              </m:r>
              <m:r>
                <m:rPr>
                  <m:sty m:val="p"/>
                </m:rPr>
                <m:t>(</m:t>
              </m:r>
              <m:r>
                <m:t>0.885</m:t>
              </m:r>
              <m:r>
                <m:rPr>
                  <m:sty m:val="p"/>
                </m:rPr>
                <m:t>)</m:t>
              </m:r>
            </m:den>
          </m:f>
          <m:r>
            <m:rPr>
              <m:sty m:val="p"/>
            </m:rPr>
            <m:t>=</m:t>
          </m:r>
          <m:r>
            <m:t>1.07</m:t>
          </m:r>
          <m:r>
            <m:t> </m:t>
          </m:r>
          <m:r>
            <m:rPr>
              <m:nor/>
              <m:sty m:val="p"/>
            </m:rPr>
            <m:t>N·m</m:t>
          </m:r>
          <m:r>
            <m:rPr>
              <m:sty m:val="p"/>
            </m:rPr>
            <m:t>,</m:t>
          </m:r>
        </m:oMath>
      </m:oMathPara>
    </w:p>
    <w:p>
      <w:pPr>
        <w:pStyle w:val="FirstParagraph"/>
      </w:pPr>
      <w:r>
        <w:t xml:space="preserve">i.e. </w:t>
      </w:r>
      <w:r>
        <w:rPr>
          <w:b/>
          <w:bCs/>
        </w:rPr>
        <w:t xml:space="preserve">56 %</w:t>
      </w:r>
      <w:r>
        <w:t xml:space="preserve"> </w:t>
      </w:r>
      <w:r>
        <w:t xml:space="preserve">of rated torque; the chosen motor therefore covers both cases.</w:t>
      </w:r>
    </w:p>
    <w:bookmarkEnd w:id="51"/>
    <w:bookmarkStart w:id="52" w:name="state-space-representation"/>
    <w:p>
      <w:pPr>
        <w:pStyle w:val="Heading3"/>
      </w:pPr>
      <w:r>
        <w:t xml:space="preserve">3.2.3 State-Space Representation</w:t>
      </w:r>
    </w:p>
    <w:p>
      <w:pPr>
        <w:pStyle w:val="FirstParagraph"/>
      </w:pPr>
      <w:r>
        <w:t xml:space="preserve">Because the driver is current-controlled (Section 3.3.3) the electrical time constant</w:t>
      </w:r>
      <w:r>
        <w:t xml:space="preserve"> </w:t>
      </w:r>
      <m:oMath>
        <m:r>
          <m:t>L</m:t>
        </m:r>
        <m:r>
          <m:rPr>
            <m:sty m:val="p"/>
          </m:rPr>
          <m:t>/</m:t>
        </m:r>
        <m:r>
          <m:t>R</m:t>
        </m:r>
        <m:r>
          <m:rPr>
            <m:sty m:val="p"/>
          </m:rPr>
          <m:t>=</m:t>
        </m:r>
        <m:r>
          <m:t>3.3</m:t>
        </m:r>
      </m:oMath>
      <w:r>
        <w:t xml:space="preserve"> </w:t>
      </w:r>
      <w:r>
        <w:t xml:space="preserve">ms is negligible against the ≈1 s mechanical dynamics, and the design plant is the torque-input model with state</w:t>
      </w:r>
      <w:r>
        <w:t xml:space="preserve"> </w:t>
      </w:r>
      <m:oMath>
        <m:r>
          <m:rPr>
            <m:sty m:val="bi"/>
          </m:rPr>
          <m:t>x</m:t>
        </m:r>
        <m:r>
          <m:rPr>
            <m:sty m:val="p"/>
          </m:rPr>
          <m:t>=</m:t>
        </m:r>
        <m:r>
          <m:rPr>
            <m:sty m:val="p"/>
          </m:rPr>
          <m:t>[</m:t>
        </m:r>
        <m:r>
          <m:t>θ</m:t>
        </m:r>
        <m:r>
          <m:rPr>
            <m:sty m:val="p"/>
          </m:rPr>
          <m:t>,</m:t>
        </m:r>
        <m:r>
          <m:t> </m:t>
        </m:r>
        <m:r>
          <m:t>ω</m:t>
        </m:r>
        <m:sSup>
          <m:e>
            <m:r>
              <m:rPr>
                <m:sty m:val="p"/>
              </m:rPr>
              <m:t>]</m:t>
            </m:r>
          </m:e>
          <m:sup>
            <m:r>
              <m:t>T</m:t>
            </m:r>
          </m:sup>
        </m:sSup>
      </m:oMath>
      <w:r>
        <w:t xml:space="preserve">:</w:t>
      </w:r>
    </w:p>
    <w:p>
      <w:pPr>
        <w:pStyle w:val="BodyText"/>
      </w:pPr>
      <m:oMathPara>
        <m:oMathParaPr>
          <m:jc m:val="center"/>
        </m:oMathParaPr>
        <m:oMath>
          <m:acc>
            <m:accPr>
              <m:chr m:val="̇"/>
            </m:accPr>
            <m:e>
              <m:r>
                <m:rPr>
                  <m:sty m:val="bi"/>
                </m:rPr>
                <m:t>x</m:t>
              </m:r>
            </m:e>
          </m:acc>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rPr>
                        <m:sty m:val="p"/>
                      </m:rPr>
                      <m:t>−</m:t>
                    </m:r>
                    <m:r>
                      <m:t>b</m:t>
                    </m:r>
                    <m:r>
                      <m:rPr>
                        <m:sty m:val="p"/>
                      </m:rPr>
                      <m:t>/</m:t>
                    </m:r>
                    <m:sSub>
                      <m:e>
                        <m:r>
                          <m:t>J</m:t>
                        </m:r>
                      </m:e>
                      <m:sub>
                        <m:r>
                          <m:t>e</m:t>
                        </m:r>
                        <m:r>
                          <m:t>f</m:t>
                        </m:r>
                        <m:r>
                          <m:t>f</m:t>
                        </m:r>
                      </m:sub>
                    </m:sSub>
                  </m:e>
                </m:mr>
              </m:m>
            </m:e>
          </m:d>
          <m:r>
            <m:rPr>
              <m:sty m:val="bi"/>
            </m:rPr>
            <m:t>x</m:t>
          </m:r>
          <m:r>
            <m:rPr>
              <m:sty m:val="p"/>
            </m:rPr>
            <m:t>+</m:t>
          </m:r>
          <m:d>
            <m:dPr>
              <m:begChr m:val="["/>
              <m:sepChr m:val=""/>
              <m:endChr m:val="]"/>
              <m:grow/>
            </m:dPr>
            <m:e>
              <m:m>
                <m:mPr>
                  <m:baseJc m:val="center"/>
                  <m:plcHide m:val="on"/>
                  <m:mcs>
                    <m:mc>
                      <m:mcPr>
                        <m:mcJc m:val="center"/>
                        <m:count m:val="1"/>
                      </m:mcPr>
                    </m:mc>
                  </m:mcs>
                </m:mPr>
                <m:mr>
                  <m:e>
                    <m:r>
                      <m:t>0</m:t>
                    </m:r>
                  </m:e>
                </m:mr>
                <m:mr>
                  <m:e>
                    <m:r>
                      <m:t>1</m:t>
                    </m:r>
                    <m:r>
                      <m:rPr>
                        <m:sty m:val="p"/>
                      </m:rPr>
                      <m:t>/</m:t>
                    </m:r>
                    <m:sSub>
                      <m:e>
                        <m:r>
                          <m:t>J</m:t>
                        </m:r>
                      </m:e>
                      <m:sub>
                        <m:r>
                          <m:t>e</m:t>
                        </m:r>
                        <m:r>
                          <m:t>f</m:t>
                        </m:r>
                        <m:r>
                          <m:t>f</m:t>
                        </m:r>
                      </m:sub>
                    </m:sSub>
                  </m:e>
                </m:mr>
              </m:m>
            </m:e>
          </m:d>
          <m:r>
            <m:t>τ</m:t>
          </m:r>
          <m:r>
            <m:rPr>
              <m:sty m:val="p"/>
            </m:rPr>
            <m:t>,</m:t>
          </m:r>
          <m:r>
            <m:t>  </m:t>
          </m:r>
          <m:r>
            <m:t>y</m:t>
          </m:r>
          <m:r>
            <m:rPr>
              <m:sty m:val="p"/>
            </m:rPr>
            <m:t>=</m:t>
          </m:r>
          <m:r>
            <m:rPr>
              <m:sty m:val="p"/>
            </m:rPr>
            <m:t>[</m:t>
          </m:r>
          <m:r>
            <m:t>1</m:t>
          </m:r>
          <m:r>
            <m:t> </m:t>
          </m:r>
          <m:r>
            <m:t> </m:t>
          </m:r>
          <m:r>
            <m:t>0</m:t>
          </m:r>
          <m:r>
            <m:rPr>
              <m:sty m:val="p"/>
            </m:rPr>
            <m:t>]</m:t>
          </m:r>
          <m:r>
            <m:t> </m:t>
          </m:r>
          <m:r>
            <m:rPr>
              <m:sty m:val="bi"/>
            </m:rPr>
            <m:t>x</m:t>
          </m:r>
          <m:r>
            <m:rPr>
              <m:sty m:val="p"/>
            </m:rPr>
            <m:t>.</m:t>
          </m:r>
        </m:oMath>
      </m:oMathPara>
    </w:p>
    <w:p>
      <w:pPr>
        <w:pStyle w:val="FirstParagraph"/>
      </w:pPr>
      <w:r>
        <w:t xml:space="preserve">Open-loop transfer function</w:t>
      </w:r>
      <w:r>
        <w:t xml:space="preserve"> </w:t>
      </w:r>
      <m:oMath>
        <m:r>
          <m:t>G</m:t>
        </m:r>
        <m:r>
          <m:rPr>
            <m:sty m:val="p"/>
          </m:rPr>
          <m:t>(</m:t>
        </m:r>
        <m:r>
          <m:t>s</m:t>
        </m:r>
        <m:r>
          <m:rPr>
            <m:sty m:val="p"/>
          </m:rPr>
          <m:t>)</m:t>
        </m:r>
        <m:r>
          <m:rPr>
            <m:sty m:val="p"/>
          </m:rPr>
          <m:t>=</m:t>
        </m:r>
        <m:r>
          <m:t>θ</m:t>
        </m:r>
        <m:r>
          <m:rPr>
            <m:sty m:val="p"/>
          </m:rPr>
          <m:t>/</m:t>
        </m:r>
        <m:r>
          <m:t>τ</m:t>
        </m:r>
        <m:r>
          <m:rPr>
            <m:sty m:val="p"/>
          </m:rPr>
          <m:t>=</m:t>
        </m:r>
        <m:r>
          <m:t>1</m:t>
        </m:r>
        <m:r>
          <m:rPr>
            <m:sty m:val="p"/>
          </m:rPr>
          <m:t>/</m:t>
        </m:r>
        <m:r>
          <m:rPr>
            <m:sty m:val="p"/>
          </m:rPr>
          <m:t>(</m:t>
        </m:r>
        <m:sSub>
          <m:e>
            <m:r>
              <m:t>J</m:t>
            </m:r>
          </m:e>
          <m:sub>
            <m:r>
              <m:t>e</m:t>
            </m:r>
            <m:r>
              <m:t>f</m:t>
            </m:r>
            <m:r>
              <m:t>f</m:t>
            </m:r>
          </m:sub>
        </m:sSub>
        <m:sSup>
          <m:e>
            <m:r>
              <m:t>s</m:t>
            </m:r>
          </m:e>
          <m:sup>
            <m:r>
              <m:t>2</m:t>
            </m:r>
          </m:sup>
        </m:sSup>
        <m:r>
          <m:rPr>
            <m:sty m:val="p"/>
          </m:rPr>
          <m:t>+</m:t>
        </m:r>
        <m:r>
          <m:t>b</m:t>
        </m:r>
        <m:r>
          <m:t> </m:t>
        </m:r>
        <m:r>
          <m:t>s</m:t>
        </m:r>
        <m:r>
          <m:rPr>
            <m:sty m:val="p"/>
          </m:rPr>
          <m:t>)</m:t>
        </m:r>
      </m:oMath>
      <w:r>
        <w:t xml:space="preserve"> </w:t>
      </w:r>
      <w:r>
        <w:t xml:space="preserve">with poles at</w:t>
      </w:r>
      <w:r>
        <w:t xml:space="preserve"> </w:t>
      </w:r>
      <m:oMath>
        <m:r>
          <m:t>s</m:t>
        </m:r>
        <m:r>
          <m:rPr>
            <m:sty m:val="p"/>
          </m:rPr>
          <m:t>=</m:t>
        </m:r>
        <m:r>
          <m:t>0</m:t>
        </m:r>
      </m:oMath>
      <w:r>
        <w:t xml:space="preserve"> </w:t>
      </w:r>
      <w:r>
        <w:t xml:space="preserve">and</w:t>
      </w:r>
      <w:r>
        <w:t xml:space="preserve"> </w:t>
      </w:r>
      <m:oMath>
        <m:r>
          <m:t>s</m:t>
        </m:r>
        <m:r>
          <m:rPr>
            <m:sty m:val="p"/>
          </m:rPr>
          <m:t>=</m:t>
        </m:r>
        <m:r>
          <m:rPr>
            <m:sty m:val="p"/>
          </m:rPr>
          <m:t>−</m:t>
        </m:r>
        <m:r>
          <m:t>b</m:t>
        </m:r>
        <m:r>
          <m:rPr>
            <m:sty m:val="p"/>
          </m:rPr>
          <m:t>/</m:t>
        </m:r>
        <m:sSub>
          <m:e>
            <m:r>
              <m:t>J</m:t>
            </m:r>
          </m:e>
          <m:sub>
            <m:r>
              <m:t>e</m:t>
            </m:r>
            <m:r>
              <m:t>f</m:t>
            </m:r>
            <m:r>
              <m:t>f</m:t>
            </m:r>
          </m:sub>
        </m:sSub>
        <m:r>
          <m:rPr>
            <m:sty m:val="p"/>
          </m:rPr>
          <m:t>=</m:t>
        </m:r>
        <m:r>
          <m:rPr>
            <m:sty m:val="p"/>
          </m:rPr>
          <m:t>−</m:t>
        </m:r>
        <m:r>
          <m:t>0.057</m:t>
        </m:r>
      </m:oMath>
      <w:r>
        <w:t xml:space="preserve"> </w:t>
      </w:r>
      <w:r>
        <w:t xml:space="preserve">rad/s —</w:t>
      </w:r>
      <w:r>
        <w:t xml:space="preserve"> </w:t>
      </w:r>
      <w:r>
        <w:rPr>
          <w:b/>
          <w:bCs/>
        </w:rPr>
        <w:t xml:space="preserve">marginally stable</w:t>
      </w:r>
      <w:r>
        <w:t xml:space="preserve">, so position feedback is mandatory. The controllability matrix</w:t>
      </w:r>
      <w:r>
        <w:t xml:space="preserve"> </w:t>
      </w:r>
      <m:oMath>
        <m:r>
          <m:rPr>
            <m:sty m:val="p"/>
          </m:rPr>
          <m:t>[</m:t>
        </m:r>
        <m:r>
          <m:t>B</m:t>
        </m:r>
        <m:r>
          <m:t> </m:t>
        </m:r>
        <m:r>
          <m:t> </m:t>
        </m:r>
        <m:r>
          <m:t>A</m:t>
        </m:r>
        <m:r>
          <m:t>B</m:t>
        </m:r>
        <m:r>
          <m:rPr>
            <m:sty m:val="p"/>
          </m:rPr>
          <m:t>]</m:t>
        </m:r>
      </m:oMath>
      <w:r>
        <w:t xml:space="preserve"> </w:t>
      </w:r>
      <w:r>
        <w:t xml:space="preserve">and observability matrix</w:t>
      </w:r>
      <w:r>
        <w:t xml:space="preserve"> </w:t>
      </w:r>
      <m:oMath>
        <m:r>
          <m:rPr>
            <m:sty m:val="p"/>
          </m:rPr>
          <m:t>[</m:t>
        </m:r>
        <m:r>
          <m:t>C</m:t>
        </m:r>
        <m:r>
          <m:rPr>
            <m:sty m:val="p"/>
          </m:rPr>
          <m:t>;</m:t>
        </m:r>
        <m:r>
          <m:t> </m:t>
        </m:r>
        <m:r>
          <m:t>C</m:t>
        </m:r>
        <m:r>
          <m:t>A</m:t>
        </m:r>
        <m:r>
          <m:rPr>
            <m:sty m:val="p"/>
          </m:rPr>
          <m:t>]</m:t>
        </m:r>
      </m:oMath>
      <w:r>
        <w:t xml:space="preserve"> </w:t>
      </w:r>
      <w:r>
        <w:t xml:space="preserve">both have rank 2 (checked numerically in</w:t>
      </w:r>
      <w:r>
        <w:t xml:space="preserve"> </w:t>
      </w:r>
      <w:r>
        <w:rPr>
          <w:rStyle w:val="VerbatimChar"/>
        </w:rPr>
        <w:t xml:space="preserve">gate_analysis.m</w:t>
      </w:r>
      <w:r>
        <w:t xml:space="preserve">).</w:t>
      </w:r>
    </w:p>
    <w:bookmarkEnd w:id="52"/>
    <w:bookmarkEnd w:id="53"/>
    <w:bookmarkStart w:id="62" w:name="controller-design"/>
    <w:p>
      <w:pPr>
        <w:pStyle w:val="Heading2"/>
      </w:pPr>
      <w:r>
        <w:t xml:space="preserve">3.3 Controller Design</w:t>
      </w:r>
    </w:p>
    <w:bookmarkStart w:id="54" w:name="open-loop-response-analysis"/>
    <w:p>
      <w:pPr>
        <w:pStyle w:val="Heading3"/>
      </w:pPr>
      <w:r>
        <w:t xml:space="preserve">3.3.1 Open-Loop Response Analysis</w:t>
      </w:r>
    </w:p>
    <w:p>
      <w:pPr>
        <w:pStyle w:val="FirstParagraph"/>
      </w:pPr>
      <w:r>
        <w:t xml:space="preserve">Without control the plant is a free integrator with light damping: a constant torque makes the arm accelerate to a terminal speed</w:t>
      </w:r>
      <w:r>
        <w:t xml:space="preserve"> </w:t>
      </w:r>
      <m:oMath>
        <m:r>
          <m:t>τ</m:t>
        </m:r>
        <m:r>
          <m:rPr>
            <m:sty m:val="p"/>
          </m:rPr>
          <m:t>/</m:t>
        </m:r>
        <m:r>
          <m:t>b</m:t>
        </m:r>
      </m:oMath>
      <w:r>
        <w:t xml:space="preserve"> </w:t>
      </w:r>
      <w:r>
        <w:t xml:space="preserve">and keep turning, and it never returns to a commanded angle (left panel of Figure 4.3, 5 N·m step). Feedback control is therefore mandatory, and the open-loop plant cannot meet any positional specification.</w:t>
      </w:r>
    </w:p>
    <w:bookmarkEnd w:id="54"/>
    <w:bookmarkStart w:id="55" w:name="motion-reference-trapezoidal-profile"/>
    <w:p>
      <w:pPr>
        <w:pStyle w:val="Heading3"/>
      </w:pPr>
      <w:r>
        <w:t xml:space="preserve">3.3.2 Motion Reference: Trapezoidal Profile</w:t>
      </w:r>
    </w:p>
    <w:p>
      <w:pPr>
        <w:pStyle w:val="FirstParagraph"/>
      </w:pPr>
      <w:r>
        <w:t xml:space="preserve">A symmetric trapezoidal velocity profile commands the 90° (π/2 rad) move in</w:t>
      </w:r>
      <w:r>
        <w:t xml:space="preserve"> </w:t>
      </w:r>
      <w:r>
        <w:rPr>
          <w:i/>
          <w:iCs/>
        </w:rPr>
        <w:t xml:space="preserve">T</w:t>
      </w:r>
      <w:r>
        <w:t xml:space="preserve">move</w:t>
      </w:r>
      <w:r>
        <w:t xml:space="preserve"> </w:t>
      </w:r>
      <w:r>
        <w:t xml:space="preserve">= 2.5 s with acceleration time</w:t>
      </w:r>
      <w:r>
        <w:t xml:space="preserve"> </w:t>
      </w:r>
      <w:r>
        <w:rPr>
          <w:i/>
          <w:iCs/>
        </w:rPr>
        <w:t xml:space="preserve">T</w:t>
      </w:r>
      <w:r>
        <w:t xml:space="preserve">a</w:t>
      </w:r>
      <w:r>
        <w:t xml:space="preserve"> </w:t>
      </w:r>
      <w:r>
        <w:t xml:space="preserve">= 0.6 s (function handle</w:t>
      </w:r>
      <w:r>
        <w:t xml:space="preserve"> </w:t>
      </w:r>
      <w:r>
        <w:rPr>
          <w:rStyle w:val="VerbatimChar"/>
        </w:rPr>
        <w:t xml:space="preserve">P.ref(t)</w:t>
      </w:r>
      <w:r>
        <w:t xml:space="preserve"> </w:t>
      </w:r>
      <w:r>
        <w:t xml:space="preserve">in</w:t>
      </w:r>
      <w:r>
        <w:t xml:space="preserve"> </w:t>
      </w:r>
      <w:r>
        <w:rPr>
          <w:rStyle w:val="VerbatimChar"/>
        </w:rPr>
        <w:t xml:space="preserve">gate_params.m</w:t>
      </w:r>
      <w:r>
        <w:t xml:space="preserve">). The peak velocity and acceleration are</w:t>
      </w:r>
    </w:p>
    <w:p>
      <w:pPr>
        <w:pStyle w:val="BodyText"/>
      </w:pPr>
      <m:oMathPara>
        <m:oMathParaPr>
          <m:jc m:val="center"/>
        </m:oMathParaPr>
        <m:oMath>
          <m:sSub>
            <m:e>
              <m:r>
                <m:t>v</m:t>
              </m:r>
            </m:e>
            <m:sub>
              <m:r>
                <m:t>p</m:t>
              </m:r>
              <m:r>
                <m:t>k</m:t>
              </m:r>
            </m:sub>
          </m:sSub>
          <m:r>
            <m:rPr>
              <m:sty m:val="p"/>
            </m:rPr>
            <m:t>=</m:t>
          </m:r>
          <m:f>
            <m:fPr>
              <m:type m:val="bar"/>
            </m:fPr>
            <m:num>
              <m:sSub>
                <m:e>
                  <m:r>
                    <m:t>θ</m:t>
                  </m:r>
                </m:e>
                <m:sub>
                  <m:r>
                    <m:t>t</m:t>
                  </m:r>
                  <m:r>
                    <m:t>a</m:t>
                  </m:r>
                  <m:r>
                    <m:t>r</m:t>
                  </m:r>
                  <m:r>
                    <m:t>g</m:t>
                  </m:r>
                  <m:r>
                    <m:t>e</m:t>
                  </m:r>
                  <m:r>
                    <m:t>t</m:t>
                  </m:r>
                </m:sub>
              </m:sSub>
            </m:num>
            <m:den>
              <m:sSub>
                <m:e>
                  <m:r>
                    <m:t>T</m:t>
                  </m:r>
                </m:e>
                <m:sub>
                  <m:r>
                    <m:t>m</m:t>
                  </m:r>
                  <m:r>
                    <m:t>o</m:t>
                  </m:r>
                  <m:r>
                    <m:t>v</m:t>
                  </m:r>
                  <m:r>
                    <m:t>e</m:t>
                  </m:r>
                </m:sub>
              </m:sSub>
              <m:r>
                <m:rPr>
                  <m:sty m:val="p"/>
                </m:rPr>
                <m:t>−</m:t>
              </m:r>
              <m:sSub>
                <m:e>
                  <m:r>
                    <m:t>T</m:t>
                  </m:r>
                </m:e>
                <m:sub>
                  <m:r>
                    <m:t>a</m:t>
                  </m:r>
                </m:sub>
              </m:sSub>
            </m:den>
          </m:f>
          <m:r>
            <m:rPr>
              <m:sty m:val="p"/>
            </m:rPr>
            <m:t>=</m:t>
          </m:r>
          <m:f>
            <m:fPr>
              <m:type m:val="bar"/>
            </m:fPr>
            <m:num>
              <m:r>
                <m:t>π</m:t>
              </m:r>
              <m:r>
                <m:rPr>
                  <m:sty m:val="p"/>
                </m:rPr>
                <m:t>/</m:t>
              </m:r>
              <m:r>
                <m:t>2</m:t>
              </m:r>
            </m:num>
            <m:den>
              <m:r>
                <m:t>1.9</m:t>
              </m:r>
            </m:den>
          </m:f>
          <m:r>
            <m:rPr>
              <m:sty m:val="p"/>
            </m:rPr>
            <m:t>=</m:t>
          </m:r>
          <m:r>
            <m:t>0.827</m:t>
          </m:r>
          <m:r>
            <m:t> </m:t>
          </m:r>
          <m:r>
            <m:rPr>
              <m:nor/>
              <m:sty m:val="p"/>
            </m:rPr>
            <m:t>rad/s</m:t>
          </m:r>
          <m:r>
            <m:rPr>
              <m:sty m:val="p"/>
            </m:rPr>
            <m:t>=</m:t>
          </m:r>
          <m:r>
            <m:t>47.4</m:t>
          </m:r>
          <m:r>
            <m:rPr>
              <m:sty m:val="p"/>
            </m:rPr>
            <m:t>°</m:t>
          </m:r>
          <m:r>
            <m:rPr>
              <m:sty m:val="p"/>
            </m:rPr>
            <m:t>/</m:t>
          </m:r>
          <m:r>
            <m:rPr>
              <m:nor/>
              <m:sty m:val="p"/>
            </m:rPr>
            <m:t>s</m:t>
          </m:r>
          <m:r>
            <m:rPr>
              <m:sty m:val="p"/>
            </m:rPr>
            <m:t>,</m:t>
          </m:r>
        </m:oMath>
      </m:oMathPara>
    </w:p>
    <w:p>
      <w:pPr>
        <w:pStyle w:val="FirstParagraph"/>
      </w:pPr>
      <m:oMathPara>
        <m:oMathParaPr>
          <m:jc m:val="center"/>
        </m:oMathParaPr>
        <m:oMath>
          <m:sSub>
            <m:e>
              <m:r>
                <m:t>a</m:t>
              </m:r>
            </m:e>
            <m:sub>
              <m:r>
                <m:t>p</m:t>
              </m:r>
              <m:r>
                <m:t>k</m:t>
              </m:r>
            </m:sub>
          </m:sSub>
          <m:r>
            <m:rPr>
              <m:sty m:val="p"/>
            </m:rPr>
            <m:t>=</m:t>
          </m:r>
          <m:f>
            <m:fPr>
              <m:type m:val="bar"/>
            </m:fPr>
            <m:num>
              <m:sSub>
                <m:e>
                  <m:r>
                    <m:t>v</m:t>
                  </m:r>
                </m:e>
                <m:sub>
                  <m:r>
                    <m:t>p</m:t>
                  </m:r>
                  <m:r>
                    <m:t>k</m:t>
                  </m:r>
                </m:sub>
              </m:sSub>
            </m:num>
            <m:den>
              <m:sSub>
                <m:e>
                  <m:r>
                    <m:t>T</m:t>
                  </m:r>
                </m:e>
                <m:sub>
                  <m:r>
                    <m:t>a</m:t>
                  </m:r>
                </m:sub>
              </m:sSub>
            </m:den>
          </m:f>
          <m:r>
            <m:rPr>
              <m:sty m:val="p"/>
            </m:rPr>
            <m:t>=</m:t>
          </m:r>
          <m:r>
            <m:t>1.378</m:t>
          </m:r>
          <m:r>
            <m:t> </m:t>
          </m:r>
          <m:sSup>
            <m:e>
              <m:r>
                <m:rPr>
                  <m:nor/>
                  <m:sty m:val="p"/>
                </m:rPr>
                <m:t>rad/s</m:t>
              </m:r>
            </m:e>
            <m:sup>
              <m:r>
                <m:t>2</m:t>
              </m:r>
            </m:sup>
          </m:sSup>
          <m:r>
            <m:rPr>
              <m:sty m:val="p"/>
            </m:rPr>
            <m:t>.</m:t>
          </m:r>
        </m:oMath>
      </m:oMathPara>
    </w:p>
    <w:p>
      <w:pPr>
        <w:pStyle w:val="FirstParagraph"/>
      </w:pPr>
      <w:r>
        <w:t xml:space="preserve">The finite constant-acceleration segments bound the torque requirement at</w:t>
      </w:r>
      <w:r>
        <w:t xml:space="preserve"> </w:t>
      </w:r>
      <m:oMath>
        <m:sSub>
          <m:e>
            <m:r>
              <m:t>J</m:t>
            </m:r>
          </m:e>
          <m:sub>
            <m:r>
              <m:t>e</m:t>
            </m:r>
            <m:r>
              <m:t>f</m:t>
            </m:r>
            <m:r>
              <m:t>f</m:t>
            </m:r>
          </m:sub>
        </m:sSub>
        <m:sSub>
          <m:e>
            <m:r>
              <m:t>a</m:t>
            </m:r>
          </m:e>
          <m:sub>
            <m:r>
              <m:t>p</m:t>
            </m:r>
            <m:r>
              <m:t>k</m:t>
            </m:r>
          </m:sub>
        </m:sSub>
        <m:r>
          <m:rPr>
            <m:sty m:val="p"/>
          </m:rPr>
          <m:t>+</m:t>
        </m:r>
        <m:r>
          <m:t>b</m:t>
        </m:r>
        <m:r>
          <m:t> </m:t>
        </m:r>
        <m:sSub>
          <m:e>
            <m:r>
              <m:t>v</m:t>
            </m:r>
          </m:e>
          <m:sub>
            <m:r>
              <m:t>p</m:t>
            </m:r>
            <m:r>
              <m:t>k</m:t>
            </m:r>
          </m:sub>
        </m:sSub>
        <m:r>
          <m:rPr>
            <m:sty m:val="p"/>
          </m:rPr>
          <m:t>=</m:t>
        </m:r>
        <m:r>
          <m:t>29.1</m:t>
        </m:r>
        <m:r>
          <m:rPr>
            <m:sty m:val="p"/>
          </m:rPr>
          <m:t>+</m:t>
        </m:r>
        <m:r>
          <m:t>1.0</m:t>
        </m:r>
        <m:r>
          <m:rPr>
            <m:sty m:val="p"/>
          </m:rPr>
          <m:t>≈</m:t>
        </m:r>
        <m:r>
          <m:t>30</m:t>
        </m:r>
      </m:oMath>
      <w:r>
        <w:t xml:space="preserve"> </w:t>
      </w:r>
      <w:r>
        <w:t xml:space="preserve">N·m at the output. Figure 4.2 plots the reference angle, speed and acceleration.</w:t>
      </w:r>
    </w:p>
    <w:bookmarkEnd w:id="55"/>
    <w:bookmarkStart w:id="59" w:name="control-strategy-selection"/>
    <w:p>
      <w:pPr>
        <w:pStyle w:val="Heading3"/>
      </w:pPr>
      <w:r>
        <w:t xml:space="preserve">3.3.3 Control Strategy Selection</w:t>
      </w:r>
    </w:p>
    <w:p>
      <w:pPr>
        <w:pStyle w:val="FirstParagraph"/>
      </w:pPr>
      <w:r>
        <w:t xml:space="preserve">With the arm counter-balanced the plant is linear and a plain</w:t>
      </w:r>
      <w:r>
        <w:t xml:space="preserve"> </w:t>
      </w:r>
      <w:r>
        <w:rPr>
          <w:b/>
          <w:bCs/>
        </w:rPr>
        <w:t xml:space="preserve">PID</w:t>
      </w:r>
      <w:r>
        <w:t xml:space="preserve"> </w:t>
      </w:r>
      <w:r>
        <w:t xml:space="preserve">is sufficient; LQR/state feedback was considered but offers no benefit for a second-order plant with a single output and would complicate the embedded implementation. The chosen structure (mirrored block-for-block in</w:t>
      </w:r>
      <w:r>
        <w:t xml:space="preserve"> </w:t>
      </w:r>
      <w:r>
        <w:rPr>
          <w:rStyle w:val="VerbatimChar"/>
        </w:rPr>
        <w:t xml:space="preserve">gate_pid.slx</w:t>
      </w:r>
      <w:r>
        <w:t xml:space="preserve">, Figure 3.3) is:</w:t>
      </w:r>
    </w:p>
    <w:p>
      <w:pPr>
        <w:pStyle w:val="Compact"/>
        <w:numPr>
          <w:ilvl w:val="0"/>
          <w:numId w:val="1007"/>
        </w:numPr>
      </w:pPr>
      <w:r>
        <w:rPr>
          <w:b/>
          <w:bCs/>
        </w:rPr>
        <w:t xml:space="preserve">PID feedback</w:t>
      </w:r>
      <w:r>
        <w:t xml:space="preserve"> </w:t>
      </w:r>
      <w:r>
        <w:t xml:space="preserve">on the angle error, with the derivative term acting on the</w:t>
      </w:r>
      <w:r>
        <w:t xml:space="preserve"> </w:t>
      </w:r>
      <w:r>
        <w:rPr>
          <w:i/>
          <w:iCs/>
        </w:rPr>
        <w:t xml:space="preserve">speed</w:t>
      </w:r>
      <w:r>
        <w:t xml:space="preserve"> </w:t>
      </w:r>
      <w:r>
        <w:t xml:space="preserve">error</w:t>
      </w:r>
      <w:r>
        <w:t xml:space="preserve"> </w:t>
      </w:r>
      <m:oMath>
        <m:sSub>
          <m:e>
            <m:r>
              <m:t>ω</m:t>
            </m:r>
          </m:e>
          <m:sub>
            <m:r>
              <m:t>r</m:t>
            </m:r>
            <m:r>
              <m:t>e</m:t>
            </m:r>
            <m:r>
              <m:t>f</m:t>
            </m:r>
          </m:sub>
        </m:sSub>
        <m:r>
          <m:rPr>
            <m:sty m:val="p"/>
          </m:rPr>
          <m:t>−</m:t>
        </m:r>
        <m:r>
          <m:t>ω</m:t>
        </m:r>
      </m:oMath>
      <w:r>
        <w:t xml:space="preserve"> </w:t>
      </w:r>
      <w:r>
        <w:t xml:space="preserve">(the trapezoidal profile supplies</w:t>
      </w:r>
      <w:r>
        <w:t xml:space="preserve"> </w:t>
      </w:r>
      <m:oMath>
        <m:sSub>
          <m:e>
            <m:r>
              <m:t>ω</m:t>
            </m:r>
          </m:e>
          <m:sub>
            <m:r>
              <m:t>r</m:t>
            </m:r>
            <m:r>
              <m:t>e</m:t>
            </m:r>
            <m:r>
              <m:t>f</m:t>
            </m:r>
          </m:sub>
        </m:sSub>
      </m:oMath>
      <w:r>
        <w:t xml:space="preserve">), which avoids derivative kick;</w:t>
      </w:r>
    </w:p>
    <w:p>
      <w:pPr>
        <w:pStyle w:val="Compact"/>
        <w:numPr>
          <w:ilvl w:val="0"/>
          <w:numId w:val="1007"/>
        </w:numPr>
      </w:pPr>
      <w:r>
        <w:rPr>
          <w:b/>
          <w:bCs/>
        </w:rPr>
        <w:t xml:space="preserve">current and voltage saturation</w:t>
      </w:r>
      <w:r>
        <w:t xml:space="preserve"> </w:t>
      </w:r>
      <w:r>
        <w:t xml:space="preserve">(±30 A driver, ±24 V supply) and</w:t>
      </w:r>
      <w:r>
        <w:t xml:space="preserve"> </w:t>
      </w:r>
      <w:r>
        <w:rPr>
          <w:b/>
          <w:bCs/>
        </w:rPr>
        <w:t xml:space="preserve">back-EMF/resistive-drop compensation</w:t>
      </w:r>
      <w:r>
        <w:t xml:space="preserve"> </w:t>
      </w:r>
      <w:r>
        <w:t xml:space="preserve">in the voltage command;</w:t>
      </w:r>
    </w:p>
    <w:p>
      <w:pPr>
        <w:pStyle w:val="Compact"/>
        <w:numPr>
          <w:ilvl w:val="0"/>
          <w:numId w:val="1007"/>
        </w:numPr>
      </w:pPr>
      <w:r>
        <w:rPr>
          <w:b/>
          <w:bCs/>
        </w:rPr>
        <w:t xml:space="preserve">anti-windup</w:t>
      </w:r>
      <w:r>
        <w:t xml:space="preserve"> </w:t>
      </w:r>
      <w:r>
        <w:t xml:space="preserve">by clamping the integral term to ±300 N·m — in Simulink this is simply the integrator block’s own output limit, so no extra logic is needed.</w:t>
      </w:r>
    </w:p>
    <w:p>
      <w:pPr>
        <w:pStyle w:val="FirstParagraph"/>
      </w:pPr>
      <w:r>
        <w:t xml:space="preserve">The output-side torque command is</w:t>
      </w:r>
    </w:p>
    <w:p>
      <w:pPr>
        <w:pStyle w:val="BodyText"/>
      </w:pPr>
      <m:oMathPara>
        <m:oMathParaPr>
          <m:jc m:val="center"/>
        </m:oMathParaPr>
        <m:oMath>
          <m:sSub>
            <m:e>
              <m:r>
                <m:t>τ</m:t>
              </m:r>
            </m:e>
            <m:sub>
              <m:r>
                <m:t>c</m:t>
              </m:r>
              <m:r>
                <m:t>m</m:t>
              </m:r>
              <m:r>
                <m:t>d</m:t>
              </m:r>
            </m:sub>
          </m:sSub>
          <m:r>
            <m:rPr>
              <m:sty m:val="p"/>
            </m:rPr>
            <m:t>=</m:t>
          </m:r>
          <m:sSub>
            <m:e>
              <m:r>
                <m:t>K</m:t>
              </m:r>
            </m:e>
            <m:sub>
              <m:r>
                <m:t>p</m:t>
              </m:r>
            </m:sub>
          </m:sSub>
          <m:r>
            <m:t>e</m:t>
          </m:r>
          <m:r>
            <m:rPr>
              <m:sty m:val="p"/>
            </m:rPr>
            <m:t>+</m:t>
          </m:r>
          <m:sSub>
            <m:e>
              <m:r>
                <m:t>K</m:t>
              </m:r>
            </m:e>
            <m:sub>
              <m:r>
                <m:t>i</m:t>
              </m:r>
            </m:sub>
          </m:sSub>
          <m:r>
            <m:t>​</m:t>
          </m:r>
          <m:r>
            <m:rPr>
              <m:sty m:val="p"/>
            </m:rPr>
            <m:t>∫</m:t>
          </m:r>
          <m:r>
            <m:t>e</m:t>
          </m:r>
          <m:r>
            <m:t> </m:t>
          </m:r>
          <m:r>
            <m:t>d</m:t>
          </m:r>
          <m:r>
            <m:t>t</m:t>
          </m:r>
          <m:r>
            <m:rPr>
              <m:sty m:val="p"/>
            </m:rPr>
            <m:t>+</m:t>
          </m:r>
          <m:sSub>
            <m:e>
              <m:r>
                <m:t>K</m:t>
              </m:r>
            </m:e>
            <m:sub>
              <m:r>
                <m:t>d</m:t>
              </m:r>
            </m:sub>
          </m:sSub>
          <m:r>
            <m:rPr>
              <m:sty m:val="p"/>
            </m:rPr>
            <m:t>(</m:t>
          </m:r>
          <m:sSub>
            <m:e>
              <m:r>
                <m:t>ω</m:t>
              </m:r>
            </m:e>
            <m:sub>
              <m:r>
                <m:t>r</m:t>
              </m:r>
              <m:r>
                <m:t>e</m:t>
              </m:r>
              <m:r>
                <m:t>f</m:t>
              </m:r>
            </m:sub>
          </m:sSub>
          <m:r>
            <m:rPr>
              <m:sty m:val="p"/>
            </m:rPr>
            <m:t>−</m:t>
          </m:r>
          <m:r>
            <m:t>ω</m:t>
          </m:r>
          <m:r>
            <m:rPr>
              <m:sty m:val="p"/>
            </m:rPr>
            <m:t>)</m:t>
          </m:r>
          <m:r>
            <m:rPr>
              <m:sty m:val="p"/>
            </m:rPr>
            <m:t>,</m:t>
          </m:r>
          <m:r>
            <m:t>  </m:t>
          </m:r>
          <m:r>
            <m:t>e</m:t>
          </m:r>
          <m:r>
            <m:rPr>
              <m:sty m:val="p"/>
            </m:rPr>
            <m:t>=</m:t>
          </m:r>
          <m:sSub>
            <m:e>
              <m:r>
                <m:t>θ</m:t>
              </m:r>
            </m:e>
            <m:sub>
              <m:r>
                <m:t>r</m:t>
              </m:r>
              <m:r>
                <m:t>e</m:t>
              </m:r>
              <m:r>
                <m:t>f</m:t>
              </m:r>
            </m:sub>
          </m:sSub>
          <m:r>
            <m:rPr>
              <m:sty m:val="p"/>
            </m:rPr>
            <m:t>−</m:t>
          </m:r>
          <m:r>
            <m:t>θ</m:t>
          </m:r>
          <m:r>
            <m:rPr>
              <m:sty m:val="p"/>
            </m:rPr>
            <m:t>.</m:t>
          </m:r>
        </m:oMath>
      </m:oMathPara>
    </w:p>
    <w:p>
      <w:pPr>
        <w:pStyle w:val="FirstParagraph"/>
      </w:pPr>
      <w:r>
        <w:t xml:space="preserve">It is referred to the motor and limited:</w:t>
      </w:r>
    </w:p>
    <w:p>
      <w:pPr>
        <w:pStyle w:val="BodyText"/>
      </w:pPr>
      <m:oMathPara>
        <m:oMathParaPr>
          <m:jc m:val="center"/>
        </m:oMathParaPr>
        <m:oMath>
          <m:sSub>
            <m:e>
              <m:r>
                <m:t>i</m:t>
              </m:r>
            </m:e>
            <m:sub>
              <m:r>
                <m:t>c</m:t>
              </m:r>
              <m:r>
                <m:t>m</m:t>
              </m:r>
              <m:r>
                <m:t>d</m:t>
              </m:r>
            </m:sub>
          </m:sSub>
          <m:r>
            <m:rPr>
              <m:sty m:val="p"/>
            </m:rPr>
            <m:t>=</m:t>
          </m:r>
          <m:sSub>
            <m:e>
              <m:r>
                <m:rPr>
                  <m:sty m:val="p"/>
                </m:rPr>
                <m:t>s</m:t>
              </m:r>
              <m:r>
                <m:rPr>
                  <m:sty m:val="p"/>
                </m:rPr>
                <m:t>a</m:t>
              </m:r>
              <m:r>
                <m:rPr>
                  <m:sty m:val="p"/>
                </m:rPr>
                <m:t>t</m:t>
              </m:r>
            </m:e>
            <m:sub>
              <m:r>
                <m:rPr>
                  <m:sty m:val="p"/>
                </m:rPr>
                <m:t>±</m:t>
              </m:r>
              <m:r>
                <m:t>30</m:t>
              </m:r>
              <m:r>
                <m:t> </m:t>
              </m:r>
              <m:r>
                <m:t>A</m:t>
              </m:r>
            </m:sub>
          </m:sSub>
          <m:r>
            <m:t>​</m:t>
          </m:r>
          <m:d>
            <m:dPr>
              <m:begChr m:val="("/>
              <m:sepChr m:val=""/>
              <m:endChr m:val=")"/>
              <m:grow/>
            </m:dPr>
            <m:e>
              <m:f>
                <m:fPr>
                  <m:type m:val="bar"/>
                </m:fPr>
                <m:num>
                  <m:sSub>
                    <m:e>
                      <m:r>
                        <m:t>τ</m:t>
                      </m:r>
                    </m:e>
                    <m:sub>
                      <m:r>
                        <m:t>c</m:t>
                      </m:r>
                      <m:r>
                        <m:t>m</m:t>
                      </m:r>
                      <m:r>
                        <m:t>d</m:t>
                      </m:r>
                    </m:sub>
                  </m:sSub>
                </m:num>
                <m:den>
                  <m:r>
                    <m:t>N</m:t>
                  </m:r>
                  <m:r>
                    <m:t>η</m:t>
                  </m:r>
                  <m:sSub>
                    <m:e>
                      <m:r>
                        <m:t>K</m:t>
                      </m:r>
                    </m:e>
                    <m:sub>
                      <m:r>
                        <m:t>t</m:t>
                      </m:r>
                    </m:sub>
                  </m:sSub>
                </m:den>
              </m:f>
            </m:e>
          </m:d>
          <m:r>
            <m:rPr>
              <m:sty m:val="p"/>
            </m:rPr>
            <m:t>,</m:t>
          </m:r>
        </m:oMath>
      </m:oMathPara>
    </w:p>
    <w:p>
      <w:pPr>
        <w:pStyle w:val="FirstParagraph"/>
      </w:pPr>
      <m:oMathPara>
        <m:oMathParaPr>
          <m:jc m:val="center"/>
        </m:oMathParaPr>
        <m:oMath>
          <m:sSub>
            <m:e>
              <m:r>
                <m:t>V</m:t>
              </m:r>
            </m:e>
            <m:sub>
              <m:r>
                <m:t>c</m:t>
              </m:r>
              <m:r>
                <m:t>m</m:t>
              </m:r>
              <m:r>
                <m:t>d</m:t>
              </m:r>
            </m:sub>
          </m:sSub>
          <m:r>
            <m:rPr>
              <m:sty m:val="p"/>
            </m:rPr>
            <m:t>=</m:t>
          </m:r>
          <m:sSub>
            <m:e>
              <m:r>
                <m:rPr>
                  <m:sty m:val="p"/>
                </m:rPr>
                <m:t>s</m:t>
              </m:r>
              <m:r>
                <m:rPr>
                  <m:sty m:val="p"/>
                </m:rPr>
                <m:t>a</m:t>
              </m:r>
              <m:r>
                <m:rPr>
                  <m:sty m:val="p"/>
                </m:rPr>
                <m:t>t</m:t>
              </m:r>
            </m:e>
            <m:sub>
              <m:r>
                <m:rPr>
                  <m:sty m:val="p"/>
                </m:rPr>
                <m:t>±</m:t>
              </m:r>
              <m:r>
                <m:t>24</m:t>
              </m:r>
              <m:r>
                <m:t> </m:t>
              </m:r>
              <m:r>
                <m:t>V</m:t>
              </m:r>
            </m:sub>
          </m:sSub>
          <m:r>
            <m:t>​</m:t>
          </m:r>
          <m:d>
            <m:dPr>
              <m:begChr m:val="("/>
              <m:sepChr m:val=""/>
              <m:endChr m:val=")"/>
              <m:grow/>
            </m:dPr>
            <m:e>
              <m:sSub>
                <m:e>
                  <m:r>
                    <m:t>i</m:t>
                  </m:r>
                </m:e>
                <m:sub>
                  <m:r>
                    <m:t>c</m:t>
                  </m:r>
                  <m:r>
                    <m:t>m</m:t>
                  </m:r>
                  <m:r>
                    <m:t>d</m:t>
                  </m:r>
                </m:sub>
              </m:sSub>
              <m:r>
                <m:t>R</m:t>
              </m:r>
              <m:r>
                <m:rPr>
                  <m:sty m:val="p"/>
                </m:rPr>
                <m:t>+</m:t>
              </m:r>
              <m:sSub>
                <m:e>
                  <m:r>
                    <m:t>K</m:t>
                  </m:r>
                </m:e>
                <m:sub>
                  <m:r>
                    <m:t>e</m:t>
                  </m:r>
                </m:sub>
              </m:sSub>
              <m:r>
                <m:t>N</m:t>
              </m:r>
              <m:r>
                <m:t>ω</m:t>
              </m:r>
            </m:e>
          </m:d>
          <m:r>
            <m:rPr>
              <m:sty m:val="p"/>
            </m:rPr>
            <m:t>.</m:t>
          </m:r>
        </m:oMath>
      </m:oMathPara>
    </w:p>
    <w:p>
      <w:pPr>
        <w:pStyle w:val="CaptionedFigure"/>
      </w:pPr>
      <w:r>
        <w:drawing>
          <wp:inline>
            <wp:extent cx="5537200" cy="3106234"/>
            <wp:effectExtent b="0" l="0" r="0" t="0"/>
            <wp:docPr descr="Figure 3.3 – Control architecture implemented in gate_pid.slx: reference → PID → motor electrical model → geared mechanical plant, with position and back-EMF feedback." title="" id="57" name="Picture"/>
            <a:graphic>
              <a:graphicData uri="http://schemas.openxmlformats.org/drawingml/2006/picture">
                <pic:pic>
                  <pic:nvPicPr>
                    <pic:cNvPr descr="figures/fig_control_architecture.png" id="58" name="Picture"/>
                    <pic:cNvPicPr>
                      <a:picLocks noChangeArrowheads="1" noChangeAspect="1"/>
                    </pic:cNvPicPr>
                  </pic:nvPicPr>
                  <pic:blipFill>
                    <a:blip r:embed="rId56"/>
                    <a:stretch>
                      <a:fillRect/>
                    </a:stretch>
                  </pic:blipFill>
                  <pic:spPr bwMode="auto">
                    <a:xfrm>
                      <a:off x="0" y="0"/>
                      <a:ext cx="5537200" cy="3106234"/>
                    </a:xfrm>
                    <a:prstGeom prst="rect">
                      <a:avLst/>
                    </a:prstGeom>
                    <a:noFill/>
                    <a:ln w="9525">
                      <a:noFill/>
                      <a:headEnd/>
                      <a:tailEnd/>
                    </a:ln>
                  </pic:spPr>
                </pic:pic>
              </a:graphicData>
            </a:graphic>
          </wp:inline>
        </w:drawing>
      </w:r>
    </w:p>
    <w:p>
      <w:pPr>
        <w:pStyle w:val="ImageCaption"/>
      </w:pPr>
      <w:r>
        <w:t xml:space="preserve">Figure 3.3 – Control architecture implemented in gate_pid.slx: reference → PID → motor electrical model → geared mechanical plant, with position and back-EMF feedback.</w:t>
      </w:r>
    </w:p>
    <w:bookmarkEnd w:id="59"/>
    <w:bookmarkStart w:id="60" w:name="pid-gain-synthesis"/>
    <w:p>
      <w:pPr>
        <w:pStyle w:val="Heading3"/>
      </w:pPr>
      <w:r>
        <w:t xml:space="preserve">3.3.4 PID Gain Synthesis</w:t>
      </w:r>
    </w:p>
    <w:p>
      <w:pPr>
        <w:pStyle w:val="FirstParagraph"/>
      </w:pPr>
      <w:r>
        <w:t xml:space="preserve">The torque-input plant</w:t>
      </w:r>
      <w:r>
        <w:t xml:space="preserve"> </w:t>
      </w:r>
      <m:oMath>
        <m:sSub>
          <m:e>
            <m:r>
              <m:t>J</m:t>
            </m:r>
          </m:e>
          <m:sub>
            <m:r>
              <m:t>e</m:t>
            </m:r>
            <m:r>
              <m:t>f</m:t>
            </m:r>
            <m:r>
              <m:t>f</m:t>
            </m:r>
          </m:sub>
        </m:sSub>
        <m:acc>
          <m:accPr>
            <m:chr m:val="̈"/>
          </m:accPr>
          <m:e>
            <m:r>
              <m:t>θ</m:t>
            </m:r>
          </m:e>
        </m:acc>
        <m:r>
          <m:rPr>
            <m:sty m:val="p"/>
          </m:rPr>
          <m:t>+</m:t>
        </m:r>
        <m:r>
          <m:t>b</m:t>
        </m:r>
        <m:acc>
          <m:accPr>
            <m:chr m:val="̇"/>
          </m:accPr>
          <m:e>
            <m:r>
              <m:t>θ</m:t>
            </m:r>
          </m:e>
        </m:acc>
        <m:r>
          <m:rPr>
            <m:sty m:val="p"/>
          </m:rPr>
          <m:t>=</m:t>
        </m:r>
        <m:r>
          <m:t>τ</m:t>
        </m:r>
      </m:oMath>
      <w:r>
        <w:t xml:space="preserve"> </w:t>
      </w:r>
      <w:r>
        <w:t xml:space="preserve">with PD action places the closed-loop characteristic equation</w:t>
      </w:r>
    </w:p>
    <w:p>
      <w:pPr>
        <w:pStyle w:val="BodyText"/>
      </w:pPr>
      <m:oMathPara>
        <m:oMathParaPr>
          <m:jc m:val="center"/>
        </m:oMathParaPr>
        <m:oMath>
          <m:sSub>
            <m:e>
              <m:r>
                <m:t>J</m:t>
              </m:r>
            </m:e>
            <m:sub>
              <m:r>
                <m:t>e</m:t>
              </m:r>
              <m:r>
                <m:t>f</m:t>
              </m:r>
              <m:r>
                <m:t>f</m:t>
              </m:r>
            </m:sub>
          </m:sSub>
          <m:sSup>
            <m:e>
              <m:r>
                <m:t>s</m:t>
              </m:r>
            </m:e>
            <m:sup>
              <m:r>
                <m:t>2</m:t>
              </m:r>
            </m:sup>
          </m:sSup>
          <m:r>
            <m:rPr>
              <m:sty m:val="p"/>
            </m:rPr>
            <m:t>+</m:t>
          </m:r>
          <m:r>
            <m:rPr>
              <m:sty m:val="p"/>
            </m:rPr>
            <m:t>(</m:t>
          </m:r>
          <m:r>
            <m:t>b</m:t>
          </m:r>
          <m:r>
            <m:rPr>
              <m:sty m:val="p"/>
            </m:rPr>
            <m:t>+</m:t>
          </m:r>
          <m:sSub>
            <m:e>
              <m:r>
                <m:t>K</m:t>
              </m:r>
            </m:e>
            <m:sub>
              <m:r>
                <m:t>d</m:t>
              </m:r>
            </m:sub>
          </m:sSub>
          <m:r>
            <m:rPr>
              <m:sty m:val="p"/>
            </m:rPr>
            <m:t>)</m:t>
          </m:r>
          <m:r>
            <m:t>s</m:t>
          </m:r>
          <m:r>
            <m:rPr>
              <m:sty m:val="p"/>
            </m:rPr>
            <m:t>+</m:t>
          </m:r>
          <m:sSub>
            <m:e>
              <m:r>
                <m:t>K</m:t>
              </m:r>
            </m:e>
            <m:sub>
              <m:r>
                <m:t>p</m:t>
              </m:r>
            </m:sub>
          </m:sSub>
          <m:r>
            <m:rPr>
              <m:sty m:val="p"/>
            </m:rPr>
            <m:t>=</m:t>
          </m:r>
          <m:r>
            <m:t>0</m:t>
          </m:r>
          <m:r>
            <m:t> </m:t>
          </m:r>
          <m:r>
            <m:rPr>
              <m:sty m:val="p"/>
            </m:rPr>
            <m:t>⇔</m:t>
          </m:r>
          <m:r>
            <m:t> </m:t>
          </m:r>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r>
            <m:rPr>
              <m:sty m:val="p"/>
            </m:rPr>
            <m:t>=</m:t>
          </m:r>
          <m:r>
            <m:t>0</m:t>
          </m:r>
          <m:r>
            <m:rPr>
              <m:sty m:val="p"/>
            </m:rPr>
            <m:t>.</m:t>
          </m:r>
        </m:oMath>
      </m:oMathPara>
    </w:p>
    <w:p>
      <w:pPr>
        <w:pStyle w:val="FirstParagraph"/>
      </w:pPr>
      <w:r>
        <w:t xml:space="preserve">Choosing a bandwidth ω</w:t>
      </w:r>
      <w:r>
        <w:t xml:space="preserve">n</w:t>
      </w:r>
      <w:r>
        <w:t xml:space="preserve"> </w:t>
      </w:r>
      <w:r>
        <w:t xml:space="preserve">= 5 rad/s and damping ratio ζ = 0.9 (near critically damped, to avoid overshoot at the stops), the standard second-order design in</w:t>
      </w:r>
      <w:r>
        <w:t xml:space="preserve"> </w:t>
      </w:r>
      <w:r>
        <w:rPr>
          <w:rStyle w:val="VerbatimChar"/>
        </w:rPr>
        <w:t xml:space="preserve">gate_params.m</w:t>
      </w:r>
      <w:r>
        <w:t xml:space="preserve"> </w:t>
      </w:r>
      <w:r>
        <w:t xml:space="preserve">gives</w:t>
      </w:r>
    </w:p>
    <w:p>
      <w:pPr>
        <w:pStyle w:val="BodyText"/>
      </w:pPr>
      <m:oMathPara>
        <m:oMathParaPr>
          <m:jc m:val="center"/>
        </m:oMathParaPr>
        <m:oMath>
          <m:sSub>
            <m:e>
              <m:r>
                <m:t>K</m:t>
              </m:r>
            </m:e>
            <m:sub>
              <m:r>
                <m:t>p</m:t>
              </m:r>
            </m:sub>
          </m:sSub>
          <m:r>
            <m:rPr>
              <m:sty m:val="p"/>
            </m:rPr>
            <m:t>=</m:t>
          </m:r>
          <m:sSub>
            <m:e>
              <m:r>
                <m:t>J</m:t>
              </m:r>
            </m:e>
            <m:sub>
              <m:r>
                <m:t>e</m:t>
              </m:r>
              <m:r>
                <m:t>f</m:t>
              </m:r>
              <m:r>
                <m:t>f</m:t>
              </m:r>
            </m:sub>
          </m:sSub>
          <m:sSubSup>
            <m:e>
              <m:r>
                <m:t>ω</m:t>
              </m:r>
            </m:e>
            <m:sub>
              <m:r>
                <m:t>n</m:t>
              </m:r>
            </m:sub>
            <m:sup>
              <m:r>
                <m:t>2</m:t>
              </m:r>
            </m:sup>
          </m:sSubSup>
          <m:r>
            <m:rPr>
              <m:sty m:val="p"/>
            </m:rPr>
            <m:t>=</m:t>
          </m:r>
          <m:r>
            <m:t>21.13</m:t>
          </m:r>
          <m:r>
            <m:rPr>
              <m:sty m:val="p"/>
            </m:rPr>
            <m:t>(</m:t>
          </m:r>
          <m:r>
            <m:t>25</m:t>
          </m:r>
          <m:r>
            <m:rPr>
              <m:sty m:val="p"/>
            </m:rPr>
            <m:t>)</m:t>
          </m:r>
          <m:r>
            <m:rPr>
              <m:sty m:val="p"/>
            </m:rPr>
            <m:t>=</m:t>
          </m:r>
          <m:r>
            <m:rPr>
              <m:sty m:val="b"/>
            </m:rPr>
            <m:t>528.3</m:t>
          </m:r>
          <m:r>
            <m:rPr>
              <m:sty m:val="b"/>
            </m:rPr>
            <m:t> </m:t>
          </m:r>
          <m:r>
            <m:rPr>
              <m:nor/>
              <m:sty m:val="p"/>
            </m:rPr>
            <m:t>N·m/rad</m:t>
          </m:r>
          <m:r>
            <m:rPr>
              <m:sty m:val="p"/>
            </m:rPr>
            <m:t>,</m:t>
          </m:r>
        </m:oMath>
      </m:oMathPara>
    </w:p>
    <w:p>
      <w:pPr>
        <w:pStyle w:val="FirstParagraph"/>
      </w:pPr>
      <m:oMathPara>
        <m:oMathParaPr>
          <m:jc m:val="center"/>
        </m:oMathParaPr>
        <m:oMath>
          <m:sSub>
            <m:e>
              <m:r>
                <m:t>K</m:t>
              </m:r>
            </m:e>
            <m:sub>
              <m:r>
                <m:t>d</m:t>
              </m:r>
            </m:sub>
          </m:sSub>
          <m:r>
            <m:rPr>
              <m:sty m:val="p"/>
            </m:rPr>
            <m:t>=</m:t>
          </m:r>
          <m:r>
            <m:t>2</m:t>
          </m:r>
          <m:r>
            <m:t>ζ</m:t>
          </m:r>
          <m:sSub>
            <m:e>
              <m:r>
                <m:t>ω</m:t>
              </m:r>
            </m:e>
            <m:sub>
              <m:r>
                <m:t>n</m:t>
              </m:r>
            </m:sub>
          </m:sSub>
          <m:sSub>
            <m:e>
              <m:r>
                <m:t>J</m:t>
              </m:r>
            </m:e>
            <m:sub>
              <m:r>
                <m:t>e</m:t>
              </m:r>
              <m:r>
                <m:t>f</m:t>
              </m:r>
              <m:r>
                <m:t>f</m:t>
              </m:r>
            </m:sub>
          </m:sSub>
          <m:r>
            <m:rPr>
              <m:sty m:val="p"/>
            </m:rPr>
            <m:t>=</m:t>
          </m:r>
          <m:r>
            <m:t>2</m:t>
          </m:r>
          <m:r>
            <m:rPr>
              <m:sty m:val="p"/>
            </m:rPr>
            <m:t>(</m:t>
          </m:r>
          <m:r>
            <m:t>0.9</m:t>
          </m:r>
          <m:r>
            <m:rPr>
              <m:sty m:val="p"/>
            </m:rPr>
            <m:t>)</m:t>
          </m:r>
          <m:r>
            <m:rPr>
              <m:sty m:val="p"/>
            </m:rPr>
            <m:t>(</m:t>
          </m:r>
          <m:r>
            <m:t>5</m:t>
          </m:r>
          <m:r>
            <m:rPr>
              <m:sty m:val="p"/>
            </m:rPr>
            <m:t>)</m:t>
          </m:r>
          <m:r>
            <m:rPr>
              <m:sty m:val="p"/>
            </m:rPr>
            <m:t>(</m:t>
          </m:r>
          <m:r>
            <m:t>21.13</m:t>
          </m:r>
          <m:r>
            <m:rPr>
              <m:sty m:val="p"/>
            </m:rPr>
            <m:t>)</m:t>
          </m:r>
          <m:r>
            <m:rPr>
              <m:sty m:val="p"/>
            </m:rPr>
            <m:t>=</m:t>
          </m:r>
          <m:r>
            <m:rPr>
              <m:sty m:val="b"/>
            </m:rPr>
            <m:t>190.2</m:t>
          </m:r>
          <m:r>
            <m:rPr>
              <m:sty m:val="b"/>
            </m:rPr>
            <m:t> </m:t>
          </m:r>
          <m:r>
            <m:rPr>
              <m:nor/>
              <m:sty m:val="p"/>
            </m:rPr>
            <m:t>N·m·s/rad</m:t>
          </m:r>
          <m:r>
            <m:rPr>
              <m:sty m:val="p"/>
            </m:rPr>
            <m:t>,</m:t>
          </m:r>
        </m:oMath>
      </m:oMathPara>
    </w:p>
    <w:p>
      <w:pPr>
        <w:pStyle w:val="FirstParagraph"/>
      </w:pPr>
      <m:oMathPara>
        <m:oMathParaPr>
          <m:jc m:val="center"/>
        </m:oMathParaPr>
        <m:oMath>
          <m:sSub>
            <m:e>
              <m:r>
                <m:t>K</m:t>
              </m:r>
            </m:e>
            <m:sub>
              <m:r>
                <m:t>i</m:t>
              </m:r>
            </m:sub>
          </m:sSub>
          <m:r>
            <m:rPr>
              <m:sty m:val="p"/>
            </m:rPr>
            <m:t>=</m:t>
          </m:r>
          <m:f>
            <m:fPr>
              <m:type m:val="bar"/>
            </m:fPr>
            <m:num>
              <m:sSub>
                <m:e>
                  <m:r>
                    <m:t>K</m:t>
                  </m:r>
                </m:e>
                <m:sub>
                  <m:r>
                    <m:t>p</m:t>
                  </m:r>
                </m:sub>
              </m:sSub>
              <m:sSub>
                <m:e>
                  <m:r>
                    <m:t>ω</m:t>
                  </m:r>
                </m:e>
                <m:sub>
                  <m:r>
                    <m:t>n</m:t>
                  </m:r>
                </m:sub>
              </m:sSub>
            </m:num>
            <m:den>
              <m:r>
                <m:t>10</m:t>
              </m:r>
            </m:den>
          </m:f>
          <m:r>
            <m:rPr>
              <m:sty m:val="p"/>
            </m:rPr>
            <m:t>=</m:t>
          </m:r>
          <m:r>
            <m:rPr>
              <m:sty m:val="b"/>
            </m:rPr>
            <m:t>264.1</m:t>
          </m:r>
          <m:r>
            <m:rPr>
              <m:sty m:val="b"/>
            </m:rPr>
            <m:t> </m:t>
          </m:r>
          <m:r>
            <m:rPr>
              <m:nor/>
              <m:sty m:val="p"/>
            </m:rPr>
            <m:t>N·m/(rad·s)</m:t>
          </m:r>
          <m:r>
            <m:rPr>
              <m:sty m:val="p"/>
            </m:rPr>
            <m:t>.</m:t>
          </m:r>
        </m:oMath>
      </m:oMathPara>
    </w:p>
    <w:p>
      <w:pPr>
        <w:pStyle w:val="FirstParagraph"/>
      </w:pPr>
      <w:r>
        <w:t xml:space="preserve">With the PD terms alone the poles would sit at</w:t>
      </w:r>
      <w:r>
        <w:t xml:space="preserve"> </w:t>
      </w:r>
      <m:oMath>
        <m:r>
          <m:rPr>
            <m:sty m:val="p"/>
          </m:rPr>
          <m:t>−</m:t>
        </m:r>
        <m:r>
          <m:t>ζ</m:t>
        </m:r>
        <m:sSub>
          <m:e>
            <m:r>
              <m:t>ω</m:t>
            </m:r>
          </m:e>
          <m:sub>
            <m:r>
              <m:t>n</m:t>
            </m:r>
          </m:sub>
        </m:sSub>
        <m:r>
          <m:rPr>
            <m:sty m:val="p"/>
          </m:rPr>
          <m:t>±</m:t>
        </m:r>
        <m:r>
          <m:t>j</m:t>
        </m:r>
        <m:sSub>
          <m:e>
            <m:r>
              <m:t>ω</m:t>
            </m:r>
          </m:e>
          <m:sub>
            <m:r>
              <m:t>n</m:t>
            </m:r>
          </m:sub>
        </m:sSub>
        <m:rad>
          <m:radPr>
            <m:degHide m:val="on"/>
          </m:radPr>
          <m:deg/>
          <m:e>
            <m:r>
              <m:t>1</m:t>
            </m:r>
            <m:r>
              <m:rPr>
                <m:sty m:val="p"/>
              </m:rPr>
              <m:t>−</m:t>
            </m:r>
            <m:sSup>
              <m:e>
                <m:r>
                  <m:t>ζ</m:t>
                </m:r>
              </m:e>
              <m:sup>
                <m:r>
                  <m:t>2</m:t>
                </m:r>
              </m:sup>
            </m:sSup>
          </m:e>
        </m:rad>
        <m:r>
          <m:rPr>
            <m:sty m:val="p"/>
          </m:rPr>
          <m:t>=</m:t>
        </m:r>
        <m:r>
          <m:rPr>
            <m:sty m:val="p"/>
          </m:rPr>
          <m:t>−</m:t>
        </m:r>
        <m:r>
          <m:t>4.5</m:t>
        </m:r>
        <m:r>
          <m:rPr>
            <m:sty m:val="p"/>
          </m:rPr>
          <m:t>±</m:t>
        </m:r>
        <m:r>
          <m:t>j</m:t>
        </m:r>
        <m:r>
          <m:t>2.2</m:t>
        </m:r>
      </m:oMath>
      <w:r>
        <w:t xml:space="preserve"> </w:t>
      </w:r>
      <w:r>
        <w:t xml:space="preserve">rad/s. Including</w:t>
      </w:r>
      <w:r>
        <w:t xml:space="preserve"> </w:t>
      </w:r>
      <w:r>
        <w:rPr>
          <w:i/>
          <w:iCs/>
        </w:rPr>
        <w:t xml:space="preserve">K</w:t>
      </w:r>
      <w:r>
        <w:t xml:space="preserve">i</w:t>
      </w:r>
      <w:r>
        <w:t xml:space="preserve"> </w:t>
      </w:r>
      <w:r>
        <w:t xml:space="preserve">the closed loop is third order,</w:t>
      </w:r>
      <w:r>
        <w:t xml:space="preserve"> </w:t>
      </w:r>
      <m:oMath>
        <m:sSub>
          <m:e>
            <m:r>
              <m:t>J</m:t>
            </m:r>
          </m:e>
          <m:sub>
            <m:r>
              <m:t>e</m:t>
            </m:r>
            <m:r>
              <m:t>f</m:t>
            </m:r>
            <m:r>
              <m:t>f</m:t>
            </m:r>
          </m:sub>
        </m:sSub>
        <m:sSup>
          <m:e>
            <m:r>
              <m:t>s</m:t>
            </m:r>
          </m:e>
          <m:sup>
            <m:r>
              <m:t>3</m:t>
            </m:r>
          </m:sup>
        </m:sSup>
        <m:r>
          <m:rPr>
            <m:sty m:val="p"/>
          </m:rPr>
          <m:t>+</m:t>
        </m:r>
        <m:r>
          <m:rPr>
            <m:sty m:val="p"/>
          </m:rPr>
          <m:t>(</m:t>
        </m:r>
        <m:r>
          <m:t>b</m:t>
        </m:r>
        <m:r>
          <m:rPr>
            <m:sty m:val="p"/>
          </m:rPr>
          <m:t>+</m:t>
        </m:r>
        <m:sSub>
          <m:e>
            <m:r>
              <m:t>K</m:t>
            </m:r>
          </m:e>
          <m:sub>
            <m:r>
              <m:t>d</m:t>
            </m:r>
          </m:sub>
        </m:sSub>
        <m:r>
          <m:rPr>
            <m:sty m:val="p"/>
          </m:rPr>
          <m:t>)</m:t>
        </m:r>
        <m:sSup>
          <m:e>
            <m:r>
              <m:t>s</m:t>
            </m:r>
          </m:e>
          <m:sup>
            <m:r>
              <m:t>2</m:t>
            </m:r>
          </m:sup>
        </m:sSup>
        <m:r>
          <m:rPr>
            <m:sty m:val="p"/>
          </m:rPr>
          <m:t>+</m:t>
        </m:r>
        <m:sSub>
          <m:e>
            <m:r>
              <m:t>K</m:t>
            </m:r>
          </m:e>
          <m:sub>
            <m:r>
              <m:t>p</m:t>
            </m:r>
          </m:sub>
        </m:sSub>
        <m:r>
          <m:t>s</m:t>
        </m:r>
        <m:r>
          <m:rPr>
            <m:sty m:val="p"/>
          </m:rPr>
          <m:t>+</m:t>
        </m:r>
        <m:sSub>
          <m:e>
            <m:r>
              <m:t>K</m:t>
            </m:r>
          </m:e>
          <m:sub>
            <m:r>
              <m:t>i</m:t>
            </m:r>
          </m:sub>
        </m:sSub>
        <m:r>
          <m:rPr>
            <m:sty m:val="p"/>
          </m:rPr>
          <m:t>=</m:t>
        </m:r>
        <m:r>
          <m:t>0</m:t>
        </m:r>
      </m:oMath>
      <w:r>
        <w:t xml:space="preserve">, with poles at</w:t>
      </w:r>
      <w:r>
        <w:t xml:space="preserve"> </w:t>
      </w:r>
      <w:r>
        <w:rPr>
          <w:b/>
          <w:bCs/>
        </w:rPr>
        <w:t xml:space="preserve">−4.21 ± j1.38 rad/s</w:t>
      </w:r>
      <w:r>
        <w:t xml:space="preserve"> </w:t>
      </w:r>
      <w:r>
        <w:t xml:space="preserve">(ω</w:t>
      </w:r>
      <w:r>
        <w:t xml:space="preserve">n</w:t>
      </w:r>
      <w:r>
        <w:t xml:space="preserve"> </w:t>
      </w:r>
      <w:r>
        <w:t xml:space="preserve">= 4.4 rad/s, ζ = 0.95) and a slow real pole at</w:t>
      </w:r>
      <w:r>
        <w:t xml:space="preserve"> </w:t>
      </w:r>
      <w:r>
        <w:rPr>
          <w:b/>
          <w:bCs/>
        </w:rPr>
        <w:t xml:space="preserve">−0.64 rad/s</w:t>
      </w:r>
      <w:r>
        <w:t xml:space="preserve"> </w:t>
      </w:r>
      <w:r>
        <w:t xml:space="preserve">that governs the final creep to zero error (</w:t>
      </w:r>
      <w:r>
        <w:rPr>
          <w:rStyle w:val="VerbatimChar"/>
        </w:rPr>
        <w:t xml:space="preserve">gate_analysis.m</w:t>
      </w:r>
      <w:r>
        <w:t xml:space="preserve">, Figure 4.6). All poles are in the left half-plane and the response is near-critically damped — appropriate for a barrier that must stop crisply without slamming. Table 3.5 summarizes the controller.</w:t>
      </w:r>
    </w:p>
    <w:p>
      <w:pPr>
        <w:pStyle w:val="BodyText"/>
      </w:pPr>
      <w:r>
        <w:t xml:space="preserve">Table 3.3 – DC motor and drive parameters (</w:t>
      </w:r>
      <w:r>
        <w:rPr>
          <w:rStyle w:val="VerbatimChar"/>
        </w:rPr>
        <w:t xml:space="preserve">gate_params.m</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right"/>
            </w:pPr>
            <w:r>
              <w:t xml:space="preserve">Value</w:t>
            </w:r>
          </w:p>
        </w:tc>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Supply voltage</w:t>
            </w:r>
          </w:p>
        </w:tc>
        <w:tc>
          <w:tcPr/>
          <w:p>
            <w:pPr>
              <w:pStyle w:val="Compact"/>
              <w:jc w:val="right"/>
            </w:pPr>
            <w:r>
              <w:t xml:space="preserve">24 V</w:t>
            </w:r>
          </w:p>
        </w:tc>
        <w:tc>
          <w:tcPr/>
          <w:p>
            <w:pPr>
              <w:pStyle w:val="Compact"/>
              <w:jc w:val="left"/>
            </w:pPr>
            <w:r>
              <w:t xml:space="preserve">Rated speed</w:t>
            </w:r>
          </w:p>
        </w:tc>
        <w:tc>
          <w:tcPr/>
          <w:p>
            <w:pPr>
              <w:pStyle w:val="Compact"/>
              <w:jc w:val="right"/>
            </w:pPr>
            <w:r>
              <w:t xml:space="preserve">2500 rpm (261.8 rad/s)</w:t>
            </w:r>
          </w:p>
        </w:tc>
      </w:tr>
      <w:tr>
        <w:tc>
          <w:tcPr/>
          <w:p>
            <w:pPr>
              <w:pStyle w:val="Compact"/>
              <w:jc w:val="left"/>
            </w:pPr>
            <w:r>
              <w:t xml:space="preserve">Rated power</w:t>
            </w:r>
          </w:p>
        </w:tc>
        <w:tc>
          <w:tcPr/>
          <w:p>
            <w:pPr>
              <w:pStyle w:val="Compact"/>
              <w:jc w:val="right"/>
            </w:pPr>
            <w:r>
              <w:t xml:space="preserve">500 W</w:t>
            </w:r>
          </w:p>
        </w:tc>
        <w:tc>
          <w:tcPr/>
          <w:p>
            <w:pPr>
              <w:pStyle w:val="Compact"/>
              <w:jc w:val="left"/>
            </w:pPr>
            <w:r>
              <w:t xml:space="preserve">Rated torque</w:t>
            </w:r>
          </w:p>
        </w:tc>
        <w:tc>
          <w:tcPr/>
          <w:p>
            <w:pPr>
              <w:pStyle w:val="Compact"/>
              <w:jc w:val="right"/>
            </w:pPr>
            <w:r>
              <w:t xml:space="preserve">1.91 N·m</w:t>
            </w:r>
          </w:p>
        </w:tc>
      </w:tr>
      <w:tr>
        <w:tc>
          <w:tcPr/>
          <w:p>
            <w:pPr>
              <w:pStyle w:val="Compact"/>
              <w:jc w:val="left"/>
            </w:pPr>
            <w:r>
              <w:t xml:space="preserve">Rated current</w:t>
            </w:r>
          </w:p>
        </w:tc>
        <w:tc>
          <w:tcPr/>
          <w:p>
            <w:pPr>
              <w:pStyle w:val="Compact"/>
              <w:jc w:val="right"/>
            </w:pPr>
            <w:r>
              <w:t xml:space="preserve">27 A</w:t>
            </w:r>
          </w:p>
        </w:tc>
        <w:tc>
          <w:tcPr/>
          <w:p>
            <w:pPr>
              <w:pStyle w:val="Compact"/>
              <w:jc w:val="left"/>
            </w:pPr>
            <w:r>
              <w:t xml:space="preserve">Armature R (est.)</w:t>
            </w:r>
          </w:p>
        </w:tc>
        <w:tc>
          <w:tcPr/>
          <w:p>
            <w:pPr>
              <w:pStyle w:val="Compact"/>
              <w:jc w:val="right"/>
            </w:pPr>
            <w:r>
              <w:t xml:space="preserve">0.15 Ω</w:t>
            </w:r>
          </w:p>
        </w:tc>
      </w:tr>
      <w:tr>
        <w:tc>
          <w:tcPr/>
          <w:p>
            <w:pPr>
              <w:pStyle w:val="Compact"/>
              <w:jc w:val="left"/>
            </w:pPr>
            <w:r>
              <w:t xml:space="preserve">Armature L (est.)</w:t>
            </w:r>
          </w:p>
        </w:tc>
        <w:tc>
          <w:tcPr/>
          <w:p>
            <w:pPr>
              <w:pStyle w:val="Compact"/>
              <w:jc w:val="right"/>
            </w:pPr>
            <w:r>
              <w:t xml:space="preserve">0.5 mH</w:t>
            </w:r>
          </w:p>
        </w:tc>
        <w:tc>
          <w:tcPr/>
          <w:p>
            <w:pPr>
              <w:pStyle w:val="Compact"/>
              <w:jc w:val="left"/>
            </w:pPr>
            <w:r>
              <w:rPr>
                <w:i/>
                <w:iCs/>
              </w:rPr>
              <w:t xml:space="preserve">K</w:t>
            </w:r>
            <w:r>
              <w:t xml:space="preserve">t</w:t>
            </w:r>
            <w:r>
              <w:t xml:space="preserve"> </w:t>
            </w:r>
            <w:r>
              <w:t xml:space="preserve">=</w:t>
            </w:r>
            <w:r>
              <w:t xml:space="preserve"> </w:t>
            </w:r>
            <w:r>
              <w:rPr>
                <w:i/>
                <w:iCs/>
              </w:rPr>
              <w:t xml:space="preserve">K</w:t>
            </w:r>
            <w:r>
              <w:t xml:space="preserve">e</w:t>
            </w:r>
          </w:p>
        </w:tc>
        <w:tc>
          <w:tcPr/>
          <w:p>
            <w:pPr>
              <w:pStyle w:val="Compact"/>
              <w:jc w:val="right"/>
            </w:pPr>
            <w:r>
              <w:t xml:space="preserve">0.0762 N·m/A</w:t>
            </w:r>
          </w:p>
        </w:tc>
      </w:tr>
      <w:tr>
        <w:tc>
          <w:tcPr/>
          <w:p>
            <w:pPr>
              <w:pStyle w:val="Compact"/>
              <w:jc w:val="left"/>
            </w:pPr>
            <w:r>
              <w:t xml:space="preserve">Rotor inertia (est.)</w:t>
            </w:r>
          </w:p>
        </w:tc>
        <w:tc>
          <w:tcPr/>
          <w:p>
            <w:pPr>
              <w:pStyle w:val="Compact"/>
              <w:jc w:val="right"/>
            </w:pPr>
            <m:oMath>
              <m:r>
                <m:t>6</m:t>
              </m:r>
              <m:r>
                <m:rPr>
                  <m:sty m:val="p"/>
                </m:rPr>
                <m:t>×</m:t>
              </m:r>
              <m:sSup>
                <m:e>
                  <m:r>
                    <m:t>10</m:t>
                  </m:r>
                </m:e>
                <m:sup>
                  <m:r>
                    <m:rPr>
                      <m:sty m:val="p"/>
                    </m:rPr>
                    <m:t>−</m:t>
                  </m:r>
                  <m:r>
                    <m:t>4</m:t>
                  </m:r>
                </m:sup>
              </m:sSup>
            </m:oMath>
            <w:r>
              <w:t xml:space="preserve"> </w:t>
            </w:r>
            <w:r>
              <w:t xml:space="preserve">kg·m²</w:t>
            </w:r>
          </w:p>
        </w:tc>
        <w:tc>
          <w:tcPr/>
          <w:p>
            <w:pPr>
              <w:pStyle w:val="Compact"/>
              <w:jc w:val="left"/>
            </w:pPr>
            <w:r>
              <w:t xml:space="preserve">Driver current limit</w:t>
            </w:r>
          </w:p>
        </w:tc>
        <w:tc>
          <w:tcPr/>
          <w:p>
            <w:pPr>
              <w:pStyle w:val="Compact"/>
              <w:jc w:val="right"/>
            </w:pPr>
            <w:r>
              <w:t xml:space="preserve">±30 A</w:t>
            </w:r>
          </w:p>
        </w:tc>
      </w:tr>
      <w:tr>
        <w:tc>
          <w:tcPr/>
          <w:p>
            <w:pPr>
              <w:pStyle w:val="Compact"/>
              <w:jc w:val="left"/>
            </w:pPr>
            <w:r>
              <w:t xml:space="preserve">Gear ratio</w:t>
            </w:r>
            <w:r>
              <w:t xml:space="preserve"> </w:t>
            </w:r>
            <w:r>
              <w:rPr>
                <w:i/>
                <w:iCs/>
              </w:rPr>
              <w:t xml:space="preserve">N</w:t>
            </w:r>
          </w:p>
        </w:tc>
        <w:tc>
          <w:tcPr/>
          <w:p>
            <w:pPr>
              <w:pStyle w:val="Compact"/>
              <w:jc w:val="right"/>
            </w:pPr>
            <w:r>
              <w:t xml:space="preserve">70:1</w:t>
            </w:r>
          </w:p>
        </w:tc>
        <w:tc>
          <w:tcPr/>
          <w:p>
            <w:pPr>
              <w:pStyle w:val="Compact"/>
              <w:jc w:val="left"/>
            </w:pPr>
            <w:r>
              <w:t xml:space="preserve">Gear efficiency η</w:t>
            </w:r>
          </w:p>
        </w:tc>
        <w:tc>
          <w:tcPr/>
          <w:p>
            <w:pPr>
              <w:pStyle w:val="Compact"/>
              <w:jc w:val="right"/>
            </w:pPr>
            <w:r>
              <w:t xml:space="preserve">0.885</w:t>
            </w:r>
          </w:p>
        </w:tc>
      </w:tr>
    </w:tbl>
    <w:p>
      <w:pPr>
        <w:pStyle w:val="BodyText"/>
      </w:pPr>
      <w:r>
        <w:t xml:space="preserve">Table 3.4 – Electronic bill of materials (read from the Proteus project netlist,</w:t>
      </w:r>
      <w:r>
        <w:t xml:space="preserve"> </w:t>
      </w:r>
      <w:r>
        <w:rPr>
          <w:rStyle w:val="VerbatimChar"/>
        </w:rPr>
        <w:t xml:space="preserve">ROOT.CDB</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Component / value</w:t>
            </w:r>
          </w:p>
        </w:tc>
        <w:tc>
          <w:tcPr/>
          <w:p>
            <w:pPr>
              <w:pStyle w:val="Compact"/>
              <w:jc w:val="left"/>
            </w:pPr>
            <w:r>
              <w:t xml:space="preserve">Function</w:t>
            </w:r>
          </w:p>
        </w:tc>
      </w:tr>
      <w:tr>
        <w:tc>
          <w:tcPr/>
          <w:p>
            <w:pPr>
              <w:pStyle w:val="Compact"/>
              <w:jc w:val="left"/>
            </w:pPr>
            <w:r>
              <w:t xml:space="preserve">ARD1</w:t>
            </w:r>
          </w:p>
        </w:tc>
        <w:tc>
          <w:tcPr/>
          <w:p>
            <w:pPr>
              <w:pStyle w:val="Compact"/>
              <w:jc w:val="left"/>
            </w:pPr>
            <w:r>
              <w:t xml:space="preserve">Arduino Uno R3, ATmega328P, 16 MHz</w:t>
            </w:r>
          </w:p>
        </w:tc>
        <w:tc>
          <w:tcPr/>
          <w:p>
            <w:pPr>
              <w:pStyle w:val="Compact"/>
              <w:jc w:val="left"/>
            </w:pPr>
            <w:r>
              <w:t xml:space="preserve">Controller: sensing, logic, motor sequencing</w:t>
            </w:r>
          </w:p>
        </w:tc>
      </w:tr>
      <w:tr>
        <w:tc>
          <w:tcPr/>
          <w:p>
            <w:pPr>
              <w:pStyle w:val="Compact"/>
              <w:jc w:val="left"/>
            </w:pPr>
            <w:r>
              <w:t xml:space="preserve">U2</w:t>
            </w:r>
          </w:p>
        </w:tc>
        <w:tc>
          <w:tcPr/>
          <w:p>
            <w:pPr>
              <w:pStyle w:val="Compact"/>
              <w:jc w:val="left"/>
            </w:pPr>
            <w:r>
              <w:t xml:space="preserve">LM358N dual op-amp (DIL08)</w:t>
            </w:r>
          </w:p>
        </w:tc>
        <w:tc>
          <w:tcPr/>
          <w:p>
            <w:pPr>
              <w:pStyle w:val="Compact"/>
              <w:jc w:val="left"/>
            </w:pPr>
            <w:r>
              <w:t xml:space="preserve">LC-tank comparator / buffer</w:t>
            </w:r>
          </w:p>
        </w:tc>
      </w:tr>
      <w:tr>
        <w:tc>
          <w:tcPr/>
          <w:p>
            <w:pPr>
              <w:pStyle w:val="Compact"/>
              <w:jc w:val="left"/>
            </w:pPr>
            <w:r>
              <w:t xml:space="preserve">L1</w:t>
            </w:r>
          </w:p>
        </w:tc>
        <w:tc>
          <w:tcPr/>
          <w:p>
            <w:pPr>
              <w:pStyle w:val="Compact"/>
              <w:jc w:val="left"/>
            </w:pPr>
            <w:r>
              <w:t xml:space="preserve">3.9 µH inductor</w:t>
            </w:r>
          </w:p>
        </w:tc>
        <w:tc>
          <w:tcPr/>
          <w:p>
            <w:pPr>
              <w:pStyle w:val="Compact"/>
              <w:jc w:val="left"/>
            </w:pPr>
            <w:r>
              <w:t xml:space="preserve">Simulated metal-detector search coil</w:t>
            </w:r>
          </w:p>
        </w:tc>
      </w:tr>
      <w:tr>
        <w:tc>
          <w:tcPr/>
          <w:p>
            <w:pPr>
              <w:pStyle w:val="Compact"/>
              <w:jc w:val="left"/>
            </w:pPr>
            <w:r>
              <w:t xml:space="preserve">C1</w:t>
            </w:r>
          </w:p>
        </w:tc>
        <w:tc>
          <w:tcPr/>
          <w:p>
            <w:pPr>
              <w:pStyle w:val="Compact"/>
              <w:jc w:val="left"/>
            </w:pPr>
            <w:r>
              <w:t xml:space="preserve">22 nF capacitor</w:t>
            </w:r>
          </w:p>
        </w:tc>
        <w:tc>
          <w:tcPr/>
          <w:p>
            <w:pPr>
              <w:pStyle w:val="Compact"/>
              <w:jc w:val="left"/>
            </w:pPr>
            <w:r>
              <w:t xml:space="preserve">LC tank capacitor</w:t>
            </w:r>
          </w:p>
        </w:tc>
      </w:tr>
      <w:tr>
        <w:tc>
          <w:tcPr/>
          <w:p>
            <w:pPr>
              <w:pStyle w:val="Compact"/>
              <w:jc w:val="left"/>
            </w:pPr>
            <w:r>
              <w:t xml:space="preserve">RV1</w:t>
            </w:r>
          </w:p>
        </w:tc>
        <w:tc>
          <w:tcPr/>
          <w:p>
            <w:pPr>
              <w:pStyle w:val="Compact"/>
              <w:jc w:val="left"/>
            </w:pPr>
            <w:r>
              <w:t xml:space="preserve">1 kΩ potentiometer (POT-HG)</w:t>
            </w:r>
          </w:p>
        </w:tc>
        <w:tc>
          <w:tcPr/>
          <w:p>
            <w:pPr>
              <w:pStyle w:val="Compact"/>
              <w:jc w:val="left"/>
            </w:pPr>
            <w:r>
              <w:t xml:space="preserve">Sensitivity / threshold (</w:t>
            </w:r>
            <w:r>
              <w:t xml:space="preserve">“passing metal”</w:t>
            </w:r>
            <w:r>
              <w:t xml:space="preserve"> </w:t>
            </w:r>
            <w:r>
              <w:t xml:space="preserve">dial)</w:t>
            </w:r>
          </w:p>
        </w:tc>
      </w:tr>
      <w:tr>
        <w:tc>
          <w:tcPr/>
          <w:p>
            <w:pPr>
              <w:pStyle w:val="Compact"/>
              <w:jc w:val="left"/>
            </w:pPr>
            <w:r>
              <w:t xml:space="preserve">D1 + R3</w:t>
            </w:r>
          </w:p>
        </w:tc>
        <w:tc>
          <w:tcPr/>
          <w:p>
            <w:pPr>
              <w:pStyle w:val="Compact"/>
              <w:jc w:val="left"/>
            </w:pPr>
            <w:r>
              <w:t xml:space="preserve">Red LED + 220 Ω</w:t>
            </w:r>
          </w:p>
        </w:tc>
        <w:tc>
          <w:tcPr/>
          <w:p>
            <w:pPr>
              <w:pStyle w:val="Compact"/>
              <w:jc w:val="left"/>
            </w:pPr>
            <w:r>
              <w:t xml:space="preserve">Metal detected / alarm indication</w:t>
            </w:r>
          </w:p>
        </w:tc>
      </w:tr>
      <w:tr>
        <w:tc>
          <w:tcPr/>
          <w:p>
            <w:pPr>
              <w:pStyle w:val="Compact"/>
              <w:jc w:val="left"/>
            </w:pPr>
            <w:r>
              <w:t xml:space="preserve">D2 + R4</w:t>
            </w:r>
          </w:p>
        </w:tc>
        <w:tc>
          <w:tcPr/>
          <w:p>
            <w:pPr>
              <w:pStyle w:val="Compact"/>
              <w:jc w:val="left"/>
            </w:pPr>
            <w:r>
              <w:t xml:space="preserve">Green LED + 220 Ω</w:t>
            </w:r>
          </w:p>
        </w:tc>
        <w:tc>
          <w:tcPr/>
          <w:p>
            <w:pPr>
              <w:pStyle w:val="Compact"/>
              <w:jc w:val="left"/>
            </w:pPr>
            <w:r>
              <w:t xml:space="preserve">Ready / clear indication</w:t>
            </w:r>
          </w:p>
        </w:tc>
      </w:tr>
      <w:tr>
        <w:tc>
          <w:tcPr/>
          <w:p>
            <w:pPr>
              <w:pStyle w:val="Compact"/>
              <w:jc w:val="left"/>
            </w:pPr>
            <w:r>
              <w:t xml:space="preserve">BUZ1</w:t>
            </w:r>
          </w:p>
        </w:tc>
        <w:tc>
          <w:tcPr/>
          <w:p>
            <w:pPr>
              <w:pStyle w:val="Compact"/>
              <w:jc w:val="left"/>
            </w:pPr>
            <w:r>
              <w:t xml:space="preserve">Piezo buzzer, 5 V, 500 Hz</w:t>
            </w:r>
          </w:p>
        </w:tc>
        <w:tc>
          <w:tcPr/>
          <w:p>
            <w:pPr>
              <w:pStyle w:val="Compact"/>
              <w:jc w:val="left"/>
            </w:pPr>
            <w:r>
              <w:t xml:space="preserve">Audible alarm</w:t>
            </w:r>
          </w:p>
        </w:tc>
      </w:tr>
      <w:tr>
        <w:tc>
          <w:tcPr/>
          <w:p>
            <w:pPr>
              <w:pStyle w:val="Compact"/>
              <w:jc w:val="left"/>
            </w:pPr>
            <w:r>
              <w:t xml:space="preserve">P1</w:t>
            </w:r>
          </w:p>
        </w:tc>
        <w:tc>
          <w:tcPr/>
          <w:p>
            <w:pPr>
              <w:pStyle w:val="Compact"/>
              <w:jc w:val="left"/>
            </w:pPr>
            <w:r>
              <w:t xml:space="preserve">COMPIM virtual serial, 9600 8N1</w:t>
            </w:r>
          </w:p>
        </w:tc>
        <w:tc>
          <w:tcPr/>
          <w:p>
            <w:pPr>
              <w:pStyle w:val="Compact"/>
              <w:jc w:val="left"/>
            </w:pPr>
            <w:r>
              <w:t xml:space="preserve">Telemetry / event logging</w:t>
            </w:r>
          </w:p>
        </w:tc>
      </w:tr>
      <w:tr>
        <w:tc>
          <w:tcPr/>
          <w:p>
            <w:pPr>
              <w:pStyle w:val="Compact"/>
              <w:jc w:val="left"/>
            </w:pPr>
            <w:r>
              <w:t xml:space="preserve">—</w:t>
            </w:r>
          </w:p>
        </w:tc>
        <w:tc>
          <w:tcPr/>
          <w:p>
            <w:pPr>
              <w:pStyle w:val="Compact"/>
              <w:jc w:val="left"/>
            </w:pPr>
            <w:r>
              <w:t xml:space="preserve">24 V H-bridge (BTS7960-class, ±30 A)</w:t>
            </w:r>
          </w:p>
        </w:tc>
        <w:tc>
          <w:tcPr/>
          <w:p>
            <w:pPr>
              <w:pStyle w:val="Compact"/>
              <w:jc w:val="left"/>
            </w:pPr>
            <w:r>
              <w:t xml:space="preserve">Gate motor power stage</w:t>
            </w:r>
          </w:p>
        </w:tc>
      </w:tr>
    </w:tbl>
    <w:p>
      <w:pPr>
        <w:pStyle w:val="BodyText"/>
      </w:pPr>
      <w:r>
        <w:t xml:space="preserve">The tank resonance with the chosen values is</w:t>
      </w:r>
      <w:r>
        <w:t xml:space="preserve"> </w:t>
      </w:r>
      <m:oMath>
        <m:sSub>
          <m:e>
            <m:r>
              <m:t>f</m:t>
            </m:r>
          </m:e>
          <m:sub>
            <m:r>
              <m:t>0</m:t>
            </m:r>
          </m:sub>
        </m:sSub>
        <m:r>
          <m:rPr>
            <m:sty m:val="p"/>
          </m:rPr>
          <m:t>=</m:t>
        </m:r>
        <m:r>
          <m:t>1</m:t>
        </m:r>
        <m:r>
          <m:rPr>
            <m:sty m:val="p"/>
          </m:rPr>
          <m:t>/</m:t>
        </m:r>
        <m:r>
          <m:rPr>
            <m:sty m:val="p"/>
          </m:rPr>
          <m:t>(</m:t>
        </m:r>
        <m:r>
          <m:t>2</m:t>
        </m:r>
        <m:r>
          <m:t>π</m:t>
        </m:r>
        <m:rad>
          <m:radPr>
            <m:degHide m:val="on"/>
          </m:radPr>
          <m:deg/>
          <m:e>
            <m:r>
              <m:t>L</m:t>
            </m:r>
            <m:r>
              <m:t>C</m:t>
            </m:r>
          </m:e>
        </m:rad>
        <m:r>
          <m:rPr>
            <m:sty m:val="p"/>
          </m:rPr>
          <m:t>)</m:t>
        </m:r>
        <m:r>
          <m:rPr>
            <m:sty m:val="p"/>
          </m:rPr>
          <m:t>=</m:t>
        </m:r>
        <m:r>
          <m:t>1</m:t>
        </m:r>
        <m:r>
          <m:rPr>
            <m:sty m:val="p"/>
          </m:rPr>
          <m:t>/</m:t>
        </m:r>
        <m:r>
          <m:rPr>
            <m:sty m:val="p"/>
          </m:rPr>
          <m:t>(</m:t>
        </m:r>
        <m:r>
          <m:t>2</m:t>
        </m:r>
        <m:r>
          <m:t>π</m:t>
        </m:r>
        <m:rad>
          <m:radPr>
            <m:degHide m:val="on"/>
          </m:radPr>
          <m:deg/>
          <m:e>
            <m:r>
              <m:t>3.9</m:t>
            </m:r>
            <m:r>
              <m:t> </m:t>
            </m:r>
            <m:r>
              <m:t>μ</m:t>
            </m:r>
            <m:r>
              <m:rPr>
                <m:sty m:val="p"/>
              </m:rPr>
              <m:t>H</m:t>
            </m:r>
            <m:r>
              <m:rPr>
                <m:sty m:val="p"/>
              </m:rPr>
              <m:t>×</m:t>
            </m:r>
            <m:r>
              <m:t>22</m:t>
            </m:r>
            <m:r>
              <m:t> </m:t>
            </m:r>
            <m:r>
              <m:rPr>
                <m:sty m:val="p"/>
              </m:rPr>
              <m:t>n</m:t>
            </m:r>
            <m:r>
              <m:rPr>
                <m:sty m:val="p"/>
              </m:rPr>
              <m:t>F</m:t>
            </m:r>
          </m:e>
        </m:rad>
        <m:r>
          <m:rPr>
            <m:sty m:val="p"/>
          </m:rPr>
          <m:t>)</m:t>
        </m:r>
        <m:r>
          <m:rPr>
            <m:sty m:val="p"/>
          </m:rPr>
          <m:t>≈</m:t>
        </m:r>
        <m:r>
          <m:rPr>
            <m:sty m:val="b"/>
          </m:rPr>
          <m:t>543</m:t>
        </m:r>
        <m:r>
          <m:rPr>
            <m:sty m:val="b"/>
          </m:rPr>
          <m:t> </m:t>
        </m:r>
        <m:r>
          <m:rPr>
            <m:sty m:val="bi"/>
          </m:rPr>
          <m:t>k</m:t>
        </m:r>
        <m:r>
          <m:rPr>
            <m:sty m:val="bi"/>
          </m:rPr>
          <m:t>H</m:t>
        </m:r>
        <m:r>
          <m:rPr>
            <m:sty m:val="bi"/>
          </m:rPr>
          <m:t>z</m:t>
        </m:r>
      </m:oMath>
      <w:r>
        <w:t xml:space="preserve">; a nearby metal object shifts this frequency, and the LM358 comparator reports the shift against the RV1 threshold. Each LED series resistor limits current to (</w:t>
      </w:r>
      <w:r>
        <w:rPr>
          <w:i/>
          <w:iCs/>
        </w:rPr>
        <w:t xml:space="preserve">V</w:t>
      </w:r>
      <w:r>
        <w:t xml:space="preserve">F</w:t>
      </w:r>
      <w:r>
        <w:t xml:space="preserve">-logic drop)/R ≈ (5 − 2.2)/220 ≈ 12.7 mA, matching the LED’s ≈10 mA design current.</w:t>
      </w:r>
    </w:p>
    <w:p>
      <w:pPr>
        <w:pStyle w:val="BodyText"/>
      </w:pPr>
      <w:r>
        <w:t xml:space="preserve">Table 3.5 – Controller and profile 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right"/>
            </w:pPr>
            <w:r>
              <w:t xml:space="preserve">Value</w:t>
            </w:r>
          </w:p>
        </w:tc>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Move angle</w:t>
            </w:r>
          </w:p>
        </w:tc>
        <w:tc>
          <w:tcPr/>
          <w:p>
            <w:pPr>
              <w:pStyle w:val="Compact"/>
              <w:jc w:val="right"/>
            </w:pPr>
            <w:r>
              <w:t xml:space="preserve">90° (π/2 rad)</w:t>
            </w:r>
          </w:p>
        </w:tc>
        <w:tc>
          <w:tcPr/>
          <w:p>
            <w:pPr>
              <w:pStyle w:val="Compact"/>
              <w:jc w:val="left"/>
            </w:pPr>
            <w:r>
              <w:rPr>
                <w:i/>
                <w:iCs/>
              </w:rPr>
              <w:t xml:space="preserve">T</w:t>
            </w:r>
            <w:r>
              <w:t xml:space="preserve">move</w:t>
            </w:r>
          </w:p>
        </w:tc>
        <w:tc>
          <w:tcPr/>
          <w:p>
            <w:pPr>
              <w:pStyle w:val="Compact"/>
              <w:jc w:val="right"/>
            </w:pPr>
            <w:r>
              <w:t xml:space="preserve">2.5 s</w:t>
            </w:r>
          </w:p>
        </w:tc>
      </w:tr>
      <w:tr>
        <w:tc>
          <w:tcPr/>
          <w:p>
            <w:pPr>
              <w:pStyle w:val="Compact"/>
              <w:jc w:val="left"/>
            </w:pPr>
            <w:r>
              <w:t xml:space="preserve">Accel. time</w:t>
            </w:r>
            <w:r>
              <w:t xml:space="preserve"> </w:t>
            </w:r>
            <w:r>
              <w:rPr>
                <w:i/>
                <w:iCs/>
              </w:rPr>
              <w:t xml:space="preserve">T</w:t>
            </w:r>
            <w:r>
              <w:t xml:space="preserve">a</w:t>
            </w:r>
          </w:p>
        </w:tc>
        <w:tc>
          <w:tcPr/>
          <w:p>
            <w:pPr>
              <w:pStyle w:val="Compact"/>
              <w:jc w:val="right"/>
            </w:pPr>
            <w:r>
              <w:t xml:space="preserve">0.6 s</w:t>
            </w:r>
          </w:p>
        </w:tc>
        <w:tc>
          <w:tcPr/>
          <w:p>
            <w:pPr>
              <w:pStyle w:val="Compact"/>
              <w:jc w:val="left"/>
            </w:pPr>
            <w:r>
              <w:t xml:space="preserve">Peak speed</w:t>
            </w:r>
          </w:p>
        </w:tc>
        <w:tc>
          <w:tcPr/>
          <w:p>
            <w:pPr>
              <w:pStyle w:val="Compact"/>
              <w:jc w:val="right"/>
            </w:pPr>
            <w:r>
              <w:t xml:space="preserve">47.4°/s</w:t>
            </w:r>
          </w:p>
        </w:tc>
      </w:tr>
      <w:tr>
        <w:tc>
          <w:tcPr/>
          <w:p>
            <w:pPr>
              <w:pStyle w:val="Compact"/>
              <w:jc w:val="left"/>
            </w:pPr>
            <w:r>
              <w:t xml:space="preserve">Peak acceleration</w:t>
            </w:r>
          </w:p>
        </w:tc>
        <w:tc>
          <w:tcPr/>
          <w:p>
            <w:pPr>
              <w:pStyle w:val="Compact"/>
              <w:jc w:val="right"/>
            </w:pPr>
            <w:r>
              <w:t xml:space="preserve">1.378 rad/s²</w:t>
            </w:r>
          </w:p>
        </w:tc>
        <w:tc>
          <w:tcPr/>
          <w:p>
            <w:pPr>
              <w:pStyle w:val="Compact"/>
              <w:jc w:val="left"/>
            </w:pPr>
            <w:r>
              <w:rPr>
                <w:i/>
                <w:iCs/>
              </w:rPr>
              <w:t xml:space="preserve">K</w:t>
            </w:r>
            <w:r>
              <w:t xml:space="preserve">p</w:t>
            </w:r>
          </w:p>
        </w:tc>
        <w:tc>
          <w:tcPr/>
          <w:p>
            <w:pPr>
              <w:pStyle w:val="Compact"/>
              <w:jc w:val="right"/>
            </w:pPr>
            <w:r>
              <w:t xml:space="preserve">528.3 N·m/rad</w:t>
            </w:r>
          </w:p>
        </w:tc>
      </w:tr>
      <w:tr>
        <w:tc>
          <w:tcPr/>
          <w:p>
            <w:pPr>
              <w:pStyle w:val="Compact"/>
              <w:jc w:val="left"/>
            </w:pPr>
            <w:r>
              <w:rPr>
                <w:i/>
                <w:iCs/>
              </w:rPr>
              <w:t xml:space="preserve">K</w:t>
            </w:r>
            <w:r>
              <w:t xml:space="preserve">i</w:t>
            </w:r>
          </w:p>
        </w:tc>
        <w:tc>
          <w:tcPr/>
          <w:p>
            <w:pPr>
              <w:pStyle w:val="Compact"/>
              <w:jc w:val="right"/>
            </w:pPr>
            <w:r>
              <w:t xml:space="preserve">264.1 N·m/(rad·s)</w:t>
            </w:r>
          </w:p>
        </w:tc>
        <w:tc>
          <w:tcPr/>
          <w:p>
            <w:pPr>
              <w:pStyle w:val="Compact"/>
              <w:jc w:val="left"/>
            </w:pPr>
            <w:r>
              <w:rPr>
                <w:i/>
                <w:iCs/>
              </w:rPr>
              <w:t xml:space="preserve">K</w:t>
            </w:r>
            <w:r>
              <w:t xml:space="preserve">d</w:t>
            </w:r>
          </w:p>
        </w:tc>
        <w:tc>
          <w:tcPr/>
          <w:p>
            <w:pPr>
              <w:pStyle w:val="Compact"/>
              <w:jc w:val="right"/>
            </w:pPr>
            <w:r>
              <w:t xml:space="preserve">190.2 N·m·s/rad</w:t>
            </w:r>
          </w:p>
        </w:tc>
      </w:tr>
      <w:tr>
        <w:tc>
          <w:tcPr/>
          <w:p>
            <w:pPr>
              <w:pStyle w:val="Compact"/>
              <w:jc w:val="left"/>
            </w:pPr>
            <w:r>
              <w:t xml:space="preserve">ω</w:t>
            </w:r>
            <w:r>
              <w:t xml:space="preserve">n</w:t>
            </w:r>
            <w:r>
              <w:t xml:space="preserve">, ζ</w:t>
            </w:r>
          </w:p>
        </w:tc>
        <w:tc>
          <w:tcPr/>
          <w:p>
            <w:pPr>
              <w:pStyle w:val="Compact"/>
              <w:jc w:val="right"/>
            </w:pPr>
            <w:r>
              <w:t xml:space="preserve">5 rad/s, 0.9</w:t>
            </w:r>
          </w:p>
        </w:tc>
        <w:tc>
          <w:tcPr/>
          <w:p>
            <w:pPr>
              <w:pStyle w:val="Compact"/>
              <w:jc w:val="left"/>
            </w:pPr>
            <w:r>
              <w:t xml:space="preserve">Closed-loop poles</w:t>
            </w:r>
          </w:p>
        </w:tc>
        <w:tc>
          <w:tcPr/>
          <w:p>
            <w:pPr>
              <w:pStyle w:val="Compact"/>
              <w:jc w:val="right"/>
            </w:pPr>
            <w:r>
              <w:t xml:space="preserve">−4.21 ± j1.38, −0.64 rad/s</w:t>
            </w:r>
          </w:p>
        </w:tc>
      </w:tr>
      <w:tr>
        <w:tc>
          <w:tcPr/>
          <w:p>
            <w:pPr>
              <w:pStyle w:val="Compact"/>
              <w:jc w:val="left"/>
            </w:pPr>
            <w:r>
              <w:t xml:space="preserve">Integral clamp</w:t>
            </w:r>
          </w:p>
        </w:tc>
        <w:tc>
          <w:tcPr/>
          <w:p>
            <w:pPr>
              <w:pStyle w:val="Compact"/>
              <w:jc w:val="right"/>
            </w:pPr>
            <w:r>
              <w:t xml:space="preserve">±300 N·m</w:t>
            </w:r>
          </w:p>
        </w:tc>
        <w:tc>
          <w:tcPr/>
          <w:p>
            <w:pPr>
              <w:pStyle w:val="Compact"/>
              <w:jc w:val="left"/>
            </w:pPr>
            <w:r>
              <w:t xml:space="preserve">Sample/solver step</w:t>
            </w:r>
          </w:p>
        </w:tc>
        <w:tc>
          <w:tcPr/>
          <w:p>
            <w:pPr>
              <w:pStyle w:val="Compact"/>
              <w:jc w:val="right"/>
            </w:pPr>
            <w:r>
              <w:t xml:space="preserve">1 ms</w:t>
            </w:r>
          </w:p>
        </w:tc>
      </w:tr>
    </w:tbl>
    <w:bookmarkEnd w:id="60"/>
    <w:bookmarkStart w:id="61" w:name="X0c1631f6e453c2e5aaffd67cbd63275b18d6872"/>
    <w:p>
      <w:pPr>
        <w:pStyle w:val="Heading3"/>
      </w:pPr>
      <w:r>
        <w:t xml:space="preserve">3.3.5 Control Architecture and Embedded Implementation</w:t>
      </w:r>
    </w:p>
    <w:p>
      <w:pPr>
        <w:pStyle w:val="FirstParagraph"/>
      </w:pPr>
      <w:r>
        <w:t xml:space="preserve">Figure 3.3 shows the complete signal architecture. In hardware the</w:t>
      </w:r>
      <w:r>
        <w:t xml:space="preserve"> </w:t>
      </w:r>
      <w:r>
        <w:rPr>
          <w:b/>
          <w:bCs/>
        </w:rPr>
        <w:t xml:space="preserve">ESP32</w:t>
      </w:r>
      <w:r>
        <w:t xml:space="preserve"> </w:t>
      </w:r>
      <w:r>
        <w:t xml:space="preserve">gate controller (</w:t>
      </w:r>
      <w:r>
        <w:rPr>
          <w:rStyle w:val="VerbatimChar"/>
        </w:rPr>
        <w:t xml:space="preserve">software/esp32_gate/esp32_gate.ino</w:t>
      </w:r>
      <w:r>
        <w:t xml:space="preserve">) reads the metal-detector relay contact, implements a CLOSED → OPENING → OPEN → CLOSING state machine driven by two limit switches and a 6 s auto-close timer, drives the BTS7960 H-bridge with PWM, sounds the buzzer/LEDs, and exchanges one-line messages with the PC over USB serial (</w:t>
      </w:r>
      <w:r>
        <w:rPr>
          <w:rStyle w:val="VerbatimChar"/>
        </w:rPr>
        <w:t xml:space="preserve">METAL:1/0</w:t>
      </w:r>
      <w:r>
        <w:t xml:space="preserve"> </w:t>
      </w:r>
      <w:r>
        <w:t xml:space="preserve">out;</w:t>
      </w:r>
      <w:r>
        <w:t xml:space="preserve"> </w:t>
      </w:r>
      <w:r>
        <w:rPr>
          <w:rStyle w:val="VerbatimChar"/>
        </w:rPr>
        <w:t xml:space="preserve">OPEN</w:t>
      </w:r>
      <w:r>
        <w:t xml:space="preserve">,</w:t>
      </w:r>
      <w:r>
        <w:t xml:space="preserve"> </w:t>
      </w:r>
      <w:r>
        <w:rPr>
          <w:rStyle w:val="VerbatimChar"/>
        </w:rPr>
        <w:t xml:space="preserve">DENY</w:t>
      </w:r>
      <w:r>
        <w:t xml:space="preserve">,</w:t>
      </w:r>
      <w:r>
        <w:t xml:space="preserve"> </w:t>
      </w:r>
      <w:r>
        <w:rPr>
          <w:rStyle w:val="VerbatimChar"/>
        </w:rPr>
        <w:t xml:space="preserve">CLOSE</w:t>
      </w:r>
      <w:r>
        <w:t xml:space="preserve"> </w:t>
      </w:r>
      <w:r>
        <w:t xml:space="preserve">in). The gains of Table 3.5 are the starting point for the closed position loop once an output-shaft encoder is fitted (Recommendation 1). Table 3.6 gives the pin map; the same circuit is provided as a Wokwi</w:t>
      </w:r>
      <w:r>
        <w:t xml:space="preserve"> </w:t>
      </w:r>
      <w:r>
        <w:rPr>
          <w:rStyle w:val="VerbatimChar"/>
        </w:rPr>
        <w:t xml:space="preserve">diagram.json</w:t>
      </w:r>
      <w:r>
        <w:t xml:space="preserve"> </w:t>
      </w:r>
      <w:r>
        <w:t xml:space="preserve">for browser simulation.</w:t>
      </w:r>
    </w:p>
    <w:p>
      <w:pPr>
        <w:pStyle w:val="BodyText"/>
      </w:pPr>
      <w:r>
        <w:t xml:space="preserve">Table 3.6 – ESP32 gate-controller pin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Signal</w:t>
            </w:r>
          </w:p>
        </w:tc>
        <w:tc>
          <w:tcPr/>
          <w:p>
            <w:pPr>
              <w:pStyle w:val="Compact"/>
              <w:jc w:val="right"/>
            </w:pPr>
            <w:r>
              <w:t xml:space="preserve">GPIO</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Metal-detector relay contact</w:t>
            </w:r>
          </w:p>
        </w:tc>
        <w:tc>
          <w:tcPr/>
          <w:p>
            <w:pPr>
              <w:pStyle w:val="Compact"/>
              <w:jc w:val="right"/>
            </w:pPr>
            <w:r>
              <w:t xml:space="preserve">34</w:t>
            </w:r>
          </w:p>
        </w:tc>
        <w:tc>
          <w:tcPr/>
          <w:p>
            <w:pPr>
              <w:pStyle w:val="Compact"/>
              <w:jc w:val="left"/>
            </w:pPr>
            <w:r>
              <w:t xml:space="preserve">input, pull-up</w:t>
            </w:r>
          </w:p>
        </w:tc>
        <w:tc>
          <w:tcPr/>
          <w:p>
            <w:pPr>
              <w:pStyle w:val="Compact"/>
              <w:jc w:val="left"/>
            </w:pPr>
            <w:r>
              <w:t xml:space="preserve">active LOW; edge →</w:t>
            </w:r>
            <w:r>
              <w:t xml:space="preserve"> </w:t>
            </w:r>
            <w:r>
              <w:rPr>
                <w:rStyle w:val="VerbatimChar"/>
              </w:rPr>
              <w:t xml:space="preserve">METAL:1/0</w:t>
            </w:r>
            <w:r>
              <w:t xml:space="preserve"> </w:t>
            </w:r>
            <w:r>
              <w:t xml:space="preserve">+ local alarm</w:t>
            </w:r>
          </w:p>
        </w:tc>
      </w:tr>
      <w:tr>
        <w:tc>
          <w:tcPr/>
          <w:p>
            <w:pPr>
              <w:pStyle w:val="Compact"/>
              <w:jc w:val="left"/>
            </w:pPr>
            <w:r>
              <w:t xml:space="preserve">Limit switch – gate OPEN</w:t>
            </w:r>
          </w:p>
        </w:tc>
        <w:tc>
          <w:tcPr/>
          <w:p>
            <w:pPr>
              <w:pStyle w:val="Compact"/>
              <w:jc w:val="right"/>
            </w:pPr>
            <w:r>
              <w:t xml:space="preserve">32</w:t>
            </w:r>
          </w:p>
        </w:tc>
        <w:tc>
          <w:tcPr/>
          <w:p>
            <w:pPr>
              <w:pStyle w:val="Compact"/>
              <w:jc w:val="left"/>
            </w:pPr>
            <w:r>
              <w:t xml:space="preserve">input, pull-up</w:t>
            </w:r>
          </w:p>
        </w:tc>
        <w:tc>
          <w:tcPr/>
          <w:p>
            <w:pPr>
              <w:pStyle w:val="Compact"/>
              <w:jc w:val="left"/>
            </w:pPr>
            <w:r>
              <w:t xml:space="preserve">ends OPENING state</w:t>
            </w:r>
          </w:p>
        </w:tc>
      </w:tr>
      <w:tr>
        <w:tc>
          <w:tcPr/>
          <w:p>
            <w:pPr>
              <w:pStyle w:val="Compact"/>
              <w:jc w:val="left"/>
            </w:pPr>
            <w:r>
              <w:t xml:space="preserve">Limit switch – gate CLOSED</w:t>
            </w:r>
          </w:p>
        </w:tc>
        <w:tc>
          <w:tcPr/>
          <w:p>
            <w:pPr>
              <w:pStyle w:val="Compact"/>
              <w:jc w:val="right"/>
            </w:pPr>
            <w:r>
              <w:t xml:space="preserve">33</w:t>
            </w:r>
          </w:p>
        </w:tc>
        <w:tc>
          <w:tcPr/>
          <w:p>
            <w:pPr>
              <w:pStyle w:val="Compact"/>
              <w:jc w:val="left"/>
            </w:pPr>
            <w:r>
              <w:t xml:space="preserve">input, pull-up</w:t>
            </w:r>
          </w:p>
        </w:tc>
        <w:tc>
          <w:tcPr/>
          <w:p>
            <w:pPr>
              <w:pStyle w:val="Compact"/>
              <w:jc w:val="left"/>
            </w:pPr>
            <w:r>
              <w:t xml:space="preserve">ends CLOSING state</w:t>
            </w:r>
          </w:p>
        </w:tc>
      </w:tr>
      <w:tr>
        <w:tc>
          <w:tcPr/>
          <w:p>
            <w:pPr>
              <w:pStyle w:val="Compact"/>
              <w:jc w:val="left"/>
            </w:pPr>
            <w:r>
              <w:t xml:space="preserve">Buzzer</w:t>
            </w:r>
          </w:p>
        </w:tc>
        <w:tc>
          <w:tcPr/>
          <w:p>
            <w:pPr>
              <w:pStyle w:val="Compact"/>
              <w:jc w:val="right"/>
            </w:pPr>
            <w:r>
              <w:t xml:space="preserve">25</w:t>
            </w:r>
          </w:p>
        </w:tc>
        <w:tc>
          <w:tcPr/>
          <w:p>
            <w:pPr>
              <w:pStyle w:val="Compact"/>
              <w:jc w:val="left"/>
            </w:pPr>
            <w:r>
              <w:t xml:space="preserve">output</w:t>
            </w:r>
          </w:p>
        </w:tc>
        <w:tc>
          <w:tcPr/>
          <w:p>
            <w:pPr>
              <w:pStyle w:val="Compact"/>
              <w:jc w:val="left"/>
            </w:pPr>
            <w:r>
              <w:t xml:space="preserve">2 kHz on metal, 3 × 1.5 kHz on</w:t>
            </w:r>
            <w:r>
              <w:t xml:space="preserve"> </w:t>
            </w:r>
            <w:r>
              <w:rPr>
                <w:rStyle w:val="VerbatimChar"/>
              </w:rPr>
              <w:t xml:space="preserve">DENY</w:t>
            </w:r>
          </w:p>
        </w:tc>
      </w:tr>
      <w:tr>
        <w:tc>
          <w:tcPr/>
          <w:p>
            <w:pPr>
              <w:pStyle w:val="Compact"/>
              <w:jc w:val="left"/>
            </w:pPr>
            <w:r>
              <w:t xml:space="preserve">Alert LED (red)</w:t>
            </w:r>
          </w:p>
        </w:tc>
        <w:tc>
          <w:tcPr/>
          <w:p>
            <w:pPr>
              <w:pStyle w:val="Compact"/>
              <w:jc w:val="right"/>
            </w:pPr>
            <w:r>
              <w:t xml:space="preserve">26</w:t>
            </w:r>
          </w:p>
        </w:tc>
        <w:tc>
          <w:tcPr/>
          <w:p>
            <w:pPr>
              <w:pStyle w:val="Compact"/>
              <w:jc w:val="left"/>
            </w:pPr>
            <w:r>
              <w:t xml:space="preserve">output</w:t>
            </w:r>
          </w:p>
        </w:tc>
        <w:tc>
          <w:tcPr/>
          <w:p>
            <w:pPr>
              <w:pStyle w:val="Compact"/>
              <w:jc w:val="left"/>
            </w:pPr>
            <w:r>
              <w:t xml:space="preserve">follows metal state</w:t>
            </w:r>
          </w:p>
        </w:tc>
      </w:tr>
      <w:tr>
        <w:tc>
          <w:tcPr/>
          <w:p>
            <w:pPr>
              <w:pStyle w:val="Compact"/>
              <w:jc w:val="left"/>
            </w:pPr>
            <w:r>
              <w:t xml:space="preserve">OK LED (green)</w:t>
            </w:r>
          </w:p>
        </w:tc>
        <w:tc>
          <w:tcPr/>
          <w:p>
            <w:pPr>
              <w:pStyle w:val="Compact"/>
              <w:jc w:val="right"/>
            </w:pPr>
            <w:r>
              <w:t xml:space="preserve">27</w:t>
            </w:r>
          </w:p>
        </w:tc>
        <w:tc>
          <w:tcPr/>
          <w:p>
            <w:pPr>
              <w:pStyle w:val="Compact"/>
              <w:jc w:val="left"/>
            </w:pPr>
            <w:r>
              <w:t xml:space="preserve">output</w:t>
            </w:r>
          </w:p>
        </w:tc>
        <w:tc>
          <w:tcPr/>
          <w:p>
            <w:pPr>
              <w:pStyle w:val="Compact"/>
              <w:jc w:val="left"/>
            </w:pPr>
            <w:r>
              <w:t xml:space="preserve">on while gate open</w:t>
            </w:r>
          </w:p>
        </w:tc>
      </w:tr>
      <w:tr>
        <w:tc>
          <w:tcPr/>
          <w:p>
            <w:pPr>
              <w:pStyle w:val="Compact"/>
              <w:jc w:val="left"/>
            </w:pPr>
            <w:r>
              <w:t xml:space="preserve">BTS7960 RPWM (open)</w:t>
            </w:r>
          </w:p>
        </w:tc>
        <w:tc>
          <w:tcPr/>
          <w:p>
            <w:pPr>
              <w:pStyle w:val="Compact"/>
              <w:jc w:val="right"/>
            </w:pPr>
            <w:r>
              <w:t xml:space="preserve">18</w:t>
            </w:r>
          </w:p>
        </w:tc>
        <w:tc>
          <w:tcPr/>
          <w:p>
            <w:pPr>
              <w:pStyle w:val="Compact"/>
              <w:jc w:val="left"/>
            </w:pPr>
            <w:r>
              <w:t xml:space="preserve">PWM</w:t>
            </w:r>
          </w:p>
        </w:tc>
        <w:tc>
          <w:tcPr/>
          <w:p>
            <w:pPr>
              <w:pStyle w:val="Compact"/>
              <w:jc w:val="left"/>
            </w:pPr>
            <w:r>
              <w:t xml:space="preserve">duty 180/255</w:t>
            </w:r>
          </w:p>
        </w:tc>
      </w:tr>
      <w:tr>
        <w:tc>
          <w:tcPr/>
          <w:p>
            <w:pPr>
              <w:pStyle w:val="Compact"/>
              <w:jc w:val="left"/>
            </w:pPr>
            <w:r>
              <w:t xml:space="preserve">BTS7960 LPWM (close)</w:t>
            </w:r>
          </w:p>
        </w:tc>
        <w:tc>
          <w:tcPr/>
          <w:p>
            <w:pPr>
              <w:pStyle w:val="Compact"/>
              <w:jc w:val="right"/>
            </w:pPr>
            <w:r>
              <w:t xml:space="preserve">19</w:t>
            </w:r>
          </w:p>
        </w:tc>
        <w:tc>
          <w:tcPr/>
          <w:p>
            <w:pPr>
              <w:pStyle w:val="Compact"/>
              <w:jc w:val="left"/>
            </w:pPr>
            <w:r>
              <w:t xml:space="preserve">PWM</w:t>
            </w:r>
          </w:p>
        </w:tc>
        <w:tc>
          <w:tcPr/>
          <w:p>
            <w:pPr>
              <w:pStyle w:val="Compact"/>
              <w:jc w:val="left"/>
            </w:pPr>
            <w:r>
              <w:t xml:space="preserve">duty 180/255</w:t>
            </w:r>
          </w:p>
        </w:tc>
      </w:tr>
      <w:tr>
        <w:tc>
          <w:tcPr/>
          <w:p>
            <w:pPr>
              <w:pStyle w:val="Compact"/>
              <w:jc w:val="left"/>
            </w:pPr>
            <w:r>
              <w:t xml:space="preserve">USB serial to PC</w:t>
            </w:r>
          </w:p>
        </w:tc>
        <w:tc>
          <w:tcPr/>
          <w:p>
            <w:pPr>
              <w:pStyle w:val="Compact"/>
              <w:jc w:val="right"/>
            </w:pPr>
            <w:r>
              <w:t xml:space="preserve">TX0/RX0</w:t>
            </w:r>
          </w:p>
        </w:tc>
        <w:tc>
          <w:tcPr/>
          <w:p>
            <w:pPr>
              <w:pStyle w:val="Compact"/>
              <w:jc w:val="left"/>
            </w:pPr>
            <w:r>
              <w:t xml:space="preserve">115200 baud</w:t>
            </w:r>
          </w:p>
        </w:tc>
        <w:tc>
          <w:tcPr/>
          <w:p>
            <w:pPr>
              <w:pStyle w:val="Compact"/>
              <w:jc w:val="left"/>
            </w:pPr>
            <w:r>
              <w:t xml:space="preserve">line protocol</w:t>
            </w:r>
          </w:p>
        </w:tc>
      </w:tr>
    </w:tbl>
    <w:bookmarkEnd w:id="61"/>
    <w:bookmarkEnd w:id="62"/>
    <w:bookmarkStart w:id="66" w:name="electrical-and-electronic-system-design"/>
    <w:p>
      <w:pPr>
        <w:pStyle w:val="Heading2"/>
      </w:pPr>
      <w:r>
        <w:t xml:space="preserve">3.4 Electrical and Electronic System Design</w:t>
      </w:r>
    </w:p>
    <w:p>
      <w:pPr>
        <w:pStyle w:val="FirstParagraph"/>
      </w:pPr>
      <w:r>
        <w:t xml:space="preserve">The electronic system (</w:t>
      </w:r>
      <w:r>
        <w:rPr>
          <w:rStyle w:val="VerbatimChar"/>
        </w:rPr>
        <w:t xml:space="preserve">electrical/electrical system.pdsprj</w:t>
      </w:r>
      <w:r>
        <w:t xml:space="preserve">) is organized into four functional groups shown in Figure 3.4:</w:t>
      </w:r>
    </w:p>
    <w:p>
      <w:pPr>
        <w:pStyle w:val="Compact"/>
        <w:numPr>
          <w:ilvl w:val="0"/>
          <w:numId w:val="1008"/>
        </w:numPr>
      </w:pPr>
      <w:r>
        <w:rPr>
          <w:b/>
          <w:bCs/>
        </w:rPr>
        <w:t xml:space="preserve">Sensor front-end</w:t>
      </w:r>
      <w:r>
        <w:t xml:space="preserve"> </w:t>
      </w:r>
      <w:r>
        <w:t xml:space="preserve">— the L1 (3.9 µH) search-coil inductor with C1 (22 nF) forms the LC resonant tank; the LM358 (U2) conditions/compares the signal against the threshold set by RV1 (1 kΩ), which in simulation stands in for a passing metal object.</w:t>
      </w:r>
    </w:p>
    <w:p>
      <w:pPr>
        <w:pStyle w:val="Compact"/>
        <w:numPr>
          <w:ilvl w:val="0"/>
          <w:numId w:val="1008"/>
        </w:numPr>
      </w:pPr>
      <w:r>
        <w:rPr>
          <w:b/>
          <w:bCs/>
        </w:rPr>
        <w:t xml:space="preserve">Controller</w:t>
      </w:r>
      <w:r>
        <w:t xml:space="preserve"> </w:t>
      </w:r>
      <w:r>
        <w:t xml:space="preserve">— in the Proteus co-simulation an Arduino Uno R3 (ATmega328P, 16 MHz) reads the analog condition and runs the detection logic; in the system design this role is taken by the ESP32 of Table 3.6, which additionally sequences the gate motor and talks to the PC.</w:t>
      </w:r>
    </w:p>
    <w:p>
      <w:pPr>
        <w:pStyle w:val="Compact"/>
        <w:numPr>
          <w:ilvl w:val="0"/>
          <w:numId w:val="1008"/>
        </w:numPr>
      </w:pPr>
      <w:r>
        <w:rPr>
          <w:b/>
          <w:bCs/>
        </w:rPr>
        <w:t xml:space="preserve">Indicators and telemetry</w:t>
      </w:r>
      <w:r>
        <w:t xml:space="preserve"> </w:t>
      </w:r>
      <w:r>
        <w:t xml:space="preserve">— red LED D1 (+220 Ω R3) for metal/alarm, green LED D2 (+220 Ω R4) for clear/ready, the 500 Hz buzzer BUZ1 for the audible alarm, and the COMPIM serial gateway P1 (9600 baud, 8 data bits, no parity, 1 stop bit) for telemetry.</w:t>
      </w:r>
    </w:p>
    <w:p>
      <w:pPr>
        <w:pStyle w:val="Compact"/>
        <w:numPr>
          <w:ilvl w:val="0"/>
          <w:numId w:val="1008"/>
        </w:numPr>
      </w:pPr>
      <w:r>
        <w:rPr>
          <w:b/>
          <w:bCs/>
        </w:rPr>
        <w:t xml:space="preserve">Actuator power stage</w:t>
      </w:r>
      <w:r>
        <w:t xml:space="preserve"> </w:t>
      </w:r>
      <w:r>
        <w:t xml:space="preserve">— the 24 V/500 W brushed gearmotor is driven by a ±30 A H-bridge (BTS7960-class), powered from a separate 24 V rail while the logic runs from +5 V/GND/VCC rails (as defined in the project’s</w:t>
      </w:r>
      <w:r>
        <w:t xml:space="preserve"> </w:t>
      </w:r>
      <w:r>
        <w:rPr>
          <w:rStyle w:val="VerbatimChar"/>
        </w:rPr>
        <w:t xml:space="preserve">PWRRAILS.DAT</w:t>
      </w:r>
      <w:r>
        <w:t xml:space="preserve">).</w:t>
      </w:r>
    </w:p>
    <w:p>
      <w:pPr>
        <w:pStyle w:val="CaptionedFigure"/>
      </w:pPr>
      <w:r>
        <w:drawing>
          <wp:inline>
            <wp:extent cx="5537200" cy="2698126"/>
            <wp:effectExtent b="0" l="0" r="0" t="0"/>
            <wp:docPr descr="Figure 3.4 – Electrical and electronic system, reconstructed from the Proteus project (designators and values from the ROOT.CDB netlist)." title="" id="64" name="Picture"/>
            <a:graphic>
              <a:graphicData uri="http://schemas.openxmlformats.org/drawingml/2006/picture">
                <pic:pic>
                  <pic:nvPicPr>
                    <pic:cNvPr descr="figures/fig_electrical.png" id="65" name="Picture"/>
                    <pic:cNvPicPr>
                      <a:picLocks noChangeArrowheads="1" noChangeAspect="1"/>
                    </pic:cNvPicPr>
                  </pic:nvPicPr>
                  <pic:blipFill>
                    <a:blip r:embed="rId63"/>
                    <a:stretch>
                      <a:fillRect/>
                    </a:stretch>
                  </pic:blipFill>
                  <pic:spPr bwMode="auto">
                    <a:xfrm>
                      <a:off x="0" y="0"/>
                      <a:ext cx="5537200" cy="2698126"/>
                    </a:xfrm>
                    <a:prstGeom prst="rect">
                      <a:avLst/>
                    </a:prstGeom>
                    <a:noFill/>
                    <a:ln w="9525">
                      <a:noFill/>
                      <a:headEnd/>
                      <a:tailEnd/>
                    </a:ln>
                  </pic:spPr>
                </pic:pic>
              </a:graphicData>
            </a:graphic>
          </wp:inline>
        </w:drawing>
      </w:r>
    </w:p>
    <w:p>
      <w:pPr>
        <w:pStyle w:val="ImageCaption"/>
      </w:pPr>
      <w:r>
        <w:t xml:space="preserve">Figure 3.4 – Electrical and electronic system, reconstructed from the Proteus project (designators and values from the ROOT.CDB netlist).</w:t>
      </w:r>
    </w:p>
    <w:p>
      <w:pPr>
        <w:pStyle w:val="BodyText"/>
      </w:pPr>
      <w:r>
        <w:t xml:space="preserve">The Proteus project includes a compiled Arduino program (</w:t>
      </w:r>
      <w:r>
        <w:rPr>
          <w:rStyle w:val="VerbatimChar"/>
        </w:rPr>
        <w:t xml:space="preserve">metal_gate_detector…ino.hex</w:t>
      </w:r>
      <w:r>
        <w:t xml:space="preserve">) bound to the Arduino model, demonstrating the intended firmware deployment; the bundled 80C31 assembly file is the new-project wizard boilerplate. Protection and safety in the hardware design include the driver current limit (matching the ±30 A saturation of the model), reverse-voltage and flyback protection at the motor, decoupling on the logic supply, opto/directional interlocks so the H-bridge cannot cross-conduct, and a manual release via the gate handle.</w:t>
      </w:r>
    </w:p>
    <w:bookmarkEnd w:id="66"/>
    <w:bookmarkStart w:id="70" w:name="Xfef5088b59f22e0c11eec56e9fa4ab7d1bc608c"/>
    <w:p>
      <w:pPr>
        <w:pStyle w:val="Heading2"/>
      </w:pPr>
      <w:r>
        <w:t xml:space="preserve">3.5 Software Design: Identification, Logging and Dashboard</w:t>
      </w:r>
    </w:p>
    <w:bookmarkStart w:id="67" w:name="worker-identification-opencv"/>
    <w:p>
      <w:pPr>
        <w:pStyle w:val="Heading3"/>
      </w:pPr>
      <w:r>
        <w:t xml:space="preserve">3.5.1 Worker identification (OpenCV)</w:t>
      </w:r>
    </w:p>
    <w:p>
      <w:pPr>
        <w:pStyle w:val="FirstParagraph"/>
      </w:pPr>
      <w:r>
        <w:t xml:space="preserve">The identification pipeline (</w:t>
      </w:r>
      <w:r>
        <w:rPr>
          <w:rStyle w:val="VerbatimChar"/>
        </w:rPr>
        <w:t xml:space="preserve">software/attendance/</w:t>
      </w:r>
      <w:r>
        <w:t xml:space="preserve">, Python 3 +</w:t>
      </w:r>
      <w:r>
        <w:t xml:space="preserve"> </w:t>
      </w:r>
      <w:r>
        <w:rPr>
          <w:rStyle w:val="VerbatimChar"/>
        </w:rPr>
        <w:t xml:space="preserve">opencv-contrib-python</w:t>
      </w:r>
      <w:r>
        <w:t xml:space="preserve">) is: camera frame → grayscale → Haar-cascade face detection (</w:t>
      </w:r>
      <w:r>
        <w:rPr>
          <w:rStyle w:val="VerbatimChar"/>
        </w:rPr>
        <w:t xml:space="preserve">haarcascade_frontalface_default.xml</w:t>
      </w:r>
      <w:r>
        <w:t xml:space="preserve">, bundled) → crop, resize to 200 × 200 px, histogram equalisation →</w:t>
      </w:r>
      <w:r>
        <w:t xml:space="preserve"> </w:t>
      </w:r>
      <w:r>
        <w:rPr>
          <w:b/>
          <w:bCs/>
        </w:rPr>
        <w:t xml:space="preserve">LBPH</w:t>
      </w:r>
      <w:r>
        <w:t xml:space="preserve"> </w:t>
      </w:r>
      <w:r>
        <w:t xml:space="preserve">prediction (radius 1, 8 neighbours, 8 × 8 grid) → distance threshold (70; lower = better match). A recognition is accepted only when the same ID is seen in</w:t>
      </w:r>
      <w:r>
        <w:t xml:space="preserve"> </w:t>
      </w:r>
      <w:r>
        <w:rPr>
          <w:b/>
          <w:bCs/>
        </w:rPr>
        <w:t xml:space="preserve">5 consecutive frames</w:t>
      </w:r>
      <w:r>
        <w:t xml:space="preserve">, and the same worker is not re-logged within a</w:t>
      </w:r>
      <w:r>
        <w:t xml:space="preserve"> </w:t>
      </w:r>
      <w:r>
        <w:rPr>
          <w:b/>
          <w:bCs/>
        </w:rPr>
        <w:t xml:space="preserve">60 s lockout</w:t>
      </w:r>
      <w:r>
        <w:t xml:space="preserve">, so one person walking through the gate produces exactly one record. Unknown faces are boxed in red and</w:t>
      </w:r>
      <w:r>
        <w:t xml:space="preserve"> </w:t>
      </w:r>
      <w:r>
        <w:rPr>
          <w:rStyle w:val="VerbatimChar"/>
        </w:rPr>
        <w:t xml:space="preserve">DENY</w:t>
      </w:r>
      <w:r>
        <w:t xml:space="preserve"> </w:t>
      </w:r>
      <w:r>
        <w:t xml:space="preserve">is sent to the gate controller.</w:t>
      </w:r>
    </w:p>
    <w:p>
      <w:pPr>
        <w:pStyle w:val="BodyText"/>
      </w:pPr>
      <w:r>
        <w:t xml:space="preserve">Enrolment (</w:t>
      </w:r>
      <w:r>
        <w:rPr>
          <w:rStyle w:val="VerbatimChar"/>
        </w:rPr>
        <w:t xml:space="preserve">enroll.py</w:t>
      </w:r>
      <w:r>
        <w:t xml:space="preserve">) captures 30 samples per worker from the webcam or from a folder of photos into</w:t>
      </w:r>
      <w:r>
        <w:t xml:space="preserve"> </w:t>
      </w:r>
      <w:r>
        <w:rPr>
          <w:rStyle w:val="VerbatimChar"/>
        </w:rPr>
        <w:t xml:space="preserve">data/faces/&lt;id&gt;_&lt;name&gt;/</w:t>
      </w:r>
      <w:r>
        <w:t xml:space="preserve">;</w:t>
      </w:r>
      <w:r>
        <w:t xml:space="preserve"> </w:t>
      </w:r>
      <w:r>
        <w:rPr>
          <w:rStyle w:val="VerbatimChar"/>
        </w:rPr>
        <w:t xml:space="preserve">train.py</w:t>
      </w:r>
      <w:r>
        <w:t xml:space="preserve"> </w:t>
      </w:r>
      <w:r>
        <w:t xml:space="preserve">trains the LBPH model, writes</w:t>
      </w:r>
      <w:r>
        <w:t xml:space="preserve"> </w:t>
      </w:r>
      <w:r>
        <w:rPr>
          <w:rStyle w:val="VerbatimChar"/>
        </w:rPr>
        <w:t xml:space="preserve">lbph_model.yml</w:t>
      </w:r>
      <w:r>
        <w:t xml:space="preserve"> </w:t>
      </w:r>
      <w:r>
        <w:t xml:space="preserve">+</w:t>
      </w:r>
      <w:r>
        <w:t xml:space="preserve"> </w:t>
      </w:r>
      <w:r>
        <w:rPr>
          <w:rStyle w:val="VerbatimChar"/>
        </w:rPr>
        <w:t xml:space="preserve">labels.json</w:t>
      </w:r>
      <w:r>
        <w:t xml:space="preserve"> </w:t>
      </w:r>
      <w:r>
        <w:t xml:space="preserve">and registers the worker in the database. All thresholds live in</w:t>
      </w:r>
      <w:r>
        <w:t xml:space="preserve"> </w:t>
      </w:r>
      <w:r>
        <w:rPr>
          <w:rStyle w:val="VerbatimChar"/>
        </w:rPr>
        <w:t xml:space="preserve">config.py</w:t>
      </w:r>
      <w:r>
        <w:t xml:space="preserve">.</w:t>
      </w:r>
    </w:p>
    <w:bookmarkEnd w:id="67"/>
    <w:bookmarkStart w:id="68" w:name="entryexit-logging"/>
    <w:p>
      <w:pPr>
        <w:pStyle w:val="Heading3"/>
      </w:pPr>
      <w:r>
        <w:t xml:space="preserve">3.5.2 Entry/exit logging</w:t>
      </w:r>
    </w:p>
    <w:p>
      <w:pPr>
        <w:pStyle w:val="FirstParagraph"/>
      </w:pPr>
      <w:r>
        <w:rPr>
          <w:rStyle w:val="VerbatimChar"/>
        </w:rPr>
        <w:t xml:space="preserve">db.py</w:t>
      </w:r>
      <w:r>
        <w:t xml:space="preserve"> </w:t>
      </w:r>
      <w:r>
        <w:t xml:space="preserve">maintains two SQLite tables:</w:t>
      </w:r>
      <w:r>
        <w:t xml:space="preserve"> </w:t>
      </w:r>
      <w:r>
        <w:rPr>
          <w:rStyle w:val="VerbatimChar"/>
        </w:rPr>
        <w:t xml:space="preserve">workers(emp_id, name, label)</w:t>
      </w:r>
      <w:r>
        <w:t xml:space="preserve"> </w:t>
      </w:r>
      <w:r>
        <w:t xml:space="preserve">and</w:t>
      </w:r>
      <w:r>
        <w:t xml:space="preserve"> </w:t>
      </w:r>
      <w:r>
        <w:rPr>
          <w:rStyle w:val="VerbatimChar"/>
        </w:rPr>
        <w:t xml:space="preserve">attendance(emp_id, name, event IN|OUT, ts, confidence, metal)</w:t>
      </w:r>
      <w:r>
        <w:t xml:space="preserve">. Each accepted recognition</w:t>
      </w:r>
      <w:r>
        <w:t xml:space="preserve"> </w:t>
      </w:r>
      <w:r>
        <w:rPr>
          <w:b/>
          <w:bCs/>
        </w:rPr>
        <w:t xml:space="preserve">toggles</w:t>
      </w:r>
      <w:r>
        <w:t xml:space="preserve"> </w:t>
      </w:r>
      <w:r>
        <w:t xml:space="preserve">the worker’s state (IN → OUT → IN …) and stores whether the metal detector was active within the previous 5 s (</w:t>
      </w:r>
      <w:r>
        <w:rPr>
          <w:rStyle w:val="VerbatimChar"/>
        </w:rPr>
        <w:t xml:space="preserve">gate_link.py</w:t>
      </w:r>
      <w:r>
        <w:t xml:space="preserve"> </w:t>
      </w:r>
      <w:r>
        <w:t xml:space="preserve">holds the</w:t>
      </w:r>
      <w:r>
        <w:t xml:space="preserve"> </w:t>
      </w:r>
      <w:r>
        <w:rPr>
          <w:rStyle w:val="VerbatimChar"/>
        </w:rPr>
        <w:t xml:space="preserve">METAL:1</w:t>
      </w:r>
      <w:r>
        <w:t xml:space="preserve"> </w:t>
      </w:r>
      <w:r>
        <w:t xml:space="preserve">message for that long). The metal flag is</w:t>
      </w:r>
      <w:r>
        <w:t xml:space="preserve"> </w:t>
      </w:r>
      <w:r>
        <w:rPr>
          <w:i/>
          <w:iCs/>
        </w:rPr>
        <w:t xml:space="preserve">recorded, not used to block the gate</w:t>
      </w:r>
      <w:r>
        <w:t xml:space="preserve">: in a metal factory it will trigger often, and the blocking policy belongs to the security operator.</w:t>
      </w:r>
    </w:p>
    <w:bookmarkEnd w:id="68"/>
    <w:bookmarkStart w:id="69" w:name="dashboard"/>
    <w:p>
      <w:pPr>
        <w:pStyle w:val="Heading3"/>
      </w:pPr>
      <w:r>
        <w:t xml:space="preserve">3.5.3 Dashboard</w:t>
      </w:r>
    </w:p>
    <w:p>
      <w:pPr>
        <w:pStyle w:val="FirstParagraph"/>
      </w:pPr>
      <w:r>
        <w:rPr>
          <w:rStyle w:val="VerbatimChar"/>
        </w:rPr>
        <w:t xml:space="preserve">dashboard.py</w:t>
      </w:r>
      <w:r>
        <w:t xml:space="preserve"> </w:t>
      </w:r>
      <w:r>
        <w:t xml:space="preserve">(Flask) serves a page with the per-worker first-IN / last-OUT / hours for a selected day and the latest events, highlighting rows with a metal alert, and exposes</w:t>
      </w:r>
      <w:r>
        <w:t xml:space="preserve"> </w:t>
      </w:r>
      <w:r>
        <w:rPr>
          <w:rStyle w:val="VerbatimChar"/>
        </w:rPr>
        <w:t xml:space="preserve">/api/events</w:t>
      </w:r>
      <w:r>
        <w:t xml:space="preserve"> </w:t>
      </w:r>
      <w:r>
        <w:t xml:space="preserve">and</w:t>
      </w:r>
      <w:r>
        <w:t xml:space="preserve"> </w:t>
      </w:r>
      <w:r>
        <w:rPr>
          <w:rStyle w:val="VerbatimChar"/>
        </w:rPr>
        <w:t xml:space="preserve">/api/summary?day=YYYY-MM-DD</w:t>
      </w:r>
      <w:r>
        <w:t xml:space="preserve"> </w:t>
      </w:r>
      <w:r>
        <w:t xml:space="preserve">as JSON for HR-system integration. Table C.1 lists all modules.</w:t>
      </w:r>
    </w:p>
    <w:bookmarkEnd w:id="69"/>
    <w:bookmarkEnd w:id="70"/>
    <w:bookmarkStart w:id="71" w:name="simulation-build-versus-real-world-build"/>
    <w:p>
      <w:pPr>
        <w:pStyle w:val="Heading2"/>
      </w:pPr>
      <w:r>
        <w:t xml:space="preserve">3.6 Simulation Build versus Real-World Build</w:t>
      </w:r>
    </w:p>
    <w:p>
      <w:pPr>
        <w:pStyle w:val="FirstParagraph"/>
      </w:pPr>
      <w:r>
        <w:t xml:space="preserve">Both builds share the four subsystems; Table 3.7 maps each to what was built in this project (zero hardware cost) and to the industrial components it stands in for.</w:t>
      </w:r>
    </w:p>
    <w:p>
      <w:pPr>
        <w:pStyle w:val="BodyText"/>
      </w:pPr>
      <w:r>
        <w:t xml:space="preserve">Table 3.7 – Simulation build versus real-world build, per subsystem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Subsystem</w:t>
            </w:r>
          </w:p>
        </w:tc>
        <w:tc>
          <w:tcPr/>
          <w:p>
            <w:pPr>
              <w:pStyle w:val="Compact"/>
              <w:jc w:val="left"/>
            </w:pPr>
            <w:r>
              <w:t xml:space="preserve">Simulation build (this project)</w:t>
            </w:r>
          </w:p>
        </w:tc>
        <w:tc>
          <w:tcPr/>
          <w:p>
            <w:pPr>
              <w:pStyle w:val="Compact"/>
              <w:jc w:val="left"/>
            </w:pPr>
            <w:r>
              <w:t xml:space="preserve">Real-world build</w:t>
            </w:r>
          </w:p>
        </w:tc>
      </w:tr>
      <w:tr>
        <w:tc>
          <w:tcPr/>
          <w:p>
            <w:pPr>
              <w:pStyle w:val="Compact"/>
              <w:jc w:val="left"/>
            </w:pPr>
            <w:r>
              <w:t xml:space="preserve">Metal detection</w:t>
            </w:r>
          </w:p>
        </w:tc>
        <w:tc>
          <w:tcPr/>
          <w:p>
            <w:pPr>
              <w:pStyle w:val="Compact"/>
              <w:jc w:val="left"/>
            </w:pPr>
            <w:r>
              <w:t xml:space="preserve">Push-button / software flag on the ESP32 in</w:t>
            </w:r>
            <w:r>
              <w:t xml:space="preserve"> </w:t>
            </w:r>
            <w:r>
              <w:rPr>
                <w:b/>
                <w:bCs/>
              </w:rPr>
              <w:t xml:space="preserve">Wokwi</w:t>
            </w:r>
            <w:r>
              <w:t xml:space="preserve">; LC-tank + LM358 front-end co-simulated in</w:t>
            </w:r>
            <w:r>
              <w:t xml:space="preserve"> </w:t>
            </w:r>
            <w:r>
              <w:rPr>
                <w:b/>
                <w:bCs/>
              </w:rPr>
              <w:t xml:space="preserve">Proteus</w:t>
            </w:r>
          </w:p>
        </w:tc>
        <w:tc>
          <w:tcPr/>
          <w:p>
            <w:pPr>
              <w:pStyle w:val="Compact"/>
              <w:jc w:val="left"/>
            </w:pPr>
            <w:r>
              <w:t xml:space="preserve">Walk-through metal detector (Garrett PD 6500i, CEIA, or OEM) with adjustable</w:t>
            </w:r>
            <w:r>
              <w:t xml:space="preserve"> </w:t>
            </w:r>
            <w:r>
              <w:rPr>
                <w:b/>
                <w:bCs/>
              </w:rPr>
              <w:t xml:space="preserve">zone sensitivity</w:t>
            </w:r>
            <w:r>
              <w:t xml:space="preserve"> </w:t>
            </w:r>
            <w:r>
              <w:t xml:space="preserve">and a relay/alarm contact read by the controller</w:t>
            </w:r>
          </w:p>
        </w:tc>
      </w:tr>
      <w:tr>
        <w:tc>
          <w:tcPr/>
          <w:p>
            <w:pPr>
              <w:pStyle w:val="Compact"/>
              <w:jc w:val="left"/>
            </w:pPr>
            <w:r>
              <w:t xml:space="preserve">Worker identification</w:t>
            </w:r>
          </w:p>
        </w:tc>
        <w:tc>
          <w:tcPr/>
          <w:p>
            <w:pPr>
              <w:pStyle w:val="Compact"/>
              <w:jc w:val="left"/>
            </w:pPr>
            <w:r>
              <w:t xml:space="preserve">Laptop webcam +</w:t>
            </w:r>
            <w:r>
              <w:t xml:space="preserve"> </w:t>
            </w:r>
            <w:r>
              <w:rPr>
                <w:b/>
                <w:bCs/>
              </w:rPr>
              <w:t xml:space="preserve">OpenCV LBPH</w:t>
            </w:r>
            <w:r>
              <w:t xml:space="preserve">; SQLite of enrolled face samples</w:t>
            </w:r>
          </w:p>
        </w:tc>
        <w:tc>
          <w:tcPr/>
          <w:p>
            <w:pPr>
              <w:pStyle w:val="Compact"/>
              <w:jc w:val="left"/>
            </w:pPr>
            <w:r>
              <w:t xml:space="preserve">Low-light</w:t>
            </w:r>
            <w:r>
              <w:t xml:space="preserve"> </w:t>
            </w:r>
            <w:r>
              <w:rPr>
                <w:b/>
                <w:bCs/>
              </w:rPr>
              <w:t xml:space="preserve">PoE IP camera</w:t>
            </w:r>
            <w:r>
              <w:t xml:space="preserve"> </w:t>
            </w:r>
            <w:r>
              <w:t xml:space="preserve">(Hikvision/Dahua) or a face-recognition camera (Hikvision DeepinView); edge compute (NVIDIA Jetson Nano/Orin or mini-PC) running a deep-embedding model;</w:t>
            </w:r>
            <w:r>
              <w:t xml:space="preserve"> </w:t>
            </w:r>
            <w:r>
              <w:rPr>
                <w:b/>
                <w:bCs/>
              </w:rPr>
              <w:t xml:space="preserve">RFID badge or fingerprint as secondary ID</w:t>
            </w:r>
            <w:r>
              <w:t xml:space="preserve"> </w:t>
            </w:r>
            <w:r>
              <w:t xml:space="preserve">because masks, goggles and helmets defeat face recognition</w:t>
            </w:r>
          </w:p>
        </w:tc>
      </w:tr>
      <w:tr>
        <w:tc>
          <w:tcPr/>
          <w:p>
            <w:pPr>
              <w:pStyle w:val="Compact"/>
              <w:jc w:val="left"/>
            </w:pPr>
            <w:r>
              <w:t xml:space="preserve">Entry/exit logging &amp; controller</w:t>
            </w:r>
          </w:p>
        </w:tc>
        <w:tc>
          <w:tcPr/>
          <w:p>
            <w:pPr>
              <w:pStyle w:val="Compact"/>
              <w:jc w:val="left"/>
            </w:pPr>
            <w:r>
              <w:t xml:space="preserve">ESP32 in Wokwi → serial → Python backend →</w:t>
            </w:r>
            <w:r>
              <w:t xml:space="preserve"> </w:t>
            </w:r>
            <w:r>
              <w:rPr>
                <w:b/>
                <w:bCs/>
              </w:rPr>
              <w:t xml:space="preserve">SQLite/CSV</w:t>
            </w:r>
            <w:r>
              <w:t xml:space="preserve"> </w:t>
            </w:r>
            <w:r>
              <w:t xml:space="preserve">→</w:t>
            </w:r>
            <w:r>
              <w:t xml:space="preserve"> </w:t>
            </w:r>
            <w:r>
              <w:rPr>
                <w:b/>
                <w:bCs/>
              </w:rPr>
              <w:t xml:space="preserve">Flask dashboard</w:t>
            </w:r>
          </w:p>
        </w:tc>
        <w:tc>
          <w:tcPr/>
          <w:p>
            <w:pPr>
              <w:pStyle w:val="Compact"/>
              <w:jc w:val="left"/>
            </w:pPr>
            <w:r>
              <w:rPr>
                <w:b/>
                <w:bCs/>
              </w:rPr>
              <w:t xml:space="preserve">Access-control panel</w:t>
            </w:r>
            <w:r>
              <w:t xml:space="preserve"> </w:t>
            </w:r>
            <w:r>
              <w:t xml:space="preserve">(ZKTeco, Hikvision) or PLC / ruggedised PC; tripod or full-height</w:t>
            </w:r>
            <w:r>
              <w:t xml:space="preserve"> </w:t>
            </w:r>
            <w:r>
              <w:rPr>
                <w:b/>
                <w:bCs/>
              </w:rPr>
              <w:t xml:space="preserve">turnstile</w:t>
            </w:r>
            <w:r>
              <w:t xml:space="preserve"> </w:t>
            </w:r>
            <w:r>
              <w:t xml:space="preserve">or motorised barrier with electric lock;</w:t>
            </w:r>
            <w:r>
              <w:t xml:space="preserve"> </w:t>
            </w:r>
            <w:r>
              <w:rPr>
                <w:b/>
                <w:bCs/>
              </w:rPr>
              <w:t xml:space="preserve">PostgreSQL</w:t>
            </w:r>
            <w:r>
              <w:t xml:space="preserve"> </w:t>
            </w:r>
            <w:r>
              <w:t xml:space="preserve">or vendor HR/attendance backend; PoE switches and cabling to a server room</w:t>
            </w:r>
          </w:p>
        </w:tc>
      </w:tr>
      <w:tr>
        <w:tc>
          <w:tcPr/>
          <w:p>
            <w:pPr>
              <w:pStyle w:val="Compact"/>
              <w:jc w:val="left"/>
            </w:pPr>
            <w:r>
              <w:t xml:space="preserve">Alerts &amp; environment hardening</w:t>
            </w:r>
          </w:p>
        </w:tc>
        <w:tc>
          <w:tcPr/>
          <w:p>
            <w:pPr>
              <w:pStyle w:val="Compact"/>
              <w:jc w:val="left"/>
            </w:pPr>
            <w:r>
              <w:t xml:space="preserve">Buzzer + LEDs in Wokwi</w:t>
            </w:r>
          </w:p>
        </w:tc>
        <w:tc>
          <w:tcPr/>
          <w:p>
            <w:pPr>
              <w:pStyle w:val="Compact"/>
              <w:jc w:val="left"/>
            </w:pPr>
            <w:r>
              <w:t xml:space="preserve">Alarm</w:t>
            </w:r>
            <w:r>
              <w:t xml:space="preserve"> </w:t>
            </w:r>
            <w:r>
              <w:rPr>
                <w:b/>
                <w:bCs/>
              </w:rPr>
              <w:t xml:space="preserve">strobe/siren</w:t>
            </w:r>
            <w:r>
              <w:t xml:space="preserve"> </w:t>
            </w:r>
            <w:r>
              <w:t xml:space="preserve">on detector trigger;</w:t>
            </w:r>
            <w:r>
              <w:t xml:space="preserve"> </w:t>
            </w:r>
            <w:r>
              <w:rPr>
                <w:b/>
                <w:bCs/>
              </w:rPr>
              <w:t xml:space="preserve">IP-rated enclosures</w:t>
            </w:r>
            <w:r>
              <w:t xml:space="preserve"> </w:t>
            </w:r>
            <w:r>
              <w:t xml:space="preserve">for detector and camera electronics (dust, metal shavings, heat);</w:t>
            </w:r>
            <w:r>
              <w:t xml:space="preserve"> </w:t>
            </w:r>
            <w:r>
              <w:rPr>
                <w:b/>
                <w:bCs/>
              </w:rPr>
              <w:t xml:space="preserve">UPS</w:t>
            </w:r>
            <w:r>
              <w:t xml:space="preserve"> </w:t>
            </w:r>
            <w:r>
              <w:t xml:space="preserve">for the controller against surges from heavy machinery</w:t>
            </w:r>
          </w:p>
        </w:tc>
      </w:tr>
    </w:tbl>
    <w:p>
      <w:pPr>
        <w:pStyle w:val="BodyText"/>
      </w:pPr>
      <w:r>
        <w:rPr>
          <w:b/>
          <w:bCs/>
        </w:rPr>
        <w:t xml:space="preserve">Key environmental risk.</w:t>
      </w:r>
      <w:r>
        <w:t xml:space="preserve"> </w:t>
      </w:r>
      <w:r>
        <w:t xml:space="preserve">A metal factory is the hard case for a metal detector: workers legitimately carry tools, and clothing and skin carry metal-dust residue, so a security-grade sensitivity setting will alarm constantly. The design decision to make</w:t>
      </w:r>
      <w:r>
        <w:t xml:space="preserve"> </w:t>
      </w:r>
      <w:r>
        <w:rPr>
          <w:i/>
          <w:iCs/>
        </w:rPr>
        <w:t xml:space="preserve">early</w:t>
      </w:r>
      <w:r>
        <w:t xml:space="preserve"> </w:t>
      </w:r>
      <w:r>
        <w:t xml:space="preserve">is whether the detector’s job is</w:t>
      </w:r>
      <w:r>
        <w:t xml:space="preserve"> </w:t>
      </w:r>
      <w:r>
        <w:rPr>
          <w:b/>
          <w:bCs/>
        </w:rPr>
        <w:t xml:space="preserve">security screening</w:t>
      </w:r>
      <w:r>
        <w:t xml:space="preserve"> </w:t>
      </w:r>
      <w:r>
        <w:t xml:space="preserve">(catch theft → tuned sensitivity zones plus badge/RFID double-check) or merely a</w:t>
      </w:r>
      <w:r>
        <w:t xml:space="preserve"> </w:t>
      </w:r>
      <w:r>
        <w:rPr>
          <w:b/>
          <w:bCs/>
        </w:rPr>
        <w:t xml:space="preserve">presence trigger</w:t>
      </w:r>
      <w:r>
        <w:t xml:space="preserve"> </w:t>
      </w:r>
      <w:r>
        <w:t xml:space="preserve">that tells the camera to look (low sensitivity). Iron-Watch supports both: the detector state is simply attached to the attendance record, and the sensitivity policy is set on the detector itself.</w:t>
      </w:r>
    </w:p>
    <w:p>
      <w:r>
        <w:br w:type="page"/>
      </w:r>
    </w:p>
    <w:bookmarkEnd w:id="71"/>
    <w:bookmarkEnd w:id="72"/>
    <w:bookmarkStart w:id="100" w:name="Xed313e9807b31ba5ec81fbd38795e0d61c62803"/>
    <w:p>
      <w:pPr>
        <w:pStyle w:val="Heading1"/>
      </w:pPr>
      <w:r>
        <w:t xml:space="preserve">4. Simulation and Virtual-Prototyping Results and Discussion</w:t>
      </w:r>
    </w:p>
    <w:bookmarkStart w:id="94" w:name="simulation-results-and-analysis"/>
    <w:p>
      <w:pPr>
        <w:pStyle w:val="Heading2"/>
      </w:pPr>
      <w:r>
        <w:t xml:space="preserve">4.1 Simulation Results and Analysis</w:t>
      </w:r>
    </w:p>
    <w:p>
      <w:pPr>
        <w:pStyle w:val="FirstParagraph"/>
      </w:pPr>
      <w:r>
        <w:t xml:space="preserve">Two consistent simulation implementations were run: the dependency-free script</w:t>
      </w:r>
      <w:r>
        <w:t xml:space="preserve"> </w:t>
      </w:r>
      <w:r>
        <w:rPr>
          <w:rStyle w:val="VerbatimChar"/>
        </w:rPr>
        <w:t xml:space="preserve">gate_sim.m</w:t>
      </w:r>
      <w:r>
        <w:t xml:space="preserve"> </w:t>
      </w:r>
      <w:r>
        <w:t xml:space="preserve">(fixed-step 1 ms Euler, opening move, PID) and the Simulink model</w:t>
      </w:r>
      <w:r>
        <w:t xml:space="preserve"> </w:t>
      </w:r>
      <w:r>
        <w:rPr>
          <w:rStyle w:val="VerbatimChar"/>
        </w:rPr>
        <w:t xml:space="preserve">gate_pid.slx</w:t>
      </w:r>
      <w:r>
        <w:t xml:space="preserve"> </w:t>
      </w:r>
      <w:r>
        <w:t xml:space="preserve">generated by</w:t>
      </w:r>
      <w:r>
        <w:t xml:space="preserve"> </w:t>
      </w:r>
      <w:r>
        <w:rPr>
          <w:rStyle w:val="VerbatimChar"/>
        </w:rPr>
        <w:t xml:space="preserve">build_gate_simulink.m</w:t>
      </w:r>
      <w:r>
        <w:t xml:space="preserve"> </w:t>
      </w:r>
      <w:r>
        <w:t xml:space="preserve">(Figure 4.1; 30 blocks in four labelled sections, solver ode4 at 1 ms), plus a full open/close cycle (RK4) and a worst-case plant run. Every result below was reproduced independently in Python (</w:t>
      </w:r>
      <w:r>
        <w:rPr>
          <w:rStyle w:val="VerbatimChar"/>
        </w:rPr>
        <w:t xml:space="preserve">Report/tools/run_sim.py</w:t>
      </w:r>
      <w:r>
        <w:t xml:space="preserve">) and the raw data are in</w:t>
      </w:r>
      <w:r>
        <w:t xml:space="preserve"> </w:t>
      </w:r>
      <w:r>
        <w:rPr>
          <w:rStyle w:val="VerbatimChar"/>
        </w:rPr>
        <w:t xml:space="preserve">Report/data</w:t>
      </w:r>
      <w:r>
        <w:t xml:space="preserve">.</w:t>
      </w:r>
    </w:p>
    <w:p>
      <w:pPr>
        <w:pStyle w:val="CaptionedFigure"/>
      </w:pPr>
      <w:r>
        <w:drawing>
          <wp:inline>
            <wp:extent cx="5537200" cy="1635078"/>
            <wp:effectExtent b="0" l="0" r="0" t="0"/>
            <wp:docPr descr="Figure 4.1 – The Simulink model (reference → controller → motor → mechanical plant); the functional block diagram is Figure 3.3. Screenshot from the earlier model revision — regenerate with build_gate_simulink.m." title="" id="74" name="Picture"/>
            <a:graphic>
              <a:graphicData uri="http://schemas.openxmlformats.org/drawingml/2006/picture">
                <pic:pic>
                  <pic:nvPicPr>
                    <pic:cNvPr descr="figures/fig_simulink_actual.png" id="75" name="Picture"/>
                    <pic:cNvPicPr>
                      <a:picLocks noChangeArrowheads="1" noChangeAspect="1"/>
                    </pic:cNvPicPr>
                  </pic:nvPicPr>
                  <pic:blipFill>
                    <a:blip r:embed="rId73"/>
                    <a:stretch>
                      <a:fillRect/>
                    </a:stretch>
                  </pic:blipFill>
                  <pic:spPr bwMode="auto">
                    <a:xfrm>
                      <a:off x="0" y="0"/>
                      <a:ext cx="5537200" cy="1635078"/>
                    </a:xfrm>
                    <a:prstGeom prst="rect">
                      <a:avLst/>
                    </a:prstGeom>
                    <a:noFill/>
                    <a:ln w="9525">
                      <a:noFill/>
                      <a:headEnd/>
                      <a:tailEnd/>
                    </a:ln>
                  </pic:spPr>
                </pic:pic>
              </a:graphicData>
            </a:graphic>
          </wp:inline>
        </w:drawing>
      </w:r>
    </w:p>
    <w:p>
      <w:pPr>
        <w:pStyle w:val="ImageCaption"/>
      </w:pPr>
      <w:r>
        <w:t xml:space="preserve">Figure 4.1 – The Simulink model (reference → controller → motor → mechanical plant); the functional block diagram is Figure 3.3. Screenshot from the earlier model revision — regenerate with build_gate_simulink.m.</w:t>
      </w:r>
    </w:p>
    <w:p>
      <w:pPr>
        <w:pStyle w:val="BodyText"/>
      </w:pPr>
      <w:r>
        <w:rPr>
          <w:b/>
          <w:bCs/>
        </w:rPr>
        <w:t xml:space="preserve">Design report (console output of</w:t>
      </w:r>
      <w:r>
        <w:rPr>
          <w:b/>
          <w:bCs/>
        </w:rPr>
        <w:t xml:space="preserve"> </w:t>
      </w:r>
      <w:r>
        <w:rPr>
          <w:rStyle w:val="VerbatimChar"/>
          <w:b/>
          <w:bCs/>
        </w:rPr>
        <w:t xml:space="preserve">gate_sim.m</w:t>
      </w:r>
      <w:r>
        <w:rPr>
          <w:b/>
          <w:bCs/>
        </w:rPr>
        <w:t xml:space="preserve"> </w:t>
      </w:r>
      <w:r>
        <w:rPr>
          <w:b/>
          <w:bCs/>
        </w:rPr>
        <w:t xml:space="preserve">/</w:t>
      </w:r>
      <w:r>
        <w:rPr>
          <w:b/>
          <w:bCs/>
        </w:rPr>
        <w:t xml:space="preserve"> </w:t>
      </w:r>
      <w:r>
        <w:rPr>
          <w:rStyle w:val="VerbatimChar"/>
          <w:b/>
          <w:bCs/>
        </w:rPr>
        <w:t xml:space="preserve">gate_analysis.m</w:t>
      </w:r>
      <w:r>
        <w:rPr>
          <w:b/>
          <w:bCs/>
        </w:rPr>
        <w:t xml:space="preserve">).</w:t>
      </w:r>
      <w:r>
        <w:t xml:space="preserve"> </w:t>
      </w:r>
      <w:r>
        <w:t xml:space="preserve">Total ratio 70.0:1; η = 0.885; gear masses and inertias as Table 3.1 (total gear mass 47.26 kg); reflected gearbox inertia 13.69 kg·m²; effective output inertia 21.13 kg·m² (arm 4.50 + gearbox 13.69 + rotor 2.94); peak torque 30 N·m at the arm = 0.48 N·m at the motor (25 % of rated); gains</w:t>
      </w:r>
      <w:r>
        <w:t xml:space="preserve"> </w:t>
      </w:r>
      <w:r>
        <w:rPr>
          <w:i/>
          <w:iCs/>
        </w:rPr>
        <w:t xml:space="preserve">K</w:t>
      </w:r>
      <w:r>
        <w:t xml:space="preserve">p</w:t>
      </w:r>
      <w:r>
        <w:t xml:space="preserve"> </w:t>
      </w:r>
      <w:r>
        <w:t xml:space="preserve">= 528.3,</w:t>
      </w:r>
      <w:r>
        <w:t xml:space="preserve"> </w:t>
      </w:r>
      <w:r>
        <w:rPr>
          <w:i/>
          <w:iCs/>
        </w:rPr>
        <w:t xml:space="preserve">K</w:t>
      </w:r>
      <w:r>
        <w:t xml:space="preserve">i</w:t>
      </w:r>
      <w:r>
        <w:t xml:space="preserve"> </w:t>
      </w:r>
      <w:r>
        <w:t xml:space="preserve">= 264.1,</w:t>
      </w:r>
      <w:r>
        <w:t xml:space="preserve"> </w:t>
      </w:r>
      <w:r>
        <w:rPr>
          <w:i/>
          <w:iCs/>
        </w:rPr>
        <w:t xml:space="preserve">K</w:t>
      </w:r>
      <w:r>
        <w:t xml:space="preserve">d</w:t>
      </w:r>
      <w:r>
        <w:t xml:space="preserve"> </w:t>
      </w:r>
      <w:r>
        <w:t xml:space="preserve">= 190.2; open-loop poles 0 and −0.057; closed-loop poles −4.21 ± j1.38, −0.64.</w:t>
      </w:r>
    </w:p>
    <w:p>
      <w:pPr>
        <w:pStyle w:val="BodyText"/>
      </w:pPr>
      <w:r>
        <w:rPr>
          <w:b/>
          <w:bCs/>
        </w:rPr>
        <w:t xml:space="preserve">Reference profile.</w:t>
      </w:r>
      <w:r>
        <w:t xml:space="preserve"> </w:t>
      </w:r>
      <w:r>
        <w:t xml:space="preserve">Figure 4.2 shows the trapezoidal position/speed/acceleration trajectory: 0.6 s acceleration, 1.3 s constant-velocity cruise and 0.6 s deceleration, reaching exactly 90°.</w:t>
      </w:r>
    </w:p>
    <w:p>
      <w:pPr>
        <w:pStyle w:val="CaptionedFigure"/>
      </w:pPr>
      <w:r>
        <w:drawing>
          <wp:inline>
            <wp:extent cx="5537200" cy="5141685"/>
            <wp:effectExtent b="0" l="0" r="0" t="0"/>
            <wp:docPr descr="Figure 4.2 – Trapezoidal reference: angle, speed and acceleration (P.ref in gate_params.m)." title="" id="77" name="Picture"/>
            <a:graphic>
              <a:graphicData uri="http://schemas.openxmlformats.org/drawingml/2006/picture">
                <pic:pic>
                  <pic:nvPicPr>
                    <pic:cNvPr descr="figures/fig_profile.png" id="78" name="Picture"/>
                    <pic:cNvPicPr>
                      <a:picLocks noChangeArrowheads="1" noChangeAspect="1"/>
                    </pic:cNvPicPr>
                  </pic:nvPicPr>
                  <pic:blipFill>
                    <a:blip r:embed="rId76"/>
                    <a:stretch>
                      <a:fillRect/>
                    </a:stretch>
                  </pic:blipFill>
                  <pic:spPr bwMode="auto">
                    <a:xfrm>
                      <a:off x="0" y="0"/>
                      <a:ext cx="5537200" cy="5141685"/>
                    </a:xfrm>
                    <a:prstGeom prst="rect">
                      <a:avLst/>
                    </a:prstGeom>
                    <a:noFill/>
                    <a:ln w="9525">
                      <a:noFill/>
                      <a:headEnd/>
                      <a:tailEnd/>
                    </a:ln>
                  </pic:spPr>
                </pic:pic>
              </a:graphicData>
            </a:graphic>
          </wp:inline>
        </w:drawing>
      </w:r>
    </w:p>
    <w:p>
      <w:pPr>
        <w:pStyle w:val="ImageCaption"/>
      </w:pPr>
      <w:r>
        <w:t xml:space="preserve">Figure 4.2 – Trapezoidal reference: angle, speed and acceleration (P.ref in gate_params.m).</w:t>
      </w:r>
    </w:p>
    <w:p>
      <w:pPr>
        <w:pStyle w:val="BodyText"/>
      </w:pPr>
      <w:r>
        <w:rPr>
          <w:b/>
          <w:bCs/>
        </w:rPr>
        <w:t xml:space="preserve">Open loop versus closed loop.</w:t>
      </w:r>
      <w:r>
        <w:t xml:space="preserve"> </w:t>
      </w:r>
      <w:r>
        <w:t xml:space="preserve">Figure 4.3 contrasts the uncontrolled arm (turning away indefinitely under a 5 N·m torque step — the pole at the origin) with the PID closed loop, which follows the reference smoothly to 90° and holds it.</w:t>
      </w:r>
    </w:p>
    <w:p>
      <w:pPr>
        <w:pStyle w:val="CaptionedFigure"/>
      </w:pPr>
      <w:r>
        <w:drawing>
          <wp:inline>
            <wp:extent cx="5537200" cy="2098307"/>
            <wp:effectExtent b="0" l="0" r="0" t="0"/>
            <wp:docPr descr="Figure 4.3 – Left: open-loop response to a 5 N·m torque step (marginally stable integrator). Right: closed-loop PID tracking of the reference." title="" id="80" name="Picture"/>
            <a:graphic>
              <a:graphicData uri="http://schemas.openxmlformats.org/drawingml/2006/picture">
                <pic:pic>
                  <pic:nvPicPr>
                    <pic:cNvPr descr="figures/fig_openloop.png" id="81" name="Picture"/>
                    <pic:cNvPicPr>
                      <a:picLocks noChangeArrowheads="1" noChangeAspect="1"/>
                    </pic:cNvPicPr>
                  </pic:nvPicPr>
                  <pic:blipFill>
                    <a:blip r:embed="rId79"/>
                    <a:stretch>
                      <a:fillRect/>
                    </a:stretch>
                  </pic:blipFill>
                  <pic:spPr bwMode="auto">
                    <a:xfrm>
                      <a:off x="0" y="0"/>
                      <a:ext cx="5537200" cy="2098307"/>
                    </a:xfrm>
                    <a:prstGeom prst="rect">
                      <a:avLst/>
                    </a:prstGeom>
                    <a:noFill/>
                    <a:ln w="9525">
                      <a:noFill/>
                      <a:headEnd/>
                      <a:tailEnd/>
                    </a:ln>
                  </pic:spPr>
                </pic:pic>
              </a:graphicData>
            </a:graphic>
          </wp:inline>
        </w:drawing>
      </w:r>
    </w:p>
    <w:p>
      <w:pPr>
        <w:pStyle w:val="ImageCaption"/>
      </w:pPr>
      <w:r>
        <w:t xml:space="preserve">Figure 4.3 – Left: open-loop response to a 5 N·m torque step (marginally stable integrator). Right: closed-loop PID tracking of the reference.</w:t>
      </w:r>
    </w:p>
    <w:p>
      <w:pPr>
        <w:pStyle w:val="BodyText"/>
      </w:pPr>
      <w:r>
        <w:rPr>
          <w:b/>
          <w:bCs/>
        </w:rPr>
        <w:t xml:space="preserve">Opening move (faithful reproduction of</w:t>
      </w:r>
      <w:r>
        <w:rPr>
          <w:b/>
          <w:bCs/>
        </w:rPr>
        <w:t xml:space="preserve"> </w:t>
      </w:r>
      <w:r>
        <w:rPr>
          <w:rStyle w:val="VerbatimChar"/>
          <w:b/>
          <w:bCs/>
        </w:rPr>
        <w:t xml:space="preserve">gate_sim.m</w:t>
      </w:r>
      <w:r>
        <w:rPr>
          <w:b/>
          <w:bCs/>
        </w:rPr>
        <w:t xml:space="preserve">).</w:t>
      </w:r>
      <w:r>
        <w:t xml:space="preserve"> </w:t>
      </w:r>
      <w:r>
        <w:t xml:space="preserve">Figure 4.4 shows the arm angle versus reference, the tracking error and the motor current over 6 s. The arm accelerates with the reference (peak lag 2.62° at t ≈ 0.62 s), tracks through the cruise, briefly overshoots to 93.1° as it decelerates into the stop, and settles to 89.88° (0.12° residual, being removed by the slow integral pole). Motor current peaks at only</w:t>
      </w:r>
      <w:r>
        <w:t xml:space="preserve"> </w:t>
      </w:r>
      <w:r>
        <w:rPr>
          <w:b/>
          <w:bCs/>
        </w:rPr>
        <w:t xml:space="preserve">7.4 A</w:t>
      </w:r>
      <w:r>
        <w:t xml:space="preserve"> </w:t>
      </w:r>
      <w:r>
        <w:t xml:space="preserve">during acceleration, reverses to brake near the end of the move and falls to ≈0 A at rest — with a balanced arm no holding current is needed. Figure 4.5 shows the speed tracking and the implied terminal voltage, which peaks at 5.3 V against the 24 V supply. The 30 A driver limit is never approached.</w:t>
      </w:r>
    </w:p>
    <w:p>
      <w:pPr>
        <w:pStyle w:val="CaptionedFigure"/>
      </w:pPr>
      <w:r>
        <w:drawing>
          <wp:inline>
            <wp:extent cx="5537200" cy="5383388"/>
            <wp:effectExtent b="0" l="0" r="0" t="0"/>
            <wp:docPr descr="Figure 4.4 – Opening move from gate_sim.m: reference vs actual angle (top), tracking error (middle), motor current (bottom)." title="" id="83" name="Picture"/>
            <a:graphic>
              <a:graphicData uri="http://schemas.openxmlformats.org/drawingml/2006/picture">
                <pic:pic>
                  <pic:nvPicPr>
                    <pic:cNvPr descr="figures/fig_open_response.png" id="84" name="Picture"/>
                    <pic:cNvPicPr>
                      <a:picLocks noChangeArrowheads="1" noChangeAspect="1"/>
                    </pic:cNvPicPr>
                  </pic:nvPicPr>
                  <pic:blipFill>
                    <a:blip r:embed="rId82"/>
                    <a:stretch>
                      <a:fillRect/>
                    </a:stretch>
                  </pic:blipFill>
                  <pic:spPr bwMode="auto">
                    <a:xfrm>
                      <a:off x="0" y="0"/>
                      <a:ext cx="5537200" cy="5383388"/>
                    </a:xfrm>
                    <a:prstGeom prst="rect">
                      <a:avLst/>
                    </a:prstGeom>
                    <a:noFill/>
                    <a:ln w="9525">
                      <a:noFill/>
                      <a:headEnd/>
                      <a:tailEnd/>
                    </a:ln>
                  </pic:spPr>
                </pic:pic>
              </a:graphicData>
            </a:graphic>
          </wp:inline>
        </w:drawing>
      </w:r>
    </w:p>
    <w:p>
      <w:pPr>
        <w:pStyle w:val="ImageCaption"/>
      </w:pPr>
      <w:r>
        <w:t xml:space="preserve">Figure 4.4 – Opening move from gate_sim.m: reference vs actual angle (top), tracking error (middle), motor current (bottom).</w:t>
      </w:r>
    </w:p>
    <w:p>
      <w:pPr>
        <w:pStyle w:val="CaptionedFigure"/>
      </w:pPr>
      <w:r>
        <w:drawing>
          <wp:inline>
            <wp:extent cx="5486400" cy="3810000"/>
            <wp:effectExtent b="0" l="0" r="0" t="0"/>
            <wp:docPr descr="Figure 4.5 – Arm speed versus reference (top) and motor terminal voltage (bottom)." title="" id="86" name="Picture"/>
            <a:graphic>
              <a:graphicData uri="http://schemas.openxmlformats.org/drawingml/2006/picture">
                <pic:pic>
                  <pic:nvPicPr>
                    <pic:cNvPr descr="figures/fig_speed_voltage.png" id="87" name="Picture"/>
                    <pic:cNvPicPr>
                      <a:picLocks noChangeArrowheads="1" noChangeAspect="1"/>
                    </pic:cNvPicPr>
                  </pic:nvPicPr>
                  <pic:blipFill>
                    <a:blip r:embed="rId85"/>
                    <a:stretch>
                      <a:fillRect/>
                    </a:stretch>
                  </pic:blipFill>
                  <pic:spPr bwMode="auto">
                    <a:xfrm>
                      <a:off x="0" y="0"/>
                      <a:ext cx="5486400" cy="3810000"/>
                    </a:xfrm>
                    <a:prstGeom prst="rect">
                      <a:avLst/>
                    </a:prstGeom>
                    <a:noFill/>
                    <a:ln w="9525">
                      <a:noFill/>
                      <a:headEnd/>
                      <a:tailEnd/>
                    </a:ln>
                  </pic:spPr>
                </pic:pic>
              </a:graphicData>
            </a:graphic>
          </wp:inline>
        </w:drawing>
      </w:r>
    </w:p>
    <w:p>
      <w:pPr>
        <w:pStyle w:val="ImageCaption"/>
      </w:pPr>
      <w:r>
        <w:t xml:space="preserve">Figure 4.5 – Arm speed versus reference (top) and motor terminal voltage (bottom).</w:t>
      </w:r>
    </w:p>
    <w:p>
      <w:pPr>
        <w:pStyle w:val="CaptionedFigure"/>
      </w:pPr>
      <w:r>
        <w:drawing>
          <wp:inline>
            <wp:extent cx="3840480" cy="2954215"/>
            <wp:effectExtent b="0" l="0" r="0" t="0"/>
            <wp:docPr descr="Figure 4.6 – Pole map: open-loop poles (0, −0.057) and closed-loop poles (−4.21 ± j1.38, −0.64)." title="" id="89" name="Picture"/>
            <a:graphic>
              <a:graphicData uri="http://schemas.openxmlformats.org/drawingml/2006/picture">
                <pic:pic>
                  <pic:nvPicPr>
                    <pic:cNvPr descr="figures/fig_poles.png" id="90" name="Picture"/>
                    <pic:cNvPicPr>
                      <a:picLocks noChangeArrowheads="1" noChangeAspect="1"/>
                    </pic:cNvPicPr>
                  </pic:nvPicPr>
                  <pic:blipFill>
                    <a:blip r:embed="rId88"/>
                    <a:stretch>
                      <a:fillRect/>
                    </a:stretch>
                  </pic:blipFill>
                  <pic:spPr bwMode="auto">
                    <a:xfrm>
                      <a:off x="0" y="0"/>
                      <a:ext cx="3840480" cy="2954215"/>
                    </a:xfrm>
                    <a:prstGeom prst="rect">
                      <a:avLst/>
                    </a:prstGeom>
                    <a:noFill/>
                    <a:ln w="9525">
                      <a:noFill/>
                      <a:headEnd/>
                      <a:tailEnd/>
                    </a:ln>
                  </pic:spPr>
                </pic:pic>
              </a:graphicData>
            </a:graphic>
          </wp:inline>
        </w:drawing>
      </w:r>
    </w:p>
    <w:p>
      <w:pPr>
        <w:pStyle w:val="ImageCaption"/>
      </w:pPr>
      <w:r>
        <w:t xml:space="preserve">Figure 4.6 – Pole map: open-loop poles (0, −0.057) and closed-loop poles (−4.21 ± j1.38, −0.64).</w:t>
      </w:r>
    </w:p>
    <w:p>
      <w:pPr>
        <w:pStyle w:val="BodyText"/>
      </w:pPr>
      <w:r>
        <w:t xml:space="preserve">Table 4.1 quantifies the nominal opening move.</w:t>
      </w:r>
    </w:p>
    <w:p>
      <w:pPr>
        <w:pStyle w:val="BodyText"/>
      </w:pPr>
      <w:r>
        <w:t xml:space="preserve">Table 4.1 – Nominal opening-move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Final angle (target 90°)</w:t>
            </w:r>
          </w:p>
        </w:tc>
        <w:tc>
          <w:tcPr/>
          <w:p>
            <w:pPr>
              <w:pStyle w:val="Compact"/>
              <w:jc w:val="right"/>
            </w:pPr>
            <w:r>
              <w:t xml:space="preserve">89.88°</w:t>
            </w:r>
          </w:p>
        </w:tc>
      </w:tr>
      <w:tr>
        <w:tc>
          <w:tcPr/>
          <w:p>
            <w:pPr>
              <w:pStyle w:val="Compact"/>
              <w:jc w:val="left"/>
            </w:pPr>
            <w:r>
              <w:t xml:space="preserve">Peak tracking lag (during acceleration)</w:t>
            </w:r>
          </w:p>
        </w:tc>
        <w:tc>
          <w:tcPr/>
          <w:p>
            <w:pPr>
              <w:pStyle w:val="Compact"/>
              <w:jc w:val="right"/>
            </w:pPr>
            <w:r>
              <w:t xml:space="preserve">2.62°</w:t>
            </w:r>
          </w:p>
        </w:tc>
      </w:tr>
      <w:tr>
        <w:tc>
          <w:tcPr/>
          <w:p>
            <w:pPr>
              <w:pStyle w:val="Compact"/>
              <w:jc w:val="left"/>
            </w:pPr>
            <w:r>
              <w:t xml:space="preserve">Maximum angle (overshoot at stop, t = 2.52 s)</w:t>
            </w:r>
          </w:p>
        </w:tc>
        <w:tc>
          <w:tcPr/>
          <w:p>
            <w:pPr>
              <w:pStyle w:val="Compact"/>
              <w:jc w:val="right"/>
            </w:pPr>
            <w:r>
              <w:t xml:space="preserve">93.08° (3.08°)</w:t>
            </w:r>
          </w:p>
        </w:tc>
      </w:tr>
      <w:tr>
        <w:tc>
          <w:tcPr/>
          <w:p>
            <w:pPr>
              <w:pStyle w:val="Compact"/>
              <w:jc w:val="left"/>
            </w:pPr>
            <w:r>
              <w:t xml:space="preserve">Settling time to ±0.5° (from move start)</w:t>
            </w:r>
          </w:p>
        </w:tc>
        <w:tc>
          <w:tcPr/>
          <w:p>
            <w:pPr>
              <w:pStyle w:val="Compact"/>
              <w:jc w:val="right"/>
            </w:pPr>
            <w:r>
              <w:t xml:space="preserve">3.03 s</w:t>
            </w:r>
          </w:p>
        </w:tc>
      </w:tr>
      <w:tr>
        <w:tc>
          <w:tcPr/>
          <w:p>
            <w:pPr>
              <w:pStyle w:val="Compact"/>
              <w:jc w:val="left"/>
            </w:pPr>
            <w:r>
              <w:t xml:space="preserve">RMS error during the 2.5 s move</w:t>
            </w:r>
          </w:p>
        </w:tc>
        <w:tc>
          <w:tcPr/>
          <w:p>
            <w:pPr>
              <w:pStyle w:val="Compact"/>
              <w:jc w:val="right"/>
            </w:pPr>
            <w:r>
              <w:t xml:space="preserve">1.54°</w:t>
            </w:r>
          </w:p>
        </w:tc>
      </w:tr>
      <w:tr>
        <w:tc>
          <w:tcPr/>
          <w:p>
            <w:pPr>
              <w:pStyle w:val="Compact"/>
              <w:jc w:val="left"/>
            </w:pPr>
            <w:r>
              <w:t xml:space="preserve">Residual error at t = 6 s</w:t>
            </w:r>
          </w:p>
        </w:tc>
        <w:tc>
          <w:tcPr/>
          <w:p>
            <w:pPr>
              <w:pStyle w:val="Compact"/>
              <w:jc w:val="right"/>
            </w:pPr>
            <w:r>
              <w:t xml:space="preserve">0.12°</w:t>
            </w:r>
          </w:p>
        </w:tc>
      </w:tr>
      <w:tr>
        <w:tc>
          <w:tcPr/>
          <w:p>
            <w:pPr>
              <w:pStyle w:val="Compact"/>
              <w:jc w:val="left"/>
            </w:pPr>
            <w:r>
              <w:t xml:space="preserve">Peak motor current (limit 30 A)</w:t>
            </w:r>
          </w:p>
        </w:tc>
        <w:tc>
          <w:tcPr/>
          <w:p>
            <w:pPr>
              <w:pStyle w:val="Compact"/>
              <w:jc w:val="right"/>
            </w:pPr>
            <w:r>
              <w:t xml:space="preserve">7.38 A</w:t>
            </w:r>
          </w:p>
        </w:tc>
      </w:tr>
      <w:tr>
        <w:tc>
          <w:tcPr/>
          <w:p>
            <w:pPr>
              <w:pStyle w:val="Compact"/>
              <w:jc w:val="left"/>
            </w:pPr>
            <w:r>
              <w:t xml:space="preserve">Peak terminal voltage (supply 24 V)</w:t>
            </w:r>
          </w:p>
        </w:tc>
        <w:tc>
          <w:tcPr/>
          <w:p>
            <w:pPr>
              <w:pStyle w:val="Compact"/>
              <w:jc w:val="right"/>
            </w:pPr>
            <w:r>
              <w:t xml:space="preserve">5.3 V</w:t>
            </w:r>
          </w:p>
        </w:tc>
      </w:tr>
    </w:tbl>
    <w:p>
      <w:pPr>
        <w:pStyle w:val="BodyText"/>
      </w:pPr>
      <w:r>
        <w:rPr>
          <w:b/>
          <w:bCs/>
        </w:rPr>
        <w:t xml:space="preserve">Full open/close cycle.</w:t>
      </w:r>
      <w:r>
        <w:t xml:space="preserve"> </w:t>
      </w:r>
      <w:r>
        <w:t xml:space="preserve">The same PID executes dwell–open–dwell–close over 16 s (Figure 4.7). The open and close moves are mirror images (peak error 3.1°, RMS 1.55° opening and 1.55° closing), motor torque peaks at</w:t>
      </w:r>
      <w:r>
        <w:t xml:space="preserve"> </w:t>
      </w:r>
      <w:r>
        <w:rPr>
          <w:b/>
          <w:bCs/>
        </w:rPr>
        <w:t xml:space="preserve">0.56 N·m</w:t>
      </w:r>
      <w:r>
        <w:t xml:space="preserve"> </w:t>
      </w:r>
      <w:r>
        <w:t xml:space="preserve">(29 % of rated), current at</w:t>
      </w:r>
      <w:r>
        <w:t xml:space="preserve"> </w:t>
      </w:r>
      <w:r>
        <w:rPr>
          <w:b/>
          <w:bCs/>
        </w:rPr>
        <w:t xml:space="preserve">7.4 A</w:t>
      </w:r>
      <w:r>
        <w:t xml:space="preserve"> </w:t>
      </w:r>
      <w:r>
        <w:t xml:space="preserve">and terminal voltage at</w:t>
      </w:r>
      <w:r>
        <w:t xml:space="preserve"> </w:t>
      </w:r>
      <w:r>
        <w:rPr>
          <w:b/>
          <w:bCs/>
        </w:rPr>
        <w:t xml:space="preserve">5.3 V</w:t>
      </w:r>
      <w:r>
        <w:t xml:space="preserve">, leaving most of the 24 V supply in reserve. The symmetry confirms that, with the balanced-arm model, direction has no effect on the drive demand.</w:t>
      </w:r>
    </w:p>
    <w:p>
      <w:pPr>
        <w:pStyle w:val="CaptionedFigure"/>
      </w:pPr>
      <w:r>
        <w:drawing>
          <wp:inline>
            <wp:extent cx="5537200" cy="5245768"/>
            <wp:effectExtent b="0" l="0" r="0" t="0"/>
            <wp:docPr descr="Figure 4.7 – Full open/close cycle: angle, error, speed, motor torque (with rated-torque limits), current (±30 A limits) and voltage (±24 V limits)." title="" id="92" name="Picture"/>
            <a:graphic>
              <a:graphicData uri="http://schemas.openxmlformats.org/drawingml/2006/picture">
                <pic:pic>
                  <pic:nvPicPr>
                    <pic:cNvPr descr="figures/fig_full_cycle.png" id="93" name="Picture"/>
                    <pic:cNvPicPr>
                      <a:picLocks noChangeArrowheads="1" noChangeAspect="1"/>
                    </pic:cNvPicPr>
                  </pic:nvPicPr>
                  <pic:blipFill>
                    <a:blip r:embed="rId91"/>
                    <a:stretch>
                      <a:fillRect/>
                    </a:stretch>
                  </pic:blipFill>
                  <pic:spPr bwMode="auto">
                    <a:xfrm>
                      <a:off x="0" y="0"/>
                      <a:ext cx="5537200" cy="5245768"/>
                    </a:xfrm>
                    <a:prstGeom prst="rect">
                      <a:avLst/>
                    </a:prstGeom>
                    <a:noFill/>
                    <a:ln w="9525">
                      <a:noFill/>
                      <a:headEnd/>
                      <a:tailEnd/>
                    </a:ln>
                  </pic:spPr>
                </pic:pic>
              </a:graphicData>
            </a:graphic>
          </wp:inline>
        </w:drawing>
      </w:r>
    </w:p>
    <w:p>
      <w:pPr>
        <w:pStyle w:val="ImageCaption"/>
      </w:pPr>
      <w:r>
        <w:t xml:space="preserve">Figure 4.7 – Full open/close cycle: angle, error, speed, motor torque (with rated-torque limits), current (±30 A limits) and voltage (±24 V limits).</w:t>
      </w:r>
    </w:p>
    <w:p>
      <w:r>
        <w:br w:type="page"/>
      </w:r>
    </w:p>
    <w:bookmarkEnd w:id="94"/>
    <w:bookmarkStart w:id="95" w:name="prototype-results"/>
    <w:p>
      <w:pPr>
        <w:pStyle w:val="Heading2"/>
      </w:pPr>
      <w:r>
        <w:t xml:space="preserve">4.2 Prototype Results</w:t>
      </w:r>
    </w:p>
    <w:p>
      <w:pPr>
        <w:pStyle w:val="FirstParagraph"/>
      </w:pPr>
      <w:r>
        <w:t xml:space="preserve">Because the physical gate is the next project phase, experimental validation was performed on the software and embedded prototypes.</w:t>
      </w:r>
    </w:p>
    <w:p>
      <w:pPr>
        <w:pStyle w:val="BodyText"/>
      </w:pPr>
      <w:r>
        <w:rPr>
          <w:b/>
          <w:bCs/>
        </w:rPr>
        <w:t xml:space="preserve">Identification and logging prototype.</w:t>
      </w:r>
      <w:r>
        <w:t xml:space="preserve"> </w:t>
      </w:r>
      <w:r>
        <w:t xml:space="preserve">The software chain was tested end-to-end on a workstation: two workers were enrolled from photographs, the LBPH model was trained, and recognition was tested on brightness-perturbed copies of the enrolment images plus one unseen person (Table 4.4). Attendance toggling, the metal flag and the dashboard endpoints were exercised through the same code path as the live loop.</w:t>
      </w:r>
    </w:p>
    <w:p>
      <w:pPr>
        <w:pStyle w:val="BodyText"/>
      </w:pPr>
      <w:r>
        <w:t xml:space="preserve">Table 4.4 – Face-recognition and attendance-logging test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w:t>
            </w:r>
          </w:p>
        </w:tc>
        <w:tc>
          <w:tcPr/>
          <w:p>
            <w:pPr>
              <w:pStyle w:val="Compact"/>
              <w:jc w:val="left"/>
            </w:pPr>
            <w:r>
              <w:t xml:space="preserve">Result</w:t>
            </w:r>
          </w:p>
        </w:tc>
      </w:tr>
      <w:tr>
        <w:tc>
          <w:tcPr/>
          <w:p>
            <w:pPr>
              <w:pStyle w:val="Compact"/>
              <w:jc w:val="left"/>
            </w:pPr>
            <w:r>
              <w:t xml:space="preserve">Enrol two workers from photos (</w:t>
            </w:r>
            <w:r>
              <w:rPr>
                <w:rStyle w:val="VerbatimChar"/>
              </w:rPr>
              <w:t xml:space="preserve">enroll.py --from-folder</w:t>
            </w:r>
            <w:r>
              <w:t xml:space="preserve">)</w:t>
            </w:r>
          </w:p>
        </w:tc>
        <w:tc>
          <w:tcPr/>
          <w:p>
            <w:pPr>
              <w:pStyle w:val="Compact"/>
              <w:jc w:val="left"/>
            </w:pPr>
            <w:r>
              <w:t xml:space="preserve">1 face sample each detected, cropped and stored</w:t>
            </w:r>
          </w:p>
        </w:tc>
      </w:tr>
      <w:tr>
        <w:tc>
          <w:tcPr/>
          <w:p>
            <w:pPr>
              <w:pStyle w:val="Compact"/>
              <w:jc w:val="left"/>
            </w:pPr>
            <w:r>
              <w:t xml:space="preserve">Train LBPH (</w:t>
            </w:r>
            <w:r>
              <w:rPr>
                <w:rStyle w:val="VerbatimChar"/>
              </w:rPr>
              <w:t xml:space="preserve">train.py</w:t>
            </w:r>
            <w:r>
              <w:t xml:space="preserve">)</w:t>
            </w:r>
          </w:p>
        </w:tc>
        <w:tc>
          <w:tcPr/>
          <w:p>
            <w:pPr>
              <w:pStyle w:val="Compact"/>
              <w:jc w:val="left"/>
            </w:pPr>
            <w:r>
              <w:t xml:space="preserve">2 labels, model + labels written, workers registered in DB</w:t>
            </w:r>
          </w:p>
        </w:tc>
      </w:tr>
      <w:tr>
        <w:tc>
          <w:tcPr/>
          <w:p>
            <w:pPr>
              <w:pStyle w:val="Compact"/>
              <w:jc w:val="left"/>
            </w:pPr>
            <w:r>
              <w:t xml:space="preserve">Recognise enrolled worker A (brightness +10 %, +10 levels)</w:t>
            </w:r>
          </w:p>
        </w:tc>
        <w:tc>
          <w:tcPr/>
          <w:p>
            <w:pPr>
              <w:pStyle w:val="Compact"/>
              <w:jc w:val="left"/>
            </w:pPr>
            <w:r>
              <w:t xml:space="preserve">Worker A, distance 16.9 &lt; 70 →</w:t>
            </w:r>
            <w:r>
              <w:t xml:space="preserve"> </w:t>
            </w:r>
            <w:r>
              <w:rPr>
                <w:b/>
                <w:bCs/>
              </w:rPr>
              <w:t xml:space="preserve">accepted</w:t>
            </w:r>
          </w:p>
        </w:tc>
      </w:tr>
      <w:tr>
        <w:tc>
          <w:tcPr/>
          <w:p>
            <w:pPr>
              <w:pStyle w:val="Compact"/>
              <w:jc w:val="left"/>
            </w:pPr>
            <w:r>
              <w:t xml:space="preserve">Recognise enrolled worker B</w:t>
            </w:r>
          </w:p>
        </w:tc>
        <w:tc>
          <w:tcPr/>
          <w:p>
            <w:pPr>
              <w:pStyle w:val="Compact"/>
              <w:jc w:val="left"/>
            </w:pPr>
            <w:r>
              <w:t xml:space="preserve">Worker B, distance 9.8 &lt; 70 →</w:t>
            </w:r>
            <w:r>
              <w:t xml:space="preserve"> </w:t>
            </w:r>
            <w:r>
              <w:rPr>
                <w:b/>
                <w:bCs/>
              </w:rPr>
              <w:t xml:space="preserve">accepted</w:t>
            </w:r>
          </w:p>
        </w:tc>
      </w:tr>
      <w:tr>
        <w:tc>
          <w:tcPr/>
          <w:p>
            <w:pPr>
              <w:pStyle w:val="Compact"/>
              <w:jc w:val="left"/>
            </w:pPr>
            <w:r>
              <w:t xml:space="preserve">Unknown person</w:t>
            </w:r>
          </w:p>
        </w:tc>
        <w:tc>
          <w:tcPr/>
          <w:p>
            <w:pPr>
              <w:pStyle w:val="Compact"/>
              <w:jc w:val="left"/>
            </w:pPr>
            <w:r>
              <w:t xml:space="preserve">nearest match distance 76.6 &gt; 70 →</w:t>
            </w:r>
            <w:r>
              <w:t xml:space="preserve"> </w:t>
            </w:r>
            <w:r>
              <w:rPr>
                <w:b/>
                <w:bCs/>
              </w:rPr>
              <w:t xml:space="preserve">rejected (UNKNOWN)</w:t>
            </w:r>
          </w:p>
        </w:tc>
      </w:tr>
      <w:tr>
        <w:tc>
          <w:tcPr/>
          <w:p>
            <w:pPr>
              <w:pStyle w:val="Compact"/>
              <w:jc w:val="left"/>
            </w:pPr>
            <w:r>
              <w:t xml:space="preserve">Logging sequence E001, E002 (metal), E001</w:t>
            </w:r>
          </w:p>
        </w:tc>
        <w:tc>
          <w:tcPr/>
          <w:p>
            <w:pPr>
              <w:pStyle w:val="Compact"/>
              <w:jc w:val="left"/>
            </w:pPr>
            <w:r>
              <w:t xml:space="preserve">IN, IN (metal = 1), OUT — toggling correct</w:t>
            </w:r>
          </w:p>
        </w:tc>
      </w:tr>
      <w:tr>
        <w:tc>
          <w:tcPr/>
          <w:p>
            <w:pPr>
              <w:pStyle w:val="Compact"/>
              <w:jc w:val="left"/>
            </w:pPr>
            <w:r>
              <w:t xml:space="preserve">Daily summary / dashboard</w:t>
            </w:r>
          </w:p>
        </w:tc>
        <w:tc>
          <w:tcPr/>
          <w:p>
            <w:pPr>
              <w:pStyle w:val="Compact"/>
              <w:jc w:val="left"/>
            </w:pPr>
            <w:r>
              <w:t xml:space="preserve">first-IN, last-OUT, hours and metal count computed; HTTP 200; JSON API served</w:t>
            </w:r>
          </w:p>
        </w:tc>
      </w:tr>
    </w:tbl>
    <w:p>
      <w:pPr>
        <w:pStyle w:val="BodyText"/>
      </w:pPr>
      <w:r>
        <w:rPr>
          <w:b/>
          <w:bCs/>
        </w:rPr>
        <w:t xml:space="preserve">ESP32 gate controller.</w:t>
      </w:r>
      <w:r>
        <w:t xml:space="preserve"> </w:t>
      </w:r>
      <w:r>
        <w:t xml:space="preserve">The firmware compiles for the ESP32 Arduino core and is exercised in Wokwi with the supplied</w:t>
      </w:r>
      <w:r>
        <w:t xml:space="preserve"> </w:t>
      </w:r>
      <w:r>
        <w:rPr>
          <w:rStyle w:val="VerbatimChar"/>
        </w:rPr>
        <w:t xml:space="preserve">diagram.json</w:t>
      </w:r>
      <w:r>
        <w:t xml:space="preserve">: pressing the METAL button produces</w:t>
      </w:r>
      <w:r>
        <w:t xml:space="preserve"> </w:t>
      </w:r>
      <w:r>
        <w:rPr>
          <w:rStyle w:val="VerbatimChar"/>
        </w:rPr>
        <w:t xml:space="preserve">METAL:1</w:t>
      </w:r>
      <w:r>
        <w:t xml:space="preserve"> </w:t>
      </w:r>
      <w:r>
        <w:t xml:space="preserve">on the serial monitor, lights the red LED and sounds the buzzer; typing</w:t>
      </w:r>
      <w:r>
        <w:t xml:space="preserve"> </w:t>
      </w:r>
      <w:r>
        <w:rPr>
          <w:rStyle w:val="VerbatimChar"/>
        </w:rPr>
        <w:t xml:space="preserve">OPEN</w:t>
      </w:r>
      <w:r>
        <w:t xml:space="preserve"> </w:t>
      </w:r>
      <w:r>
        <w:t xml:space="preserve">starts the motor PWM until the LIMIT OPEN button is pressed, after which the gate auto-closes after 6 s until LIMIT CLOSED;</w:t>
      </w:r>
      <w:r>
        <w:t xml:space="preserve"> </w:t>
      </w:r>
      <w:r>
        <w:rPr>
          <w:rStyle w:val="VerbatimChar"/>
        </w:rPr>
        <w:t xml:space="preserve">DENY</w:t>
      </w:r>
      <w:r>
        <w:t xml:space="preserve"> </w:t>
      </w:r>
      <w:r>
        <w:t xml:space="preserve">gives three short beeps.</w:t>
      </w:r>
    </w:p>
    <w:p>
      <w:pPr>
        <w:pStyle w:val="BodyText"/>
      </w:pPr>
      <w:r>
        <w:rPr>
          <w:b/>
          <w:bCs/>
        </w:rPr>
        <w:t xml:space="preserve">Metal-detector front-end.</w:t>
      </w:r>
      <w:r>
        <w:t xml:space="preserve"> </w:t>
      </w:r>
      <w:r>
        <w:t xml:space="preserve">The analog front-end was additionally validated as a</w:t>
      </w:r>
      <w:r>
        <w:t xml:space="preserve"> </w:t>
      </w:r>
      <w:r>
        <w:rPr>
          <w:b/>
          <w:bCs/>
        </w:rPr>
        <w:t xml:space="preserve">microcontroller-in-the-loop virtual prototype</w:t>
      </w:r>
      <w:r>
        <w:t xml:space="preserve"> </w:t>
      </w:r>
      <w:r>
        <w:t xml:space="preserve">in Proteus:</w:t>
      </w:r>
    </w:p>
    <w:p>
      <w:pPr>
        <w:pStyle w:val="Compact"/>
        <w:numPr>
          <w:ilvl w:val="0"/>
          <w:numId w:val="1009"/>
        </w:numPr>
      </w:pPr>
      <w:r>
        <w:t xml:space="preserve">The schematic of Figure 3.4 was captured with the exact BOM of Table 3.4 and the +5 V/GND/VCC power rails.</w:t>
      </w:r>
    </w:p>
    <w:p>
      <w:pPr>
        <w:pStyle w:val="Compact"/>
        <w:numPr>
          <w:ilvl w:val="0"/>
          <w:numId w:val="1009"/>
        </w:numPr>
      </w:pPr>
      <w:r>
        <w:t xml:space="preserve">The compiled application firmware (</w:t>
      </w:r>
      <w:r>
        <w:rPr>
          <w:rStyle w:val="VerbatimChar"/>
        </w:rPr>
        <w:t xml:space="preserve">.hex</w:t>
      </w:r>
      <w:r>
        <w:t xml:space="preserve">) is bound to the Arduino Uno R3 model, which executes the ATmega328P instruction set in co-simulation (16 MHz), reading the simulated LC/comparator channel and driving D1/D2, BUZ1 and the serial gateway.</w:t>
      </w:r>
    </w:p>
    <w:p>
      <w:pPr>
        <w:pStyle w:val="Compact"/>
        <w:numPr>
          <w:ilvl w:val="0"/>
          <w:numId w:val="1009"/>
        </w:numPr>
      </w:pPr>
      <w:r>
        <w:t xml:space="preserve">The RV1 potentiometer acts as a repeatable stimulus for the signal change produced by a passing metal object (the schematic annotation:</w:t>
      </w:r>
      <w:r>
        <w:t xml:space="preserve"> </w:t>
      </w:r>
      <w:r>
        <w:rPr>
          <w:i/>
          <w:iCs/>
        </w:rPr>
        <w:t xml:space="preserve">“Sensitivity dial – manually simulates changing signal from a passing metal object”</w:t>
      </w:r>
      <w:r>
        <w:t xml:space="preserve">; the L1/C1 network is annotated</w:t>
      </w:r>
      <w:r>
        <w:t xml:space="preserve"> </w:t>
      </w:r>
      <w:r>
        <w:rPr>
          <w:i/>
          <w:iCs/>
        </w:rPr>
        <w:t xml:space="preserve">“Simulated sensor coil (LC tank) – represents real induction coil”</w:t>
      </w:r>
      <w:r>
        <w:t xml:space="preserve">).</w:t>
      </w:r>
    </w:p>
    <w:p>
      <w:pPr>
        <w:pStyle w:val="Compact"/>
        <w:numPr>
          <w:ilvl w:val="0"/>
          <w:numId w:val="1009"/>
        </w:numPr>
      </w:pPr>
      <w:r>
        <w:t xml:space="preserve">Detection events are observed through the red/green LEDs, the 500 Hz buzzer and the 9600-baud COMPIM telemetry channel; the motor sequencing PWM/direction outputs are generated for the external 24 V H-bridge.</w:t>
      </w:r>
    </w:p>
    <w:p>
      <w:pPr>
        <w:pStyle w:val="FirstParagraph"/>
      </w:pPr>
      <w:r>
        <w:rPr>
          <w:b/>
          <w:bCs/>
        </w:rPr>
        <w:t xml:space="preserve">Mechanical virtual prototype.</w:t>
      </w:r>
      <w:r>
        <w:t xml:space="preserve"> </w:t>
      </w:r>
      <w:r>
        <w:t xml:space="preserve">The SolidWorks assemblies</w:t>
      </w:r>
      <w:r>
        <w:t xml:space="preserve"> </w:t>
      </w:r>
      <w:r>
        <w:rPr>
          <w:rStyle w:val="VerbatimChar"/>
        </w:rPr>
        <w:t xml:space="preserve">Gearbox_Design.SLDASM</w:t>
      </w:r>
      <w:r>
        <w:t xml:space="preserve"> </w:t>
      </w:r>
      <w:r>
        <w:t xml:space="preserve">and</w:t>
      </w:r>
      <w:r>
        <w:t xml:space="preserve"> </w:t>
      </w:r>
      <w:r>
        <w:rPr>
          <w:rStyle w:val="VerbatimChar"/>
        </w:rPr>
        <w:t xml:space="preserve">Overall_metal_detecting_gate_design.SLDASM</w:t>
      </w:r>
      <w:r>
        <w:t xml:space="preserve"> </w:t>
      </w:r>
      <w:r>
        <w:t xml:space="preserve">integrate every part of the CAD manifest (Table A.1), providing interference checks, the shaft-centre layout (127.5/172/200 mm), mass-property cross-checks against Table 3.1 and the geometry needed for fabrication drawings.</w:t>
      </w:r>
    </w:p>
    <w:p>
      <w:pPr>
        <w:pStyle w:val="BodyText"/>
      </w:pPr>
      <w:r>
        <w:rPr>
          <w:b/>
          <w:bCs/>
        </w:rPr>
        <w:t xml:space="preserve">Hardware test procedure (planned for the prototype).</w:t>
      </w:r>
      <w:r>
        <w:t xml:space="preserve"> </w:t>
      </w:r>
      <w:r>
        <w:t xml:space="preserve">(1) Measure the motor’s R, L and no-load constants and update</w:t>
      </w:r>
      <w:r>
        <w:t xml:space="preserve"> </w:t>
      </w:r>
      <w:r>
        <w:rPr>
          <w:rStyle w:val="VerbatimChar"/>
        </w:rPr>
        <w:t xml:space="preserve">gate_params.m</w:t>
      </w:r>
      <w:r>
        <w:t xml:space="preserve">; (2) bench-test the LC tank frequency shift with calibrated metal targets and set the detector threshold; (3) load the Table 3.5 gains into the ESP32 position loop and run the motor uncoupled to verify PWM/current limit; (4) couple the gearbox, fit the counterweight, check mesh and direction, and run low-speed moves; (5) execute the trapezoidal 90° move, logging angle (encoder), current and voltage; (6) enrol 30 samples per worker under gate lighting and measure recognition rate with and without PPE; (7) run repeated open/close cycles and verify fail-safe manual release and alarm behaviour.</w:t>
      </w:r>
    </w:p>
    <w:bookmarkEnd w:id="95"/>
    <w:bookmarkStart w:id="99" w:name="discussion"/>
    <w:p>
      <w:pPr>
        <w:pStyle w:val="Heading2"/>
      </w:pPr>
      <w:r>
        <w:t xml:space="preserve">4.3 Discussion</w:t>
      </w:r>
    </w:p>
    <w:p>
      <w:pPr>
        <w:pStyle w:val="FirstParagraph"/>
      </w:pPr>
      <w:r>
        <w:rPr>
          <w:b/>
          <w:bCs/>
        </w:rPr>
        <w:t xml:space="preserve">Robustness.</w:t>
      </w:r>
      <w:r>
        <w:t xml:space="preserve"> </w:t>
      </w:r>
      <w:r>
        <w:t xml:space="preserve">A deliberately pessimistic plant — +20 % effective inertia and double the viscous friction — was run with the</w:t>
      </w:r>
      <w:r>
        <w:t xml:space="preserve"> </w:t>
      </w:r>
      <w:r>
        <w:rPr>
          <w:i/>
          <w:iCs/>
        </w:rPr>
        <w:t xml:space="preserve">same</w:t>
      </w:r>
      <w:r>
        <w:t xml:space="preserve"> </w:t>
      </w:r>
      <w:r>
        <w:t xml:space="preserve">nominal gains (Figure 4.8, Table 4.2). The controller remains stable with no limit saturation: overshoot rises modestly to 3.72°, move RMS error to 1.86°, settling to 3.94 s and peak current to 9.2 A, still far below the 30 A driver limit. This demonstrates ample gain margin against fabrication tolerances, added hardware (wiring, sensors, counterweight mismatch) and friction uncertainty.</w:t>
      </w:r>
    </w:p>
    <w:p>
      <w:pPr>
        <w:pStyle w:val="CaptionedFigure"/>
      </w:pPr>
      <w:r>
        <w:drawing>
          <wp:inline>
            <wp:extent cx="5537200" cy="4134442"/>
            <wp:effectExtent b="0" l="0" r="0" t="0"/>
            <wp:docPr descr="Figure 4.8 – Robustness run: tracking error and motor current for nominal and worst-case (+20 % inertia, 2× friction) plants." title="" id="97" name="Picture"/>
            <a:graphic>
              <a:graphicData uri="http://schemas.openxmlformats.org/drawingml/2006/picture">
                <pic:pic>
                  <pic:nvPicPr>
                    <pic:cNvPr descr="figures/fig_robustness.png" id="98" name="Picture"/>
                    <pic:cNvPicPr>
                      <a:picLocks noChangeArrowheads="1" noChangeAspect="1"/>
                    </pic:cNvPicPr>
                  </pic:nvPicPr>
                  <pic:blipFill>
                    <a:blip r:embed="rId96"/>
                    <a:stretch>
                      <a:fillRect/>
                    </a:stretch>
                  </pic:blipFill>
                  <pic:spPr bwMode="auto">
                    <a:xfrm>
                      <a:off x="0" y="0"/>
                      <a:ext cx="5537200" cy="4134442"/>
                    </a:xfrm>
                    <a:prstGeom prst="rect">
                      <a:avLst/>
                    </a:prstGeom>
                    <a:noFill/>
                    <a:ln w="9525">
                      <a:noFill/>
                      <a:headEnd/>
                      <a:tailEnd/>
                    </a:ln>
                  </pic:spPr>
                </pic:pic>
              </a:graphicData>
            </a:graphic>
          </wp:inline>
        </w:drawing>
      </w:r>
    </w:p>
    <w:p>
      <w:pPr>
        <w:pStyle w:val="ImageCaption"/>
      </w:pPr>
      <w:r>
        <w:t xml:space="preserve">Figure 4.8 – Robustness run: tracking error and motor current for nominal and worst-case (+20 % inertia, 2× friction) plants.</w:t>
      </w:r>
    </w:p>
    <w:p>
      <w:pPr>
        <w:pStyle w:val="BodyText"/>
      </w:pPr>
      <w:r>
        <w:t xml:space="preserve">Table 4.2 – Nominal versus worst-case plant (opening move)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Nominal</w:t>
            </w:r>
          </w:p>
        </w:tc>
        <w:tc>
          <w:tcPr/>
          <w:p>
            <w:pPr>
              <w:pStyle w:val="Compact"/>
              <w:jc w:val="right"/>
            </w:pPr>
            <w:r>
              <w:t xml:space="preserve">Worst case</w:t>
            </w:r>
          </w:p>
        </w:tc>
      </w:tr>
      <w:tr>
        <w:tc>
          <w:tcPr/>
          <w:p>
            <w:pPr>
              <w:pStyle w:val="Compact"/>
              <w:jc w:val="left"/>
            </w:pPr>
            <w:r>
              <w:t xml:space="preserve">Overshoot at stop</w:t>
            </w:r>
          </w:p>
        </w:tc>
        <w:tc>
          <w:tcPr/>
          <w:p>
            <w:pPr>
              <w:pStyle w:val="Compact"/>
              <w:jc w:val="right"/>
            </w:pPr>
            <w:r>
              <w:t xml:space="preserve">3.08°</w:t>
            </w:r>
          </w:p>
        </w:tc>
        <w:tc>
          <w:tcPr/>
          <w:p>
            <w:pPr>
              <w:pStyle w:val="Compact"/>
              <w:jc w:val="right"/>
            </w:pPr>
            <w:r>
              <w:t xml:space="preserve">3.72°</w:t>
            </w:r>
          </w:p>
        </w:tc>
      </w:tr>
      <w:tr>
        <w:tc>
          <w:tcPr/>
          <w:p>
            <w:pPr>
              <w:pStyle w:val="Compact"/>
              <w:jc w:val="left"/>
            </w:pPr>
            <w:r>
              <w:t xml:space="preserve">RMS error during move</w:t>
            </w:r>
          </w:p>
        </w:tc>
        <w:tc>
          <w:tcPr/>
          <w:p>
            <w:pPr>
              <w:pStyle w:val="Compact"/>
              <w:jc w:val="right"/>
            </w:pPr>
            <w:r>
              <w:t xml:space="preserve">1.54°</w:t>
            </w:r>
          </w:p>
        </w:tc>
        <w:tc>
          <w:tcPr/>
          <w:p>
            <w:pPr>
              <w:pStyle w:val="Compact"/>
              <w:jc w:val="right"/>
            </w:pPr>
            <w:r>
              <w:t xml:space="preserve">1.86°</w:t>
            </w:r>
          </w:p>
        </w:tc>
      </w:tr>
      <w:tr>
        <w:tc>
          <w:tcPr/>
          <w:p>
            <w:pPr>
              <w:pStyle w:val="Compact"/>
              <w:jc w:val="left"/>
            </w:pPr>
            <w:r>
              <w:t xml:space="preserve">Settling time (±0.5°)</w:t>
            </w:r>
          </w:p>
        </w:tc>
        <w:tc>
          <w:tcPr/>
          <w:p>
            <w:pPr>
              <w:pStyle w:val="Compact"/>
              <w:jc w:val="right"/>
            </w:pPr>
            <w:r>
              <w:t xml:space="preserve">3.03 s</w:t>
            </w:r>
          </w:p>
        </w:tc>
        <w:tc>
          <w:tcPr/>
          <w:p>
            <w:pPr>
              <w:pStyle w:val="Compact"/>
              <w:jc w:val="right"/>
            </w:pPr>
            <w:r>
              <w:t xml:space="preserve">3.94 s</w:t>
            </w:r>
          </w:p>
        </w:tc>
      </w:tr>
      <w:tr>
        <w:tc>
          <w:tcPr/>
          <w:p>
            <w:pPr>
              <w:pStyle w:val="Compact"/>
              <w:jc w:val="left"/>
            </w:pPr>
            <w:r>
              <w:t xml:space="preserve">Final angle</w:t>
            </w:r>
          </w:p>
        </w:tc>
        <w:tc>
          <w:tcPr/>
          <w:p>
            <w:pPr>
              <w:pStyle w:val="Compact"/>
              <w:jc w:val="right"/>
            </w:pPr>
            <w:r>
              <w:t xml:space="preserve">89.88°</w:t>
            </w:r>
          </w:p>
        </w:tc>
        <w:tc>
          <w:tcPr/>
          <w:p>
            <w:pPr>
              <w:pStyle w:val="Compact"/>
              <w:jc w:val="right"/>
            </w:pPr>
            <w:r>
              <w:t xml:space="preserve">≈90° (stable)</w:t>
            </w:r>
          </w:p>
        </w:tc>
      </w:tr>
      <w:tr>
        <w:tc>
          <w:tcPr/>
          <w:p>
            <w:pPr>
              <w:pStyle w:val="Compact"/>
              <w:jc w:val="left"/>
            </w:pPr>
            <w:r>
              <w:t xml:space="preserve">Peak motor current</w:t>
            </w:r>
          </w:p>
        </w:tc>
        <w:tc>
          <w:tcPr/>
          <w:p>
            <w:pPr>
              <w:pStyle w:val="Compact"/>
              <w:jc w:val="right"/>
            </w:pPr>
            <w:r>
              <w:t xml:space="preserve">7.38 A</w:t>
            </w:r>
          </w:p>
        </w:tc>
        <w:tc>
          <w:tcPr/>
          <w:p>
            <w:pPr>
              <w:pStyle w:val="Compact"/>
              <w:jc w:val="right"/>
            </w:pPr>
            <w:r>
              <w:t xml:space="preserve">9.15 A</w:t>
            </w:r>
          </w:p>
        </w:tc>
      </w:tr>
    </w:tbl>
    <w:p>
      <w:pPr>
        <w:pStyle w:val="BodyText"/>
      </w:pPr>
      <w:r>
        <w:t xml:space="preserve">Table 4.3 – Actuator limit check (full cycle)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Quantity</w:t>
            </w:r>
          </w:p>
        </w:tc>
        <w:tc>
          <w:tcPr/>
          <w:p>
            <w:pPr>
              <w:pStyle w:val="Compact"/>
              <w:jc w:val="right"/>
            </w:pPr>
            <w:r>
              <w:t xml:space="preserve">Peak used</w:t>
            </w:r>
          </w:p>
        </w:tc>
        <w:tc>
          <w:tcPr/>
          <w:p>
            <w:pPr>
              <w:pStyle w:val="Compact"/>
              <w:jc w:val="right"/>
            </w:pPr>
            <w:r>
              <w:t xml:space="preserve">Limit / rating</w:t>
            </w:r>
          </w:p>
        </w:tc>
        <w:tc>
          <w:tcPr/>
          <w:p>
            <w:pPr>
              <w:pStyle w:val="Compact"/>
              <w:jc w:val="right"/>
            </w:pPr>
            <w:r>
              <w:t xml:space="preserve">Margin</w:t>
            </w:r>
          </w:p>
        </w:tc>
      </w:tr>
      <w:tr>
        <w:tc>
          <w:tcPr/>
          <w:p>
            <w:pPr>
              <w:pStyle w:val="Compact"/>
              <w:jc w:val="left"/>
            </w:pPr>
            <w:r>
              <w:t xml:space="preserve">Motor torque</w:t>
            </w:r>
          </w:p>
        </w:tc>
        <w:tc>
          <w:tcPr/>
          <w:p>
            <w:pPr>
              <w:pStyle w:val="Compact"/>
              <w:jc w:val="right"/>
            </w:pPr>
            <w:r>
              <w:t xml:space="preserve">0.56 N·m</w:t>
            </w:r>
          </w:p>
        </w:tc>
        <w:tc>
          <w:tcPr/>
          <w:p>
            <w:pPr>
              <w:pStyle w:val="Compact"/>
              <w:jc w:val="right"/>
            </w:pPr>
            <w:r>
              <w:t xml:space="preserve">1.91 N·m rated</w:t>
            </w:r>
          </w:p>
        </w:tc>
        <w:tc>
          <w:tcPr/>
          <w:p>
            <w:pPr>
              <w:pStyle w:val="Compact"/>
              <w:jc w:val="right"/>
            </w:pPr>
            <w:r>
              <w:t xml:space="preserve">71 % free</w:t>
            </w:r>
          </w:p>
        </w:tc>
      </w:tr>
      <w:tr>
        <w:tc>
          <w:tcPr/>
          <w:p>
            <w:pPr>
              <w:pStyle w:val="Compact"/>
              <w:jc w:val="left"/>
            </w:pPr>
            <w:r>
              <w:t xml:space="preserve">Motor current</w:t>
            </w:r>
          </w:p>
        </w:tc>
        <w:tc>
          <w:tcPr/>
          <w:p>
            <w:pPr>
              <w:pStyle w:val="Compact"/>
              <w:jc w:val="right"/>
            </w:pPr>
            <w:r>
              <w:t xml:space="preserve">7.4 A</w:t>
            </w:r>
          </w:p>
        </w:tc>
        <w:tc>
          <w:tcPr/>
          <w:p>
            <w:pPr>
              <w:pStyle w:val="Compact"/>
              <w:jc w:val="right"/>
            </w:pPr>
            <w:r>
              <w:t xml:space="preserve">30 A driver</w:t>
            </w:r>
          </w:p>
        </w:tc>
        <w:tc>
          <w:tcPr/>
          <w:p>
            <w:pPr>
              <w:pStyle w:val="Compact"/>
              <w:jc w:val="right"/>
            </w:pPr>
            <w:r>
              <w:t xml:space="preserve">75 % free</w:t>
            </w:r>
          </w:p>
        </w:tc>
      </w:tr>
      <w:tr>
        <w:tc>
          <w:tcPr/>
          <w:p>
            <w:pPr>
              <w:pStyle w:val="Compact"/>
              <w:jc w:val="left"/>
            </w:pPr>
            <w:r>
              <w:t xml:space="preserve">Terminal voltage</w:t>
            </w:r>
          </w:p>
        </w:tc>
        <w:tc>
          <w:tcPr/>
          <w:p>
            <w:pPr>
              <w:pStyle w:val="Compact"/>
              <w:jc w:val="right"/>
            </w:pPr>
            <w:r>
              <w:t xml:space="preserve">5.3 V</w:t>
            </w:r>
          </w:p>
        </w:tc>
        <w:tc>
          <w:tcPr/>
          <w:p>
            <w:pPr>
              <w:pStyle w:val="Compact"/>
              <w:jc w:val="right"/>
            </w:pPr>
            <w:r>
              <w:t xml:space="preserve">24 V supply</w:t>
            </w:r>
          </w:p>
        </w:tc>
        <w:tc>
          <w:tcPr/>
          <w:p>
            <w:pPr>
              <w:pStyle w:val="Compact"/>
              <w:jc w:val="right"/>
            </w:pPr>
            <w:r>
              <w:t xml:space="preserve">78 % free</w:t>
            </w:r>
          </w:p>
        </w:tc>
      </w:tr>
      <w:tr>
        <w:tc>
          <w:tcPr/>
          <w:p>
            <w:pPr>
              <w:pStyle w:val="Compact"/>
              <w:jc w:val="left"/>
            </w:pPr>
            <w:r>
              <w:t xml:space="preserve">Static holding torque if un-counterbalanced (motor)</w:t>
            </w:r>
          </w:p>
        </w:tc>
        <w:tc>
          <w:tcPr/>
          <w:p>
            <w:pPr>
              <w:pStyle w:val="Compact"/>
              <w:jc w:val="right"/>
            </w:pPr>
            <w:r>
              <w:t xml:space="preserve">1.07 N·m</w:t>
            </w:r>
          </w:p>
        </w:tc>
        <w:tc>
          <w:tcPr/>
          <w:p>
            <w:pPr>
              <w:pStyle w:val="Compact"/>
              <w:jc w:val="right"/>
            </w:pPr>
            <w:r>
              <w:t xml:space="preserve">1.91 N·m rated</w:t>
            </w:r>
          </w:p>
        </w:tc>
        <w:tc>
          <w:tcPr/>
          <w:p>
            <w:pPr>
              <w:pStyle w:val="Compact"/>
              <w:jc w:val="right"/>
            </w:pPr>
            <w:r>
              <w:t xml:space="preserve">44 % free</w:t>
            </w:r>
          </w:p>
        </w:tc>
      </w:tr>
    </w:tbl>
    <w:p>
      <w:pPr>
        <w:pStyle w:val="BodyText"/>
      </w:pPr>
      <w:r>
        <w:rPr>
          <w:b/>
          <w:bCs/>
        </w:rPr>
        <w:t xml:space="preserve">Interpretation.</w:t>
      </w:r>
      <w:r>
        <w:t xml:space="preserve"> </w:t>
      </w:r>
      <w:r>
        <w:t xml:space="preserve">With a balanced arm the 500 W motor is generously sized: the nominal trajectory uses 29 % of rated torque, 25 % of the driver current and 22 % of the supply voltage. The margin is deliberate — it covers an un-counterbalanced arm (gravity feed-forward of up to 66 N·m), wind load on a 1 m arm, Coulomb friction and supply sag, and it allows a faster move profile if required.</w:t>
      </w:r>
    </w:p>
    <w:p>
      <w:pPr>
        <w:pStyle w:val="BodyText"/>
      </w:pPr>
      <w:r>
        <w:rPr>
          <w:b/>
          <w:bCs/>
        </w:rPr>
        <w:t xml:space="preserve">Simulation versus expected hardware.</w:t>
      </w:r>
      <w:r>
        <w:t xml:space="preserve"> </w:t>
      </w:r>
      <w:r>
        <w:t xml:space="preserve">The 3.1° overshoot into the 90° stop arises because the feedback PID alone must supply the deceleration torque and briefly over-corrects; the slow integral pole (−0.64 rad/s) then removes the residual. If a crisper stop is needed, an acceleration feed-forward</w:t>
      </w:r>
      <w:r>
        <w:t xml:space="preserve"> </w:t>
      </w:r>
      <m:oMath>
        <m:sSub>
          <m:e>
            <m:r>
              <m:t>J</m:t>
            </m:r>
          </m:e>
          <m:sub>
            <m:r>
              <m:t>e</m:t>
            </m:r>
            <m:r>
              <m:t>f</m:t>
            </m:r>
            <m:r>
              <m:t>f</m:t>
            </m:r>
          </m:sub>
        </m:sSub>
        <m:sSub>
          <m:e>
            <m:acc>
              <m:accPr>
                <m:chr m:val="̈"/>
              </m:accPr>
              <m:e>
                <m:r>
                  <m:t>θ</m:t>
                </m:r>
              </m:e>
            </m:acc>
          </m:e>
          <m:sub>
            <m:r>
              <m:t>r</m:t>
            </m:r>
            <m:r>
              <m:t>e</m:t>
            </m:r>
            <m:r>
              <m:t>f</m:t>
            </m:r>
          </m:sub>
        </m:sSub>
      </m:oMath>
      <w:r>
        <w:t xml:space="preserve"> </w:t>
      </w:r>
      <w:r>
        <w:t xml:space="preserve">(one extra gain block on the reference acceleration) removes most of it without changing the feedback gains.</w:t>
      </w:r>
    </w:p>
    <w:p>
      <w:pPr>
        <w:pStyle w:val="BodyText"/>
      </w:pPr>
      <w:r>
        <w:rPr>
          <w:b/>
          <w:bCs/>
        </w:rPr>
        <w:t xml:space="preserve">Face recognition.</w:t>
      </w:r>
      <w:r>
        <w:t xml:space="preserve"> </w:t>
      </w:r>
      <w:r>
        <w:t xml:space="preserve">LBPH with one sample per worker already separates enrolled from unknown faces by a margin of ≈60 distance units (Table 4.4), but production enrolment must use 30+ samples per worker under the gate’s own lighting. Helmets, dust masks and goggles reduce the usable face area; in a metal factory the badge/RFID fallback is not optional. The 5-frame confirmation and 60 s lockout eliminated duplicate logs in testing.</w:t>
      </w:r>
    </w:p>
    <w:p>
      <w:pPr>
        <w:pStyle w:val="BodyText"/>
      </w:pPr>
      <w:r>
        <w:rPr>
          <w:b/>
          <w:bCs/>
        </w:rPr>
        <w:t xml:space="preserve">Limitations and modeling error.</w:t>
      </w:r>
      <w:r>
        <w:t xml:space="preserve"> </w:t>
      </w:r>
      <w:r>
        <w:t xml:space="preserve">Expected hardware discrepancies include: backlash and mesh compliance (unmodeled; small dead-band at reversal, mitigated by the integral term); static/Coulomb friction (lumped into</w:t>
      </w:r>
      <w:r>
        <w:t xml:space="preserve"> </w:t>
      </w:r>
      <w:r>
        <w:rPr>
          <w:i/>
          <w:iCs/>
        </w:rPr>
        <w:t xml:space="preserve">b</w:t>
      </w:r>
      <w:r>
        <w:t xml:space="preserve"> </w:t>
      </w:r>
      <w:r>
        <w:t xml:space="preserve">= 1.2); the estimated motor R/L/J (measured values must replace them); the counterbalance assumption (verify residual moment on the built arm and add the gravity feed-forward if needed); gear mass overestimate from solid-disc geometry (conservative for sizing); and detector range/false-alarm rate, which depend on the manufactured coil or purchased detector and on the sensitivity policy chosen for the factory.</w:t>
      </w:r>
    </w:p>
    <w:p>
      <w:r>
        <w:br w:type="page"/>
      </w:r>
    </w:p>
    <w:bookmarkEnd w:id="99"/>
    <w:bookmarkEnd w:id="100"/>
    <w:bookmarkStart w:id="103" w:name="conclusion-and-recommendation"/>
    <w:p>
      <w:pPr>
        <w:pStyle w:val="Heading1"/>
      </w:pPr>
      <w:r>
        <w:t xml:space="preserve">5. Conclusion and Recommendation</w:t>
      </w:r>
    </w:p>
    <w:bookmarkStart w:id="101" w:name="conclusion"/>
    <w:p>
      <w:pPr>
        <w:pStyle w:val="Heading2"/>
      </w:pPr>
      <w:r>
        <w:t xml:space="preserve">5.1 Conclusion</w:t>
      </w:r>
    </w:p>
    <w:p>
      <w:pPr>
        <w:pStyle w:val="FirstParagraph"/>
      </w:pPr>
      <w:r>
        <w:t xml:space="preserve">The Iron-Watch internship project delivered a complete, model-based design for an integrated metal-detecting, face-identifying, attendance-logging access gate and validated it across four digital domains:</w:t>
      </w:r>
    </w:p>
    <w:p>
      <w:pPr>
        <w:pStyle w:val="Compact"/>
        <w:numPr>
          <w:ilvl w:val="0"/>
          <w:numId w:val="1010"/>
        </w:numPr>
      </w:pPr>
      <w:r>
        <w:rPr>
          <w:b/>
          <w:bCs/>
        </w:rPr>
        <w:t xml:space="preserve">Mechanical:</w:t>
      </w:r>
      <w:r>
        <w:t xml:space="preserve"> </w:t>
      </w:r>
      <w:r>
        <w:t xml:space="preserve">a three-stage 70:1 compound spur-gear reducer (4.00 × 4.375 × 4.00), four conservatively stressed shaft lines, bearings, casing and gate structure were designed in SolidWorks, with all gear geometry, centre distances (127.5/172/200 mm), masses (47.3 kg of gears) and reflected inertias analytically verified (</w:t>
      </w:r>
      <w:r>
        <w:rPr>
          <w:i/>
          <w:iCs/>
        </w:rPr>
        <w:t xml:space="preserve">J</w:t>
      </w:r>
      <w:r>
        <w:t xml:space="preserve">eff</w:t>
      </w:r>
      <w:r>
        <w:t xml:space="preserve"> </w:t>
      </w:r>
      <w:r>
        <w:t xml:space="preserve">= 21.13 kg·m²).</w:t>
      </w:r>
    </w:p>
    <w:p>
      <w:pPr>
        <w:pStyle w:val="Compact"/>
        <w:numPr>
          <w:ilvl w:val="0"/>
          <w:numId w:val="1010"/>
        </w:numPr>
      </w:pPr>
      <w:r>
        <w:rPr>
          <w:b/>
          <w:bCs/>
        </w:rPr>
        <w:t xml:space="preserve">Electromechanical sizing and control:</w:t>
      </w:r>
      <w:r>
        <w:t xml:space="preserve"> </w:t>
      </w:r>
      <w:r>
        <w:t xml:space="preserve">with the arm counter-balanced, the 24 V/500 W DC drive needs only 0.48 N·m (25 % of rated) to execute the 90° move in 2.5 s; a trapezoidal-profile PID designed by pole placement (poles −4.21 ± j1.38, −0.64 rad/s) tracks with a 2.6° peak lag, 0.12° residual and 7.4 A peak current, and stays stable under a +20 % inertia / 2× friction plant. The model is delivered as three MATLAB scripts and a programmatically built Simulink model.</w:t>
      </w:r>
    </w:p>
    <w:p>
      <w:pPr>
        <w:pStyle w:val="Compact"/>
        <w:numPr>
          <w:ilvl w:val="0"/>
          <w:numId w:val="1010"/>
        </w:numPr>
      </w:pPr>
      <w:r>
        <w:rPr>
          <w:b/>
          <w:bCs/>
        </w:rPr>
        <w:t xml:space="preserve">Software:</w:t>
      </w:r>
      <w:r>
        <w:t xml:space="preserve"> </w:t>
      </w:r>
      <w:r>
        <w:t xml:space="preserve">an OpenCV/LBPH identification pipeline, SQLite attendance logger and Flask dashboard were built and tested end-to-end — enrolled workers accepted at distances 10–17, a stranger rejected at 77, IN/OUT toggling with the metal flag attached.</w:t>
      </w:r>
    </w:p>
    <w:p>
      <w:pPr>
        <w:pStyle w:val="Compact"/>
        <w:numPr>
          <w:ilvl w:val="0"/>
          <w:numId w:val="1010"/>
        </w:numPr>
      </w:pPr>
      <w:r>
        <w:rPr>
          <w:b/>
          <w:bCs/>
        </w:rPr>
        <w:t xml:space="preserve">Embedded and electronics:</w:t>
      </w:r>
      <w:r>
        <w:t xml:space="preserve"> </w:t>
      </w:r>
      <w:r>
        <w:t xml:space="preserve">an ESP32 gate controller (state machine, H-bridge PWM, alarms, serial protocol) runs in Wokwi, and the LC detector front-end, LM358 conditioning and LED/buzzer annunciation were verified as a Proteus virtual prototype.</w:t>
      </w:r>
    </w:p>
    <w:p>
      <w:pPr>
        <w:pStyle w:val="FirstParagraph"/>
      </w:pPr>
      <w:r>
        <w:t xml:space="preserve">All specific objectives (Section 1.3) were met at the digital-prototyping level, and the real-world bill of materials and the metal-factory false-alarm risk are documented (Section 3.6). The principal remaining work is physical manufacture, camera/detector procurement and the measured test campaign of Section 4.2.</w:t>
      </w:r>
    </w:p>
    <w:bookmarkEnd w:id="101"/>
    <w:bookmarkStart w:id="102" w:name="recommendations"/>
    <w:p>
      <w:pPr>
        <w:pStyle w:val="Heading2"/>
      </w:pPr>
      <w:r>
        <w:t xml:space="preserve">5.2 Recommendations</w:t>
      </w:r>
    </w:p>
    <w:p>
      <w:pPr>
        <w:pStyle w:val="FirstParagraph"/>
      </w:pPr>
      <w:r>
        <w:rPr>
          <w:b/>
          <w:bCs/>
        </w:rPr>
        <w:t xml:space="preserve">For the prototype/manufacture.</w:t>
      </w:r>
    </w:p>
    <w:p>
      <w:pPr>
        <w:pStyle w:val="Compact"/>
        <w:numPr>
          <w:ilvl w:val="0"/>
          <w:numId w:val="1011"/>
        </w:numPr>
      </w:pPr>
      <w:r>
        <w:t xml:space="preserve">Manufacture and instrument the gate per Section 3.1.6; fit the counterweight, add a quadrature encoder (or magnetic angle sensor) on the output shaft and a current-sense amplifier, and implement the PID of Table 3.5 on the ESP32.</w:t>
      </w:r>
    </w:p>
    <w:p>
      <w:pPr>
        <w:pStyle w:val="Compact"/>
        <w:numPr>
          <w:ilvl w:val="0"/>
          <w:numId w:val="1011"/>
        </w:numPr>
      </w:pPr>
      <w:r>
        <w:t xml:space="preserve">Measure the motor’s R, L,</w:t>
      </w:r>
      <w:r>
        <w:t xml:space="preserve"> </w:t>
      </w:r>
      <w:r>
        <w:rPr>
          <w:i/>
          <w:iCs/>
        </w:rPr>
        <w:t xml:space="preserve">K</w:t>
      </w:r>
      <w:r>
        <w:t xml:space="preserve">t</w:t>
      </w:r>
      <w:r>
        <w:t xml:space="preserve"> </w:t>
      </w:r>
      <w:r>
        <w:t xml:space="preserve">and no-load current, verify the residual gravity moment of the balanced arm, update</w:t>
      </w:r>
      <w:r>
        <w:t xml:space="preserve"> </w:t>
      </w:r>
      <w:r>
        <w:rPr>
          <w:rStyle w:val="VerbatimChar"/>
        </w:rPr>
        <w:t xml:space="preserve">gate_params.m</w:t>
      </w:r>
      <w:r>
        <w:t xml:space="preserve"> </w:t>
      </w:r>
      <w:r>
        <w:t xml:space="preserve">and re-run</w:t>
      </w:r>
      <w:r>
        <w:t xml:space="preserve"> </w:t>
      </w:r>
      <w:r>
        <w:rPr>
          <w:rStyle w:val="VerbatimChar"/>
        </w:rPr>
        <w:t xml:space="preserve">gate_sim.m</w:t>
      </w:r>
      <w:r>
        <w:t xml:space="preserve">; add a gravity feed-forward term if the residual is significant.</w:t>
      </w:r>
    </w:p>
    <w:p>
      <w:pPr>
        <w:pStyle w:val="Compact"/>
        <w:numPr>
          <w:ilvl w:val="0"/>
          <w:numId w:val="1011"/>
        </w:numPr>
      </w:pPr>
      <w:r>
        <w:t xml:space="preserve">Use an industrial current-limited H-bridge (BTS7960/VNH5019-class) with flyback protection; provide an emergency stop and the manual-release handle (already modeled).</w:t>
      </w:r>
    </w:p>
    <w:p>
      <w:pPr>
        <w:pStyle w:val="FirstParagraph"/>
      </w:pPr>
      <w:r>
        <w:rPr>
          <w:b/>
          <w:bCs/>
        </w:rPr>
        <w:t xml:space="preserve">For identification and logging.</w:t>
      </w:r>
    </w:p>
    <w:p>
      <w:pPr>
        <w:pStyle w:val="Compact"/>
        <w:numPr>
          <w:ilvl w:val="0"/>
          <w:numId w:val="1012"/>
        </w:numPr>
      </w:pPr>
      <w:r>
        <w:t xml:space="preserve">Add an</w:t>
      </w:r>
      <w:r>
        <w:t xml:space="preserve"> </w:t>
      </w:r>
      <w:r>
        <w:rPr>
          <w:b/>
          <w:bCs/>
        </w:rPr>
        <w:t xml:space="preserve">RFID badge reader</w:t>
      </w:r>
      <w:r>
        <w:t xml:space="preserve"> </w:t>
      </w:r>
      <w:r>
        <w:t xml:space="preserve">as a second factor and require badge + face when PPE is worn; enrol 30+ samples per worker under gate lighting.</w:t>
      </w:r>
    </w:p>
    <w:p>
      <w:pPr>
        <w:pStyle w:val="Compact"/>
        <w:numPr>
          <w:ilvl w:val="0"/>
          <w:numId w:val="1012"/>
        </w:numPr>
      </w:pPr>
      <w:r>
        <w:t xml:space="preserve">Upgrade the recogniser to a deep-embedding model (ArcFace /</w:t>
      </w:r>
      <w:r>
        <w:t xml:space="preserve"> </w:t>
      </w:r>
      <w:r>
        <w:rPr>
          <w:rStyle w:val="VerbatimChar"/>
        </w:rPr>
        <w:t xml:space="preserve">face_recognition</w:t>
      </w:r>
      <w:r>
        <w:t xml:space="preserve">) on a Jetson-class edge device for higher accuracy in poor light, and move the database to PostgreSQL when more than one gate is deployed.</w:t>
      </w:r>
    </w:p>
    <w:p>
      <w:pPr>
        <w:pStyle w:val="Compact"/>
        <w:numPr>
          <w:ilvl w:val="0"/>
          <w:numId w:val="1012"/>
        </w:numPr>
      </w:pPr>
      <w:r>
        <w:t xml:space="preserve">Export attendance to the factory’s HR system through the existing JSON API.</w:t>
      </w:r>
    </w:p>
    <w:p>
      <w:pPr>
        <w:pStyle w:val="FirstParagraph"/>
      </w:pPr>
      <w:r>
        <w:rPr>
          <w:b/>
          <w:bCs/>
        </w:rPr>
        <w:t xml:space="preserve">For the metal-detection channel and installation.</w:t>
      </w:r>
    </w:p>
    <w:p>
      <w:pPr>
        <w:pStyle w:val="Compact"/>
        <w:numPr>
          <w:ilvl w:val="0"/>
          <w:numId w:val="1013"/>
        </w:numPr>
      </w:pPr>
      <w:r>
        <w:t xml:space="preserve">Decide the sensitivity policy (security screening vs. presence trigger) with the security department</w:t>
      </w:r>
      <w:r>
        <w:t xml:space="preserve"> </w:t>
      </w:r>
      <w:r>
        <w:rPr>
          <w:i/>
          <w:iCs/>
        </w:rPr>
        <w:t xml:space="preserve">before</w:t>
      </w:r>
      <w:r>
        <w:t xml:space="preserve"> </w:t>
      </w:r>
      <w:r>
        <w:t xml:space="preserve">commissioning; use zone-based sensitivity and hysteresis to avoid chatter.</w:t>
      </w:r>
    </w:p>
    <w:p>
      <w:pPr>
        <w:pStyle w:val="Compact"/>
        <w:numPr>
          <w:ilvl w:val="0"/>
          <w:numId w:val="1013"/>
        </w:numPr>
      </w:pPr>
      <w:r>
        <w:t xml:space="preserve">Use IP-rated enclosures for detector and camera electronics, a UPS for the controller and PoE networking to the server room.</w:t>
      </w:r>
    </w:p>
    <w:p>
      <w:pPr>
        <w:pStyle w:val="FirstParagraph"/>
      </w:pPr>
      <w:r>
        <w:rPr>
          <w:b/>
          <w:bCs/>
        </w:rPr>
        <w:t xml:space="preserve">For future student projects and the curriculum.</w:t>
      </w:r>
    </w:p>
    <w:p>
      <w:pPr>
        <w:pStyle w:val="Compact"/>
        <w:numPr>
          <w:ilvl w:val="0"/>
          <w:numId w:val="1014"/>
        </w:numPr>
      </w:pPr>
      <w:r>
        <w:t xml:space="preserve">Extend the model with gear backlash, Coulomb friction and finite-element validation of the shafts/casing; compare measured current/angle traces with the simulation, and explore acceleration feed-forward or LQR on the state-space model of Section 3.2.3.</w:t>
      </w:r>
    </w:p>
    <w:p>
      <w:pPr>
        <w:pStyle w:val="Compact"/>
        <w:numPr>
          <w:ilvl w:val="0"/>
          <w:numId w:val="1014"/>
        </w:numPr>
      </w:pPr>
      <w:r>
        <w:t xml:space="preserve">The department’s controls, machine-design and software courses would benefit from joint laboratory exercises built around such sensor–camera–gearbox–controller case studies, where analytical sizing, CAD, simulation, computer vision and embedded co-simulation are verified against one another as done here.</w:t>
      </w:r>
    </w:p>
    <w:p>
      <w:r>
        <w:br w:type="page"/>
      </w:r>
    </w:p>
    <w:bookmarkEnd w:id="102"/>
    <w:bookmarkEnd w:id="103"/>
    <w:bookmarkStart w:id="104" w:name="references"/>
    <w:p>
      <w:pPr>
        <w:pStyle w:val="Heading1"/>
      </w:pPr>
      <w:r>
        <w:t xml:space="preserve">References</w:t>
      </w:r>
    </w:p>
    <w:p>
      <w:pPr>
        <w:pStyle w:val="Compact"/>
        <w:numPr>
          <w:ilvl w:val="0"/>
          <w:numId w:val="1015"/>
        </w:numPr>
      </w:pPr>
      <w:r>
        <w:t xml:space="preserve">Ogata, K. (2010).</w:t>
      </w:r>
      <w:r>
        <w:t xml:space="preserve"> </w:t>
      </w:r>
      <w:r>
        <w:rPr>
          <w:i/>
          <w:iCs/>
        </w:rPr>
        <w:t xml:space="preserve">Modern Control Engineering</w:t>
      </w:r>
      <w:r>
        <w:t xml:space="preserve"> </w:t>
      </w:r>
      <w:r>
        <w:t xml:space="preserve">(5th ed.). Prentice Hall.</w:t>
      </w:r>
    </w:p>
    <w:p>
      <w:pPr>
        <w:pStyle w:val="Compact"/>
        <w:numPr>
          <w:ilvl w:val="0"/>
          <w:numId w:val="1015"/>
        </w:numPr>
      </w:pPr>
      <w:r>
        <w:t xml:space="preserve">Dorf, R. C., &amp; Bishop, R. H. (2016).</w:t>
      </w:r>
      <w:r>
        <w:t xml:space="preserve"> </w:t>
      </w:r>
      <w:r>
        <w:rPr>
          <w:i/>
          <w:iCs/>
        </w:rPr>
        <w:t xml:space="preserve">Modern Control Systems</w:t>
      </w:r>
      <w:r>
        <w:t xml:space="preserve"> </w:t>
      </w:r>
      <w:r>
        <w:t xml:space="preserve">(13th ed.). Pearson.</w:t>
      </w:r>
    </w:p>
    <w:p>
      <w:pPr>
        <w:pStyle w:val="Compact"/>
        <w:numPr>
          <w:ilvl w:val="0"/>
          <w:numId w:val="1015"/>
        </w:numPr>
      </w:pPr>
      <w:r>
        <w:t xml:space="preserve">Franklin, G. F., Powell, J. D., &amp; Emami-Naeini, A. (2019).</w:t>
      </w:r>
      <w:r>
        <w:t xml:space="preserve"> </w:t>
      </w:r>
      <w:r>
        <w:rPr>
          <w:i/>
          <w:iCs/>
        </w:rPr>
        <w:t xml:space="preserve">Feedback Control of Dynamic Systems</w:t>
      </w:r>
      <w:r>
        <w:t xml:space="preserve"> </w:t>
      </w:r>
      <w:r>
        <w:t xml:space="preserve">(8th ed.). Pearson.</w:t>
      </w:r>
    </w:p>
    <w:p>
      <w:pPr>
        <w:pStyle w:val="Compact"/>
        <w:numPr>
          <w:ilvl w:val="0"/>
          <w:numId w:val="1015"/>
        </w:numPr>
      </w:pPr>
      <w:r>
        <w:t xml:space="preserve">Shigley, J. E., &amp; Mitchell, L. D.; Nisbett, J. K. (2019).</w:t>
      </w:r>
      <w:r>
        <w:t xml:space="preserve"> </w:t>
      </w:r>
      <w:r>
        <w:rPr>
          <w:i/>
          <w:iCs/>
        </w:rPr>
        <w:t xml:space="preserve">Shigley’s Mechanical Engineering Design</w:t>
      </w:r>
      <w:r>
        <w:t xml:space="preserve"> </w:t>
      </w:r>
      <w:r>
        <w:t xml:space="preserve">(11th ed.). McGraw-Hill Education.</w:t>
      </w:r>
    </w:p>
    <w:p>
      <w:pPr>
        <w:pStyle w:val="Compact"/>
        <w:numPr>
          <w:ilvl w:val="0"/>
          <w:numId w:val="1015"/>
        </w:numPr>
      </w:pPr>
      <w:r>
        <w:t xml:space="preserve">Norton, R. L. (2020).</w:t>
      </w:r>
      <w:r>
        <w:t xml:space="preserve"> </w:t>
      </w:r>
      <w:r>
        <w:rPr>
          <w:i/>
          <w:iCs/>
        </w:rPr>
        <w:t xml:space="preserve">Design of Machinery: An Introduction to the Synthesis and Analysis of Mechanisms and Machines</w:t>
      </w:r>
      <w:r>
        <w:t xml:space="preserve"> </w:t>
      </w:r>
      <w:r>
        <w:t xml:space="preserve">(6th ed.). McGraw-Hill.</w:t>
      </w:r>
    </w:p>
    <w:p>
      <w:pPr>
        <w:pStyle w:val="Compact"/>
        <w:numPr>
          <w:ilvl w:val="0"/>
          <w:numId w:val="1015"/>
        </w:numPr>
      </w:pPr>
      <w:r>
        <w:t xml:space="preserve">Khurmi, R. S., &amp; Gupta, J. K. (2005).</w:t>
      </w:r>
      <w:r>
        <w:t xml:space="preserve"> </w:t>
      </w:r>
      <w:r>
        <w:rPr>
          <w:i/>
          <w:iCs/>
        </w:rPr>
        <w:t xml:space="preserve">A Textbook of Machine Design</w:t>
      </w:r>
      <w:r>
        <w:t xml:space="preserve"> </w:t>
      </w:r>
      <w:r>
        <w:t xml:space="preserve">(SI units). Eurasia Publishing House.</w:t>
      </w:r>
    </w:p>
    <w:p>
      <w:pPr>
        <w:pStyle w:val="Compact"/>
        <w:numPr>
          <w:ilvl w:val="0"/>
          <w:numId w:val="1015"/>
        </w:numPr>
      </w:pPr>
      <w:r>
        <w:t xml:space="preserve">MathWorks. (2025).</w:t>
      </w:r>
      <w:r>
        <w:t xml:space="preserve"> </w:t>
      </w:r>
      <w:r>
        <w:rPr>
          <w:i/>
          <w:iCs/>
        </w:rPr>
        <w:t xml:space="preserve">MATLAB &amp; Simulink Documentation: Simscape, PID Control and Modeling DC Motors</w:t>
      </w:r>
      <w:r>
        <w:t xml:space="preserve">. The MathWorks, Inc. https://www.mathworks.com/help</w:t>
      </w:r>
    </w:p>
    <w:p>
      <w:pPr>
        <w:pStyle w:val="Compact"/>
        <w:numPr>
          <w:ilvl w:val="0"/>
          <w:numId w:val="1015"/>
        </w:numPr>
      </w:pPr>
      <w:r>
        <w:t xml:space="preserve">Dassault Systèmes. (2024).</w:t>
      </w:r>
      <w:r>
        <w:t xml:space="preserve"> </w:t>
      </w:r>
      <w:r>
        <w:rPr>
          <w:i/>
          <w:iCs/>
        </w:rPr>
        <w:t xml:space="preserve">SOLIDWORKS User Documentation</w:t>
      </w:r>
      <w:r>
        <w:t xml:space="preserve">. Dassault Systèmes SolidWorks Corp.</w:t>
      </w:r>
    </w:p>
    <w:p>
      <w:pPr>
        <w:pStyle w:val="Compact"/>
        <w:numPr>
          <w:ilvl w:val="0"/>
          <w:numId w:val="1015"/>
        </w:numPr>
      </w:pPr>
      <w:r>
        <w:t xml:space="preserve">Labcenter Electronics. (2024).</w:t>
      </w:r>
      <w:r>
        <w:t xml:space="preserve"> </w:t>
      </w:r>
      <w:r>
        <w:rPr>
          <w:i/>
          <w:iCs/>
        </w:rPr>
        <w:t xml:space="preserve">Proteus Design Suite: Schematic Capture, VSM and AVR Co-Simulation User Manual</w:t>
      </w:r>
      <w:r>
        <w:t xml:space="preserve">. Labcenter Electronics Ltd.</w:t>
      </w:r>
    </w:p>
    <w:p>
      <w:pPr>
        <w:pStyle w:val="Compact"/>
        <w:numPr>
          <w:ilvl w:val="0"/>
          <w:numId w:val="1015"/>
        </w:numPr>
      </w:pPr>
      <w:r>
        <w:t xml:space="preserve">Microchip Technology. (2020).</w:t>
      </w:r>
      <w:r>
        <w:t xml:space="preserve"> </w:t>
      </w:r>
      <w:r>
        <w:rPr>
          <w:i/>
          <w:iCs/>
        </w:rPr>
        <w:t xml:space="preserve">ATmega328P 8-bit AVR Microcontroller Data Sheet</w:t>
      </w:r>
      <w:r>
        <w:t xml:space="preserve">. Microchip Technology Inc.</w:t>
      </w:r>
    </w:p>
    <w:p>
      <w:pPr>
        <w:pStyle w:val="Compact"/>
        <w:numPr>
          <w:ilvl w:val="0"/>
          <w:numId w:val="1015"/>
        </w:numPr>
      </w:pPr>
      <w:r>
        <w:t xml:space="preserve">Texas Instruments. (2018).</w:t>
      </w:r>
      <w:r>
        <w:t xml:space="preserve"> </w:t>
      </w:r>
      <w:r>
        <w:rPr>
          <w:i/>
          <w:iCs/>
        </w:rPr>
        <w:t xml:space="preserve">LM358 Dual Operational Amplifier Data Sheet</w:t>
      </w:r>
      <w:r>
        <w:t xml:space="preserve"> </w:t>
      </w:r>
      <w:r>
        <w:t xml:space="preserve">(SNOSBT2). Texas Instruments Inc.</w:t>
      </w:r>
    </w:p>
    <w:p>
      <w:pPr>
        <w:pStyle w:val="Compact"/>
        <w:numPr>
          <w:ilvl w:val="0"/>
          <w:numId w:val="1015"/>
        </w:numPr>
      </w:pPr>
      <w:r>
        <w:t xml:space="preserve">Arduino. (2024).</w:t>
      </w:r>
      <w:r>
        <w:t xml:space="preserve"> </w:t>
      </w:r>
      <w:r>
        <w:rPr>
          <w:i/>
          <w:iCs/>
        </w:rPr>
        <w:t xml:space="preserve">Arduino Uno Rev3 Documentation and Language Reference</w:t>
      </w:r>
      <w:r>
        <w:t xml:space="preserve">. https://docs.arduino.cc</w:t>
      </w:r>
    </w:p>
    <w:p>
      <w:pPr>
        <w:pStyle w:val="Compact"/>
        <w:numPr>
          <w:ilvl w:val="0"/>
          <w:numId w:val="1015"/>
        </w:numPr>
      </w:pPr>
      <w:r>
        <w:t xml:space="preserve">Infineon Technologies. (2016).</w:t>
      </w:r>
      <w:r>
        <w:t xml:space="preserve"> </w:t>
      </w:r>
      <w:r>
        <w:rPr>
          <w:i/>
          <w:iCs/>
        </w:rPr>
        <w:t xml:space="preserve">BTS7960 High-Current PN- Half-Bridge Datasheet</w:t>
      </w:r>
      <w:r>
        <w:t xml:space="preserve">. Infineon Technologies AG.</w:t>
      </w:r>
    </w:p>
    <w:p>
      <w:pPr>
        <w:pStyle w:val="Compact"/>
        <w:numPr>
          <w:ilvl w:val="0"/>
          <w:numId w:val="1015"/>
        </w:numPr>
      </w:pPr>
      <w:r>
        <w:t xml:space="preserve">ISO. (2019).</w:t>
      </w:r>
      <w:r>
        <w:t xml:space="preserve"> </w:t>
      </w:r>
      <w:r>
        <w:rPr>
          <w:i/>
          <w:iCs/>
        </w:rPr>
        <w:t xml:space="preserve">ISO 6336-1:2019 — Calculation of Load Capacity of Spur and Helical Gears — Part 1: Basic Principles, Introduction and General Influence Factors</w:t>
      </w:r>
      <w:r>
        <w:t xml:space="preserve">. International Organization for Standardization.</w:t>
      </w:r>
    </w:p>
    <w:p>
      <w:pPr>
        <w:pStyle w:val="Compact"/>
        <w:numPr>
          <w:ilvl w:val="0"/>
          <w:numId w:val="1015"/>
        </w:numPr>
      </w:pPr>
      <w:r>
        <w:t xml:space="preserve">SKF. (2018).</w:t>
      </w:r>
      <w:r>
        <w:t xml:space="preserve"> </w:t>
      </w:r>
      <w:r>
        <w:rPr>
          <w:i/>
          <w:iCs/>
        </w:rPr>
        <w:t xml:space="preserve">Rolling Bearings Catalogue (PUB BU/P1 17000 EN)</w:t>
      </w:r>
      <w:r>
        <w:t xml:space="preserve">. SKF Group.</w:t>
      </w:r>
    </w:p>
    <w:p>
      <w:pPr>
        <w:pStyle w:val="Compact"/>
        <w:numPr>
          <w:ilvl w:val="0"/>
          <w:numId w:val="1015"/>
        </w:numPr>
      </w:pPr>
      <w:r>
        <w:t xml:space="preserve">Ahonen, T., Hadid, A., &amp; Pietikäinen, M. (2006). Face description with local binary patterns: Application to face recognition.</w:t>
      </w:r>
      <w:r>
        <w:t xml:space="preserve"> </w:t>
      </w:r>
      <w:r>
        <w:rPr>
          <w:i/>
          <w:iCs/>
        </w:rPr>
        <w:t xml:space="preserve">IEEE Transactions on Pattern Analysis and Machine Intelligence, 28</w:t>
      </w:r>
      <w:r>
        <w:t xml:space="preserve">(12), 2037–2041.</w:t>
      </w:r>
    </w:p>
    <w:p>
      <w:pPr>
        <w:pStyle w:val="Compact"/>
        <w:numPr>
          <w:ilvl w:val="0"/>
          <w:numId w:val="1015"/>
        </w:numPr>
      </w:pPr>
      <w:r>
        <w:t xml:space="preserve">Viola, P., &amp; Jones, M. (2001). Rapid object detection using a boosted cascade of simple features.</w:t>
      </w:r>
      <w:r>
        <w:t xml:space="preserve"> </w:t>
      </w:r>
      <w:r>
        <w:rPr>
          <w:i/>
          <w:iCs/>
        </w:rPr>
        <w:t xml:space="preserve">Proceedings of the IEEE Conference on Computer Vision and Pattern Recognition (CVPR)</w:t>
      </w:r>
      <w:r>
        <w:t xml:space="preserve">, 511–518.</w:t>
      </w:r>
    </w:p>
    <w:p>
      <w:pPr>
        <w:pStyle w:val="Compact"/>
        <w:numPr>
          <w:ilvl w:val="0"/>
          <w:numId w:val="1015"/>
        </w:numPr>
      </w:pPr>
      <w:r>
        <w:t xml:space="preserve">Bradski, G. (2000). The OpenCV library.</w:t>
      </w:r>
      <w:r>
        <w:t xml:space="preserve"> </w:t>
      </w:r>
      <w:r>
        <w:rPr>
          <w:i/>
          <w:iCs/>
        </w:rPr>
        <w:t xml:space="preserve">Dr. Dobb’s Journal of Software Tools</w:t>
      </w:r>
      <w:r>
        <w:t xml:space="preserve">.</w:t>
      </w:r>
    </w:p>
    <w:p>
      <w:pPr>
        <w:pStyle w:val="Compact"/>
        <w:numPr>
          <w:ilvl w:val="0"/>
          <w:numId w:val="1015"/>
        </w:numPr>
      </w:pPr>
      <w:r>
        <w:t xml:space="preserve">Espressif Systems. (2023).</w:t>
      </w:r>
      <w:r>
        <w:t xml:space="preserve"> </w:t>
      </w:r>
      <w:r>
        <w:rPr>
          <w:i/>
          <w:iCs/>
        </w:rPr>
        <w:t xml:space="preserve">ESP32 Technical Reference Manual</w:t>
      </w:r>
      <w:r>
        <w:t xml:space="preserve">. Espressif Systems.</w:t>
      </w:r>
    </w:p>
    <w:p>
      <w:pPr>
        <w:pStyle w:val="Compact"/>
        <w:numPr>
          <w:ilvl w:val="0"/>
          <w:numId w:val="1015"/>
        </w:numPr>
      </w:pPr>
      <w:r>
        <w:t xml:space="preserve">Wokwi. (2024).</w:t>
      </w:r>
      <w:r>
        <w:t xml:space="preserve"> </w:t>
      </w:r>
      <w:r>
        <w:rPr>
          <w:i/>
          <w:iCs/>
        </w:rPr>
        <w:t xml:space="preserve">Wokwi ESP32 Simulator Documentation</w:t>
      </w:r>
      <w:r>
        <w:t xml:space="preserve">. https://docs.wokwi.com</w:t>
      </w:r>
    </w:p>
    <w:p>
      <w:pPr>
        <w:pStyle w:val="Compact"/>
        <w:numPr>
          <w:ilvl w:val="0"/>
          <w:numId w:val="1015"/>
        </w:numPr>
      </w:pPr>
      <w:r>
        <w:t xml:space="preserve">Garrett Metal Detectors. (n.d.).</w:t>
      </w:r>
      <w:r>
        <w:t xml:space="preserve"> </w:t>
      </w:r>
      <w:r>
        <w:rPr>
          <w:i/>
          <w:iCs/>
        </w:rPr>
        <w:t xml:space="preserve">PD 6500i Walk-Through Metal Detector — Owner’s Manual</w:t>
      </w:r>
      <w:r>
        <w:t xml:space="preserve">. Garrett Electronics.</w:t>
      </w:r>
    </w:p>
    <w:p>
      <w:pPr>
        <w:pStyle w:val="Compact"/>
        <w:numPr>
          <w:ilvl w:val="0"/>
          <w:numId w:val="1015"/>
        </w:numPr>
      </w:pPr>
      <w:r>
        <w:t xml:space="preserve">Grinberg, M. (2018).</w:t>
      </w:r>
      <w:r>
        <w:t xml:space="preserve"> </w:t>
      </w:r>
      <w:r>
        <w:rPr>
          <w:i/>
          <w:iCs/>
        </w:rPr>
        <w:t xml:space="preserve">Flask Web Development</w:t>
      </w:r>
      <w:r>
        <w:t xml:space="preserve"> </w:t>
      </w:r>
      <w:r>
        <w:t xml:space="preserve">(2nd ed.). O’Reilly Media.</w:t>
      </w:r>
    </w:p>
    <w:p>
      <w:r>
        <w:br w:type="page"/>
      </w:r>
    </w:p>
    <w:bookmarkEnd w:id="104"/>
    <w:bookmarkStart w:id="111" w:name="appendices"/>
    <w:p>
      <w:pPr>
        <w:pStyle w:val="Heading1"/>
      </w:pPr>
      <w:r>
        <w:t xml:space="preserve">Appendices</w:t>
      </w:r>
    </w:p>
    <w:bookmarkStart w:id="105" w:name="appendix-a-mechanical-cad-manifest"/>
    <w:p>
      <w:pPr>
        <w:pStyle w:val="Heading2"/>
      </w:pPr>
      <w:r>
        <w:t xml:space="preserve">Appendix A – Mechanical CAD Manifest</w:t>
      </w:r>
    </w:p>
    <w:p>
      <w:pPr>
        <w:pStyle w:val="FirstParagraph"/>
      </w:pPr>
      <w:r>
        <w:t xml:space="preserve">All mechanical source files are in the repository</w:t>
      </w:r>
      <w:r>
        <w:t xml:space="preserve"> </w:t>
      </w:r>
      <w:r>
        <w:rPr>
          <w:rStyle w:val="VerbatimChar"/>
        </w:rPr>
        <w:t xml:space="preserve">Mechanical/</w:t>
      </w:r>
      <w:r>
        <w:t xml:space="preserve"> </w:t>
      </w:r>
      <w:r>
        <w:t xml:space="preserve">directory and are authored as SolidWorks 20xx parts/assemblies.</w:t>
      </w:r>
    </w:p>
    <w:p>
      <w:pPr>
        <w:pStyle w:val="BodyText"/>
      </w:pPr>
      <w:r>
        <w:t xml:space="preserve">Table A.1 – Mechanical CAD file manifest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pinion 1 (motor).SLDPRT</w:t>
            </w:r>
          </w:p>
        </w:tc>
        <w:tc>
          <w:tcPr/>
          <w:p>
            <w:pPr>
              <w:pStyle w:val="Compact"/>
              <w:jc w:val="left"/>
            </w:pPr>
            <w:r>
              <w:t xml:space="preserve">Stage-1 motor pinion P1, 17T, module 3</w:t>
            </w:r>
          </w:p>
        </w:tc>
      </w:tr>
      <w:tr>
        <w:tc>
          <w:tcPr/>
          <w:p>
            <w:pPr>
              <w:pStyle w:val="Compact"/>
              <w:jc w:val="left"/>
            </w:pPr>
            <w:r>
              <w:rPr>
                <w:rStyle w:val="VerbatimChar"/>
              </w:rPr>
              <w:t xml:space="preserve">gear 1.SLDPRT</w:t>
            </w:r>
          </w:p>
        </w:tc>
        <w:tc>
          <w:tcPr/>
          <w:p>
            <w:pPr>
              <w:pStyle w:val="Compact"/>
              <w:jc w:val="left"/>
            </w:pPr>
            <w:r>
              <w:t xml:space="preserve">Stage-1 gear G1, 68T, module 3</w:t>
            </w:r>
          </w:p>
        </w:tc>
      </w:tr>
      <w:tr>
        <w:tc>
          <w:tcPr/>
          <w:p>
            <w:pPr>
              <w:pStyle w:val="Compact"/>
              <w:jc w:val="left"/>
            </w:pPr>
            <w:r>
              <w:rPr>
                <w:rStyle w:val="VerbatimChar"/>
              </w:rPr>
              <w:t xml:space="preserve">Pinion 2.SLDPRT</w:t>
            </w:r>
          </w:p>
        </w:tc>
        <w:tc>
          <w:tcPr/>
          <w:p>
            <w:pPr>
              <w:pStyle w:val="Compact"/>
              <w:jc w:val="left"/>
            </w:pPr>
            <w:r>
              <w:t xml:space="preserve">Stage-2 pinion P2, 16T, module 4</w:t>
            </w:r>
          </w:p>
        </w:tc>
      </w:tr>
      <w:tr>
        <w:tc>
          <w:tcPr/>
          <w:p>
            <w:pPr>
              <w:pStyle w:val="Compact"/>
              <w:jc w:val="left"/>
            </w:pPr>
            <w:r>
              <w:rPr>
                <w:rStyle w:val="VerbatimChar"/>
              </w:rPr>
              <w:t xml:space="preserve">Gear 2.SLDPRT</w:t>
            </w:r>
          </w:p>
        </w:tc>
        <w:tc>
          <w:tcPr/>
          <w:p>
            <w:pPr>
              <w:pStyle w:val="Compact"/>
              <w:jc w:val="left"/>
            </w:pPr>
            <w:r>
              <w:t xml:space="preserve">Stage-2 gear G2, 70T, module 4</w:t>
            </w:r>
          </w:p>
        </w:tc>
      </w:tr>
      <w:tr>
        <w:tc>
          <w:tcPr/>
          <w:p>
            <w:pPr>
              <w:pStyle w:val="Compact"/>
              <w:jc w:val="left"/>
            </w:pPr>
            <w:r>
              <w:rPr>
                <w:rStyle w:val="VerbatimChar"/>
              </w:rPr>
              <w:t xml:space="preserve">Pinion 3.SLDPRT</w:t>
            </w:r>
          </w:p>
        </w:tc>
        <w:tc>
          <w:tcPr/>
          <w:p>
            <w:pPr>
              <w:pStyle w:val="Compact"/>
              <w:jc w:val="left"/>
            </w:pPr>
            <w:r>
              <w:t xml:space="preserve">Stage-3 pinion P3, 16T, module 5</w:t>
            </w:r>
          </w:p>
        </w:tc>
      </w:tr>
      <w:tr>
        <w:tc>
          <w:tcPr/>
          <w:p>
            <w:pPr>
              <w:pStyle w:val="Compact"/>
              <w:jc w:val="left"/>
            </w:pPr>
            <w:r>
              <w:rPr>
                <w:rStyle w:val="VerbatimChar"/>
              </w:rPr>
              <w:t xml:space="preserve">Gear 3 (Arm).SLDPRT</w:t>
            </w:r>
          </w:p>
        </w:tc>
        <w:tc>
          <w:tcPr/>
          <w:p>
            <w:pPr>
              <w:pStyle w:val="Compact"/>
              <w:jc w:val="left"/>
            </w:pPr>
            <w:r>
              <w:t xml:space="preserve">Final arm gear G3, 64T, module 5</w:t>
            </w:r>
          </w:p>
        </w:tc>
      </w:tr>
      <w:tr>
        <w:tc>
          <w:tcPr/>
          <w:p>
            <w:pPr>
              <w:pStyle w:val="Compact"/>
              <w:jc w:val="left"/>
            </w:pPr>
            <w:r>
              <w:rPr>
                <w:rStyle w:val="VerbatimChar"/>
              </w:rPr>
              <w:t xml:space="preserve">20mm shaft.SLDPRT</w:t>
            </w:r>
          </w:p>
        </w:tc>
        <w:tc>
          <w:tcPr/>
          <w:p>
            <w:pPr>
              <w:pStyle w:val="Compact"/>
              <w:jc w:val="left"/>
            </w:pPr>
            <w:r>
              <w:t xml:space="preserve">Compound shaft B</w:t>
            </w:r>
          </w:p>
        </w:tc>
      </w:tr>
      <w:tr>
        <w:tc>
          <w:tcPr/>
          <w:p>
            <w:pPr>
              <w:pStyle w:val="Compact"/>
              <w:jc w:val="left"/>
            </w:pPr>
            <w:r>
              <w:rPr>
                <w:rStyle w:val="VerbatimChar"/>
              </w:rPr>
              <w:t xml:space="preserve">27mm shaft.SLDPRT</w:t>
            </w:r>
          </w:p>
        </w:tc>
        <w:tc>
          <w:tcPr/>
          <w:p>
            <w:pPr>
              <w:pStyle w:val="Compact"/>
              <w:jc w:val="left"/>
            </w:pPr>
            <w:r>
              <w:t xml:space="preserve">Motor/input shaft A</w:t>
            </w:r>
          </w:p>
        </w:tc>
      </w:tr>
      <w:tr>
        <w:tc>
          <w:tcPr/>
          <w:p>
            <w:pPr>
              <w:pStyle w:val="Compact"/>
              <w:jc w:val="left"/>
            </w:pPr>
            <w:r>
              <w:rPr>
                <w:rStyle w:val="VerbatimChar"/>
              </w:rPr>
              <w:t xml:space="preserve">30mm shaft.SLDPRT</w:t>
            </w:r>
          </w:p>
        </w:tc>
        <w:tc>
          <w:tcPr/>
          <w:p>
            <w:pPr>
              <w:pStyle w:val="Compact"/>
              <w:jc w:val="left"/>
            </w:pPr>
            <w:r>
              <w:t xml:space="preserve">Compound shaft C</w:t>
            </w:r>
          </w:p>
        </w:tc>
      </w:tr>
      <w:tr>
        <w:tc>
          <w:tcPr/>
          <w:p>
            <w:pPr>
              <w:pStyle w:val="Compact"/>
              <w:jc w:val="left"/>
            </w:pPr>
            <w:r>
              <w:rPr>
                <w:rStyle w:val="VerbatimChar"/>
              </w:rPr>
              <w:t xml:space="preserve">90mm shaft.SLDPRT</w:t>
            </w:r>
          </w:p>
        </w:tc>
        <w:tc>
          <w:tcPr/>
          <w:p>
            <w:pPr>
              <w:pStyle w:val="Compact"/>
              <w:jc w:val="left"/>
            </w:pPr>
            <w:r>
              <w:t xml:space="preserve">Output/arm shaft D hub</w:t>
            </w:r>
          </w:p>
        </w:tc>
      </w:tr>
      <w:tr>
        <w:tc>
          <w:tcPr/>
          <w:p>
            <w:pPr>
              <w:pStyle w:val="Compact"/>
              <w:jc w:val="left"/>
            </w:pPr>
            <w:r>
              <w:rPr>
                <w:rStyle w:val="VerbatimChar"/>
              </w:rPr>
              <w:t xml:space="preserve">minishaft.SLDPRT</w:t>
            </w:r>
          </w:p>
        </w:tc>
        <w:tc>
          <w:tcPr/>
          <w:p>
            <w:pPr>
              <w:pStyle w:val="Compact"/>
              <w:jc w:val="left"/>
            </w:pPr>
            <w:r>
              <w:t xml:space="preserve">Motor coupling shaft</w:t>
            </w:r>
          </w:p>
        </w:tc>
      </w:tr>
      <w:tr>
        <w:tc>
          <w:tcPr/>
          <w:p>
            <w:pPr>
              <w:pStyle w:val="Compact"/>
              <w:jc w:val="left"/>
            </w:pPr>
            <w:r>
              <w:rPr>
                <w:rStyle w:val="VerbatimChar"/>
              </w:rPr>
              <w:t xml:space="preserve">casing for gear box.SLDPRT</w:t>
            </w:r>
          </w:p>
        </w:tc>
        <w:tc>
          <w:tcPr/>
          <w:p>
            <w:pPr>
              <w:pStyle w:val="Compact"/>
              <w:jc w:val="left"/>
            </w:pPr>
            <w:r>
              <w:t xml:space="preserve">Gearbox housing</w:t>
            </w:r>
          </w:p>
        </w:tc>
      </w:tr>
      <w:tr>
        <w:tc>
          <w:tcPr/>
          <w:p>
            <w:pPr>
              <w:pStyle w:val="Compact"/>
              <w:jc w:val="left"/>
            </w:pPr>
            <w:r>
              <w:rPr>
                <w:rStyle w:val="VerbatimChar"/>
              </w:rPr>
              <w:t xml:space="preserve">Structural_gate_design.SLDPRT</w:t>
            </w:r>
          </w:p>
        </w:tc>
        <w:tc>
          <w:tcPr/>
          <w:p>
            <w:pPr>
              <w:pStyle w:val="Compact"/>
              <w:jc w:val="left"/>
            </w:pPr>
            <w:r>
              <w:t xml:space="preserve">Gate pedestal/base structure</w:t>
            </w:r>
          </w:p>
        </w:tc>
      </w:tr>
      <w:tr>
        <w:tc>
          <w:tcPr/>
          <w:p>
            <w:pPr>
              <w:pStyle w:val="Compact"/>
              <w:jc w:val="left"/>
            </w:pPr>
            <w:r>
              <w:rPr>
                <w:rStyle w:val="VerbatimChar"/>
              </w:rPr>
              <w:t xml:space="preserve">handle.SLDPRT</w:t>
            </w:r>
            <w:r>
              <w:t xml:space="preserve">,</w:t>
            </w:r>
            <w:r>
              <w:t xml:space="preserve"> </w:t>
            </w:r>
            <w:r>
              <w:rPr>
                <w:rStyle w:val="VerbatimChar"/>
              </w:rPr>
              <w:t xml:space="preserve">grip.SLDPRT</w:t>
            </w:r>
          </w:p>
        </w:tc>
        <w:tc>
          <w:tcPr/>
          <w:p>
            <w:pPr>
              <w:pStyle w:val="Compact"/>
              <w:jc w:val="left"/>
            </w:pPr>
            <w:r>
              <w:t xml:space="preserve">Manual release handle and grip</w:t>
            </w:r>
          </w:p>
        </w:tc>
      </w:tr>
      <w:tr>
        <w:tc>
          <w:tcPr/>
          <w:p>
            <w:pPr>
              <w:pStyle w:val="Compact"/>
              <w:jc w:val="left"/>
            </w:pPr>
            <w:r>
              <w:rPr>
                <w:rStyle w:val="VerbatimChar"/>
              </w:rPr>
              <w:t xml:space="preserve">assembly/Gearbox_Design.SLDASM</w:t>
            </w:r>
          </w:p>
        </w:tc>
        <w:tc>
          <w:tcPr/>
          <w:p>
            <w:pPr>
              <w:pStyle w:val="Compact"/>
              <w:jc w:val="left"/>
            </w:pPr>
            <w:r>
              <w:t xml:space="preserve">Complete reducer assembly</w:t>
            </w:r>
          </w:p>
        </w:tc>
      </w:tr>
      <w:tr>
        <w:tc>
          <w:tcPr/>
          <w:p>
            <w:pPr>
              <w:pStyle w:val="Compact"/>
              <w:jc w:val="left"/>
            </w:pPr>
            <w:r>
              <w:rPr>
                <w:rStyle w:val="VerbatimChar"/>
              </w:rPr>
              <w:t xml:space="preserve">assembly/Overall_metal_detecting_</w:t>
            </w:r>
            <w:r>
              <w:rPr>
                <w:rStyle w:val="VerbatimChar"/>
              </w:rPr>
              <w:t xml:space="preserve">gate_design.SLDASM</w:t>
            </w:r>
          </w:p>
        </w:tc>
        <w:tc>
          <w:tcPr/>
          <w:p>
            <w:pPr>
              <w:pStyle w:val="Compact"/>
              <w:jc w:val="left"/>
            </w:pPr>
            <w:r>
              <w:t xml:space="preserve">Full gate assembly</w:t>
            </w:r>
          </w:p>
        </w:tc>
      </w:tr>
    </w:tbl>
    <w:bookmarkEnd w:id="105"/>
    <w:bookmarkStart w:id="106" w:name="appendix-b-simulation-program-listings"/>
    <w:p>
      <w:pPr>
        <w:pStyle w:val="Heading2"/>
      </w:pPr>
      <w:r>
        <w:t xml:space="preserve">Appendix B – Simulation Program Listings</w:t>
      </w:r>
    </w:p>
    <w:p>
      <w:pPr>
        <w:pStyle w:val="FirstParagraph"/>
      </w:pPr>
      <w:r>
        <w:t xml:space="preserve">The complete, runnable sources are</w:t>
      </w:r>
      <w:r>
        <w:t xml:space="preserve"> </w:t>
      </w:r>
      <w:r>
        <w:rPr>
          <w:rStyle w:val="VerbatimChar"/>
        </w:rPr>
        <w:t xml:space="preserve">matlab/gate_params.m</w:t>
      </w:r>
      <w:r>
        <w:t xml:space="preserve">,</w:t>
      </w:r>
      <w:r>
        <w:t xml:space="preserve"> </w:t>
      </w:r>
      <w:r>
        <w:rPr>
          <w:rStyle w:val="VerbatimChar"/>
        </w:rPr>
        <w:t xml:space="preserve">matlab/gate_sim.m</w:t>
      </w:r>
      <w:r>
        <w:t xml:space="preserve">,</w:t>
      </w:r>
      <w:r>
        <w:t xml:space="preserve"> </w:t>
      </w:r>
      <w:r>
        <w:rPr>
          <w:rStyle w:val="VerbatimChar"/>
        </w:rPr>
        <w:t xml:space="preserve">matlab/gate_analysis.m</w:t>
      </w:r>
      <w:r>
        <w:t xml:space="preserve"> </w:t>
      </w:r>
      <w:r>
        <w:t xml:space="preserve">and</w:t>
      </w:r>
      <w:r>
        <w:t xml:space="preserve"> </w:t>
      </w:r>
      <w:r>
        <w:rPr>
          <w:rStyle w:val="VerbatimChar"/>
        </w:rPr>
        <w:t xml:space="preserve">matlab/build_gate_simulink.m</w:t>
      </w:r>
      <w:r>
        <w:t xml:space="preserve"> </w:t>
      </w:r>
      <w:r>
        <w:t xml:space="preserve">(which generates the Simulink model</w:t>
      </w:r>
      <w:r>
        <w:t xml:space="preserve"> </w:t>
      </w:r>
      <w:r>
        <w:rPr>
          <w:rStyle w:val="VerbatimChar"/>
        </w:rPr>
        <w:t xml:space="preserve">gate_pid.slx</w:t>
      </w:r>
      <w:r>
        <w:t xml:space="preserve">). Key listings are reproduced below.</w:t>
      </w:r>
    </w:p>
    <w:p>
      <w:pPr>
        <w:pStyle w:val="BodyText"/>
      </w:pPr>
      <w:r>
        <w:rPr>
          <w:b/>
          <w:bCs/>
        </w:rPr>
        <w:t xml:space="preserve">B.1 Trapezoidal reference (local function in</w:t>
      </w:r>
      <w:r>
        <w:rPr>
          <w:b/>
          <w:bCs/>
        </w:rPr>
        <w:t xml:space="preserve"> </w:t>
      </w:r>
      <w:r>
        <w:rPr>
          <w:rStyle w:val="VerbatimChar"/>
          <w:b/>
          <w:bCs/>
        </w:rPr>
        <w:t xml:space="preserve">gate_params.m</w:t>
      </w:r>
      <w:r>
        <w:rPr>
          <w:b/>
          <w:bCs/>
        </w:rPr>
        <w:t xml:space="preserve">, exposed as</w:t>
      </w:r>
      <w:r>
        <w:rPr>
          <w:b/>
          <w:bCs/>
        </w:rPr>
        <w:t xml:space="preserve"> </w:t>
      </w:r>
      <w:r>
        <w:rPr>
          <w:rStyle w:val="VerbatimChar"/>
          <w:b/>
          <w:bCs/>
        </w:rPr>
        <w:t xml:space="preserve">P.ref(t)</w:t>
      </w:r>
      <w:r>
        <w:rPr>
          <w:b/>
          <w:bCs/>
        </w:rPr>
        <w:t xml:space="preserve">).</w:t>
      </w:r>
    </w:p>
    <w:p>
      <w:pPr>
        <w:pStyle w:val="SourceCode"/>
      </w:pPr>
      <w:r>
        <w:rPr>
          <w:rStyle w:val="KeywordTok"/>
        </w:rPr>
        <w:t xml:space="preserve">function</w:t>
      </w:r>
      <w:r>
        <w:rPr>
          <w:rStyle w:val="NormalTok"/>
        </w:rPr>
        <w:t xml:space="preserve"> [</w:t>
      </w:r>
      <w:r>
        <w:rPr>
          <w:rStyle w:val="VariableTok"/>
        </w:rPr>
        <w:t xml:space="preserve">th</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trap_ref</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ta</w:t>
      </w:r>
      <w:r>
        <w:rPr>
          <w:rStyle w:val="OperatorTok"/>
        </w:rPr>
        <w:t xml:space="preserve">,</w:t>
      </w:r>
      <w:r>
        <w:rPr>
          <w:rStyle w:val="NormalTok"/>
        </w:rPr>
        <w:t xml:space="preserve"> </w:t>
      </w:r>
      <w:r>
        <w:rPr>
          <w:rStyle w:val="VariableTok"/>
        </w:rPr>
        <w:t xml:space="preserve">Tm</w:t>
      </w:r>
      <w:r>
        <w:rPr>
          <w:rStyle w:val="OperatorTok"/>
        </w:rPr>
        <w:t xml:space="preserve">,</w:t>
      </w:r>
      <w:r>
        <w:rPr>
          <w:rStyle w:val="NormalTok"/>
        </w:rPr>
        <w:t xml:space="preserve"> </w:t>
      </w:r>
      <w:r>
        <w:rPr>
          <w:rStyle w:val="VariableTok"/>
        </w:rPr>
        <w:t xml:space="preserve">vp</w:t>
      </w:r>
      <w:r>
        <w:rPr>
          <w:rStyle w:val="OperatorTok"/>
        </w:rPr>
        <w:t xml:space="preserve">,</w:t>
      </w:r>
      <w:r>
        <w:rPr>
          <w:rStyle w:val="NormalTok"/>
        </w:rPr>
        <w:t xml:space="preserve"> </w:t>
      </w:r>
      <w:r>
        <w:rPr>
          <w:rStyle w:val="VariableTok"/>
        </w:rPr>
        <w:t xml:space="preserve">ap</w:t>
      </w:r>
      <w:r>
        <w:rPr>
          <w:rStyle w:val="OperatorTok"/>
        </w:rPr>
        <w:t xml:space="preserve">,</w:t>
      </w:r>
      <w:r>
        <w:rPr>
          <w:rStyle w:val="NormalTok"/>
        </w:rPr>
        <w:t xml:space="preserve"> </w:t>
      </w:r>
      <w:r>
        <w:rPr>
          <w:rStyle w:val="VariableTok"/>
        </w:rPr>
        <w:t xml:space="preserve">D</w:t>
      </w:r>
      <w:r>
        <w:rPr>
          <w:rStyle w:val="NormalTok"/>
        </w:rPr>
        <w:t xml:space="preserve">)</w:t>
      </w:r>
      <w:r>
        <w:br/>
      </w:r>
      <w:r>
        <w:rPr>
          <w:rStyle w:val="KeywordTok"/>
        </w:rPr>
        <w:t xml:space="preserve">if</w:t>
      </w:r>
      <w:r>
        <w:rPr>
          <w:rStyle w:val="NormalTok"/>
        </w:rPr>
        <w:t xml:space="preserve"> </w:t>
      </w:r>
      <w:r>
        <w:rPr>
          <w:rStyle w:val="VariableTok"/>
        </w:rPr>
        <w:t xml:space="preserve">t</w:t>
      </w:r>
      <w:r>
        <w:rPr>
          <w:rStyle w:val="NormalTok"/>
        </w:rPr>
        <w:t xml:space="preserve"> </w:t>
      </w:r>
      <w:r>
        <w:rPr>
          <w:rStyle w:val="OperatorTok"/>
        </w:rPr>
        <w:t xml:space="preserve">&lt;=</w:t>
      </w:r>
      <w:r>
        <w:rPr>
          <w:rStyle w:val="NormalTok"/>
        </w:rPr>
        <w:t xml:space="preserve"> </w:t>
      </w:r>
      <w:r>
        <w:rPr>
          <w:rStyle w:val="FloatTok"/>
        </w:rPr>
        <w:t xml:space="preserve">0</w:t>
      </w:r>
      <w:r>
        <w:br/>
      </w:r>
      <w:r>
        <w:rPr>
          <w:rStyle w:val="NormalTok"/>
        </w:rPr>
        <w:t xml:space="preserve">    </w:t>
      </w:r>
      <w:r>
        <w:rPr>
          <w:rStyle w:val="VariableTok"/>
        </w:rPr>
        <w:t xml:space="preserve">th</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KeywordTok"/>
        </w:rPr>
        <w:t xml:space="preserve">elseif</w:t>
      </w:r>
      <w:r>
        <w:rPr>
          <w:rStyle w:val="NormalTok"/>
        </w:rPr>
        <w:t xml:space="preserve"> </w:t>
      </w:r>
      <w:r>
        <w:rPr>
          <w:rStyle w:val="VariableTok"/>
        </w:rPr>
        <w:t xml:space="preserve">t</w:t>
      </w:r>
      <w:r>
        <w:rPr>
          <w:rStyle w:val="NormalTok"/>
        </w:rPr>
        <w:t xml:space="preserve"> </w:t>
      </w:r>
      <w:r>
        <w:rPr>
          <w:rStyle w:val="OperatorTok"/>
        </w:rPr>
        <w:t xml:space="preserve">&lt;</w:t>
      </w:r>
      <w:r>
        <w:rPr>
          <w:rStyle w:val="NormalTok"/>
        </w:rPr>
        <w:t xml:space="preserve"> </w:t>
      </w:r>
      <w:r>
        <w:rPr>
          <w:rStyle w:val="VariableTok"/>
        </w:rPr>
        <w:t xml:space="preserve">ta</w:t>
      </w:r>
      <w:r>
        <w:rPr>
          <w:rStyle w:val="NormalTok"/>
        </w:rPr>
        <w:t xml:space="preserve">                        </w:t>
      </w:r>
      <w:r>
        <w:rPr>
          <w:rStyle w:val="CommentTok"/>
        </w:rPr>
        <w:t xml:space="preserve">% accelerate</w:t>
      </w:r>
      <w:r>
        <w:br/>
      </w:r>
      <w:r>
        <w:rPr>
          <w:rStyle w:val="NormalTok"/>
        </w:rPr>
        <w:t xml:space="preserve">    </w:t>
      </w:r>
      <w:r>
        <w:rPr>
          <w:rStyle w:val="VariableTok"/>
        </w:rPr>
        <w:t xml:space="preserve">th</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VariableTok"/>
        </w:rPr>
        <w:t xml:space="preserve">ap</w:t>
      </w:r>
      <w:r>
        <w:rPr>
          <w:rStyle w:val="OperatorTok"/>
        </w:rPr>
        <w:t xml:space="preserve">*</w:t>
      </w:r>
      <w:r>
        <w:rPr>
          <w:rStyle w:val="VariableTok"/>
        </w:rPr>
        <w:t xml:space="preserve">t</w:t>
      </w:r>
      <w:r>
        <w:rPr>
          <w:rStyle w:val="OperatorTok"/>
        </w:rPr>
        <w:t xml:space="preserve">^</w:t>
      </w:r>
      <w:r>
        <w:rPr>
          <w:rStyle w:val="FloatTok"/>
        </w:rPr>
        <w:t xml:space="preserve">2</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ap</w:t>
      </w:r>
      <w:r>
        <w:rPr>
          <w:rStyle w:val="OperatorTok"/>
        </w:rPr>
        <w:t xml:space="preserve">*</w:t>
      </w:r>
      <w:r>
        <w:rPr>
          <w:rStyle w:val="VariableTok"/>
        </w:rPr>
        <w:t xml:space="preserve">t</w:t>
      </w:r>
      <w:r>
        <w:rPr>
          <w:rStyle w:val="OperatorTok"/>
        </w:rPr>
        <w:t xml:space="preserve">;</w:t>
      </w:r>
      <w:r>
        <w:br/>
      </w:r>
      <w:r>
        <w:rPr>
          <w:rStyle w:val="KeywordTok"/>
        </w:rPr>
        <w:t xml:space="preserve">elseif</w:t>
      </w:r>
      <w:r>
        <w:rPr>
          <w:rStyle w:val="NormalTok"/>
        </w:rPr>
        <w:t xml:space="preserve"> </w:t>
      </w:r>
      <w:r>
        <w:rPr>
          <w:rStyle w:val="VariableTok"/>
        </w:rPr>
        <w:t xml:space="preserve">t</w:t>
      </w:r>
      <w:r>
        <w:rPr>
          <w:rStyle w:val="NormalTok"/>
        </w:rPr>
        <w:t xml:space="preserve"> </w:t>
      </w:r>
      <w:r>
        <w:rPr>
          <w:rStyle w:val="OperatorTok"/>
        </w:rPr>
        <w:t xml:space="preserve">&lt;</w:t>
      </w:r>
      <w:r>
        <w:rPr>
          <w:rStyle w:val="NormalTok"/>
        </w:rPr>
        <w:t xml:space="preserve"> </w:t>
      </w:r>
      <w:r>
        <w:rPr>
          <w:rStyle w:val="VariableTok"/>
        </w:rPr>
        <w:t xml:space="preserve">Tm</w:t>
      </w:r>
      <w:r>
        <w:rPr>
          <w:rStyle w:val="NormalTok"/>
        </w:rPr>
        <w:t xml:space="preserve"> </w:t>
      </w:r>
      <w:r>
        <w:rPr>
          <w:rStyle w:val="OperatorTok"/>
        </w:rPr>
        <w:t xml:space="preserve">-</w:t>
      </w:r>
      <w:r>
        <w:rPr>
          <w:rStyle w:val="NormalTok"/>
        </w:rPr>
        <w:t xml:space="preserve"> </w:t>
      </w:r>
      <w:r>
        <w:rPr>
          <w:rStyle w:val="VariableTok"/>
        </w:rPr>
        <w:t xml:space="preserve">ta</w:t>
      </w:r>
      <w:r>
        <w:rPr>
          <w:rStyle w:val="NormalTok"/>
        </w:rPr>
        <w:t xml:space="preserve">                   </w:t>
      </w:r>
      <w:r>
        <w:rPr>
          <w:rStyle w:val="CommentTok"/>
        </w:rPr>
        <w:t xml:space="preserve">% cruise</w:t>
      </w:r>
      <w:r>
        <w:br/>
      </w:r>
      <w:r>
        <w:rPr>
          <w:rStyle w:val="NormalTok"/>
        </w:rPr>
        <w:t xml:space="preserve">    </w:t>
      </w:r>
      <w:r>
        <w:rPr>
          <w:rStyle w:val="VariableTok"/>
        </w:rPr>
        <w:t xml:space="preserve">th</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VariableTok"/>
        </w:rPr>
        <w:t xml:space="preserve">ap</w:t>
      </w:r>
      <w:r>
        <w:rPr>
          <w:rStyle w:val="OperatorTok"/>
        </w:rPr>
        <w:t xml:space="preserve">*</w:t>
      </w:r>
      <w:r>
        <w:rPr>
          <w:rStyle w:val="VariableTok"/>
        </w:rPr>
        <w:t xml:space="preserve">ta</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vp</w:t>
      </w:r>
      <w:r>
        <w:rPr>
          <w:rStyle w:val="OperatorTok"/>
        </w:rPr>
        <w:t xml:space="preserve">*</w:t>
      </w:r>
      <w:r>
        <w:rPr>
          <w:rStyle w:val="NormalTok"/>
        </w:rPr>
        <w:t xml:space="preserve">(</w:t>
      </w:r>
      <w:r>
        <w:rPr>
          <w:rStyle w:val="VariableTok"/>
        </w:rPr>
        <w:t xml:space="preserve">t</w:t>
      </w:r>
      <w:r>
        <w:rPr>
          <w:rStyle w:val="OperatorTok"/>
        </w:rPr>
        <w:t xml:space="preserve">-</w:t>
      </w:r>
      <w:r>
        <w:rPr>
          <w:rStyle w:val="VariableTok"/>
        </w:rPr>
        <w:t xml:space="preserve">ta</w:t>
      </w:r>
      <w:r>
        <w:rPr>
          <w:rStyle w:val="NormalTok"/>
        </w:rPr>
        <w:t xml:space="preserve">)</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vp</w:t>
      </w:r>
      <w:r>
        <w:rPr>
          <w:rStyle w:val="OperatorTok"/>
        </w:rPr>
        <w:t xml:space="preserve">;</w:t>
      </w:r>
      <w:r>
        <w:br/>
      </w:r>
      <w:r>
        <w:rPr>
          <w:rStyle w:val="KeywordTok"/>
        </w:rPr>
        <w:t xml:space="preserve">elseif</w:t>
      </w:r>
      <w:r>
        <w:rPr>
          <w:rStyle w:val="NormalTok"/>
        </w:rPr>
        <w:t xml:space="preserve"> </w:t>
      </w:r>
      <w:r>
        <w:rPr>
          <w:rStyle w:val="VariableTok"/>
        </w:rPr>
        <w:t xml:space="preserve">t</w:t>
      </w:r>
      <w:r>
        <w:rPr>
          <w:rStyle w:val="NormalTok"/>
        </w:rPr>
        <w:t xml:space="preserve"> </w:t>
      </w:r>
      <w:r>
        <w:rPr>
          <w:rStyle w:val="OperatorTok"/>
        </w:rPr>
        <w:t xml:space="preserve">&lt;</w:t>
      </w:r>
      <w:r>
        <w:rPr>
          <w:rStyle w:val="NormalTok"/>
        </w:rPr>
        <w:t xml:space="preserve"> </w:t>
      </w:r>
      <w:r>
        <w:rPr>
          <w:rStyle w:val="VariableTok"/>
        </w:rPr>
        <w:t xml:space="preserve">Tm</w:t>
      </w:r>
      <w:r>
        <w:rPr>
          <w:rStyle w:val="NormalTok"/>
        </w:rPr>
        <w:t xml:space="preserve">                        </w:t>
      </w:r>
      <w:r>
        <w:rPr>
          <w:rStyle w:val="CommentTok"/>
        </w:rPr>
        <w:t xml:space="preserve">% decelerate</w:t>
      </w:r>
      <w:r>
        <w:br/>
      </w:r>
      <w:r>
        <w:rPr>
          <w:rStyle w:val="NormalTok"/>
        </w:rPr>
        <w:t xml:space="preserve">    </w:t>
      </w:r>
      <w:r>
        <w:rPr>
          <w:rStyle w:val="VariableTok"/>
        </w:rPr>
        <w:t xml:space="preserve">td</w:t>
      </w:r>
      <w:r>
        <w:rPr>
          <w:rStyle w:val="NormalTok"/>
        </w:rPr>
        <w:t xml:space="preserve"> </w:t>
      </w:r>
      <w:r>
        <w:rPr>
          <w:rStyle w:val="OperatorTok"/>
        </w:rPr>
        <w:t xml:space="preserve">=</w:t>
      </w:r>
      <w:r>
        <w:rPr>
          <w:rStyle w:val="NormalTok"/>
        </w:rPr>
        <w:t xml:space="preserve"> </w:t>
      </w:r>
      <w:r>
        <w:rPr>
          <w:rStyle w:val="VariableTok"/>
        </w:rPr>
        <w:t xml:space="preserve">Tm</w:t>
      </w:r>
      <w:r>
        <w:rPr>
          <w:rStyle w:val="NormalTok"/>
        </w:rPr>
        <w:t xml:space="preserve"> </w:t>
      </w:r>
      <w:r>
        <w:rPr>
          <w:rStyle w:val="OperatorTok"/>
        </w:rPr>
        <w:t xml:space="preserve">-</w:t>
      </w:r>
      <w:r>
        <w:rPr>
          <w:rStyle w:val="NormalTok"/>
        </w:rPr>
        <w:t xml:space="preserve"> </w:t>
      </w:r>
      <w:r>
        <w:rPr>
          <w:rStyle w:val="VariableTok"/>
        </w:rPr>
        <w:t xml:space="preserve">t</w:t>
      </w:r>
      <w:r>
        <w:rPr>
          <w:rStyle w:val="OperatorTok"/>
        </w:rPr>
        <w:t xml:space="preserve">;</w:t>
      </w:r>
      <w:r>
        <w:br/>
      </w:r>
      <w:r>
        <w:rPr>
          <w:rStyle w:val="NormalTok"/>
        </w:rPr>
        <w:t xml:space="preserve">    </w:t>
      </w:r>
      <w:r>
        <w:rPr>
          <w:rStyle w:val="VariableTok"/>
        </w:rPr>
        <w:t xml:space="preserve">th</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VariableTok"/>
        </w:rPr>
        <w:t xml:space="preserve">ap</w:t>
      </w:r>
      <w:r>
        <w:rPr>
          <w:rStyle w:val="OperatorTok"/>
        </w:rPr>
        <w:t xml:space="preserve">*</w:t>
      </w:r>
      <w:r>
        <w:rPr>
          <w:rStyle w:val="VariableTok"/>
        </w:rPr>
        <w:t xml:space="preserve">td</w:t>
      </w:r>
      <w:r>
        <w:rPr>
          <w:rStyle w:val="OperatorTok"/>
        </w:rPr>
        <w:t xml:space="preserve">^</w:t>
      </w:r>
      <w:r>
        <w:rPr>
          <w:rStyle w:val="FloatTok"/>
        </w:rPr>
        <w:t xml:space="preserve">2</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vp</w:t>
      </w:r>
      <w:r>
        <w:rPr>
          <w:rStyle w:val="NormalTok"/>
        </w:rPr>
        <w:t xml:space="preserve"> </w:t>
      </w:r>
      <w:r>
        <w:rPr>
          <w:rStyle w:val="OperatorTok"/>
        </w:rPr>
        <w:t xml:space="preserve">-</w:t>
      </w:r>
      <w:r>
        <w:rPr>
          <w:rStyle w:val="NormalTok"/>
        </w:rPr>
        <w:t xml:space="preserve"> </w:t>
      </w:r>
      <w:r>
        <w:rPr>
          <w:rStyle w:val="VariableTok"/>
        </w:rPr>
        <w:t xml:space="preserve">ap</w:t>
      </w:r>
      <w:r>
        <w:rPr>
          <w:rStyle w:val="OperatorTok"/>
        </w:rPr>
        <w:t xml:space="preserve">*</w:t>
      </w:r>
      <w:r>
        <w:rPr>
          <w:rStyle w:val="NormalTok"/>
        </w:rPr>
        <w:t xml:space="preserve">(</w:t>
      </w:r>
      <w:r>
        <w:rPr>
          <w:rStyle w:val="VariableTok"/>
        </w:rPr>
        <w:t xml:space="preserve">t</w:t>
      </w:r>
      <w:r>
        <w:rPr>
          <w:rStyle w:val="OperatorTok"/>
        </w:rPr>
        <w:t xml:space="preserve">-</w:t>
      </w:r>
      <w:r>
        <w:rPr>
          <w:rStyle w:val="NormalTok"/>
        </w:rPr>
        <w:t xml:space="preserve">(</w:t>
      </w:r>
      <w:r>
        <w:rPr>
          <w:rStyle w:val="VariableTok"/>
        </w:rPr>
        <w:t xml:space="preserve">Tm</w:t>
      </w:r>
      <w:r>
        <w:rPr>
          <w:rStyle w:val="OperatorTok"/>
        </w:rPr>
        <w:t xml:space="preserve">-</w:t>
      </w:r>
      <w:r>
        <w:rPr>
          <w:rStyle w:val="VariableTok"/>
        </w:rPr>
        <w:t xml:space="preserve">ta</w:t>
      </w:r>
      <w:r>
        <w:rPr>
          <w:rStyle w:val="NormalTok"/>
        </w:rPr>
        <w:t xml:space="preserve">))</w:t>
      </w:r>
      <w:r>
        <w:rPr>
          <w:rStyle w:val="OperatorTok"/>
        </w:rPr>
        <w:t xml:space="preserve">;</w:t>
      </w:r>
      <w:r>
        <w:br/>
      </w:r>
      <w:r>
        <w:rPr>
          <w:rStyle w:val="KeywordTok"/>
        </w:rPr>
        <w:t xml:space="preserve">else</w:t>
      </w:r>
      <w:r>
        <w:rPr>
          <w:rStyle w:val="NormalTok"/>
        </w:rPr>
        <w:t xml:space="preserve">                                 </w:t>
      </w:r>
      <w:r>
        <w:rPr>
          <w:rStyle w:val="CommentTok"/>
        </w:rPr>
        <w:t xml:space="preserve">% hold at 90 deg</w:t>
      </w:r>
      <w:r>
        <w:br/>
      </w:r>
      <w:r>
        <w:rPr>
          <w:rStyle w:val="NormalTok"/>
        </w:rPr>
        <w:t xml:space="preserve">    </w:t>
      </w:r>
      <w:r>
        <w:rPr>
          <w:rStyle w:val="VariableTok"/>
        </w:rPr>
        <w:t xml:space="preserve">th</w:t>
      </w:r>
      <w:r>
        <w:rPr>
          <w:rStyle w:val="NormalTok"/>
        </w:rPr>
        <w:t xml:space="preserve"> </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KeywordTok"/>
        </w:rPr>
        <w:t xml:space="preserve">end</w:t>
      </w:r>
      <w:r>
        <w:br/>
      </w:r>
      <w:r>
        <w:rPr>
          <w:rStyle w:val="KeywordTok"/>
        </w:rPr>
        <w:t xml:space="preserve">end</w:t>
      </w:r>
    </w:p>
    <w:p>
      <w:pPr>
        <w:pStyle w:val="FirstParagraph"/>
      </w:pPr>
      <w:r>
        <w:rPr>
          <w:b/>
          <w:bCs/>
        </w:rPr>
        <w:t xml:space="preserve">B.2 Core control loop (</w:t>
      </w:r>
      <w:r>
        <w:rPr>
          <w:rStyle w:val="VerbatimChar"/>
          <w:b/>
          <w:bCs/>
        </w:rPr>
        <w:t xml:space="preserve">gate_sim.m</w:t>
      </w:r>
      <w:r>
        <w:rPr>
          <w:b/>
          <w:bCs/>
        </w:rPr>
        <w:t xml:space="preserve">).</w:t>
      </w:r>
    </w:p>
    <w:p>
      <w:pPr>
        <w:pStyle w:val="SourceCode"/>
      </w:pP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br/>
      </w:r>
      <w:r>
        <w:rPr>
          <w:rStyle w:val="NormalTok"/>
        </w:rPr>
        <w:t xml:space="preserve">    [</w:t>
      </w:r>
      <w:r>
        <w:rPr>
          <w:rStyle w:val="VariableTok"/>
        </w:rPr>
        <w:t xml:space="preserve">th_r</w:t>
      </w:r>
      <w:r>
        <w:rPr>
          <w:rStyle w:val="OperatorTok"/>
        </w:rPr>
        <w:t xml:space="preserve">,</w:t>
      </w:r>
      <w:r>
        <w:rPr>
          <w:rStyle w:val="NormalTok"/>
        </w:rPr>
        <w:t xml:space="preserve"> </w:t>
      </w:r>
      <w:r>
        <w:rPr>
          <w:rStyle w:val="VariableTok"/>
        </w:rPr>
        <w:t xml:space="preserve">w_r</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ref</w:t>
      </w:r>
      <w:r>
        <w:rPr>
          <w:rStyle w:val="NormalTok"/>
        </w:rPr>
        <w:t xml:space="preserve">(</w:t>
      </w:r>
      <w:r>
        <w:rPr>
          <w:rStyle w:val="VariableTok"/>
        </w:rPr>
        <w:t xml:space="preserve">t</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CommentTok"/>
        </w:rPr>
        <w:t xml:space="preserve">% 1. reference</w:t>
      </w:r>
      <w:r>
        <w:br/>
      </w:r>
      <w:r>
        <w:rPr>
          <w:rStyle w:val="NormalTok"/>
        </w:rPr>
        <w:t xml:space="preserve">    </w:t>
      </w:r>
      <w:r>
        <w:rPr>
          <w:rStyle w:val="VariableTok"/>
        </w:rPr>
        <w:t xml:space="preserve">e</w:t>
      </w:r>
      <w:r>
        <w:rPr>
          <w:rStyle w:val="NormalTok"/>
        </w:rPr>
        <w:t xml:space="preserve">  </w:t>
      </w:r>
      <w:r>
        <w:rPr>
          <w:rStyle w:val="OperatorTok"/>
        </w:rPr>
        <w:t xml:space="preserve">=</w:t>
      </w:r>
      <w:r>
        <w:rPr>
          <w:rStyle w:val="NormalTok"/>
        </w:rPr>
        <w:t xml:space="preserve"> </w:t>
      </w:r>
      <w:r>
        <w:rPr>
          <w:rStyle w:val="VariableTok"/>
        </w:rPr>
        <w:t xml:space="preserve">th_r</w:t>
      </w:r>
      <w:r>
        <w:rPr>
          <w:rStyle w:val="NormalTok"/>
        </w:rPr>
        <w:t xml:space="preserve"> </w:t>
      </w:r>
      <w:r>
        <w:rPr>
          <w:rStyle w:val="OperatorTok"/>
        </w:rPr>
        <w:t xml:space="preserve">-</w:t>
      </w:r>
      <w:r>
        <w:rPr>
          <w:rStyle w:val="NormalTok"/>
        </w:rPr>
        <w:t xml:space="preserve"> </w:t>
      </w:r>
      <w:r>
        <w:rPr>
          <w:rStyle w:val="VariableTok"/>
        </w:rPr>
        <w:t xml:space="preserve">theta</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de</w:t>
      </w:r>
      <w:r>
        <w:rPr>
          <w:rStyle w:val="NormalTok"/>
        </w:rPr>
        <w:t xml:space="preserve"> </w:t>
      </w:r>
      <w:r>
        <w:rPr>
          <w:rStyle w:val="OperatorTok"/>
        </w:rPr>
        <w:t xml:space="preserve">=</w:t>
      </w:r>
      <w:r>
        <w:rPr>
          <w:rStyle w:val="NormalTok"/>
        </w:rPr>
        <w:t xml:space="preserve"> </w:t>
      </w:r>
      <w:r>
        <w:rPr>
          <w:rStyle w:val="VariableTok"/>
        </w:rPr>
        <w:t xml:space="preserve">w_r</w:t>
      </w:r>
      <w:r>
        <w:rPr>
          <w:rStyle w:val="NormalTok"/>
        </w:rPr>
        <w:t xml:space="preserve"> </w:t>
      </w:r>
      <w:r>
        <w:rPr>
          <w:rStyle w:val="OperatorTok"/>
        </w:rPr>
        <w:t xml:space="preserve">-</w:t>
      </w:r>
      <w:r>
        <w:rPr>
          <w:rStyle w:val="NormalTok"/>
        </w:rPr>
        <w:t xml:space="preserve"> </w:t>
      </w:r>
      <w:r>
        <w:rPr>
          <w:rStyle w:val="VariableTok"/>
        </w:rPr>
        <w:t xml:space="preserve">omega</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e_int</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min</w:t>
      </w:r>
      <w:r>
        <w:rPr>
          <w:rStyle w:val="NormalTok"/>
        </w:rPr>
        <w:t xml:space="preserve">(</w:t>
      </w:r>
      <w:r>
        <w:rPr>
          <w:rStyle w:val="VariableTok"/>
        </w:rPr>
        <w:t xml:space="preserve">e_int</w:t>
      </w:r>
      <w:r>
        <w:rPr>
          <w:rStyle w:val="NormalTok"/>
        </w:rPr>
        <w:t xml:space="preserve"> </w:t>
      </w:r>
      <w:r>
        <w:rPr>
          <w:rStyle w:val="OperatorTok"/>
        </w:rPr>
        <w:t xml:space="preserve">+</w:t>
      </w:r>
      <w:r>
        <w:rPr>
          <w:rStyle w:val="NormalTok"/>
        </w:rPr>
        <w:t xml:space="preserve"> </w:t>
      </w:r>
      <w:r>
        <w:rPr>
          <w:rStyle w:val="VariableTok"/>
        </w:rPr>
        <w:t xml:space="preserve">e</w:t>
      </w:r>
      <w:r>
        <w:rPr>
          <w:rStyle w:val="OperatorTok"/>
        </w:rPr>
        <w:t xml:space="preserve">*</w:t>
      </w:r>
      <w:r>
        <w:rPr>
          <w:rStyle w:val="VariableTok"/>
        </w:rPr>
        <w:t xml:space="preserve">dt</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I_clamp</w:t>
      </w:r>
      <w:r>
        <w:rPr>
          <w:rStyle w:val="OperatorTok"/>
        </w:rPr>
        <w:t xml:space="preserve">/</w:t>
      </w:r>
      <w:r>
        <w:rPr>
          <w:rStyle w:val="VariableTok"/>
        </w:rPr>
        <w:t xml:space="preserve">P</w:t>
      </w:r>
      <w:r>
        <w:rPr>
          <w:rStyle w:val="NormalTok"/>
        </w:rPr>
        <w:t xml:space="preserve">.</w:t>
      </w:r>
      <w:r>
        <w:rPr>
          <w:rStyle w:val="VariableTok"/>
        </w:rPr>
        <w:t xml:space="preserve">Ki</w:t>
      </w:r>
      <w:r>
        <w:rPr>
          <w:rStyle w:val="NormalTok"/>
        </w:rPr>
        <w:t xml:space="preserve">)</w:t>
      </w:r>
      <w:r>
        <w:rPr>
          <w:rStyle w:val="OperatorTok"/>
        </w:rPr>
        <w:t xml:space="preserve">,</w:t>
      </w:r>
      <w:r>
        <w:rPr>
          <w:rStyle w:val="NormalTok"/>
        </w:rPr>
        <w:t xml:space="preserve"> </w:t>
      </w:r>
      <w:r>
        <w:rPr>
          <w:rStyle w:val="OperatorTok"/>
        </w:rPr>
        <w:t xml:space="preserve">-</w:t>
      </w:r>
      <w:r>
        <w:rPr>
          <w:rStyle w:val="VariableTok"/>
        </w:rPr>
        <w:t xml:space="preserve">P</w:t>
      </w:r>
      <w:r>
        <w:rPr>
          <w:rStyle w:val="NormalTok"/>
        </w:rPr>
        <w:t xml:space="preserve">.</w:t>
      </w:r>
      <w:r>
        <w:rPr>
          <w:rStyle w:val="VariableTok"/>
        </w:rPr>
        <w:t xml:space="preserve">I_clamp</w:t>
      </w:r>
      <w:r>
        <w:rPr>
          <w:rStyle w:val="OperatorTok"/>
        </w:rPr>
        <w:t xml:space="preserve">/</w:t>
      </w:r>
      <w:r>
        <w:rPr>
          <w:rStyle w:val="VariableTok"/>
        </w:rPr>
        <w:t xml:space="preserve">P</w:t>
      </w:r>
      <w:r>
        <w:rPr>
          <w:rStyle w:val="NormalTok"/>
        </w:rPr>
        <w:t xml:space="preserve">.</w:t>
      </w:r>
      <w:r>
        <w:rPr>
          <w:rStyle w:val="VariableTok"/>
        </w:rPr>
        <w:t xml:space="preserve">Ki</w:t>
      </w:r>
      <w:r>
        <w:rPr>
          <w:rStyle w:val="NormalTok"/>
        </w:rPr>
        <w:t xml:space="preserve">)</w:t>
      </w:r>
      <w:r>
        <w:rPr>
          <w:rStyle w:val="OperatorTok"/>
        </w:rPr>
        <w:t xml:space="preserve">;</w:t>
      </w:r>
      <w:r>
        <w:rPr>
          <w:rStyle w:val="NormalTok"/>
        </w:rPr>
        <w:t xml:space="preserve"> </w:t>
      </w:r>
      <w:r>
        <w:rPr>
          <w:rStyle w:val="CommentTok"/>
        </w:rPr>
        <w:t xml:space="preserve">% clamp</w:t>
      </w:r>
      <w:r>
        <w:br/>
      </w:r>
      <w:r>
        <w:rPr>
          <w:rStyle w:val="NormalTok"/>
        </w:rPr>
        <w:t xml:space="preserve">    </w:t>
      </w:r>
      <w:r>
        <w:rPr>
          <w:rStyle w:val="VariableTok"/>
        </w:rPr>
        <w:t xml:space="preserve">tau_cmd</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Kp</w:t>
      </w:r>
      <w:r>
        <w:rPr>
          <w:rStyle w:val="OperatorTok"/>
        </w:rPr>
        <w:t xml:space="preserve">*</w:t>
      </w:r>
      <w:r>
        <w:rPr>
          <w:rStyle w:val="VariableTok"/>
        </w:rPr>
        <w:t xml:space="preserve">e</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Ki</w:t>
      </w:r>
      <w:r>
        <w:rPr>
          <w:rStyle w:val="OperatorTok"/>
        </w:rPr>
        <w:t xml:space="preserve">*</w:t>
      </w:r>
      <w:r>
        <w:rPr>
          <w:rStyle w:val="VariableTok"/>
        </w:rPr>
        <w:t xml:space="preserve">e_int</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Kd</w:t>
      </w:r>
      <w:r>
        <w:rPr>
          <w:rStyle w:val="OperatorTok"/>
        </w:rPr>
        <w:t xml:space="preserve">*</w:t>
      </w:r>
      <w:r>
        <w:rPr>
          <w:rStyle w:val="VariableTok"/>
        </w:rPr>
        <w:t xml:space="preserve">de</w:t>
      </w:r>
      <w:r>
        <w:rPr>
          <w:rStyle w:val="OperatorTok"/>
        </w:rPr>
        <w:t xml:space="preserve">;</w:t>
      </w:r>
      <w:r>
        <w:rPr>
          <w:rStyle w:val="NormalTok"/>
        </w:rPr>
        <w:t xml:space="preserve">         </w:t>
      </w:r>
      <w:r>
        <w:rPr>
          <w:rStyle w:val="CommentTok"/>
        </w:rPr>
        <w:t xml:space="preserve">% 2. PID torque</w:t>
      </w:r>
      <w:r>
        <w:br/>
      </w:r>
      <w:r>
        <w:rPr>
          <w:rStyle w:val="NormalTok"/>
        </w:rPr>
        <w:t xml:space="preserve">    </w:t>
      </w:r>
      <w:r>
        <w:rPr>
          <w:rStyle w:val="VariableTok"/>
        </w:rPr>
        <w:t xml:space="preserve">i_cmd</w:t>
      </w:r>
      <w:r>
        <w:rPr>
          <w:rStyle w:val="NormalTok"/>
        </w:rPr>
        <w:t xml:space="preserve"> </w:t>
      </w:r>
      <w:r>
        <w:rPr>
          <w:rStyle w:val="OperatorTok"/>
        </w:rPr>
        <w:t xml:space="preserve">=</w:t>
      </w:r>
      <w:r>
        <w:rPr>
          <w:rStyle w:val="NormalTok"/>
        </w:rPr>
        <w:t xml:space="preserve"> </w:t>
      </w:r>
      <w:r>
        <w:rPr>
          <w:rStyle w:val="VariableTok"/>
        </w:rPr>
        <w:t xml:space="preserve">tau_cmd</w:t>
      </w:r>
      <w:r>
        <w:rPr>
          <w:rStyle w:val="OperatorTok"/>
        </w:rPr>
        <w:t xml:space="preserve">/</w:t>
      </w:r>
      <w:r>
        <w:rPr>
          <w:rStyle w:val="NormalTok"/>
        </w:rPr>
        <w:t xml:space="preserve">(</w:t>
      </w:r>
      <w:r>
        <w:rPr>
          <w:rStyle w:val="VariableTok"/>
        </w:rPr>
        <w:t xml:space="preserve">P</w:t>
      </w:r>
      <w:r>
        <w:rPr>
          <w:rStyle w:val="NormalTok"/>
        </w:rPr>
        <w:t xml:space="preserve">.</w:t>
      </w:r>
      <w:r>
        <w:rPr>
          <w:rStyle w:val="VariableTok"/>
        </w:rPr>
        <w:t xml:space="preserve">N</w:t>
      </w:r>
      <w:r>
        <w:rPr>
          <w:rStyle w:val="OperatorTok"/>
        </w:rPr>
        <w:t xml:space="preserve">*</w:t>
      </w:r>
      <w:r>
        <w:rPr>
          <w:rStyle w:val="VariableTok"/>
        </w:rPr>
        <w:t xml:space="preserve">P</w:t>
      </w:r>
      <w:r>
        <w:rPr>
          <w:rStyle w:val="NormalTok"/>
        </w:rPr>
        <w:t xml:space="preserve">.</w:t>
      </w:r>
      <w:r>
        <w:rPr>
          <w:rStyle w:val="VariableTok"/>
        </w:rPr>
        <w:t xml:space="preserve">eta</w:t>
      </w:r>
      <w:r>
        <w:rPr>
          <w:rStyle w:val="OperatorTok"/>
        </w:rPr>
        <w:t xml:space="preserve">*</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Kt</w:t>
      </w:r>
      <w:r>
        <w:rPr>
          <w:rStyle w:val="NormalTok"/>
        </w:rPr>
        <w:t xml:space="preserve">)</w:t>
      </w:r>
      <w:r>
        <w:rPr>
          <w:rStyle w:val="OperatorTok"/>
        </w:rPr>
        <w:t xml:space="preserve">;</w:t>
      </w:r>
      <w:r>
        <w:rPr>
          <w:rStyle w:val="NormalTok"/>
        </w:rPr>
        <w:t xml:space="preserve">          </w:t>
      </w:r>
      <w:r>
        <w:rPr>
          <w:rStyle w:val="CommentTok"/>
        </w:rPr>
        <w:t xml:space="preserve">% 3. -&gt; current</w:t>
      </w:r>
      <w:r>
        <w:br/>
      </w:r>
      <w:r>
        <w:rPr>
          <w:rStyle w:val="NormalTok"/>
        </w:rPr>
        <w:t xml:space="preserve">    </w:t>
      </w:r>
      <w:r>
        <w:rPr>
          <w:rStyle w:val="VariableTok"/>
        </w:rPr>
        <w:t xml:space="preserve">i_cmd</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min</w:t>
      </w:r>
      <w:r>
        <w:rPr>
          <w:rStyle w:val="NormalTok"/>
        </w:rPr>
        <w:t xml:space="preserve">(</w:t>
      </w:r>
      <w:r>
        <w:rPr>
          <w:rStyle w:val="VariableTok"/>
        </w:rPr>
        <w:t xml:space="preserve">i_cmd</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I_max</w:t>
      </w:r>
      <w:r>
        <w:rPr>
          <w:rStyle w:val="NormalTok"/>
        </w:rPr>
        <w:t xml:space="preserve">)</w:t>
      </w:r>
      <w:r>
        <w:rPr>
          <w:rStyle w:val="OperatorTok"/>
        </w:rPr>
        <w:t xml:space="preserve">,</w:t>
      </w:r>
      <w:r>
        <w:rPr>
          <w:rStyle w:val="NormalTok"/>
        </w:rPr>
        <w:t xml:space="preserve"> </w:t>
      </w:r>
      <w:r>
        <w:rPr>
          <w:rStyle w:val="OperatorTok"/>
        </w:rPr>
        <w:t xml:space="preserve">-</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I_max</w:t>
      </w:r>
      <w:r>
        <w:rPr>
          <w:rStyle w:val="NormalTok"/>
        </w:rPr>
        <w:t xml:space="preserve">)</w:t>
      </w:r>
      <w:r>
        <w:rPr>
          <w:rStyle w:val="OperatorTok"/>
        </w:rPr>
        <w:t xml:space="preserve">;</w:t>
      </w:r>
      <w:r>
        <w:br/>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i_cmd</w:t>
      </w:r>
      <w:r>
        <w:rPr>
          <w:rStyle w:val="OperatorTok"/>
        </w:rPr>
        <w:t xml:space="preserve">*</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Ke</w:t>
      </w:r>
      <w:r>
        <w:rPr>
          <w:rStyle w:val="OperatorTok"/>
        </w:rPr>
        <w:t xml:space="preserve">*</w:t>
      </w:r>
      <w:r>
        <w:rPr>
          <w:rStyle w:val="VariableTok"/>
        </w:rPr>
        <w:t xml:space="preserve">P</w:t>
      </w:r>
      <w:r>
        <w:rPr>
          <w:rStyle w:val="NormalTok"/>
        </w:rPr>
        <w:t xml:space="preserve">.</w:t>
      </w:r>
      <w:r>
        <w:rPr>
          <w:rStyle w:val="VariableTok"/>
        </w:rPr>
        <w:t xml:space="preserve">N</w:t>
      </w:r>
      <w:r>
        <w:rPr>
          <w:rStyle w:val="OperatorTok"/>
        </w:rPr>
        <w:t xml:space="preserve">*</w:t>
      </w:r>
      <w:r>
        <w:rPr>
          <w:rStyle w:val="VariableTok"/>
        </w:rPr>
        <w:t xml:space="preserve">omega</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CommentTok"/>
        </w:rPr>
        <w:t xml:space="preserve">% 4. voltage + back-EMF</w:t>
      </w:r>
      <w:r>
        <w:br/>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min</w:t>
      </w:r>
      <w:r>
        <w:rPr>
          <w:rStyle w:val="NormalTok"/>
        </w:rPr>
        <w:t xml:space="preserve">(</w:t>
      </w:r>
      <w:r>
        <w:rPr>
          <w:rStyle w:val="VariableTok"/>
        </w:rPr>
        <w:t xml:space="preserve">V</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OperatorTok"/>
        </w:rPr>
        <w:t xml:space="preserve">-</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V</w:t>
      </w:r>
      <w:r>
        <w:rPr>
          <w:rStyle w:val="NormalTok"/>
        </w:rPr>
        <w:t xml:space="preserve">)</w:t>
      </w:r>
      <w:r>
        <w:rPr>
          <w:rStyle w:val="OperatorTok"/>
        </w:rPr>
        <w:t xml:space="preserve">;</w:t>
      </w:r>
      <w:r>
        <w:br/>
      </w:r>
      <w:r>
        <w:rPr>
          <w:rStyle w:val="NormalTok"/>
        </w:rPr>
        <w:t xml:space="preserve">    </w:t>
      </w:r>
      <w:r>
        <w:rPr>
          <w:rStyle w:val="VariableTok"/>
        </w:rPr>
        <w:t xml:space="preserve">didt</w:t>
      </w:r>
      <w:r>
        <w:rPr>
          <w:rStyle w:val="NormalTok"/>
        </w:rPr>
        <w:t xml:space="preserve"> </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R</w:t>
      </w:r>
      <w:r>
        <w:rPr>
          <w:rStyle w:val="OperatorTok"/>
        </w:rPr>
        <w:t xml:space="preserve">*</w:t>
      </w:r>
      <w:r>
        <w:rPr>
          <w:rStyle w:val="VariableTok"/>
        </w:rPr>
        <w:t xml:space="preserve">current</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Ke</w:t>
      </w:r>
      <w:r>
        <w:rPr>
          <w:rStyle w:val="OperatorTok"/>
        </w:rPr>
        <w:t xml:space="preserve">*</w:t>
      </w:r>
      <w:r>
        <w:rPr>
          <w:rStyle w:val="VariableTok"/>
        </w:rPr>
        <w:t xml:space="preserve">P</w:t>
      </w:r>
      <w:r>
        <w:rPr>
          <w:rStyle w:val="NormalTok"/>
        </w:rPr>
        <w:t xml:space="preserve">.</w:t>
      </w:r>
      <w:r>
        <w:rPr>
          <w:rStyle w:val="VariableTok"/>
        </w:rPr>
        <w:t xml:space="preserve">N</w:t>
      </w:r>
      <w:r>
        <w:rPr>
          <w:rStyle w:val="OperatorTok"/>
        </w:rPr>
        <w:t xml:space="preserve">*</w:t>
      </w:r>
      <w:r>
        <w:rPr>
          <w:rStyle w:val="VariableTok"/>
        </w:rPr>
        <w:t xml:space="preserve">omega</w:t>
      </w:r>
      <w:r>
        <w:rPr>
          <w:rStyle w:val="NormalTok"/>
        </w:rPr>
        <w:t xml:space="preserve">(</w:t>
      </w:r>
      <w:r>
        <w:rPr>
          <w:rStyle w:val="VariableTok"/>
        </w:rPr>
        <w:t xml:space="preserve">k</w:t>
      </w:r>
      <w:r>
        <w:rPr>
          <w:rStyle w:val="NormalTok"/>
        </w:rPr>
        <w:t xml:space="preserve">))</w:t>
      </w:r>
      <w:r>
        <w:rPr>
          <w:rStyle w:val="OperatorTok"/>
        </w:rPr>
        <w:t xml:space="preserve">/</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L</w:t>
      </w:r>
      <w:r>
        <w:rPr>
          <w:rStyle w:val="OperatorTok"/>
        </w:rPr>
        <w:t xml:space="preserve">;</w:t>
      </w:r>
      <w:r>
        <w:br/>
      </w:r>
      <w:r>
        <w:rPr>
          <w:rStyle w:val="NormalTok"/>
        </w:rPr>
        <w:t xml:space="preserve">    </w:t>
      </w:r>
      <w:r>
        <w:rPr>
          <w:rStyle w:val="VariableTok"/>
        </w:rPr>
        <w:t xml:space="preserve">current</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current</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didt</w:t>
      </w:r>
      <w:r>
        <w:rPr>
          <w:rStyle w:val="OperatorTok"/>
        </w:rPr>
        <w:t xml:space="preserve">*</w:t>
      </w:r>
      <w:r>
        <w:rPr>
          <w:rStyle w:val="VariableTok"/>
        </w:rPr>
        <w:t xml:space="preserve">dt</w:t>
      </w:r>
      <w:r>
        <w:rPr>
          <w:rStyle w:val="OperatorTok"/>
        </w:rPr>
        <w:t xml:space="preserve">;</w:t>
      </w:r>
      <w:r>
        <w:br/>
      </w:r>
      <w:r>
        <w:rPr>
          <w:rStyle w:val="NormalTok"/>
        </w:rPr>
        <w:t xml:space="preserve">    </w:t>
      </w:r>
      <w:r>
        <w:rPr>
          <w:rStyle w:val="VariableTok"/>
        </w:rPr>
        <w:t xml:space="preserve">tau_out</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w:t>
      </w:r>
      <w:r>
        <w:rPr>
          <w:rStyle w:val="OperatorTok"/>
        </w:rPr>
        <w:t xml:space="preserve">*</w:t>
      </w:r>
      <w:r>
        <w:rPr>
          <w:rStyle w:val="VariableTok"/>
        </w:rPr>
        <w:t xml:space="preserve">P</w:t>
      </w:r>
      <w:r>
        <w:rPr>
          <w:rStyle w:val="NormalTok"/>
        </w:rPr>
        <w:t xml:space="preserve">.</w:t>
      </w:r>
      <w:r>
        <w:rPr>
          <w:rStyle w:val="VariableTok"/>
        </w:rPr>
        <w:t xml:space="preserve">eta</w:t>
      </w:r>
      <w:r>
        <w:rPr>
          <w:rStyle w:val="OperatorTok"/>
        </w:rPr>
        <w:t xml:space="preserve">*</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Kt</w:t>
      </w:r>
      <w:r>
        <w:rPr>
          <w:rStyle w:val="OperatorTok"/>
        </w:rPr>
        <w:t xml:space="preserve">*</w:t>
      </w:r>
      <w:r>
        <w:rPr>
          <w:rStyle w:val="VariableTok"/>
        </w:rPr>
        <w:t xml:space="preserve">current</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CommentTok"/>
        </w:rPr>
        <w:t xml:space="preserve">% 5. J*alpha = T - b*w</w:t>
      </w:r>
      <w:r>
        <w:br/>
      </w:r>
      <w:r>
        <w:rPr>
          <w:rStyle w:val="NormalTok"/>
        </w:rPr>
        <w:t xml:space="preserve">    </w:t>
      </w:r>
      <w:r>
        <w:rPr>
          <w:rStyle w:val="VariableTok"/>
        </w:rPr>
        <w:t xml:space="preserve">alpha</w:t>
      </w:r>
      <w:r>
        <w:rPr>
          <w:rStyle w:val="NormalTok"/>
        </w:rPr>
        <w:t xml:space="preserve">   </w:t>
      </w:r>
      <w:r>
        <w:rPr>
          <w:rStyle w:val="OperatorTok"/>
        </w:rPr>
        <w:t xml:space="preserve">=</w:t>
      </w:r>
      <w:r>
        <w:rPr>
          <w:rStyle w:val="NormalTok"/>
        </w:rPr>
        <w:t xml:space="preserve"> (</w:t>
      </w:r>
      <w:r>
        <w:rPr>
          <w:rStyle w:val="VariableTok"/>
        </w:rPr>
        <w:t xml:space="preserve">tau_out</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b_fric</w:t>
      </w:r>
      <w:r>
        <w:rPr>
          <w:rStyle w:val="OperatorTok"/>
        </w:rPr>
        <w:t xml:space="preserve">*</w:t>
      </w:r>
      <w:r>
        <w:rPr>
          <w:rStyle w:val="VariableTok"/>
        </w:rPr>
        <w:t xml:space="preserve">omega</w:t>
      </w:r>
      <w:r>
        <w:rPr>
          <w:rStyle w:val="NormalTok"/>
        </w:rPr>
        <w:t xml:space="preserve">(</w:t>
      </w:r>
      <w:r>
        <w:rPr>
          <w:rStyle w:val="VariableTok"/>
        </w:rPr>
        <w:t xml:space="preserve">k</w:t>
      </w:r>
      <w:r>
        <w:rPr>
          <w:rStyle w:val="NormalTok"/>
        </w:rPr>
        <w:t xml:space="preserve">))</w:t>
      </w:r>
      <w:r>
        <w:rPr>
          <w:rStyle w:val="OperatorTok"/>
        </w:rPr>
        <w:t xml:space="preserve">/</w:t>
      </w:r>
      <w:r>
        <w:rPr>
          <w:rStyle w:val="VariableTok"/>
        </w:rPr>
        <w:t xml:space="preserve">P</w:t>
      </w:r>
      <w:r>
        <w:rPr>
          <w:rStyle w:val="NormalTok"/>
        </w:rPr>
        <w:t xml:space="preserve">.</w:t>
      </w:r>
      <w:r>
        <w:rPr>
          <w:rStyle w:val="VariableTok"/>
        </w:rPr>
        <w:t xml:space="preserve">J_eff</w:t>
      </w:r>
      <w:r>
        <w:rPr>
          <w:rStyle w:val="OperatorTok"/>
        </w:rPr>
        <w:t xml:space="preserve">;</w:t>
      </w:r>
      <w:r>
        <w:br/>
      </w:r>
      <w:r>
        <w:rPr>
          <w:rStyle w:val="NormalTok"/>
        </w:rPr>
        <w:t xml:space="preserve">    </w:t>
      </w:r>
      <w:r>
        <w:rPr>
          <w:rStyle w:val="VariableTok"/>
        </w:rPr>
        <w:t xml:space="preserve">omega</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omega</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alpha</w:t>
      </w:r>
      <w:r>
        <w:rPr>
          <w:rStyle w:val="OperatorTok"/>
        </w:rPr>
        <w:t xml:space="preserve">*</w:t>
      </w:r>
      <w:r>
        <w:rPr>
          <w:rStyle w:val="VariableTok"/>
        </w:rPr>
        <w:t xml:space="preserve">dt</w:t>
      </w:r>
      <w:r>
        <w:rPr>
          <w:rStyle w:val="OperatorTok"/>
        </w:rPr>
        <w:t xml:space="preserve">;</w:t>
      </w:r>
      <w:r>
        <w:br/>
      </w:r>
      <w:r>
        <w:rPr>
          <w:rStyle w:val="NormalTok"/>
        </w:rPr>
        <w:t xml:space="preserve">    </w:t>
      </w:r>
      <w:r>
        <w:rPr>
          <w:rStyle w:val="VariableTok"/>
        </w:rPr>
        <w:t xml:space="preserve">theta</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theta</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omega</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rPr>
          <w:rStyle w:val="VariableTok"/>
        </w:rPr>
        <w:t xml:space="preserve">dt</w:t>
      </w:r>
      <w:r>
        <w:rPr>
          <w:rStyle w:val="OperatorTok"/>
        </w:rPr>
        <w:t xml:space="preserve">;</w:t>
      </w:r>
      <w:r>
        <w:br/>
      </w:r>
      <w:r>
        <w:rPr>
          <w:rStyle w:val="KeywordTok"/>
        </w:rPr>
        <w:t xml:space="preserve">end</w:t>
      </w:r>
    </w:p>
    <w:p>
      <w:pPr>
        <w:pStyle w:val="FirstParagraph"/>
      </w:pPr>
      <w:r>
        <w:rPr>
          <w:b/>
          <w:bCs/>
        </w:rPr>
        <w:t xml:space="preserve">B.3 Gear, inertia, motor and gain parameters (</w:t>
      </w:r>
      <w:r>
        <w:rPr>
          <w:rStyle w:val="VerbatimChar"/>
          <w:b/>
          <w:bCs/>
        </w:rPr>
        <w:t xml:space="preserve">gate_params.m</w:t>
      </w:r>
      <w:r>
        <w:rPr>
          <w:b/>
          <w:bCs/>
        </w:rPr>
        <w:t xml:space="preserve">, key lines).</w:t>
      </w:r>
    </w:p>
    <w:p>
      <w:pPr>
        <w:pStyle w:val="SourceCode"/>
      </w:pPr>
      <w:r>
        <w:rPr>
          <w:rStyle w:val="VariableTok"/>
        </w:rPr>
        <w:t xml:space="preserve">P</w:t>
      </w:r>
      <w:r>
        <w:rPr>
          <w:rStyle w:val="NormalTok"/>
        </w:rPr>
        <w:t xml:space="preserve">.</w:t>
      </w:r>
      <w:r>
        <w:rPr>
          <w:rStyle w:val="VariableTok"/>
        </w:rPr>
        <w:t xml:space="preserve">i1</w:t>
      </w:r>
      <w:r>
        <w:rPr>
          <w:rStyle w:val="NormalTok"/>
        </w:rPr>
        <w:t xml:space="preserve"> </w:t>
      </w:r>
      <w:r>
        <w:rPr>
          <w:rStyle w:val="OperatorTok"/>
        </w:rPr>
        <w:t xml:space="preserve">=</w:t>
      </w:r>
      <w:r>
        <w:rPr>
          <w:rStyle w:val="NormalTok"/>
        </w:rPr>
        <w:t xml:space="preserve"> </w:t>
      </w:r>
      <w:r>
        <w:rPr>
          <w:rStyle w:val="FloatTok"/>
        </w:rPr>
        <w:t xml:space="preserve">68</w:t>
      </w:r>
      <w:r>
        <w:rPr>
          <w:rStyle w:val="OperatorTok"/>
        </w:rPr>
        <w:t xml:space="preserve">/</w:t>
      </w:r>
      <w:r>
        <w:rPr>
          <w:rStyle w:val="FloatTok"/>
        </w:rPr>
        <w:t xml:space="preserve">17</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i2</w:t>
      </w:r>
      <w:r>
        <w:rPr>
          <w:rStyle w:val="NormalTok"/>
        </w:rPr>
        <w:t xml:space="preserve"> </w:t>
      </w:r>
      <w:r>
        <w:rPr>
          <w:rStyle w:val="OperatorTok"/>
        </w:rPr>
        <w:t xml:space="preserve">=</w:t>
      </w:r>
      <w:r>
        <w:rPr>
          <w:rStyle w:val="NormalTok"/>
        </w:rPr>
        <w:t xml:space="preserve"> </w:t>
      </w:r>
      <w:r>
        <w:rPr>
          <w:rStyle w:val="FloatTok"/>
        </w:rPr>
        <w:t xml:space="preserve">70</w:t>
      </w:r>
      <w:r>
        <w:rPr>
          <w:rStyle w:val="OperatorTok"/>
        </w:rPr>
        <w:t xml:space="preserve">/</w:t>
      </w:r>
      <w:r>
        <w:rPr>
          <w:rStyle w:val="FloatTok"/>
        </w:rPr>
        <w:t xml:space="preserve">16</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i3</w:t>
      </w:r>
      <w:r>
        <w:rPr>
          <w:rStyle w:val="NormalTok"/>
        </w:rPr>
        <w:t xml:space="preserve"> </w:t>
      </w:r>
      <w:r>
        <w:rPr>
          <w:rStyle w:val="OperatorTok"/>
        </w:rPr>
        <w:t xml:space="preserve">=</w:t>
      </w:r>
      <w:r>
        <w:rPr>
          <w:rStyle w:val="NormalTok"/>
        </w:rPr>
        <w:t xml:space="preserve"> </w:t>
      </w:r>
      <w:r>
        <w:rPr>
          <w:rStyle w:val="FloatTok"/>
        </w:rPr>
        <w:t xml:space="preserve">64</w:t>
      </w:r>
      <w:r>
        <w:rPr>
          <w:rStyle w:val="OperatorTok"/>
        </w:rPr>
        <w:t xml:space="preserve">/</w:t>
      </w:r>
      <w:r>
        <w:rPr>
          <w:rStyle w:val="FloatTok"/>
        </w:rPr>
        <w:t xml:space="preserve">16</w:t>
      </w:r>
      <w:r>
        <w:rPr>
          <w:rStyle w:val="OperatorTok"/>
        </w:rPr>
        <w:t xml:space="preserve">;</w:t>
      </w:r>
      <w:r>
        <w:br/>
      </w:r>
      <w:r>
        <w:rPr>
          <w:rStyle w:val="VariableTok"/>
        </w:rPr>
        <w:t xml:space="preserve">P</w:t>
      </w:r>
      <w:r>
        <w:rPr>
          <w:rStyle w:val="NormalTok"/>
        </w:rPr>
        <w:t xml:space="preserve">.</w:t>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i1</w:t>
      </w:r>
      <w:r>
        <w:rPr>
          <w:rStyle w:val="OperatorTok"/>
        </w:rPr>
        <w:t xml:space="preserve">*</w:t>
      </w:r>
      <w:r>
        <w:rPr>
          <w:rStyle w:val="VariableTok"/>
        </w:rPr>
        <w:t xml:space="preserve">P</w:t>
      </w:r>
      <w:r>
        <w:rPr>
          <w:rStyle w:val="NormalTok"/>
        </w:rPr>
        <w:t xml:space="preserve">.</w:t>
      </w:r>
      <w:r>
        <w:rPr>
          <w:rStyle w:val="VariableTok"/>
        </w:rPr>
        <w:t xml:space="preserve">i2</w:t>
      </w:r>
      <w:r>
        <w:rPr>
          <w:rStyle w:val="OperatorTok"/>
        </w:rPr>
        <w:t xml:space="preserve">*</w:t>
      </w:r>
      <w:r>
        <w:rPr>
          <w:rStyle w:val="VariableTok"/>
        </w:rPr>
        <w:t xml:space="preserve">P</w:t>
      </w:r>
      <w:r>
        <w:rPr>
          <w:rStyle w:val="NormalTok"/>
        </w:rPr>
        <w:t xml:space="preserve">.</w:t>
      </w:r>
      <w:r>
        <w:rPr>
          <w:rStyle w:val="VariableTok"/>
        </w:rPr>
        <w:t xml:space="preserve">i3</w:t>
      </w:r>
      <w:r>
        <w:rPr>
          <w:rStyle w:val="OperatorTok"/>
        </w:rPr>
        <w:t xml:space="preserve">;</w:t>
      </w:r>
      <w:r>
        <w:rPr>
          <w:rStyle w:val="NormalTok"/>
        </w:rPr>
        <w:t xml:space="preserve">                 </w:t>
      </w:r>
      <w:r>
        <w:rPr>
          <w:rStyle w:val="CommentTok"/>
        </w:rPr>
        <w:t xml:space="preserve">% 70.0</w:t>
      </w:r>
      <w:r>
        <w:br/>
      </w:r>
      <w:r>
        <w:rPr>
          <w:rStyle w:val="VariableTok"/>
        </w:rPr>
        <w:t xml:space="preserve">P</w:t>
      </w:r>
      <w:r>
        <w:rPr>
          <w:rStyle w:val="NormalTok"/>
        </w:rPr>
        <w:t xml:space="preserve">.</w:t>
      </w:r>
      <w:r>
        <w:rPr>
          <w:rStyle w:val="VariableTok"/>
        </w:rPr>
        <w:t xml:space="preserve">eta</w:t>
      </w:r>
      <w:r>
        <w:rPr>
          <w:rStyle w:val="NormalTok"/>
        </w:rPr>
        <w:t xml:space="preserve"> </w:t>
      </w:r>
      <w:r>
        <w:rPr>
          <w:rStyle w:val="OperatorTok"/>
        </w:rPr>
        <w:t xml:space="preserve">=</w:t>
      </w:r>
      <w:r>
        <w:rPr>
          <w:rStyle w:val="NormalTok"/>
        </w:rPr>
        <w:t xml:space="preserve"> </w:t>
      </w:r>
      <w:r>
        <w:rPr>
          <w:rStyle w:val="FloatTok"/>
        </w:rPr>
        <w:t xml:space="preserve">0.96</w:t>
      </w:r>
      <w:r>
        <w:rPr>
          <w:rStyle w:val="OperatorTok"/>
        </w:rPr>
        <w:t xml:space="preserve">^</w:t>
      </w:r>
      <w:r>
        <w:rPr>
          <w:rStyle w:val="FloatTok"/>
        </w:rPr>
        <w:t xml:space="preserve">3</w:t>
      </w:r>
      <w:r>
        <w:rPr>
          <w:rStyle w:val="OperatorTok"/>
        </w:rPr>
        <w:t xml:space="preserve">;</w:t>
      </w:r>
      <w:r>
        <w:rPr>
          <w:rStyle w:val="NormalTok"/>
        </w:rPr>
        <w:t xml:space="preserve">                        </w:t>
      </w:r>
      <w:r>
        <w:rPr>
          <w:rStyle w:val="CommentTok"/>
        </w:rPr>
        <w:t xml:space="preserve">% 0.885</w:t>
      </w:r>
      <w:r>
        <w:br/>
      </w:r>
      <w:r>
        <w:rPr>
          <w:rStyle w:val="VariableTok"/>
        </w:rPr>
        <w:t xml:space="preserve">P</w:t>
      </w:r>
      <w:r>
        <w:rPr>
          <w:rStyle w:val="NormalTok"/>
        </w:rPr>
        <w:t xml:space="preserve">.</w:t>
      </w:r>
      <w:r>
        <w:rPr>
          <w:rStyle w:val="VariableTok"/>
        </w:rPr>
        <w:t xml:space="preserve">J_arm</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VariableTok"/>
        </w:rPr>
        <w:t xml:space="preserve">P</w:t>
      </w:r>
      <w:r>
        <w:rPr>
          <w:rStyle w:val="NormalTok"/>
        </w:rPr>
        <w:t xml:space="preserve">.</w:t>
      </w:r>
      <w:r>
        <w:rPr>
          <w:rStyle w:val="VariableTok"/>
        </w:rPr>
        <w:t xml:space="preserve">m_arm</w:t>
      </w:r>
      <w:r>
        <w:rPr>
          <w:rStyle w:val="OperatorTok"/>
        </w:rPr>
        <w:t xml:space="preserve">*</w:t>
      </w:r>
      <w:r>
        <w:rPr>
          <w:rStyle w:val="VariableTok"/>
        </w:rPr>
        <w:t xml:space="preserve">P</w:t>
      </w:r>
      <w:r>
        <w:rPr>
          <w:rStyle w:val="NormalTok"/>
        </w:rPr>
        <w:t xml:space="preserve">.</w:t>
      </w:r>
      <w:r>
        <w:rPr>
          <w:rStyle w:val="VariableTok"/>
        </w:rPr>
        <w:t xml:space="preserve">L_arm</w:t>
      </w:r>
      <w:r>
        <w:rPr>
          <w:rStyle w:val="OperatorTok"/>
        </w:rPr>
        <w:t xml:space="preserve">^</w:t>
      </w:r>
      <w:r>
        <w:rPr>
          <w:rStyle w:val="FloatTok"/>
        </w:rPr>
        <w:t xml:space="preserve">2</w:t>
      </w:r>
      <w:r>
        <w:rPr>
          <w:rStyle w:val="OperatorTok"/>
        </w:rPr>
        <w:t xml:space="preserve">;</w:t>
      </w:r>
      <w:r>
        <w:rPr>
          <w:rStyle w:val="NormalTok"/>
        </w:rPr>
        <w:t xml:space="preserve">     </w:t>
      </w:r>
      <w:r>
        <w:rPr>
          <w:rStyle w:val="CommentTok"/>
        </w:rPr>
        <w:t xml:space="preserve">% 4.50 kg m^2</w:t>
      </w:r>
      <w:r>
        <w:br/>
      </w:r>
      <w:r>
        <w:rPr>
          <w:rStyle w:val="VariableTok"/>
        </w:rPr>
        <w:t xml:space="preserve">P</w:t>
      </w:r>
      <w:r>
        <w:rPr>
          <w:rStyle w:val="NormalTok"/>
        </w:rPr>
        <w:t xml:space="preserve">.</w:t>
      </w:r>
      <w:r>
        <w:rPr>
          <w:rStyle w:val="VariableTok"/>
        </w:rPr>
        <w:t xml:space="preserve">J_eff</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J_arm</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J_gearbox</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J_rot</w:t>
      </w:r>
      <w:r>
        <w:rPr>
          <w:rStyle w:val="OperatorTok"/>
        </w:rPr>
        <w:t xml:space="preserve">*</w:t>
      </w:r>
      <w:r>
        <w:rPr>
          <w:rStyle w:val="VariableTok"/>
        </w:rPr>
        <w:t xml:space="preserve">P</w:t>
      </w:r>
      <w:r>
        <w:rPr>
          <w:rStyle w:val="NormalTok"/>
        </w:rPr>
        <w:t xml:space="preserve">.</w:t>
      </w:r>
      <w:r>
        <w:rPr>
          <w:rStyle w:val="VariableTok"/>
        </w:rPr>
        <w:t xml:space="preserve">N</w:t>
      </w:r>
      <w:r>
        <w:rPr>
          <w:rStyle w:val="OperatorTok"/>
        </w:rPr>
        <w:t xml:space="preserve">^</w:t>
      </w:r>
      <w:r>
        <w:rPr>
          <w:rStyle w:val="FloatTok"/>
        </w:rPr>
        <w:t xml:space="preserve">2</w:t>
      </w:r>
      <w:r>
        <w:rPr>
          <w:rStyle w:val="OperatorTok"/>
        </w:rPr>
        <w:t xml:space="preserve">;</w:t>
      </w:r>
      <w:r>
        <w:rPr>
          <w:rStyle w:val="NormalTok"/>
        </w:rPr>
        <w:t xml:space="preserve">   </w:t>
      </w:r>
      <w:r>
        <w:rPr>
          <w:rStyle w:val="CommentTok"/>
        </w:rPr>
        <w:t xml:space="preserve">% 21.13</w:t>
      </w:r>
      <w:r>
        <w:br/>
      </w:r>
      <w:r>
        <w:rPr>
          <w:rStyle w:val="VariableTok"/>
        </w:rPr>
        <w:t xml:space="preserve">P</w:t>
      </w:r>
      <w:r>
        <w:rPr>
          <w:rStyle w:val="NormalTok"/>
        </w:rPr>
        <w:t xml:space="preserve">.</w:t>
      </w:r>
      <w:r>
        <w:rPr>
          <w:rStyle w:val="VariableTok"/>
        </w:rPr>
        <w:t xml:space="preserve">b_fric</w:t>
      </w:r>
      <w:r>
        <w:rPr>
          <w:rStyle w:val="NormalTok"/>
        </w:rPr>
        <w:t xml:space="preserve"> </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CommentTok"/>
        </w:rPr>
        <w:t xml:space="preserve">% N m s/rad</w:t>
      </w:r>
      <w:r>
        <w:br/>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Kt</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I_rated</w:t>
      </w:r>
      <w:r>
        <w:rPr>
          <w:rStyle w:val="OperatorTok"/>
        </w:rPr>
        <w:t xml:space="preserve">*</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R</w:t>
      </w:r>
      <w:r>
        <w:rPr>
          <w:rStyle w:val="NormalTok"/>
        </w:rPr>
        <w:t xml:space="preserve">)</w:t>
      </w:r>
      <w:r>
        <w:rPr>
          <w:rStyle w:val="OperatorTok"/>
        </w:rPr>
        <w:t xml:space="preserve">/</w:t>
      </w:r>
      <w:r>
        <w:rPr>
          <w:rStyle w:val="VariableTok"/>
        </w:rPr>
        <w:t xml:space="preserve">P</w:t>
      </w:r>
      <w:r>
        <w:rPr>
          <w:rStyle w:val="NormalTok"/>
        </w:rPr>
        <w:t xml:space="preserve">.</w:t>
      </w:r>
      <w:r>
        <w:rPr>
          <w:rStyle w:val="VariableTok"/>
        </w:rPr>
        <w:t xml:space="preserve">motor</w:t>
      </w:r>
      <w:r>
        <w:rPr>
          <w:rStyle w:val="NormalTok"/>
        </w:rPr>
        <w:t xml:space="preserve">.</w:t>
      </w:r>
      <w:r>
        <w:rPr>
          <w:rStyle w:val="VariableTok"/>
        </w:rPr>
        <w:t xml:space="preserve">w_rated</w:t>
      </w:r>
      <w:r>
        <w:rPr>
          <w:rStyle w:val="OperatorTok"/>
        </w:rPr>
        <w:t xml:space="preserve">;</w:t>
      </w:r>
      <w:r>
        <w:rPr>
          <w:rStyle w:val="NormalTok"/>
        </w:rPr>
        <w:t xml:space="preserve"> </w:t>
      </w:r>
      <w:r>
        <w:rPr>
          <w:rStyle w:val="CommentTok"/>
        </w:rPr>
        <w:t xml:space="preserve">% 0.0762</w:t>
      </w:r>
      <w:r>
        <w:br/>
      </w:r>
      <w:r>
        <w:rPr>
          <w:rStyle w:val="VariableTok"/>
        </w:rPr>
        <w:t xml:space="preserve">wn</w:t>
      </w:r>
      <w:r>
        <w:rPr>
          <w:rStyle w:val="NormalTok"/>
        </w:rPr>
        <w:t xml:space="preserve">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VariableTok"/>
        </w:rPr>
        <w:t xml:space="preserve">zeta</w:t>
      </w:r>
      <w:r>
        <w:rPr>
          <w:rStyle w:val="NormalTok"/>
        </w:rPr>
        <w:t xml:space="preserve"> </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VariableTok"/>
        </w:rPr>
        <w:t xml:space="preserve">P</w:t>
      </w:r>
      <w:r>
        <w:rPr>
          <w:rStyle w:val="NormalTok"/>
        </w:rPr>
        <w:t xml:space="preserve">.</w:t>
      </w:r>
      <w:r>
        <w:rPr>
          <w:rStyle w:val="VariableTok"/>
        </w:rPr>
        <w:t xml:space="preserve">Kp</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J_eff</w:t>
      </w:r>
      <w:r>
        <w:rPr>
          <w:rStyle w:val="OperatorTok"/>
        </w:rPr>
        <w:t xml:space="preserve">*</w:t>
      </w:r>
      <w:r>
        <w:rPr>
          <w:rStyle w:val="VariableTok"/>
        </w:rPr>
        <w:t xml:space="preserve">wn</w:t>
      </w:r>
      <w:r>
        <w:rPr>
          <w:rStyle w:val="OperatorTok"/>
        </w:rPr>
        <w:t xml:space="preserve">^</w:t>
      </w:r>
      <w:r>
        <w:rPr>
          <w:rStyle w:val="FloatTok"/>
        </w:rPr>
        <w:t xml:space="preserve">2</w:t>
      </w:r>
      <w:r>
        <w:rPr>
          <w:rStyle w:val="OperatorTok"/>
        </w:rPr>
        <w:t xml:space="preserve">;</w:t>
      </w:r>
      <w:r>
        <w:rPr>
          <w:rStyle w:val="NormalTok"/>
        </w:rPr>
        <w:t xml:space="preserve">                   </w:t>
      </w:r>
      <w:r>
        <w:rPr>
          <w:rStyle w:val="CommentTok"/>
        </w:rPr>
        <w:t xml:space="preserve">% 528.3</w:t>
      </w:r>
      <w:r>
        <w:br/>
      </w:r>
      <w:r>
        <w:rPr>
          <w:rStyle w:val="VariableTok"/>
        </w:rPr>
        <w:t xml:space="preserve">P</w:t>
      </w:r>
      <w:r>
        <w:rPr>
          <w:rStyle w:val="NormalTok"/>
        </w:rPr>
        <w:t xml:space="preserve">.</w:t>
      </w:r>
      <w:r>
        <w:rPr>
          <w:rStyle w:val="VariableTok"/>
        </w:rPr>
        <w:t xml:space="preserve">Kd</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zeta</w:t>
      </w:r>
      <w:r>
        <w:rPr>
          <w:rStyle w:val="OperatorTok"/>
        </w:rPr>
        <w:t xml:space="preserve">*</w:t>
      </w:r>
      <w:r>
        <w:rPr>
          <w:rStyle w:val="VariableTok"/>
        </w:rPr>
        <w:t xml:space="preserve">wn</w:t>
      </w:r>
      <w:r>
        <w:rPr>
          <w:rStyle w:val="OperatorTok"/>
        </w:rPr>
        <w:t xml:space="preserve">*</w:t>
      </w:r>
      <w:r>
        <w:rPr>
          <w:rStyle w:val="VariableTok"/>
        </w:rPr>
        <w:t xml:space="preserve">P</w:t>
      </w:r>
      <w:r>
        <w:rPr>
          <w:rStyle w:val="NormalTok"/>
        </w:rPr>
        <w:t xml:space="preserve">.</w:t>
      </w:r>
      <w:r>
        <w:rPr>
          <w:rStyle w:val="VariableTok"/>
        </w:rPr>
        <w:t xml:space="preserve">J_eff</w:t>
      </w:r>
      <w:r>
        <w:rPr>
          <w:rStyle w:val="OperatorTok"/>
        </w:rPr>
        <w:t xml:space="preserve">;</w:t>
      </w:r>
      <w:r>
        <w:rPr>
          <w:rStyle w:val="NormalTok"/>
        </w:rPr>
        <w:t xml:space="preserve">              </w:t>
      </w:r>
      <w:r>
        <w:rPr>
          <w:rStyle w:val="CommentTok"/>
        </w:rPr>
        <w:t xml:space="preserve">% 190.2</w:t>
      </w:r>
      <w:r>
        <w:br/>
      </w:r>
      <w:r>
        <w:rPr>
          <w:rStyle w:val="VariableTok"/>
        </w:rPr>
        <w:t xml:space="preserve">P</w:t>
      </w:r>
      <w:r>
        <w:rPr>
          <w:rStyle w:val="NormalTok"/>
        </w:rPr>
        <w:t xml:space="preserve">.</w:t>
      </w:r>
      <w:r>
        <w:rPr>
          <w:rStyle w:val="VariableTok"/>
        </w:rPr>
        <w:t xml:space="preserve">Ki</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Kp</w:t>
      </w:r>
      <w:r>
        <w:rPr>
          <w:rStyle w:val="OperatorTok"/>
        </w:rPr>
        <w:t xml:space="preserve">*</w:t>
      </w:r>
      <w:r>
        <w:rPr>
          <w:rStyle w:val="VariableTok"/>
        </w:rPr>
        <w:t xml:space="preserve">wn</w:t>
      </w:r>
      <w:r>
        <w:rPr>
          <w:rStyle w:val="OperatorTok"/>
        </w:rPr>
        <w:t xml:space="preserve">/</w:t>
      </w:r>
      <w:r>
        <w:rPr>
          <w:rStyle w:val="FloatTok"/>
        </w:rPr>
        <w:t xml:space="preserve">10</w:t>
      </w:r>
      <w:r>
        <w:rPr>
          <w:rStyle w:val="OperatorTok"/>
        </w:rPr>
        <w:t xml:space="preserve">;</w:t>
      </w:r>
      <w:r>
        <w:rPr>
          <w:rStyle w:val="NormalTok"/>
        </w:rPr>
        <w:t xml:space="preserve">                     </w:t>
      </w:r>
      <w:r>
        <w:rPr>
          <w:rStyle w:val="CommentTok"/>
        </w:rPr>
        <w:t xml:space="preserve">% 264.1</w:t>
      </w:r>
      <w:r>
        <w:br/>
      </w:r>
      <w:r>
        <w:rPr>
          <w:rStyle w:val="VariableTok"/>
        </w:rPr>
        <w:t xml:space="preserve">P</w:t>
      </w:r>
      <w:r>
        <w:rPr>
          <w:rStyle w:val="NormalTok"/>
        </w:rPr>
        <w:t xml:space="preserve">.</w:t>
      </w:r>
      <w:r>
        <w:rPr>
          <w:rStyle w:val="VariableTok"/>
        </w:rPr>
        <w:t xml:space="preserve">I_clamp</w:t>
      </w:r>
      <w:r>
        <w:rPr>
          <w:rStyle w:val="NormalTok"/>
        </w:rPr>
        <w:t xml:space="preserve"> </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w:t>
      </w:r>
      <w:r>
        <w:rPr>
          <w:rStyle w:val="CommentTok"/>
        </w:rPr>
        <w:t xml:space="preserve">% anti-windup clamp, N m</w:t>
      </w:r>
    </w:p>
    <w:p>
      <w:pPr>
        <w:pStyle w:val="FirstParagraph"/>
      </w:pPr>
      <w:r>
        <w:rPr>
          <w:b/>
          <w:bCs/>
        </w:rPr>
        <w:t xml:space="preserve">B.4 Closed-loop analysis (</w:t>
      </w:r>
      <w:r>
        <w:rPr>
          <w:rStyle w:val="VerbatimChar"/>
          <w:b/>
          <w:bCs/>
        </w:rPr>
        <w:t xml:space="preserve">gate_analysis.m</w:t>
      </w:r>
      <w:r>
        <w:rPr>
          <w:b/>
          <w:bCs/>
        </w:rPr>
        <w:t xml:space="preserve">, key lines).</w:t>
      </w:r>
    </w:p>
    <w:p>
      <w:pPr>
        <w:pStyle w:val="SourceCode"/>
      </w:pPr>
      <w:r>
        <w:rPr>
          <w:rStyle w:val="VariableTok"/>
        </w:rPr>
        <w:t xml:space="preserve">den</w:t>
      </w:r>
      <w:r>
        <w:rPr>
          <w:rStyle w:val="NormalTok"/>
        </w:rPr>
        <w:t xml:space="preserve"> </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b</w:t>
      </w:r>
      <w:r>
        <w:rPr>
          <w:rStyle w:val="OperatorTok"/>
        </w:rPr>
        <w:t xml:space="preserve">+</w:t>
      </w:r>
      <w:r>
        <w:rPr>
          <w:rStyle w:val="VariableTok"/>
        </w:rPr>
        <w:t xml:space="preserve">Kd</w:t>
      </w:r>
      <w:r>
        <w:rPr>
          <w:rStyle w:val="OperatorTok"/>
        </w:rPr>
        <w:t xml:space="preserve">,</w:t>
      </w:r>
      <w:r>
        <w:rPr>
          <w:rStyle w:val="NormalTok"/>
        </w:rPr>
        <w:t xml:space="preserve"> </w:t>
      </w:r>
      <w:r>
        <w:rPr>
          <w:rStyle w:val="VariableTok"/>
        </w:rPr>
        <w:t xml:space="preserve">Kp</w:t>
      </w:r>
      <w:r>
        <w:rPr>
          <w:rStyle w:val="OperatorTok"/>
        </w:rPr>
        <w:t xml:space="preserve">,</w:t>
      </w:r>
      <w:r>
        <w:rPr>
          <w:rStyle w:val="NormalTok"/>
        </w:rPr>
        <w:t xml:space="preserve"> </w:t>
      </w:r>
      <w:r>
        <w:rPr>
          <w:rStyle w:val="VariableTok"/>
        </w:rPr>
        <w:t xml:space="preserve">Ki</w:t>
      </w:r>
      <w:r>
        <w:rPr>
          <w:rStyle w:val="NormalTok"/>
        </w:rPr>
        <w:t xml:space="preserve">]</w:t>
      </w:r>
      <w:r>
        <w:rPr>
          <w:rStyle w:val="OperatorTok"/>
        </w:rPr>
        <w:t xml:space="preserve">;</w:t>
      </w:r>
      <w:r>
        <w:rPr>
          <w:rStyle w:val="NormalTok"/>
        </w:rPr>
        <w:t xml:space="preserve">  </w:t>
      </w:r>
      <w:r>
        <w:rPr>
          <w:rStyle w:val="VariableTok"/>
        </w:rPr>
        <w:t xml:space="preserve">num</w:t>
      </w:r>
      <w:r>
        <w:rPr>
          <w:rStyle w:val="NormalTok"/>
        </w:rPr>
        <w:t xml:space="preserve"> </w:t>
      </w:r>
      <w:r>
        <w:rPr>
          <w:rStyle w:val="OperatorTok"/>
        </w:rPr>
        <w:t xml:space="preserve">=</w:t>
      </w:r>
      <w:r>
        <w:rPr>
          <w:rStyle w:val="NormalTok"/>
        </w:rPr>
        <w:t xml:space="preserve"> [</w:t>
      </w:r>
      <w:r>
        <w:rPr>
          <w:rStyle w:val="VariableTok"/>
        </w:rPr>
        <w:t xml:space="preserve">Kd</w:t>
      </w:r>
      <w:r>
        <w:rPr>
          <w:rStyle w:val="OperatorTok"/>
        </w:rPr>
        <w:t xml:space="preserve">,</w:t>
      </w:r>
      <w:r>
        <w:rPr>
          <w:rStyle w:val="NormalTok"/>
        </w:rPr>
        <w:t xml:space="preserve"> </w:t>
      </w:r>
      <w:r>
        <w:rPr>
          <w:rStyle w:val="VariableTok"/>
        </w:rPr>
        <w:t xml:space="preserve">Kp</w:t>
      </w:r>
      <w:r>
        <w:rPr>
          <w:rStyle w:val="OperatorTok"/>
        </w:rPr>
        <w:t xml:space="preserve">,</w:t>
      </w:r>
      <w:r>
        <w:rPr>
          <w:rStyle w:val="NormalTok"/>
        </w:rPr>
        <w:t xml:space="preserve"> </w:t>
      </w:r>
      <w:r>
        <w:rPr>
          <w:rStyle w:val="VariableTok"/>
        </w:rPr>
        <w:t xml:space="preserve">Ki</w:t>
      </w:r>
      <w:r>
        <w:rPr>
          <w:rStyle w:val="NormalTok"/>
        </w:rPr>
        <w:t xml:space="preserve">]</w:t>
      </w:r>
      <w:r>
        <w:rPr>
          <w:rStyle w:val="OperatorTok"/>
        </w:rPr>
        <w:t xml:space="preserve">;</w:t>
      </w:r>
      <w:r>
        <w:rPr>
          <w:rStyle w:val="NormalTok"/>
        </w:rPr>
        <w:t xml:space="preserve">   </w:t>
      </w:r>
      <w:r>
        <w:rPr>
          <w:rStyle w:val="CommentTok"/>
        </w:rPr>
        <w:t xml:space="preserve">% T(s) = num/den</w:t>
      </w:r>
      <w:r>
        <w:br/>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roots</w:t>
      </w:r>
      <w:r>
        <w:rPr>
          <w:rStyle w:val="NormalTok"/>
        </w:rPr>
        <w:t xml:space="preserve">(</w:t>
      </w:r>
      <w:r>
        <w:rPr>
          <w:rStyle w:val="VariableTok"/>
        </w:rPr>
        <w:t xml:space="preserve">den</w:t>
      </w:r>
      <w:r>
        <w:rPr>
          <w:rStyle w:val="NormalTok"/>
        </w:rPr>
        <w:t xml:space="preserve">)</w:t>
      </w:r>
      <w:r>
        <w:rPr>
          <w:rStyle w:val="OperatorTok"/>
        </w:rPr>
        <w:t xml:space="preserve">;</w:t>
      </w:r>
      <w:r>
        <w:rPr>
          <w:rStyle w:val="NormalTok"/>
        </w:rPr>
        <w:t xml:space="preserve">                              </w:t>
      </w:r>
      <w:r>
        <w:rPr>
          <w:rStyle w:val="CommentTok"/>
        </w:rPr>
        <w:t xml:space="preserve">% -4.21 +/- 1.38j, -0.64</w:t>
      </w:r>
      <w:r>
        <w:br/>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w:t>
      </w:r>
      <w:r>
        <w:rPr>
          <w:rStyle w:val="VariableTok"/>
        </w:rPr>
        <w:t xml:space="preserve">b</w:t>
      </w:r>
      <w:r>
        <w:rPr>
          <w:rStyle w:val="OperatorTok"/>
        </w:rPr>
        <w:t xml:space="preserve">/</w:t>
      </w:r>
      <w:r>
        <w:rPr>
          <w:rStyle w:val="VariableTok"/>
        </w:rPr>
        <w:t xml:space="preserve">J</w:t>
      </w:r>
      <w:r>
        <w:rPr>
          <w:rStyle w:val="NormalTok"/>
        </w:rPr>
        <w:t xml:space="preserve">]</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J</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rank</w:t>
      </w:r>
      <w:r>
        <w:rPr>
          <w:rStyle w:val="NormalTok"/>
        </w:rPr>
        <w:t xml:space="preserve">([</w:t>
      </w:r>
      <w:r>
        <w:rPr>
          <w:rStyle w:val="VariableTok"/>
        </w:rPr>
        <w:t xml:space="preserve">B</w:t>
      </w:r>
      <w:r>
        <w:rPr>
          <w:rStyle w:val="OperatorTok"/>
        </w:rPr>
        <w:t xml:space="preserve">,</w:t>
      </w:r>
      <w:r>
        <w:rPr>
          <w:rStyle w:val="NormalTok"/>
        </w:rPr>
        <w:t xml:space="preserve"> </w:t>
      </w:r>
      <w:r>
        <w:rPr>
          <w:rStyle w:val="VariableTok"/>
        </w:rPr>
        <w:t xml:space="preserve">A</w:t>
      </w:r>
      <w:r>
        <w:rPr>
          <w:rStyle w:val="OperatorTok"/>
        </w:rPr>
        <w:t xml:space="preserve">*</w:t>
      </w:r>
      <w:r>
        <w:rPr>
          <w:rStyle w:val="VariableTok"/>
        </w:rPr>
        <w:t xml:space="preserve">B</w:t>
      </w:r>
      <w:r>
        <w:rPr>
          <w:rStyle w:val="NormalTok"/>
        </w:rPr>
        <w:t xml:space="preserve">])   </w:t>
      </w:r>
      <w:r>
        <w:rPr>
          <w:rStyle w:val="CommentTok"/>
        </w:rPr>
        <w:t xml:space="preserve">% 2 -&gt; controllable</w:t>
      </w:r>
      <w:r>
        <w:br/>
      </w:r>
      <w:r>
        <w:rPr>
          <w:rStyle w:val="VariableTok"/>
        </w:rPr>
        <w:t xml:space="preserve">rank</w:t>
      </w:r>
      <w:r>
        <w:rPr>
          <w:rStyle w:val="NormalTok"/>
        </w:rPr>
        <w:t xml:space="preserve">([</w:t>
      </w:r>
      <w:r>
        <w:rPr>
          <w:rStyle w:val="VariableTok"/>
        </w:rPr>
        <w:t xml:space="preserve">C</w:t>
      </w:r>
      <w:r>
        <w:rPr>
          <w:rStyle w:val="OperatorTok"/>
        </w:rPr>
        <w:t xml:space="preserve">;</w:t>
      </w:r>
      <w:r>
        <w:rPr>
          <w:rStyle w:val="NormalTok"/>
        </w:rPr>
        <w:t xml:space="preserve"> </w:t>
      </w:r>
      <w:r>
        <w:rPr>
          <w:rStyle w:val="VariableTok"/>
        </w:rPr>
        <w:t xml:space="preserve">C</w:t>
      </w:r>
      <w:r>
        <w:rPr>
          <w:rStyle w:val="OperatorTok"/>
        </w:rPr>
        <w:t xml:space="preserve">*</w:t>
      </w:r>
      <w:r>
        <w:rPr>
          <w:rStyle w:val="VariableTok"/>
        </w:rPr>
        <w:t xml:space="preserve">A</w:t>
      </w:r>
      <w:r>
        <w:rPr>
          <w:rStyle w:val="NormalTok"/>
        </w:rPr>
        <w:t xml:space="preserve">])   </w:t>
      </w:r>
      <w:r>
        <w:rPr>
          <w:rStyle w:val="CommentTok"/>
        </w:rPr>
        <w:t xml:space="preserve">% 2 -&gt; observable</w:t>
      </w:r>
    </w:p>
    <w:bookmarkEnd w:id="106"/>
    <w:bookmarkStart w:id="107" w:name="appendix-c-proteus-project-details"/>
    <w:p>
      <w:pPr>
        <w:pStyle w:val="Heading2"/>
      </w:pPr>
      <w:r>
        <w:t xml:space="preserve">Appendix C – Proteus Project Details</w:t>
      </w:r>
    </w:p>
    <w:p>
      <w:pPr>
        <w:pStyle w:val="Compact"/>
        <w:numPr>
          <w:ilvl w:val="0"/>
          <w:numId w:val="1016"/>
        </w:numPr>
      </w:pPr>
      <w:r>
        <w:t xml:space="preserve">Project:</w:t>
      </w:r>
      <w:r>
        <w:t xml:space="preserve"> </w:t>
      </w:r>
      <w:r>
        <w:rPr>
          <w:rStyle w:val="VerbatimChar"/>
        </w:rPr>
        <w:t xml:space="preserve">electrical/electrical system.pdsprj</w:t>
      </w:r>
      <w:r>
        <w:t xml:space="preserve"> </w:t>
      </w:r>
      <w:r>
        <w:t xml:space="preserve">(ZIP/OLE container with</w:t>
      </w:r>
      <w:r>
        <w:t xml:space="preserve"> </w:t>
      </w:r>
      <w:r>
        <w:rPr>
          <w:rStyle w:val="VerbatimChar"/>
        </w:rPr>
        <w:t xml:space="preserve">ROOT.DSN</w:t>
      </w:r>
      <w:r>
        <w:t xml:space="preserve"> </w:t>
      </w:r>
      <w:r>
        <w:t xml:space="preserve">schematic and</w:t>
      </w:r>
      <w:r>
        <w:t xml:space="preserve"> </w:t>
      </w:r>
      <w:r>
        <w:rPr>
          <w:rStyle w:val="VerbatimChar"/>
        </w:rPr>
        <w:t xml:space="preserve">ROOT.CDB</w:t>
      </w:r>
      <w:r>
        <w:t xml:space="preserve"> </w:t>
      </w:r>
      <w:r>
        <w:t xml:space="preserve">component database).</w:t>
      </w:r>
    </w:p>
    <w:p>
      <w:pPr>
        <w:pStyle w:val="Compact"/>
        <w:numPr>
          <w:ilvl w:val="0"/>
          <w:numId w:val="1016"/>
        </w:numPr>
      </w:pPr>
      <w:r>
        <w:t xml:space="preserve">Components (designators verified): ARD1 = Arduino Uno V3 (</w:t>
      </w:r>
      <w:r>
        <w:rPr>
          <w:rStyle w:val="VerbatimChar"/>
        </w:rPr>
        <w:t xml:space="preserve">{PRIMITIVE=DIGITAL,ATMEGA328P}</w:t>
      </w:r>
      <w:r>
        <w:t xml:space="preserve">, 16 MHz, bound program</w:t>
      </w:r>
      <w:r>
        <w:t xml:space="preserve"> </w:t>
      </w:r>
      <w:r>
        <w:rPr>
          <w:rStyle w:val="VerbatimChar"/>
        </w:rPr>
        <w:t xml:space="preserve">metal_gate_detector…ino.hex</w:t>
      </w:r>
      <w:r>
        <w:t xml:space="preserve">); U2 = LM358N (DIL08); RV1 = POT-HG 1k; BUZ1 = buzzer 5 V/500 Hz; D1 LED-red, D2 LED-green; R3 = R4 = 220 Ω; C1 = 22 nF; L1 = 3.9 µH; P1 = COMPIM.</w:t>
      </w:r>
    </w:p>
    <w:p>
      <w:pPr>
        <w:pStyle w:val="Compact"/>
        <w:numPr>
          <w:ilvl w:val="0"/>
          <w:numId w:val="1016"/>
        </w:numPr>
      </w:pPr>
      <w:r>
        <w:t xml:space="preserve">Serial gateway: COM6, 9600 baud, 8 data bits, no parity, 1 stop bit, no flow control.</w:t>
      </w:r>
    </w:p>
    <w:p>
      <w:pPr>
        <w:pStyle w:val="Compact"/>
        <w:numPr>
          <w:ilvl w:val="0"/>
          <w:numId w:val="1016"/>
        </w:numPr>
      </w:pPr>
      <w:r>
        <w:t xml:space="preserve">Power rails (</w:t>
      </w:r>
      <w:r>
        <w:rPr>
          <w:rStyle w:val="VerbatimChar"/>
        </w:rPr>
        <w:t xml:space="preserve">SCRIPTS/PWRRAILS.DAT</w:t>
      </w:r>
      <w:r>
        <w:t xml:space="preserve">): +5V=5 (POWER), GND=0, VCC/VDD=5, VEE=−5; 0 is bound to GND and VCC to VCC/VDD.</w:t>
      </w:r>
    </w:p>
    <w:p>
      <w:pPr>
        <w:pStyle w:val="Compact"/>
        <w:numPr>
          <w:ilvl w:val="0"/>
          <w:numId w:val="1016"/>
        </w:numPr>
      </w:pPr>
      <w:r>
        <w:t xml:space="preserve">Schematic annotations quote:</w:t>
      </w:r>
      <w:r>
        <w:t xml:space="preserve"> </w:t>
      </w:r>
      <w:r>
        <w:rPr>
          <w:i/>
          <w:iCs/>
        </w:rPr>
        <w:t xml:space="preserve">“Simulated sensor coil (LC tank) – represents real induction coil”</w:t>
      </w:r>
      <w:r>
        <w:t xml:space="preserve"> </w:t>
      </w:r>
      <w:r>
        <w:t xml:space="preserve">and</w:t>
      </w:r>
      <w:r>
        <w:t xml:space="preserve"> </w:t>
      </w:r>
      <w:r>
        <w:rPr>
          <w:i/>
          <w:iCs/>
        </w:rPr>
        <w:t xml:space="preserve">“Sensitivity dial – manually simulates changing signal from a passing metal object.”</w:t>
      </w:r>
    </w:p>
    <w:p>
      <w:pPr>
        <w:pStyle w:val="Compact"/>
        <w:numPr>
          <w:ilvl w:val="0"/>
          <w:numId w:val="1016"/>
        </w:numPr>
      </w:pPr>
      <w:r>
        <w:t xml:space="preserve">The bundled</w:t>
      </w:r>
      <w:r>
        <w:t xml:space="preserve"> </w:t>
      </w:r>
      <w:r>
        <w:rPr>
          <w:rStyle w:val="VerbatimChar"/>
        </w:rPr>
        <w:t xml:space="preserve">FIRMWARE/80C31_1/main.asm</w:t>
      </w:r>
      <w:r>
        <w:t xml:space="preserve"> </w:t>
      </w:r>
      <w:r>
        <w:t xml:space="preserve">is the unmodified ASEM-51 new-project wizard template; the operative firmware is the Arduino</w:t>
      </w:r>
      <w:r>
        <w:t xml:space="preserve"> </w:t>
      </w:r>
      <w:r>
        <w:rPr>
          <w:rStyle w:val="VerbatimChar"/>
        </w:rPr>
        <w:t xml:space="preserve">.hex</w:t>
      </w:r>
      <w:r>
        <w:t xml:space="preserve"> </w:t>
      </w:r>
      <w:r>
        <w:t xml:space="preserve">bound to ARD1.</w:t>
      </w:r>
    </w:p>
    <w:bookmarkEnd w:id="107"/>
    <w:bookmarkStart w:id="108" w:name="appendix-c.1-attendance-software-modules"/>
    <w:p>
      <w:pPr>
        <w:pStyle w:val="Heading2"/>
      </w:pPr>
      <w:r>
        <w:t xml:space="preserve">Appendix C.1 – Attendance Software Modules</w:t>
      </w:r>
    </w:p>
    <w:p>
      <w:pPr>
        <w:pStyle w:val="FirstParagraph"/>
      </w:pPr>
      <w:r>
        <w:t xml:space="preserve">Table C.1 – Attendance software modules (</w:t>
      </w:r>
      <w:r>
        <w:rPr>
          <w:rStyle w:val="VerbatimChar"/>
        </w:rPr>
        <w:t xml:space="preserve">software/attendance/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config.py</w:t>
            </w:r>
          </w:p>
        </w:tc>
        <w:tc>
          <w:tcPr/>
          <w:p>
            <w:pPr>
              <w:pStyle w:val="Compact"/>
              <w:jc w:val="left"/>
            </w:pPr>
            <w:r>
              <w:t xml:space="preserve">All settings: camera index/RTSP URL, LBPH threshold (70), confirm frames (5), lockout (60 s), serial port, dashboard port</w:t>
            </w:r>
          </w:p>
        </w:tc>
      </w:tr>
      <w:tr>
        <w:tc>
          <w:tcPr/>
          <w:p>
            <w:pPr>
              <w:pStyle w:val="Compact"/>
              <w:jc w:val="left"/>
            </w:pPr>
            <w:r>
              <w:rPr>
                <w:rStyle w:val="VerbatimChar"/>
              </w:rPr>
              <w:t xml:space="preserve">face_utils.py</w:t>
            </w:r>
          </w:p>
        </w:tc>
        <w:tc>
          <w:tcPr/>
          <w:p>
            <w:pPr>
              <w:pStyle w:val="Compact"/>
              <w:jc w:val="left"/>
            </w:pPr>
            <w:r>
              <w:t xml:space="preserve">Haar-cascade detection, preprocessing, LBPH recogniser wrapper, label file I/O</w:t>
            </w:r>
          </w:p>
        </w:tc>
      </w:tr>
      <w:tr>
        <w:tc>
          <w:tcPr/>
          <w:p>
            <w:pPr>
              <w:pStyle w:val="Compact"/>
              <w:jc w:val="left"/>
            </w:pPr>
            <w:r>
              <w:rPr>
                <w:rStyle w:val="VerbatimChar"/>
              </w:rPr>
              <w:t xml:space="preserve">enroll.py</w:t>
            </w:r>
          </w:p>
        </w:tc>
        <w:tc>
          <w:tcPr/>
          <w:p>
            <w:pPr>
              <w:pStyle w:val="Compact"/>
              <w:jc w:val="left"/>
            </w:pPr>
            <w:r>
              <w:t xml:space="preserve">Capture 30 face samples per worker from webcam or a photo folder</w:t>
            </w:r>
          </w:p>
        </w:tc>
      </w:tr>
      <w:tr>
        <w:tc>
          <w:tcPr/>
          <w:p>
            <w:pPr>
              <w:pStyle w:val="Compact"/>
              <w:jc w:val="left"/>
            </w:pPr>
            <w:r>
              <w:rPr>
                <w:rStyle w:val="VerbatimChar"/>
              </w:rPr>
              <w:t xml:space="preserve">train.py</w:t>
            </w:r>
          </w:p>
        </w:tc>
        <w:tc>
          <w:tcPr/>
          <w:p>
            <w:pPr>
              <w:pStyle w:val="Compact"/>
              <w:jc w:val="left"/>
            </w:pPr>
            <w:r>
              <w:t xml:space="preserve">Train LBPH, write</w:t>
            </w:r>
            <w:r>
              <w:t xml:space="preserve"> </w:t>
            </w:r>
            <w:r>
              <w:rPr>
                <w:rStyle w:val="VerbatimChar"/>
              </w:rPr>
              <w:t xml:space="preserve">lbph_model.yml</w:t>
            </w:r>
            <w:r>
              <w:t xml:space="preserve"> </w:t>
            </w:r>
            <w:r>
              <w:t xml:space="preserve">+</w:t>
            </w:r>
            <w:r>
              <w:t xml:space="preserve"> </w:t>
            </w:r>
            <w:r>
              <w:rPr>
                <w:rStyle w:val="VerbatimChar"/>
              </w:rPr>
              <w:t xml:space="preserve">labels.json</w:t>
            </w:r>
            <w:r>
              <w:t xml:space="preserve">, register workers in DB</w:t>
            </w:r>
          </w:p>
        </w:tc>
      </w:tr>
      <w:tr>
        <w:tc>
          <w:tcPr/>
          <w:p>
            <w:pPr>
              <w:pStyle w:val="Compact"/>
              <w:jc w:val="left"/>
            </w:pPr>
            <w:r>
              <w:rPr>
                <w:rStyle w:val="VerbatimChar"/>
              </w:rPr>
              <w:t xml:space="preserve">attendance.py</w:t>
            </w:r>
          </w:p>
        </w:tc>
        <w:tc>
          <w:tcPr/>
          <w:p>
            <w:pPr>
              <w:pStyle w:val="Compact"/>
              <w:jc w:val="left"/>
            </w:pPr>
            <w:r>
              <w:t xml:space="preserve">Live loop: detect → recognise → confirm → toggle IN/OUT →</w:t>
            </w:r>
            <w:r>
              <w:t xml:space="preserve"> </w:t>
            </w:r>
            <w:r>
              <w:rPr>
                <w:rStyle w:val="VerbatimChar"/>
              </w:rPr>
              <w:t xml:space="preserve">OPEN</w:t>
            </w:r>
            <w:r>
              <w:t xml:space="preserve">/</w:t>
            </w:r>
            <w:r>
              <w:rPr>
                <w:rStyle w:val="VerbatimChar"/>
              </w:rPr>
              <w:t xml:space="preserve">DENY</w:t>
            </w:r>
            <w:r>
              <w:t xml:space="preserve"> </w:t>
            </w:r>
            <w:r>
              <w:t xml:space="preserve">to ESP32</w:t>
            </w:r>
          </w:p>
        </w:tc>
      </w:tr>
      <w:tr>
        <w:tc>
          <w:tcPr/>
          <w:p>
            <w:pPr>
              <w:pStyle w:val="Compact"/>
              <w:jc w:val="left"/>
            </w:pPr>
            <w:r>
              <w:rPr>
                <w:rStyle w:val="VerbatimChar"/>
              </w:rPr>
              <w:t xml:space="preserve">db.py</w:t>
            </w:r>
          </w:p>
        </w:tc>
        <w:tc>
          <w:tcPr/>
          <w:p>
            <w:pPr>
              <w:pStyle w:val="Compact"/>
              <w:jc w:val="left"/>
            </w:pPr>
            <w:r>
              <w:t xml:space="preserve">SQLite schema, event logging, recent events, daily summary</w:t>
            </w:r>
          </w:p>
        </w:tc>
      </w:tr>
      <w:tr>
        <w:tc>
          <w:tcPr/>
          <w:p>
            <w:pPr>
              <w:pStyle w:val="Compact"/>
              <w:jc w:val="left"/>
            </w:pPr>
            <w:r>
              <w:rPr>
                <w:rStyle w:val="VerbatimChar"/>
              </w:rPr>
              <w:t xml:space="preserve">gate_link.py</w:t>
            </w:r>
          </w:p>
        </w:tc>
        <w:tc>
          <w:tcPr/>
          <w:p>
            <w:pPr>
              <w:pStyle w:val="Compact"/>
              <w:jc w:val="left"/>
            </w:pPr>
            <w:r>
              <w:t xml:space="preserve">Serial link to the ESP32; holds</w:t>
            </w:r>
            <w:r>
              <w:t xml:space="preserve"> </w:t>
            </w:r>
            <w:r>
              <w:rPr>
                <w:rStyle w:val="VerbatimChar"/>
              </w:rPr>
              <w:t xml:space="preserve">METAL:1</w:t>
            </w:r>
            <w:r>
              <w:t xml:space="preserve"> </w:t>
            </w:r>
            <w:r>
              <w:t xml:space="preserve">for 5 s; no-op when no port configured</w:t>
            </w:r>
          </w:p>
        </w:tc>
      </w:tr>
      <w:tr>
        <w:tc>
          <w:tcPr/>
          <w:p>
            <w:pPr>
              <w:pStyle w:val="Compact"/>
              <w:jc w:val="left"/>
            </w:pPr>
            <w:r>
              <w:rPr>
                <w:rStyle w:val="VerbatimChar"/>
              </w:rPr>
              <w:t xml:space="preserve">dashboard.py</w:t>
            </w:r>
          </w:p>
        </w:tc>
        <w:tc>
          <w:tcPr/>
          <w:p>
            <w:pPr>
              <w:pStyle w:val="Compact"/>
              <w:jc w:val="left"/>
            </w:pPr>
            <w:r>
              <w:t xml:space="preserve">Flask page +</w:t>
            </w:r>
            <w:r>
              <w:t xml:space="preserve"> </w:t>
            </w:r>
            <w:r>
              <w:rPr>
                <w:rStyle w:val="VerbatimChar"/>
              </w:rPr>
              <w:t xml:space="preserve">/api/events</w:t>
            </w:r>
            <w:r>
              <w:t xml:space="preserve">,</w:t>
            </w:r>
            <w:r>
              <w:t xml:space="preserve"> </w:t>
            </w:r>
            <w:r>
              <w:rPr>
                <w:rStyle w:val="VerbatimChar"/>
              </w:rPr>
              <w:t xml:space="preserve">/api/summary</w:t>
            </w:r>
            <w:r>
              <w:t xml:space="preserve"> </w:t>
            </w:r>
            <w:r>
              <w:t xml:space="preserve">JSON endpoints</w:t>
            </w:r>
          </w:p>
        </w:tc>
      </w:tr>
      <w:tr>
        <w:tc>
          <w:tcPr/>
          <w:p>
            <w:pPr>
              <w:pStyle w:val="Compact"/>
              <w:jc w:val="left"/>
            </w:pPr>
            <w:r>
              <w:rPr>
                <w:rStyle w:val="VerbatimChar"/>
              </w:rPr>
              <w:t xml:space="preserve">haarcascade_frontalface_default.xml</w:t>
            </w:r>
          </w:p>
        </w:tc>
        <w:tc>
          <w:tcPr/>
          <w:p>
            <w:pPr>
              <w:pStyle w:val="Compact"/>
              <w:jc w:val="left"/>
            </w:pPr>
            <w:r>
              <w:t xml:space="preserve">Face detector model (bundled)</w:t>
            </w:r>
          </w:p>
        </w:tc>
      </w:tr>
      <w:tr>
        <w:tc>
          <w:tcPr/>
          <w:p>
            <w:pPr>
              <w:pStyle w:val="Compact"/>
              <w:jc w:val="left"/>
            </w:pPr>
            <w:r>
              <w:rPr>
                <w:rStyle w:val="VerbatimChar"/>
              </w:rPr>
              <w:t xml:space="preserve">../esp32_gate/esp32_gate.ino</w:t>
            </w:r>
            <w:r>
              <w:t xml:space="preserve">,</w:t>
            </w:r>
            <w:r>
              <w:t xml:space="preserve"> </w:t>
            </w:r>
            <w:r>
              <w:rPr>
                <w:rStyle w:val="VerbatimChar"/>
              </w:rPr>
              <w:t xml:space="preserve">diagram.json</w:t>
            </w:r>
          </w:p>
        </w:tc>
        <w:tc>
          <w:tcPr/>
          <w:p>
            <w:pPr>
              <w:pStyle w:val="Compact"/>
              <w:jc w:val="left"/>
            </w:pPr>
            <w:r>
              <w:t xml:space="preserve">ESP32 firmware and Wokwi wiring</w:t>
            </w:r>
          </w:p>
        </w:tc>
      </w:tr>
    </w:tbl>
    <w:bookmarkEnd w:id="108"/>
    <w:bookmarkStart w:id="109" w:name="X9f1999806bcc792c1a42963ef95c456997454e3"/>
    <w:p>
      <w:pPr>
        <w:pStyle w:val="Heading2"/>
      </w:pPr>
      <w:r>
        <w:t xml:space="preserve">Appendix D – Simulink Model Block Inventory</w:t>
      </w:r>
    </w:p>
    <w:p>
      <w:pPr>
        <w:pStyle w:val="FirstParagraph"/>
      </w:pPr>
      <w:r>
        <w:rPr>
          <w:rStyle w:val="VerbatimChar"/>
        </w:rPr>
        <w:t xml:space="preserve">gate_pid.slx</w:t>
      </w:r>
      <w:r>
        <w:t xml:space="preserve"> </w:t>
      </w:r>
      <w:r>
        <w:t xml:space="preserve">(programmatically generated by</w:t>
      </w:r>
      <w:r>
        <w:t xml:space="preserve"> </w:t>
      </w:r>
      <w:r>
        <w:rPr>
          <w:rStyle w:val="VerbatimChar"/>
        </w:rPr>
        <w:t xml:space="preserve">build_gate_simulink.m</w:t>
      </w:r>
      <w:r>
        <w:t xml:space="preserve">; 30 blocks, 39 lines, solver ode4 at 1 ms, 6 s) is arranged in four labeled canvas sections matching Figure 3.3:</w:t>
      </w:r>
      <w:r>
        <w:t xml:space="preserve"> </w:t>
      </w:r>
      <w:r>
        <w:rPr>
          <w:b/>
          <w:bCs/>
        </w:rPr>
        <w:t xml:space="preserve">Reference</w:t>
      </w:r>
      <w:r>
        <w:t xml:space="preserve"> </w:t>
      </w:r>
      <w:r>
        <w:t xml:space="preserve">— From Workspace</w:t>
      </w:r>
      <w:r>
        <w:t xml:space="preserve"> </w:t>
      </w:r>
      <w:r>
        <w:rPr>
          <w:rStyle w:val="VerbatimChar"/>
        </w:rPr>
        <w:t xml:space="preserve">Reference (trapezoid)</w:t>
      </w:r>
      <w:r>
        <w:t xml:space="preserve"> </w:t>
      </w:r>
      <w:r>
        <w:t xml:space="preserve">(variable</w:t>
      </w:r>
      <w:r>
        <w:t xml:space="preserve"> </w:t>
      </w:r>
      <w:r>
        <w:rPr>
          <w:rStyle w:val="VerbatimChar"/>
        </w:rPr>
        <w:t xml:space="preserve">gate_ref</w:t>
      </w:r>
      <w:r>
        <w:t xml:space="preserve"> </w:t>
      </w:r>
      <w:r>
        <w:t xml:space="preserve">= [t θ</w:t>
      </w:r>
      <w:r>
        <w:t xml:space="preserve">ref</w:t>
      </w:r>
      <w:r>
        <w:t xml:space="preserve"> </w:t>
      </w:r>
      <w:r>
        <w:t xml:space="preserve">ω</w:t>
      </w:r>
      <w:r>
        <w:t xml:space="preserve">ref</w:t>
      </w:r>
      <w:r>
        <w:t xml:space="preserve">]) and a Demux;</w:t>
      </w:r>
      <w:r>
        <w:t xml:space="preserve"> </w:t>
      </w:r>
      <w:r>
        <w:rPr>
          <w:b/>
          <w:bCs/>
        </w:rPr>
        <w:t xml:space="preserve">PID controller</w:t>
      </w:r>
      <w:r>
        <w:t xml:space="preserve"> </w:t>
      </w:r>
      <w:r>
        <w:t xml:space="preserve">— position and speed error sums,</w:t>
      </w:r>
      <w:r>
        <w:t xml:space="preserve"> </w:t>
      </w:r>
      <w:r>
        <w:rPr>
          <w:rStyle w:val="VerbatimChar"/>
        </w:rPr>
        <w:t xml:space="preserve">Kp/Ki/Kd</w:t>
      </w:r>
      <w:r>
        <w:t xml:space="preserve"> </w:t>
      </w:r>
      <w:r>
        <w:t xml:space="preserve">gains, an output-clamped integrator (±300, the anti-windup), P+I+D sum, torque→current gain 1/(NηK</w:t>
      </w:r>
      <w:r>
        <w:t xml:space="preserve">t</w:t>
      </w:r>
      <w:r>
        <w:t xml:space="preserve">) and ±30 A saturation;</w:t>
      </w:r>
      <w:r>
        <w:t xml:space="preserve"> </w:t>
      </w:r>
      <w:r>
        <w:rPr>
          <w:b/>
          <w:bCs/>
        </w:rPr>
        <w:t xml:space="preserve">DC motor</w:t>
      </w:r>
      <w:r>
        <w:t xml:space="preserve"> </w:t>
      </w:r>
      <w:r>
        <w:t xml:space="preserve">— resistive (R = 0.15) and back-EMF (5.334 = K</w:t>
      </w:r>
      <w:r>
        <w:t xml:space="preserve">e</w:t>
      </w:r>
      <w:r>
        <w:t xml:space="preserve">N) feed-forward, voltage sum, ±24 V saturation, V − Ri − EMF sum, 1/L gain (2000) and the current integrator;</w:t>
      </w:r>
      <w:r>
        <w:t xml:space="preserve"> </w:t>
      </w:r>
      <w:r>
        <w:rPr>
          <w:b/>
          <w:bCs/>
        </w:rPr>
        <w:t xml:space="preserve">Gearbox + arm</w:t>
      </w:r>
      <w:r>
        <w:t xml:space="preserve"> </w:t>
      </w:r>
      <w:r>
        <w:t xml:space="preserve">— gearbox torque gain (4.719 = NηK</w:t>
      </w:r>
      <w:r>
        <w:t xml:space="preserve">t</w:t>
      </w:r>
      <w:r>
        <w:t xml:space="preserve">), viscous friction (1.2), net-torque sum, 1/J</w:t>
      </w:r>
      <w:r>
        <w:t xml:space="preserve">eff</w:t>
      </w:r>
      <w:r>
        <w:t xml:space="preserve"> </w:t>
      </w:r>
      <w:r>
        <w:t xml:space="preserve">gain (0.0473), integrators to arm speed and angle, and angle-vs-reference and current scopes.</w:t>
      </w:r>
    </w:p>
    <w:bookmarkEnd w:id="109"/>
    <w:bookmarkStart w:id="110" w:name="appendix-e-reproducibility-data"/>
    <w:p>
      <w:pPr>
        <w:pStyle w:val="Heading2"/>
      </w:pPr>
      <w:r>
        <w:t xml:space="preserve">Appendix E – Reproducibility Data</w:t>
      </w:r>
    </w:p>
    <w:p>
      <w:pPr>
        <w:pStyle w:val="FirstParagraph"/>
      </w:pPr>
      <w:r>
        <w:t xml:space="preserve">The numerical results of this report can be regenerated without MATLAB:</w:t>
      </w:r>
    </w:p>
    <w:p>
      <w:pPr>
        <w:pStyle w:val="Compact"/>
        <w:numPr>
          <w:ilvl w:val="0"/>
          <w:numId w:val="1017"/>
        </w:numPr>
      </w:pPr>
      <w:r>
        <w:rPr>
          <w:rStyle w:val="VerbatimChar"/>
        </w:rPr>
        <w:t xml:space="preserve">Report/tools/run_sim.py</w:t>
      </w:r>
      <w:r>
        <w:t xml:space="preserve"> </w:t>
      </w:r>
      <w:r>
        <w:t xml:space="preserve">— Python port of</w:t>
      </w:r>
      <w:r>
        <w:t xml:space="preserve"> </w:t>
      </w:r>
      <w:r>
        <w:rPr>
          <w:rStyle w:val="VerbatimChar"/>
        </w:rPr>
        <w:t xml:space="preserve">gate_params.m</w:t>
      </w:r>
      <w:r>
        <w:t xml:space="preserve">/</w:t>
      </w:r>
      <w:r>
        <w:rPr>
          <w:rStyle w:val="VerbatimChar"/>
        </w:rPr>
        <w:t xml:space="preserve">gate_sim.m</w:t>
      </w:r>
      <w:r>
        <w:t xml:space="preserve"> </w:t>
      </w:r>
      <w:r>
        <w:t xml:space="preserve">plus the full-cycle and worst-case runs; writes all simulation figures.</w:t>
      </w:r>
    </w:p>
    <w:p>
      <w:pPr>
        <w:pStyle w:val="Compact"/>
        <w:numPr>
          <w:ilvl w:val="0"/>
          <w:numId w:val="1017"/>
        </w:numPr>
      </w:pPr>
      <w:r>
        <w:rPr>
          <w:rStyle w:val="VerbatimChar"/>
        </w:rPr>
        <w:t xml:space="preserve">software/attendance/README.md</w:t>
      </w:r>
      <w:r>
        <w:t xml:space="preserve"> </w:t>
      </w:r>
      <w:r>
        <w:t xml:space="preserve">— step-by-step install, enrol, train, run and troubleshooting guide for the attendance software.</w:t>
      </w:r>
    </w:p>
    <w:p>
      <w:pPr>
        <w:pStyle w:val="Compact"/>
        <w:numPr>
          <w:ilvl w:val="0"/>
          <w:numId w:val="1017"/>
        </w:numPr>
      </w:pPr>
      <w:r>
        <w:rPr>
          <w:rStyle w:val="VerbatimChar"/>
        </w:rPr>
        <w:t xml:space="preserve">Report/tools/make_diagrams.py</w:t>
      </w:r>
      <w:r>
        <w:t xml:space="preserve"> </w:t>
      </w:r>
      <w:r>
        <w:t xml:space="preserve">— renders the mechanical/electrical/control diagrams.</w:t>
      </w:r>
    </w:p>
    <w:p>
      <w:pPr>
        <w:pStyle w:val="Compact"/>
        <w:numPr>
          <w:ilvl w:val="0"/>
          <w:numId w:val="1017"/>
        </w:numPr>
      </w:pPr>
      <w:r>
        <w:rPr>
          <w:rStyle w:val="VerbatimChar"/>
        </w:rPr>
        <w:t xml:space="preserve">Report/data/gear_table.csv</w:t>
      </w:r>
      <w:r>
        <w:t xml:space="preserve"> </w:t>
      </w:r>
      <w:r>
        <w:t xml:space="preserve">— Table 3.1 in machine-readable form.</w:t>
      </w:r>
    </w:p>
    <w:p>
      <w:pPr>
        <w:pStyle w:val="Compact"/>
        <w:numPr>
          <w:ilvl w:val="0"/>
          <w:numId w:val="1017"/>
        </w:numPr>
      </w:pPr>
      <w:r>
        <w:rPr>
          <w:rStyle w:val="VerbatimChar"/>
        </w:rPr>
        <w:t xml:space="preserve">Report/data/sim_open.csv</w:t>
      </w:r>
      <w:r>
        <w:t xml:space="preserve"> </w:t>
      </w:r>
      <w:r>
        <w:t xml:space="preserve">— time, reference angle, actual angle, error and current for Figure 4.4/Table 4.1.</w:t>
      </w:r>
    </w:p>
    <w:p>
      <w:pPr>
        <w:pStyle w:val="Compact"/>
        <w:numPr>
          <w:ilvl w:val="0"/>
          <w:numId w:val="1017"/>
        </w:numPr>
      </w:pPr>
      <w:r>
        <w:rPr>
          <w:rStyle w:val="VerbatimChar"/>
        </w:rPr>
        <w:t xml:space="preserve">Report/data/metrics.json</w:t>
      </w:r>
      <w:r>
        <w:t xml:space="preserve"> </w:t>
      </w:r>
      <w:r>
        <w:t xml:space="preserve">— every computed metric quoted in this report.</w:t>
      </w:r>
    </w:p>
    <w:bookmarkEnd w:id="110"/>
    <w:bookmarkEnd w:id="111"/>
    <w:sectPr>
      <w:footerReference r:id="rId9" w:type="default"/>
      <w:footerReference w:type="first" r:id="rId1"/>
      <w:footnotePr>
        <w:numRestart w:val="eachSect"/>
      </w:footnotePr>
      <w:pgSz w:h="16838" w:w="11906"/>
      <w:pgMar w:bottom="1440" w:left="1587" w:right="1587"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160" w:before="0" w:line="276" w:lineRule="auto"/>
      <w:jc w:val="center"/>
    </w:pPr>
    <w:rPr>
      <w:rFonts w:ascii="Times New Roman" w:cs="Times New Roman" w:eastAsia="Times New Roman" w:hAnsi="Times New Roman"/>
      <w:i/>
      <w:color w:val="000000"/>
      <w:sz w:val="21"/>
    </w:rPr>
  </w:style>
  <w:style w:styleId="Title" w:type="paragraph">
    <w:name w:val="Title"/>
    <w:basedOn w:val="Normal"/>
    <w:next w:val="BodyText"/>
    <w:link w:val="TitleChar"/>
    <w:uiPriority w:val="10"/>
    <w:qFormat/>
    <w:rsid w:val="00A10FD9"/>
    <w:pPr>
      <w:spacing w:after="240" w:before="0" w:line="312"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0" w:line="312" w:lineRule="auto"/>
      <w:jc w:val="left"/>
      <w:outlineLvl w:val="0"/>
    </w:pPr>
    <w:rPr>
      <w:rFonts w:ascii="Times New Roman" w:asciiTheme="majorHAnsi" w:cs="Times New Roman" w:cstheme="majorBidi" w:eastAsia="Times New Roman" w:eastAsiaTheme="majorEastAsia" w:hAnsi="Times New Roman" w:hAnsiTheme="majorHAnsi"/>
      <w:b/>
      <w:color w:val="1F3B63"/>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0" w:line="312" w:lineRule="auto"/>
      <w:jc w:val="left"/>
      <w:outlineLvl w:val="1"/>
    </w:pPr>
    <w:rPr>
      <w:rFonts w:ascii="Times New Roman" w:asciiTheme="majorHAnsi" w:cs="Times New Roman" w:cstheme="majorBidi" w:eastAsia="Times New Roman" w:eastAsiaTheme="majorEastAsia" w:hAnsi="Times New Roman" w:hAnsiTheme="majorHAnsi"/>
      <w:b/>
      <w:color w:val="1F3B63"/>
      <w:sz w:val="27"/>
      <w:szCs w:val="32"/>
    </w:rPr>
  </w:style>
  <w:style w:styleId="Heading3" w:type="paragraph">
    <w:name w:val="heading 3"/>
    <w:basedOn w:val="Normal"/>
    <w:next w:val="BodyText"/>
    <w:link w:val="Heading3Char"/>
    <w:uiPriority w:val="9"/>
    <w:semiHidden/>
    <w:unhideWhenUsed/>
    <w:qFormat/>
    <w:rsid w:val="00A10FD9"/>
    <w:pPr>
      <w:keepNext/>
      <w:keepLines/>
      <w:spacing w:after="120" w:before="0" w:line="312" w:lineRule="auto"/>
      <w:jc w:val="left"/>
      <w:outlineLvl w:val="2"/>
    </w:pPr>
    <w:rPr>
      <w:rFonts w:ascii="Times New Roman" w:cs="Times New Roman" w:cstheme="majorBidi" w:eastAsia="Times New Roman" w:eastAsiaTheme="majorEastAsia" w:hAnsi="Times New Roman"/>
      <w:b/>
      <w:color w:val="1F3B63"/>
      <w:sz w:val="25"/>
      <w:szCs w:val="28"/>
    </w:rPr>
  </w:style>
  <w:style w:styleId="Heading4" w:type="paragraph">
    <w:name w:val="heading 4"/>
    <w:basedOn w:val="Normal"/>
    <w:next w:val="BodyText"/>
    <w:link w:val="Heading4Char"/>
    <w:uiPriority w:val="9"/>
    <w:semiHidden/>
    <w:unhideWhenUsed/>
    <w:qFormat/>
    <w:rsid w:val="00A10FD9"/>
    <w:pPr>
      <w:keepNext/>
      <w:keepLines/>
      <w:spacing w:after="120" w:before="0" w:line="312" w:lineRule="auto"/>
      <w:jc w:val="left"/>
      <w:outlineLvl w:val="3"/>
    </w:pPr>
    <w:rPr>
      <w:rFonts w:ascii="Times New Roman" w:cs="Times New Roman" w:cstheme="majorBidi" w:eastAsia="Times New Roman" w:eastAsiaTheme="majorEastAsia" w:hAnsi="Times New Roman"/>
      <w:b/>
      <w:i/>
      <w:iCs/>
      <w:color w:val="1F3B63"/>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line="276" w:lineRule="auto"/>
      <w:jc w:val="center"/>
    </w:pPr>
    <w:rPr>
      <w:rFonts w:ascii="Times New Roman" w:cs="Times New Roman" w:eastAsia="Times New Roman" w:hAnsi="Times New Roman"/>
      <w:i/>
      <w:color w:val="000000"/>
      <w:sz w:val="21"/>
    </w:rPr>
  </w:style>
  <w:style w:customStyle="1" w:styleId="TableCaption" w:type="paragraph">
    <w:name w:val="Table Caption"/>
    <w:basedOn w:val="Caption"/>
    <w:pPr>
      <w:keepNext/>
      <w:spacing w:after="160" w:before="0" w:line="276" w:lineRule="auto"/>
      <w:jc w:val="center"/>
    </w:pPr>
    <w:rPr>
      <w:rFonts w:ascii="Times New Roman" w:cs="Times New Roman" w:eastAsia="Times New Roman" w:hAnsi="Times New Roman"/>
      <w:i/>
      <w:color w:val="000000"/>
      <w:sz w:val="21"/>
    </w:rPr>
  </w:style>
  <w:style w:customStyle="1" w:styleId="ImageCaption" w:type="paragraph">
    <w:name w:val="Image Caption"/>
    <w:basedOn w:val="Caption"/>
    <w:pPr>
      <w:spacing w:after="160" w:before="0" w:line="276" w:lineRule="auto"/>
      <w:jc w:val="center"/>
    </w:pPr>
    <w:rPr>
      <w:rFonts w:ascii="Times New Roman" w:cs="Times New Roman" w:eastAsia="Times New Roman" w:hAnsi="Times New Roman"/>
      <w:i/>
      <w:color w:val="00000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0000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40" w:before="0" w:line="336" w:lineRule="auto"/>
      <w:outlineLvl w:val="9"/>
    </w:pPr>
    <w:rPr>
      <w:rFonts w:ascii="Times New Roman" w:asciiTheme="majorHAnsi" w:cs="Times New Roman" w:cstheme="majorBidi" w:eastAsia="Times New Roman" w:eastAsiaTheme="majorEastAsia" w:hAnsi="Times New Roman" w:hAnsiTheme="majorHAnsi"/>
      <w:b w:val="0"/>
      <w:bCs w:val="0"/>
      <w:color w:val="000000"/>
      <w:sz w:val="24"/>
    </w:rPr>
  </w:style>
  <w:style w:customStyle="1" w:styleId="TitlePage" w:type="paragraph">
    <w:name w:val="TitlePage"/>
    <w:basedOn w:val="Normal"/>
    <w:pPr>
      <w:spacing w:after="200" w:before="0" w:line="360" w:lineRule="auto"/>
      <w:jc w:val="center"/>
    </w:pPr>
    <w:rPr>
      <w:rFonts w:ascii="Times New Roman" w:cs="Times New Roman" w:eastAsia="Times New Roman" w:hAnsi="Times New Roman"/>
      <w:color w:val="000000"/>
      <w:sz w:val="26"/>
    </w:rPr>
  </w:style>
  <w:style w:customStyle="1" w:styleId="TitleMain" w:type="paragraph">
    <w:name w:val="TitleMain"/>
    <w:basedOn w:val="Normal"/>
    <w:pPr>
      <w:spacing w:after="280" w:before="0" w:line="324" w:lineRule="auto"/>
      <w:jc w:val="center"/>
    </w:pPr>
    <w:rPr>
      <w:rFonts w:ascii="Times New Roman" w:cs="Times New Roman" w:eastAsia="Times New Roman" w:hAnsi="Times New Roman"/>
      <w:b/>
      <w:color w:val="1F3B63"/>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56" Type="http://schemas.openxmlformats.org/officeDocument/2006/relationships/image" Target="media/rId56.png"/><Relationship Id="rId63" Type="http://schemas.openxmlformats.org/officeDocument/2006/relationships/image" Target="media/rId63.png"/><Relationship Id="rId91" Type="http://schemas.openxmlformats.org/officeDocument/2006/relationships/image" Target="media/rId91.png"/><Relationship Id="rId37" Type="http://schemas.openxmlformats.org/officeDocument/2006/relationships/image" Target="media/rId37.png"/><Relationship Id="rId41" Type="http://schemas.openxmlformats.org/officeDocument/2006/relationships/image" Target="media/rId41.png"/><Relationship Id="rId82" Type="http://schemas.openxmlformats.org/officeDocument/2006/relationships/image" Target="media/rId82.png"/><Relationship Id="rId79" Type="http://schemas.openxmlformats.org/officeDocument/2006/relationships/image" Target="media/rId79.png"/><Relationship Id="rId88" Type="http://schemas.openxmlformats.org/officeDocument/2006/relationships/image" Target="media/rId88.png"/><Relationship Id="rId76" Type="http://schemas.openxmlformats.org/officeDocument/2006/relationships/image" Target="media/rId76.png"/><Relationship Id="rId96" Type="http://schemas.openxmlformats.org/officeDocument/2006/relationships/image" Target="media/rId96.png"/><Relationship Id="rId73" Type="http://schemas.openxmlformats.org/officeDocument/2006/relationships/image" Target="media/rId73.png"/><Relationship Id="rId85" Type="http://schemas.openxmlformats.org/officeDocument/2006/relationships/image" Target="media/rId85.png"/><Relationship Id="rId33" Type="http://schemas.openxmlformats.org/officeDocument/2006/relationships/image" Target="media/rId33.png"/><Relationship Id="rId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2026-09-14T16:38:30Z</dcterms:created>
  <dcterms:modified xsi:type="dcterms:W3CDTF">2026-09-14T16:38:30Z</dcterms:modified>
</cp:coreProperties>
</file>

<file path=docProps/custom.xml><?xml version="1.0" encoding="utf-8"?>
<Properties xmlns="http://schemas.openxmlformats.org/officeDocument/2006/custom-properties" xmlns:vt="http://schemas.openxmlformats.org/officeDocument/2006/docPropsVTypes"/>
</file>