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0766" w14:textId="77777777" w:rsidR="005524DD" w:rsidRPr="005524DD" w:rsidRDefault="005524DD" w:rsidP="005524DD">
      <w:pPr>
        <w:spacing w:after="300"/>
        <w:outlineLvl w:val="1"/>
        <w:rPr>
          <w:rFonts w:ascii="Open Sans" w:eastAsia="Times New Roman" w:hAnsi="Open Sans" w:cs="Open Sans"/>
          <w:color w:val="222222"/>
          <w:sz w:val="45"/>
          <w:szCs w:val="45"/>
        </w:rPr>
      </w:pPr>
      <w:r w:rsidRPr="005524DD">
        <w:rPr>
          <w:rFonts w:ascii="Open Sans" w:eastAsia="Times New Roman" w:hAnsi="Open Sans" w:cs="Open Sans"/>
          <w:color w:val="222222"/>
          <w:sz w:val="45"/>
          <w:szCs w:val="45"/>
        </w:rPr>
        <w:t>Q3 - Testing</w:t>
      </w:r>
    </w:p>
    <w:p w14:paraId="362293BF" w14:textId="77777777" w:rsidR="005524DD" w:rsidRPr="005524DD" w:rsidRDefault="005524DD" w:rsidP="005524DD">
      <w:pPr>
        <w:spacing w:after="100" w:afterAutospacing="1"/>
        <w:outlineLvl w:val="2"/>
        <w:rPr>
          <w:rFonts w:ascii="Open Sans" w:eastAsia="Times New Roman" w:hAnsi="Open Sans" w:cs="Open Sans"/>
          <w:color w:val="222222"/>
          <w:sz w:val="27"/>
          <w:szCs w:val="27"/>
        </w:rPr>
      </w:pPr>
      <w:r w:rsidRPr="005524DD">
        <w:rPr>
          <w:rFonts w:ascii="Open Sans" w:eastAsia="Times New Roman" w:hAnsi="Open Sans" w:cs="Open Sans"/>
          <w:b/>
          <w:bCs/>
          <w:color w:val="222222"/>
          <w:sz w:val="27"/>
          <w:szCs w:val="27"/>
        </w:rPr>
        <w:t>Programming Exercise</w:t>
      </w:r>
    </w:p>
    <w:p w14:paraId="678AC8FF" w14:textId="77777777" w:rsidR="005524DD" w:rsidRPr="005524DD" w:rsidRDefault="005524DD" w:rsidP="005524DD">
      <w:pPr>
        <w:spacing w:before="100" w:beforeAutospacing="1" w:after="100" w:afterAutospacing="1"/>
        <w:rPr>
          <w:rFonts w:ascii="Open Sans" w:eastAsia="Times New Roman" w:hAnsi="Open Sans" w:cs="Open Sans"/>
          <w:color w:val="222222"/>
          <w:sz w:val="23"/>
          <w:szCs w:val="23"/>
        </w:rPr>
      </w:pPr>
      <w:r w:rsidRPr="005524DD">
        <w:rPr>
          <w:rFonts w:ascii="Open Sans" w:eastAsia="Times New Roman" w:hAnsi="Open Sans" w:cs="Open Sans"/>
          <w:color w:val="222222"/>
          <w:sz w:val="23"/>
          <w:szCs w:val="23"/>
        </w:rPr>
        <w:t xml:space="preserve">Krusty plans to use the program you have written in </w:t>
      </w:r>
      <w:hyperlink r:id="rId5" w:tgtFrame="_blank" w:history="1">
        <w:r w:rsidRPr="005524DD">
          <w:rPr>
            <w:rFonts w:ascii="Open Sans" w:eastAsia="Times New Roman" w:hAnsi="Open Sans" w:cs="Open Sans"/>
            <w:color w:val="0000FF"/>
            <w:sz w:val="23"/>
            <w:szCs w:val="23"/>
            <w:u w:val="single"/>
          </w:rPr>
          <w:t>Q1 - Payment Options</w:t>
        </w:r>
      </w:hyperlink>
      <w:r w:rsidRPr="005524DD">
        <w:rPr>
          <w:rFonts w:ascii="Open Sans" w:eastAsia="Times New Roman" w:hAnsi="Open Sans" w:cs="Open Sans"/>
          <w:color w:val="222222"/>
          <w:sz w:val="23"/>
          <w:szCs w:val="23"/>
        </w:rPr>
        <w:t xml:space="preserve"> to cancel orders by entering negative numbers as the ordered quantity. He requests to make sure that the program calculates the correct tax levied to ensure that the numbers are correct during the yearly tax filing exercise.</w:t>
      </w:r>
    </w:p>
    <w:p w14:paraId="524DCAD5" w14:textId="77777777" w:rsidR="005524DD" w:rsidRPr="005524DD" w:rsidRDefault="005524DD" w:rsidP="005524DD">
      <w:pPr>
        <w:spacing w:before="100" w:beforeAutospacing="1" w:after="100" w:afterAutospacing="1"/>
        <w:ind w:left="225"/>
        <w:rPr>
          <w:rFonts w:ascii="Open Sans" w:eastAsia="Times New Roman" w:hAnsi="Open Sans" w:cs="Open Sans"/>
          <w:color w:val="222222"/>
          <w:sz w:val="19"/>
          <w:szCs w:val="19"/>
        </w:rPr>
      </w:pPr>
      <w:r w:rsidRPr="005524DD">
        <w:rPr>
          <w:rFonts w:ascii="Open Sans" w:eastAsia="Times New Roman" w:hAnsi="Open Sans" w:cs="Open Sans"/>
          <w:color w:val="222222"/>
          <w:sz w:val="19"/>
          <w:szCs w:val="19"/>
        </w:rPr>
        <w:t xml:space="preserve">The improvements made to the program in </w:t>
      </w:r>
      <w:hyperlink r:id="rId6" w:tgtFrame="_blank" w:history="1">
        <w:r w:rsidRPr="005524DD">
          <w:rPr>
            <w:rFonts w:ascii="Open Sans" w:eastAsia="Times New Roman" w:hAnsi="Open Sans" w:cs="Open Sans"/>
            <w:color w:val="0000FF"/>
            <w:sz w:val="19"/>
            <w:szCs w:val="19"/>
            <w:u w:val="single"/>
          </w:rPr>
          <w:t>Q2 - Arrays: Lists and Tuples</w:t>
        </w:r>
      </w:hyperlink>
      <w:r w:rsidRPr="005524DD">
        <w:rPr>
          <w:rFonts w:ascii="Open Sans" w:eastAsia="Times New Roman" w:hAnsi="Open Sans" w:cs="Open Sans"/>
          <w:color w:val="222222"/>
          <w:sz w:val="19"/>
          <w:szCs w:val="19"/>
        </w:rPr>
        <w:t xml:space="preserve"> should be carried across to this question.</w:t>
      </w:r>
    </w:p>
    <w:p w14:paraId="0D6B3250" w14:textId="77777777" w:rsidR="005524DD" w:rsidRPr="005524DD" w:rsidRDefault="005524DD" w:rsidP="005524DD">
      <w:pPr>
        <w:spacing w:before="100" w:beforeAutospacing="1" w:after="100" w:afterAutospacing="1"/>
        <w:rPr>
          <w:rFonts w:ascii="Open Sans" w:eastAsia="Times New Roman" w:hAnsi="Open Sans" w:cs="Open Sans"/>
          <w:color w:val="222222"/>
          <w:sz w:val="23"/>
          <w:szCs w:val="23"/>
        </w:rPr>
      </w:pPr>
      <w:r w:rsidRPr="005524DD">
        <w:rPr>
          <w:rFonts w:ascii="Open Sans" w:eastAsia="Times New Roman" w:hAnsi="Open Sans" w:cs="Open Sans"/>
          <w:color w:val="222222"/>
          <w:sz w:val="23"/>
          <w:szCs w:val="23"/>
        </w:rPr>
        <w:t xml:space="preserve">Tax </w:t>
      </w:r>
      <w:r w:rsidRPr="005524DD">
        <w:rPr>
          <w:rFonts w:ascii="Source Code Pro" w:eastAsia="Times New Roman" w:hAnsi="Source Code Pro" w:cs="Courier New"/>
          <w:color w:val="222222"/>
          <w:sz w:val="20"/>
          <w:szCs w:val="20"/>
        </w:rPr>
        <w:t>rate</w:t>
      </w:r>
      <w:r w:rsidRPr="005524DD">
        <w:rPr>
          <w:rFonts w:ascii="Open Sans" w:eastAsia="Times New Roman" w:hAnsi="Open Sans" w:cs="Open Sans"/>
          <w:color w:val="222222"/>
          <w:sz w:val="23"/>
          <w:szCs w:val="23"/>
        </w:rPr>
        <w:t xml:space="preserve"> cannot be negative and if a negative value is entered, the function must return </w:t>
      </w:r>
      <w:r w:rsidRPr="005524DD">
        <w:rPr>
          <w:rFonts w:ascii="Source Code Pro" w:eastAsia="Times New Roman" w:hAnsi="Source Code Pro" w:cs="Courier New"/>
          <w:color w:val="222222"/>
          <w:sz w:val="20"/>
          <w:szCs w:val="20"/>
        </w:rPr>
        <w:t>0</w:t>
      </w:r>
      <w:r w:rsidRPr="005524DD">
        <w:rPr>
          <w:rFonts w:ascii="Open Sans" w:eastAsia="Times New Roman" w:hAnsi="Open Sans" w:cs="Open Sans"/>
          <w:color w:val="222222"/>
          <w:sz w:val="23"/>
          <w:szCs w:val="23"/>
        </w:rPr>
        <w:t xml:space="preserve">. </w:t>
      </w:r>
      <w:r w:rsidRPr="005524DD">
        <w:rPr>
          <w:rFonts w:ascii="Open Sans" w:eastAsia="Times New Roman" w:hAnsi="Open Sans" w:cs="Open Sans"/>
          <w:color w:val="222222"/>
          <w:sz w:val="23"/>
          <w:szCs w:val="23"/>
        </w:rPr>
        <w:br/>
        <w:t xml:space="preserve">If the argument for </w:t>
      </w:r>
      <w:r w:rsidRPr="005524DD">
        <w:rPr>
          <w:rFonts w:ascii="Source Code Pro" w:eastAsia="Times New Roman" w:hAnsi="Source Code Pro" w:cs="Courier New"/>
          <w:color w:val="222222"/>
          <w:sz w:val="20"/>
          <w:szCs w:val="20"/>
        </w:rPr>
        <w:t>total</w:t>
      </w:r>
      <w:r w:rsidRPr="005524DD">
        <w:rPr>
          <w:rFonts w:ascii="Open Sans" w:eastAsia="Times New Roman" w:hAnsi="Open Sans" w:cs="Open Sans"/>
          <w:color w:val="222222"/>
          <w:sz w:val="23"/>
          <w:szCs w:val="23"/>
        </w:rPr>
        <w:t xml:space="preserve"> or </w:t>
      </w:r>
      <w:r w:rsidRPr="005524DD">
        <w:rPr>
          <w:rFonts w:ascii="Source Code Pro" w:eastAsia="Times New Roman" w:hAnsi="Source Code Pro" w:cs="Courier New"/>
          <w:color w:val="222222"/>
          <w:sz w:val="20"/>
          <w:szCs w:val="20"/>
        </w:rPr>
        <w:t>rate</w:t>
      </w:r>
      <w:r w:rsidRPr="005524DD">
        <w:rPr>
          <w:rFonts w:ascii="Open Sans" w:eastAsia="Times New Roman" w:hAnsi="Open Sans" w:cs="Open Sans"/>
          <w:color w:val="222222"/>
          <w:sz w:val="23"/>
          <w:szCs w:val="23"/>
        </w:rPr>
        <w:t xml:space="preserve"> is not numeric, raise a </w:t>
      </w:r>
      <w:r w:rsidRPr="005524DD">
        <w:rPr>
          <w:rFonts w:ascii="Source Code Pro" w:eastAsia="Times New Roman" w:hAnsi="Source Code Pro" w:cs="Courier New"/>
          <w:color w:val="222222"/>
          <w:sz w:val="20"/>
          <w:szCs w:val="20"/>
        </w:rPr>
        <w:t>TypeError</w:t>
      </w:r>
      <w:r w:rsidRPr="005524DD">
        <w:rPr>
          <w:rFonts w:ascii="Open Sans" w:eastAsia="Times New Roman" w:hAnsi="Open Sans" w:cs="Open Sans"/>
          <w:color w:val="222222"/>
          <w:sz w:val="23"/>
          <w:szCs w:val="23"/>
        </w:rPr>
        <w:t xml:space="preserve"> exception with an appropriate error message. Create test cases to verify that the </w:t>
      </w:r>
      <w:r w:rsidRPr="005524DD">
        <w:rPr>
          <w:rFonts w:ascii="Source Code Pro" w:eastAsia="Times New Roman" w:hAnsi="Source Code Pro" w:cs="Courier New"/>
          <w:color w:val="222222"/>
          <w:sz w:val="20"/>
          <w:szCs w:val="20"/>
        </w:rPr>
        <w:t>get_gst()</w:t>
      </w:r>
      <w:r w:rsidRPr="005524DD">
        <w:rPr>
          <w:rFonts w:ascii="Open Sans" w:eastAsia="Times New Roman" w:hAnsi="Open Sans" w:cs="Open Sans"/>
          <w:color w:val="222222"/>
          <w:sz w:val="23"/>
          <w:szCs w:val="23"/>
        </w:rPr>
        <w:t xml:space="preserve"> function is behaving correctly by completing Table 1 in </w:t>
      </w:r>
      <w:r w:rsidRPr="005524DD">
        <w:rPr>
          <w:rFonts w:ascii="Source Code Pro" w:eastAsia="Times New Roman" w:hAnsi="Source Code Pro" w:cs="Courier New"/>
          <w:color w:val="222222"/>
          <w:sz w:val="20"/>
          <w:szCs w:val="20"/>
        </w:rPr>
        <w:t>test_plan.md</w:t>
      </w:r>
      <w:r w:rsidRPr="005524DD">
        <w:rPr>
          <w:rFonts w:ascii="Open Sans" w:eastAsia="Times New Roman" w:hAnsi="Open Sans" w:cs="Open Sans"/>
          <w:color w:val="222222"/>
          <w:sz w:val="23"/>
          <w:szCs w:val="23"/>
        </w:rPr>
        <w:t xml:space="preserve">. Then, implement all your test cases in the provided test driver program, </w:t>
      </w:r>
      <w:r w:rsidRPr="005524DD">
        <w:rPr>
          <w:rFonts w:ascii="Source Code Pro" w:eastAsia="Times New Roman" w:hAnsi="Source Code Pro" w:cs="Courier New"/>
          <w:color w:val="222222"/>
          <w:sz w:val="20"/>
          <w:szCs w:val="20"/>
        </w:rPr>
        <w:t>test_krusty.py</w:t>
      </w:r>
      <w:r w:rsidRPr="005524DD">
        <w:rPr>
          <w:rFonts w:ascii="Open Sans" w:eastAsia="Times New Roman" w:hAnsi="Open Sans" w:cs="Open Sans"/>
          <w:color w:val="222222"/>
          <w:sz w:val="23"/>
          <w:szCs w:val="23"/>
        </w:rPr>
        <w:t xml:space="preserve">. The unit tests for </w:t>
      </w:r>
      <w:r w:rsidRPr="005524DD">
        <w:rPr>
          <w:rFonts w:ascii="Source Code Pro" w:eastAsia="Times New Roman" w:hAnsi="Source Code Pro" w:cs="Courier New"/>
          <w:color w:val="222222"/>
          <w:sz w:val="20"/>
          <w:szCs w:val="20"/>
        </w:rPr>
        <w:t>get_gst()</w:t>
      </w:r>
      <w:r w:rsidRPr="005524DD">
        <w:rPr>
          <w:rFonts w:ascii="Open Sans" w:eastAsia="Times New Roman" w:hAnsi="Open Sans" w:cs="Open Sans"/>
          <w:color w:val="222222"/>
          <w:sz w:val="23"/>
          <w:szCs w:val="23"/>
        </w:rPr>
        <w:t xml:space="preserve"> should raise an </w:t>
      </w:r>
      <w:r w:rsidRPr="005524DD">
        <w:rPr>
          <w:rFonts w:ascii="Source Code Pro" w:eastAsia="Times New Roman" w:hAnsi="Source Code Pro" w:cs="Courier New"/>
          <w:color w:val="222222"/>
          <w:sz w:val="20"/>
          <w:szCs w:val="20"/>
        </w:rPr>
        <w:t>AssertionError</w:t>
      </w:r>
      <w:r w:rsidRPr="005524DD">
        <w:rPr>
          <w:rFonts w:ascii="Open Sans" w:eastAsia="Times New Roman" w:hAnsi="Open Sans" w:cs="Open Sans"/>
          <w:color w:val="222222"/>
          <w:sz w:val="23"/>
          <w:szCs w:val="23"/>
        </w:rPr>
        <w:t xml:space="preserve"> if a test is not passed and should not raise an </w:t>
      </w:r>
      <w:r w:rsidRPr="005524DD">
        <w:rPr>
          <w:rFonts w:ascii="Source Code Pro" w:eastAsia="Times New Roman" w:hAnsi="Source Code Pro" w:cs="Courier New"/>
          <w:color w:val="222222"/>
          <w:sz w:val="20"/>
          <w:szCs w:val="20"/>
        </w:rPr>
        <w:t>AssertionError</w:t>
      </w:r>
      <w:r w:rsidRPr="005524DD">
        <w:rPr>
          <w:rFonts w:ascii="Open Sans" w:eastAsia="Times New Roman" w:hAnsi="Open Sans" w:cs="Open Sans"/>
          <w:color w:val="222222"/>
          <w:sz w:val="23"/>
          <w:szCs w:val="23"/>
        </w:rPr>
        <w:t xml:space="preserve"> if all tests pass.</w:t>
      </w:r>
    </w:p>
    <w:p w14:paraId="6475CDE0" w14:textId="77777777" w:rsidR="005524DD" w:rsidRPr="005524DD" w:rsidRDefault="005524DD" w:rsidP="005524DD">
      <w:pPr>
        <w:spacing w:before="100" w:beforeAutospacing="1" w:after="100" w:afterAutospacing="1"/>
        <w:rPr>
          <w:rFonts w:ascii="Open Sans" w:eastAsia="Times New Roman" w:hAnsi="Open Sans" w:cs="Open Sans"/>
          <w:color w:val="222222"/>
          <w:sz w:val="23"/>
          <w:szCs w:val="23"/>
        </w:rPr>
      </w:pPr>
      <w:r w:rsidRPr="005524DD">
        <w:rPr>
          <w:rFonts w:ascii="Open Sans" w:eastAsia="Times New Roman" w:hAnsi="Open Sans" w:cs="Open Sans"/>
          <w:color w:val="222222"/>
          <w:sz w:val="23"/>
          <w:szCs w:val="23"/>
        </w:rPr>
        <w:t>You may add additional columns to the table but the following columns and its information must be present in your submission:</w:t>
      </w:r>
    </w:p>
    <w:p w14:paraId="1667E7AA" w14:textId="77777777" w:rsidR="005524DD" w:rsidRPr="005524DD" w:rsidRDefault="005524DD" w:rsidP="005524DD">
      <w:pPr>
        <w:numPr>
          <w:ilvl w:val="0"/>
          <w:numId w:val="1"/>
        </w:numPr>
        <w:spacing w:before="60" w:after="60"/>
        <w:rPr>
          <w:rFonts w:ascii="Open Sans" w:eastAsia="Times New Roman" w:hAnsi="Open Sans" w:cs="Open Sans"/>
          <w:color w:val="222222"/>
          <w:sz w:val="23"/>
          <w:szCs w:val="23"/>
        </w:rPr>
      </w:pPr>
      <w:r w:rsidRPr="005524DD">
        <w:rPr>
          <w:rFonts w:ascii="Open Sans" w:eastAsia="Times New Roman" w:hAnsi="Open Sans" w:cs="Open Sans"/>
          <w:b/>
          <w:bCs/>
          <w:color w:val="222222"/>
          <w:sz w:val="23"/>
          <w:szCs w:val="23"/>
        </w:rPr>
        <w:t>Test ID</w:t>
      </w:r>
      <w:r w:rsidRPr="005524DD">
        <w:rPr>
          <w:rFonts w:ascii="Open Sans" w:eastAsia="Times New Roman" w:hAnsi="Open Sans" w:cs="Open Sans"/>
          <w:color w:val="222222"/>
          <w:sz w:val="23"/>
          <w:szCs w:val="23"/>
        </w:rPr>
        <w:t xml:space="preserve">: The identification number for each test case. This should be unique for each case. </w:t>
      </w:r>
    </w:p>
    <w:p w14:paraId="2B2F1DB4" w14:textId="77777777" w:rsidR="005524DD" w:rsidRPr="005524DD" w:rsidRDefault="005524DD" w:rsidP="005524DD">
      <w:pPr>
        <w:numPr>
          <w:ilvl w:val="0"/>
          <w:numId w:val="1"/>
        </w:numPr>
        <w:spacing w:before="60" w:after="60"/>
        <w:rPr>
          <w:rFonts w:ascii="Open Sans" w:eastAsia="Times New Roman" w:hAnsi="Open Sans" w:cs="Open Sans"/>
          <w:color w:val="222222"/>
          <w:sz w:val="23"/>
          <w:szCs w:val="23"/>
        </w:rPr>
      </w:pPr>
      <w:r w:rsidRPr="005524DD">
        <w:rPr>
          <w:rFonts w:ascii="Open Sans" w:eastAsia="Times New Roman" w:hAnsi="Open Sans" w:cs="Open Sans"/>
          <w:b/>
          <w:bCs/>
          <w:color w:val="222222"/>
          <w:sz w:val="23"/>
          <w:szCs w:val="23"/>
        </w:rPr>
        <w:t>Test Case Description</w:t>
      </w:r>
      <w:r w:rsidRPr="005524DD">
        <w:rPr>
          <w:rFonts w:ascii="Open Sans" w:eastAsia="Times New Roman" w:hAnsi="Open Sans" w:cs="Open Sans"/>
          <w:color w:val="222222"/>
          <w:sz w:val="23"/>
          <w:szCs w:val="23"/>
        </w:rPr>
        <w:t>: A statement that includes the type of test and scope of test.</w:t>
      </w:r>
    </w:p>
    <w:p w14:paraId="49935E07" w14:textId="77777777" w:rsidR="005524DD" w:rsidRPr="005524DD" w:rsidRDefault="005524DD" w:rsidP="005524DD">
      <w:pPr>
        <w:numPr>
          <w:ilvl w:val="0"/>
          <w:numId w:val="1"/>
        </w:numPr>
        <w:spacing w:before="60" w:after="60"/>
        <w:rPr>
          <w:rFonts w:ascii="Open Sans" w:eastAsia="Times New Roman" w:hAnsi="Open Sans" w:cs="Open Sans"/>
          <w:color w:val="222222"/>
          <w:sz w:val="23"/>
          <w:szCs w:val="23"/>
        </w:rPr>
      </w:pPr>
      <w:r w:rsidRPr="005524DD">
        <w:rPr>
          <w:rFonts w:ascii="Open Sans" w:eastAsia="Times New Roman" w:hAnsi="Open Sans" w:cs="Open Sans"/>
          <w:b/>
          <w:bCs/>
          <w:color w:val="222222"/>
          <w:sz w:val="23"/>
          <w:szCs w:val="23"/>
        </w:rPr>
        <w:t>Inputs</w:t>
      </w:r>
      <w:r w:rsidRPr="005524DD">
        <w:rPr>
          <w:rFonts w:ascii="Open Sans" w:eastAsia="Times New Roman" w:hAnsi="Open Sans" w:cs="Open Sans"/>
          <w:color w:val="222222"/>
          <w:sz w:val="23"/>
          <w:szCs w:val="23"/>
        </w:rPr>
        <w:t>: Exact data used as the input for this test case.</w:t>
      </w:r>
    </w:p>
    <w:p w14:paraId="358B1201" w14:textId="77777777" w:rsidR="005524DD" w:rsidRPr="005524DD" w:rsidRDefault="005524DD" w:rsidP="005524DD">
      <w:pPr>
        <w:numPr>
          <w:ilvl w:val="0"/>
          <w:numId w:val="1"/>
        </w:numPr>
        <w:spacing w:before="60" w:after="60"/>
        <w:rPr>
          <w:rFonts w:ascii="Open Sans" w:eastAsia="Times New Roman" w:hAnsi="Open Sans" w:cs="Open Sans"/>
          <w:color w:val="222222"/>
          <w:sz w:val="23"/>
          <w:szCs w:val="23"/>
        </w:rPr>
      </w:pPr>
      <w:r w:rsidRPr="005524DD">
        <w:rPr>
          <w:rFonts w:ascii="Open Sans" w:eastAsia="Times New Roman" w:hAnsi="Open Sans" w:cs="Open Sans"/>
          <w:b/>
          <w:bCs/>
          <w:color w:val="222222"/>
          <w:sz w:val="23"/>
          <w:szCs w:val="23"/>
        </w:rPr>
        <w:t>Expected Output</w:t>
      </w:r>
      <w:r w:rsidRPr="005524DD">
        <w:rPr>
          <w:rFonts w:ascii="Open Sans" w:eastAsia="Times New Roman" w:hAnsi="Open Sans" w:cs="Open Sans"/>
          <w:color w:val="222222"/>
          <w:sz w:val="23"/>
          <w:szCs w:val="23"/>
        </w:rPr>
        <w:t xml:space="preserve">: The exact output of the unit or system after test execution. This can be specific values, error messages or messages to the terminal. </w:t>
      </w:r>
    </w:p>
    <w:p w14:paraId="333E7393" w14:textId="77777777" w:rsidR="005524DD" w:rsidRPr="005524DD" w:rsidRDefault="005524DD" w:rsidP="005524DD">
      <w:pPr>
        <w:numPr>
          <w:ilvl w:val="0"/>
          <w:numId w:val="1"/>
        </w:numPr>
        <w:spacing w:before="60" w:after="60"/>
        <w:rPr>
          <w:rFonts w:ascii="Open Sans" w:eastAsia="Times New Roman" w:hAnsi="Open Sans" w:cs="Open Sans"/>
          <w:color w:val="222222"/>
          <w:sz w:val="23"/>
          <w:szCs w:val="23"/>
        </w:rPr>
      </w:pPr>
      <w:r w:rsidRPr="005524DD">
        <w:rPr>
          <w:rFonts w:ascii="Open Sans" w:eastAsia="Times New Roman" w:hAnsi="Open Sans" w:cs="Open Sans"/>
          <w:b/>
          <w:bCs/>
          <w:color w:val="222222"/>
          <w:sz w:val="23"/>
          <w:szCs w:val="23"/>
        </w:rPr>
        <w:t>Status</w:t>
      </w:r>
      <w:r w:rsidRPr="005524DD">
        <w:rPr>
          <w:rFonts w:ascii="Open Sans" w:eastAsia="Times New Roman" w:hAnsi="Open Sans" w:cs="Open Sans"/>
          <w:color w:val="222222"/>
          <w:sz w:val="23"/>
          <w:szCs w:val="23"/>
        </w:rPr>
        <w:t>: Outcome of testing - pass or fail.</w:t>
      </w:r>
    </w:p>
    <w:p w14:paraId="7DE4A59E" w14:textId="77777777" w:rsidR="005524DD" w:rsidRPr="005524DD" w:rsidRDefault="005524DD" w:rsidP="005524DD">
      <w:pPr>
        <w:spacing w:before="100" w:beforeAutospacing="1" w:after="100" w:afterAutospacing="1"/>
        <w:rPr>
          <w:rFonts w:ascii="Open Sans" w:eastAsia="Times New Roman" w:hAnsi="Open Sans" w:cs="Open Sans"/>
          <w:color w:val="222222"/>
          <w:sz w:val="23"/>
          <w:szCs w:val="23"/>
        </w:rPr>
      </w:pPr>
      <w:r w:rsidRPr="005524DD">
        <w:rPr>
          <w:rFonts w:ascii="Open Sans" w:eastAsia="Times New Roman" w:hAnsi="Open Sans" w:cs="Open Sans"/>
          <w:color w:val="222222"/>
          <w:sz w:val="23"/>
          <w:szCs w:val="23"/>
        </w:rPr>
        <w:t xml:space="preserve">All the test files that you have created must be included in the </w:t>
      </w:r>
      <w:r w:rsidRPr="005524DD">
        <w:rPr>
          <w:rFonts w:ascii="Source Code Pro" w:eastAsia="Times New Roman" w:hAnsi="Source Code Pro" w:cs="Courier New"/>
          <w:color w:val="222222"/>
          <w:sz w:val="20"/>
          <w:szCs w:val="20"/>
        </w:rPr>
        <w:t>test</w:t>
      </w:r>
      <w:r w:rsidRPr="005524DD">
        <w:rPr>
          <w:rFonts w:ascii="Open Sans" w:eastAsia="Times New Roman" w:hAnsi="Open Sans" w:cs="Open Sans"/>
          <w:color w:val="222222"/>
          <w:sz w:val="23"/>
          <w:szCs w:val="23"/>
        </w:rPr>
        <w:t xml:space="preserve"> folder as supporting evidence of your work and claims. Place the files used for testing each test case in the </w:t>
      </w:r>
      <w:r w:rsidRPr="005524DD">
        <w:rPr>
          <w:rFonts w:ascii="Source Code Pro" w:eastAsia="Times New Roman" w:hAnsi="Source Code Pro" w:cs="Courier New"/>
          <w:color w:val="222222"/>
          <w:sz w:val="20"/>
          <w:szCs w:val="20"/>
        </w:rPr>
        <w:t>tests</w:t>
      </w:r>
      <w:r w:rsidRPr="005524DD">
        <w:rPr>
          <w:rFonts w:ascii="Open Sans" w:eastAsia="Times New Roman" w:hAnsi="Open Sans" w:cs="Open Sans"/>
          <w:color w:val="222222"/>
          <w:sz w:val="23"/>
          <w:szCs w:val="23"/>
        </w:rPr>
        <w:t xml:space="preserve"> folder. The file name must be labelled in the following convention </w:t>
      </w:r>
      <w:r w:rsidRPr="005524DD">
        <w:rPr>
          <w:rFonts w:ascii="Source Code Pro" w:eastAsia="Times New Roman" w:hAnsi="Source Code Pro" w:cs="Courier New"/>
          <w:color w:val="222222"/>
          <w:sz w:val="20"/>
          <w:szCs w:val="20"/>
        </w:rPr>
        <w:t>&lt;test_id&gt;.in</w:t>
      </w:r>
      <w:r w:rsidRPr="005524DD">
        <w:rPr>
          <w:rFonts w:ascii="Open Sans" w:eastAsia="Times New Roman" w:hAnsi="Open Sans" w:cs="Open Sans"/>
          <w:color w:val="222222"/>
          <w:sz w:val="23"/>
          <w:szCs w:val="23"/>
        </w:rPr>
        <w:t xml:space="preserve"> or </w:t>
      </w:r>
      <w:r w:rsidRPr="005524DD">
        <w:rPr>
          <w:rFonts w:ascii="Source Code Pro" w:eastAsia="Times New Roman" w:hAnsi="Source Code Pro" w:cs="Courier New"/>
          <w:color w:val="222222"/>
          <w:sz w:val="20"/>
          <w:szCs w:val="20"/>
        </w:rPr>
        <w:t>&lt;test_id&gt;.out</w:t>
      </w:r>
      <w:r w:rsidRPr="005524DD">
        <w:rPr>
          <w:rFonts w:ascii="Open Sans" w:eastAsia="Times New Roman" w:hAnsi="Open Sans" w:cs="Open Sans"/>
          <w:color w:val="222222"/>
          <w:sz w:val="23"/>
          <w:szCs w:val="23"/>
        </w:rPr>
        <w:t xml:space="preserve">. An example test case and its corresponding test files is given for </w:t>
      </w:r>
      <w:hyperlink r:id="rId7" w:tgtFrame="_blank" w:history="1">
        <w:r w:rsidRPr="005524DD">
          <w:rPr>
            <w:rFonts w:ascii="Open Sans" w:eastAsia="Times New Roman" w:hAnsi="Open Sans" w:cs="Open Sans"/>
            <w:color w:val="0000FF"/>
            <w:sz w:val="23"/>
            <w:szCs w:val="23"/>
            <w:u w:val="single"/>
          </w:rPr>
          <w:t>CS14 - Input ShOut.</w:t>
        </w:r>
      </w:hyperlink>
      <w:r w:rsidRPr="005524DD">
        <w:rPr>
          <w:rFonts w:ascii="Open Sans" w:eastAsia="Times New Roman" w:hAnsi="Open Sans" w:cs="Open Sans"/>
          <w:color w:val="222222"/>
          <w:sz w:val="23"/>
          <w:szCs w:val="23"/>
        </w:rPr>
        <w:t xml:space="preserve"> </w:t>
      </w:r>
    </w:p>
    <w:p w14:paraId="47B288B9" w14:textId="77777777" w:rsidR="005524DD" w:rsidRPr="005524DD" w:rsidRDefault="005524DD" w:rsidP="005524DD">
      <w:pPr>
        <w:spacing w:before="100" w:beforeAutospacing="1" w:after="100" w:afterAutospacing="1"/>
        <w:rPr>
          <w:rFonts w:ascii="Open Sans" w:eastAsia="Times New Roman" w:hAnsi="Open Sans" w:cs="Open Sans"/>
          <w:color w:val="222222"/>
          <w:sz w:val="23"/>
          <w:szCs w:val="23"/>
        </w:rPr>
      </w:pPr>
      <w:r w:rsidRPr="005524DD">
        <w:rPr>
          <w:rFonts w:ascii="Open Sans" w:eastAsia="Times New Roman" w:hAnsi="Open Sans" w:cs="Open Sans"/>
          <w:color w:val="222222"/>
          <w:sz w:val="23"/>
          <w:szCs w:val="23"/>
        </w:rPr>
        <w:lastRenderedPageBreak/>
        <w:t xml:space="preserve">Krusty is also worried that the Tax Man will accuse him of under-reporting his actual sales. Test your program thoroughly to check that the total amount calculated for each transaction is correct and report your findings to Krusty. Complete Table 2 to describe the test cases that you have used during testing and how you have generated the test results in this table. </w:t>
      </w:r>
    </w:p>
    <w:p w14:paraId="29C0B70F" w14:textId="442F27A6" w:rsidR="005D15DE" w:rsidRDefault="00B01608">
      <w:pPr>
        <w:rPr>
          <w:b/>
          <w:bCs/>
          <w:sz w:val="44"/>
          <w:szCs w:val="44"/>
          <w:u w:val="single"/>
          <w:lang w:val="en-US"/>
        </w:rPr>
      </w:pPr>
      <w:r w:rsidRPr="00B01608">
        <w:rPr>
          <w:b/>
          <w:bCs/>
          <w:sz w:val="44"/>
          <w:szCs w:val="44"/>
          <w:u w:val="single"/>
          <w:lang w:val="en-US"/>
        </w:rPr>
        <w:t>Workspace:</w:t>
      </w:r>
    </w:p>
    <w:p w14:paraId="19705FC8" w14:textId="77777777" w:rsidR="00B01608" w:rsidRDefault="00B01608">
      <w:pPr>
        <w:rPr>
          <w:b/>
          <w:bCs/>
          <w:sz w:val="44"/>
          <w:szCs w:val="44"/>
          <w:u w:val="single"/>
          <w:lang w:val="en-US"/>
        </w:rPr>
      </w:pPr>
      <w:r>
        <w:rPr>
          <w:b/>
          <w:bCs/>
          <w:noProof/>
          <w:sz w:val="44"/>
          <w:szCs w:val="44"/>
          <w:u w:val="single"/>
          <w:lang w:val="en-US"/>
        </w:rPr>
        <w:drawing>
          <wp:inline distT="0" distB="0" distL="0" distR="0" wp14:anchorId="21D58436" wp14:editId="671EAAEB">
            <wp:extent cx="5943600" cy="333629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r>
        <w:rPr>
          <w:b/>
          <w:bCs/>
          <w:noProof/>
          <w:sz w:val="44"/>
          <w:szCs w:val="44"/>
          <w:u w:val="single"/>
          <w:lang w:val="en-US"/>
        </w:rPr>
        <w:drawing>
          <wp:inline distT="0" distB="0" distL="0" distR="0" wp14:anchorId="4B5940AD" wp14:editId="45969766">
            <wp:extent cx="5943600" cy="2444750"/>
            <wp:effectExtent l="0" t="0" r="0" b="635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088EEE6C" w14:textId="77777777" w:rsidR="00B01608" w:rsidRDefault="00B01608">
      <w:pPr>
        <w:rPr>
          <w:b/>
          <w:bCs/>
          <w:sz w:val="44"/>
          <w:szCs w:val="44"/>
          <w:u w:val="single"/>
          <w:lang w:val="en-US"/>
        </w:rPr>
      </w:pPr>
    </w:p>
    <w:p w14:paraId="0C32A609" w14:textId="77777777" w:rsidR="00B01608" w:rsidRDefault="00B01608">
      <w:pPr>
        <w:rPr>
          <w:b/>
          <w:bCs/>
          <w:sz w:val="44"/>
          <w:szCs w:val="44"/>
          <w:u w:val="single"/>
          <w:lang w:val="en-US"/>
        </w:rPr>
      </w:pPr>
    </w:p>
    <w:p w14:paraId="6010DC86" w14:textId="26F7E71A" w:rsidR="00B01608" w:rsidRDefault="00B01608">
      <w:pPr>
        <w:rPr>
          <w:b/>
          <w:bCs/>
          <w:sz w:val="44"/>
          <w:szCs w:val="44"/>
          <w:u w:val="single"/>
          <w:lang w:val="en-US"/>
        </w:rPr>
      </w:pPr>
      <w:r>
        <w:rPr>
          <w:b/>
          <w:bCs/>
          <w:noProof/>
          <w:sz w:val="44"/>
          <w:szCs w:val="44"/>
          <w:u w:val="single"/>
          <w:lang w:val="en-US"/>
        </w:rPr>
        <w:lastRenderedPageBreak/>
        <w:drawing>
          <wp:anchor distT="0" distB="0" distL="114300" distR="114300" simplePos="0" relativeHeight="251658240" behindDoc="0" locked="0" layoutInCell="1" allowOverlap="1" wp14:anchorId="56EFAE50" wp14:editId="27099568">
            <wp:simplePos x="914400" y="914400"/>
            <wp:positionH relativeFrom="column">
              <wp:align>left</wp:align>
            </wp:positionH>
            <wp:positionV relativeFrom="paragraph">
              <wp:align>top</wp:align>
            </wp:positionV>
            <wp:extent cx="5943600" cy="3432175"/>
            <wp:effectExtent l="0" t="0" r="0"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anchor>
        </w:drawing>
      </w:r>
    </w:p>
    <w:p w14:paraId="0F698845" w14:textId="2B3F0B4E" w:rsidR="00B01608" w:rsidRDefault="00DA1CCD">
      <w:pPr>
        <w:rPr>
          <w:b/>
          <w:bCs/>
          <w:sz w:val="44"/>
          <w:szCs w:val="44"/>
          <w:u w:val="single"/>
          <w:lang w:val="en-US"/>
        </w:rPr>
      </w:pPr>
      <w:r>
        <w:rPr>
          <w:b/>
          <w:bCs/>
          <w:noProof/>
          <w:sz w:val="44"/>
          <w:szCs w:val="44"/>
          <w:u w:val="single"/>
          <w:lang w:val="en-US"/>
        </w:rPr>
        <w:drawing>
          <wp:inline distT="0" distB="0" distL="0" distR="0" wp14:anchorId="30D7FEC1" wp14:editId="61CA5C2D">
            <wp:extent cx="5943600" cy="320675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2CA18AD3" w14:textId="4C57922D" w:rsidR="00DA1CCD" w:rsidRDefault="00DA1CCD">
      <w:pPr>
        <w:rPr>
          <w:b/>
          <w:bCs/>
          <w:sz w:val="44"/>
          <w:szCs w:val="44"/>
          <w:u w:val="single"/>
          <w:lang w:val="en-US"/>
        </w:rPr>
      </w:pPr>
    </w:p>
    <w:p w14:paraId="568F93CD" w14:textId="7B378109" w:rsidR="00DA1CCD" w:rsidRPr="00B01608" w:rsidRDefault="00DA1CCD">
      <w:pPr>
        <w:rPr>
          <w:b/>
          <w:bCs/>
          <w:sz w:val="44"/>
          <w:szCs w:val="44"/>
          <w:u w:val="single"/>
          <w:lang w:val="en-US"/>
        </w:rPr>
      </w:pPr>
      <w:r>
        <w:rPr>
          <w:b/>
          <w:bCs/>
          <w:noProof/>
          <w:sz w:val="44"/>
          <w:szCs w:val="44"/>
          <w:u w:val="single"/>
          <w:lang w:val="en-US"/>
        </w:rPr>
        <w:lastRenderedPageBreak/>
        <w:drawing>
          <wp:inline distT="0" distB="0" distL="0" distR="0" wp14:anchorId="1B5E2D68" wp14:editId="58C8BF35">
            <wp:extent cx="5943600" cy="330454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sectPr w:rsidR="00DA1CCD" w:rsidRPr="00B01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A47D4"/>
    <w:multiLevelType w:val="multilevel"/>
    <w:tmpl w:val="82EC2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5765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DD"/>
    <w:rsid w:val="000E0C46"/>
    <w:rsid w:val="00546F66"/>
    <w:rsid w:val="005524DD"/>
    <w:rsid w:val="005D15DE"/>
    <w:rsid w:val="00B01608"/>
    <w:rsid w:val="00DA1CC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4199F0C"/>
  <w15:chartTrackingRefBased/>
  <w15:docId w15:val="{24AD3DF8-3212-CD46-A673-73AE3190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4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4D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4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4DD"/>
    <w:rPr>
      <w:rFonts w:ascii="Times New Roman" w:eastAsia="Times New Roman" w:hAnsi="Times New Roman" w:cs="Times New Roman"/>
      <w:b/>
      <w:bCs/>
      <w:sz w:val="27"/>
      <w:szCs w:val="27"/>
    </w:rPr>
  </w:style>
  <w:style w:type="paragraph" w:customStyle="1" w:styleId="amber-el">
    <w:name w:val="amber-el"/>
    <w:basedOn w:val="Normal"/>
    <w:rsid w:val="005524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524DD"/>
    <w:rPr>
      <w:color w:val="0000FF"/>
      <w:u w:val="single"/>
    </w:rPr>
  </w:style>
  <w:style w:type="character" w:styleId="HTMLCode">
    <w:name w:val="HTML Code"/>
    <w:basedOn w:val="DefaultParagraphFont"/>
    <w:uiPriority w:val="99"/>
    <w:semiHidden/>
    <w:unhideWhenUsed/>
    <w:rsid w:val="005524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7641">
      <w:bodyDiv w:val="1"/>
      <w:marLeft w:val="0"/>
      <w:marRight w:val="0"/>
      <w:marTop w:val="0"/>
      <w:marBottom w:val="0"/>
      <w:divBdr>
        <w:top w:val="none" w:sz="0" w:space="0" w:color="auto"/>
        <w:left w:val="none" w:sz="0" w:space="0" w:color="auto"/>
        <w:bottom w:val="none" w:sz="0" w:space="0" w:color="auto"/>
        <w:right w:val="none" w:sz="0" w:space="0" w:color="auto"/>
      </w:divBdr>
      <w:divsChild>
        <w:div w:id="497884469">
          <w:marLeft w:val="0"/>
          <w:marRight w:val="0"/>
          <w:marTop w:val="0"/>
          <w:marBottom w:val="0"/>
          <w:divBdr>
            <w:top w:val="none" w:sz="0" w:space="0" w:color="auto"/>
            <w:left w:val="none" w:sz="0" w:space="0" w:color="auto"/>
            <w:bottom w:val="none" w:sz="0" w:space="0" w:color="auto"/>
            <w:right w:val="none" w:sz="0" w:space="0" w:color="auto"/>
          </w:divBdr>
          <w:divsChild>
            <w:div w:id="4723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stem.org/au/courses/7472/lessons/20704/slides/147656"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tem.org/au/courses/7472/lessons/20704/slides/147652" TargetMode="External"/><Relationship Id="rId11" Type="http://schemas.openxmlformats.org/officeDocument/2006/relationships/image" Target="media/image4.png"/><Relationship Id="rId5" Type="http://schemas.openxmlformats.org/officeDocument/2006/relationships/hyperlink" Target="https://edstem.org/au/courses/7472/lessons/20704/slides/14764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Mubarak Nasser Mubarak Alameri</dc:creator>
  <cp:keywords/>
  <dc:description/>
  <cp:lastModifiedBy>Nasser Mubarak Nasser Mubarak Alameri</cp:lastModifiedBy>
  <cp:revision>2</cp:revision>
  <dcterms:created xsi:type="dcterms:W3CDTF">2022-05-13T02:54:00Z</dcterms:created>
  <dcterms:modified xsi:type="dcterms:W3CDTF">2022-05-13T03:00:00Z</dcterms:modified>
</cp:coreProperties>
</file>