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Industrial de Santander</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