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9: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abstracta llamada Producto, la cual tenga los siguientes atributos y métodos.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 abstractos: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Mostrar: devuelva una cadena descriptiva con la información del producto separada por guión medio (-).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subclase debe implementar los métodos abstractos de la clase Producto.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Implemente en la clase principal un menú con las siguientes opciones: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Consultar producto: solicite el código de un producto a vender, el tipo (calzado o prenda) y muestre la información del mismo.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