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lVypFpMoAjn6HKCot/5SmhYzQ==">AMUW2mWqMC7+pMD7mcgxBuTHUAnFCbB4lycgo7GA+pkA14qrfIzIfp/9ffNpnzin8K1Bgt4uYlYY2v5bIdm2+ucOSmlfafHvOtapz/iFZ5oxQN5eqGOQwuA=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