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 1.43</w:t>
      </w:r>
    </w:p>
    <w:tbl>
      <w:tblPr>
        <w:tblStyle w:val="Table1"/>
        <w:tblW w:w="10172.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
        <w:gridCol w:w="6683"/>
        <w:tblGridChange w:id="0">
          <w:tblGrid>
            <w:gridCol w:w="3489"/>
            <w:gridCol w:w="6683"/>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reto:</w:t>
            </w:r>
          </w:p>
        </w:tc>
        <w:tc>
          <w:tcPr>
            <w:shd w:fill="auto" w:val="clear"/>
            <w:tcMar>
              <w:top w:w="100.0" w:type="dxa"/>
              <w:left w:w="100.0" w:type="dxa"/>
              <w:bottom w:w="100.0" w:type="dxa"/>
              <w:right w:w="100.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Estudio De Prevención De Mortalidad </w:t>
            </w:r>
          </w:p>
        </w:tc>
      </w:tr>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reto con su respectiva solución:</w:t>
            </w:r>
          </w:p>
        </w:tc>
      </w:tr>
      <w:tr>
        <w:trPr>
          <w:trHeight w:val="1865"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Colombia se desea iniciar una investigación relacionada con las causas de mortalidad en la población.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2"/>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estudios previos se ha detectado que las siguientes enfermedades causan gran parte de la mortalidad en los pacientes: cáncer, cardiovasculares, respiratorias, cerebrovasculares, </w:t>
            </w:r>
            <w:r w:rsidDel="00000000" w:rsidR="00000000" w:rsidRPr="00000000">
              <w:rPr>
                <w:rFonts w:ascii="Calibri" w:cs="Calibri" w:eastAsia="Calibri" w:hAnsi="Calibri"/>
                <w:b w:val="0"/>
                <w:i w:val="0"/>
                <w:smallCaps w:val="0"/>
                <w:strike w:val="0"/>
                <w:color w:val="202122"/>
                <w:sz w:val="21"/>
                <w:szCs w:val="21"/>
                <w:u w:val="none"/>
                <w:shd w:fill="auto" w:val="clear"/>
                <w:vertAlign w:val="baseline"/>
                <w:rtl w:val="0"/>
              </w:rPr>
              <w:t xml:space="preserve">hipertensión y diabetes.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2"/>
                <w:sz w:val="21"/>
                <w:szCs w:val="21"/>
                <w:u w:val="none"/>
                <w:shd w:fill="auto" w:val="clear"/>
                <w:vertAlign w:val="baseline"/>
              </w:rPr>
            </w:pPr>
            <w:r w:rsidDel="00000000" w:rsidR="00000000" w:rsidRPr="00000000">
              <w:rPr>
                <w:rFonts w:ascii="Calibri" w:cs="Calibri" w:eastAsia="Calibri" w:hAnsi="Calibri"/>
                <w:b w:val="0"/>
                <w:i w:val="0"/>
                <w:smallCaps w:val="0"/>
                <w:strike w:val="0"/>
                <w:color w:val="202122"/>
                <w:sz w:val="21"/>
                <w:szCs w:val="21"/>
                <w:u w:val="none"/>
                <w:shd w:fill="auto" w:val="clear"/>
                <w:vertAlign w:val="baseline"/>
                <w:rtl w:val="0"/>
              </w:rPr>
              <w:t xml:space="preserve">El objetivo de la investigación es realizar un estudio estadístico de las enfermedades anteriormente mencionadas con el fin de mitigar la mortalidad en la población y tomar decisiones en cuanto a los recursos disponibles para atacar cada una de ellas.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lo anterior, se tienen los siguientes datos de un conjunto de pacientes: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Nombre completo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Número de cédula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Edad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Ciudad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EPS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Enfermedad diagnosticada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Conforme a lo mencionado, se le ha contratado a usted para apoyar el proceso de investigación desarrollando un programa que implemente los siguientes requerimientos: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Leer la cantidad de pacientes del estudio.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Leer y almacenar el nombre, número de cédula, edad, ciudad, EPS, y enfermedad diagnosticada de cada uno de los pacientes.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Una vez leídos los datos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¿Cuál es la edad promedio de los pacientes del estudio?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¿Cuáles pacientes se encuentran por encima de la edad promedio?, indicar nombre y cédula separados por espacios.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Ejemplo: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 tienen los datos de los siguientes pacientes: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bl>
            <w:tblPr>
              <w:tblStyle w:val="Table2"/>
              <w:tblW w:w="6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
              <w:gridCol w:w="925"/>
              <w:gridCol w:w="442"/>
              <w:gridCol w:w="1361"/>
              <w:gridCol w:w="919"/>
              <w:gridCol w:w="1825"/>
              <w:tblGridChange w:id="0">
                <w:tblGrid>
                  <w:gridCol w:w="966"/>
                  <w:gridCol w:w="925"/>
                  <w:gridCol w:w="442"/>
                  <w:gridCol w:w="1361"/>
                  <w:gridCol w:w="919"/>
                  <w:gridCol w:w="18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Julián Andrade</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723456</w:t>
                  </w:r>
                </w:p>
              </w:tc>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Barranquilla</w:t>
                  </w:r>
                </w:p>
              </w:tc>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Sura</w:t>
                  </w:r>
                </w:p>
              </w:tc>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cardiovasculares</w:t>
                  </w:r>
                </w:p>
              </w:tc>
            </w:tr>
            <w:tr>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Andres Utria</w:t>
                  </w:r>
                </w:p>
              </w:tc>
              <w:tc>
                <w:tcPr>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734673</w:t>
                  </w:r>
                </w:p>
              </w:tc>
              <w:tc>
                <w:tcPr>
                  <w:shd w:fill="auto" w:val="clear"/>
                  <w:tcMar>
                    <w:top w:w="100.0" w:type="dxa"/>
                    <w:left w:w="100.0" w:type="dxa"/>
                    <w:bottom w:w="100.0" w:type="dxa"/>
                    <w:right w:w="10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76</w:t>
                  </w:r>
                </w:p>
              </w:tc>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Barranquilla</w:t>
                  </w:r>
                </w:p>
              </w:tc>
              <w:tc>
                <w:tcPr>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Sanitas</w:t>
                  </w:r>
                </w:p>
              </w:tc>
              <w:tc>
                <w:tcPr>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Cáncer</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Edad promedio: 60,5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Pacientes por encima del promedio: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Andres Utria 734673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Las entradas y salidas del programa deben corresponder con lo expresado en la siguiente tabla. Para la entrada, indicar en una primera línea el número de pacientes, y luego indicar los datos del paciente separados por guion medio (cada paciente en una línea diferente). En cuanto a las salidas, cada pregunta deberá responderse en una línea diferente, en el caso de la pregunta relacionada con el paciente cuando la edad es mayor al promedio, separar por espacio el nombre y el número de cedula.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bl>
            <w:tblPr>
              <w:tblStyle w:val="Table3"/>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tblGridChange w:id="0">
                <w:tblGrid>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Entrada Esperada</w:t>
                  </w:r>
                </w:p>
              </w:tc>
            </w:tr>
            <w:t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Julian</w:t>
                  </w:r>
                  <w:r w:rsidDel="00000000" w:rsidR="00000000" w:rsidRPr="00000000">
                    <w:rPr>
                      <w:highlight w:val="white"/>
                      <w:rtl w:val="0"/>
                    </w:rPr>
                    <w:t xml:space="preserve"> 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ndrade-723456-45-Barranquilla-Sura-Cardiovasculares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Andres Utria-734673-76-Barranquilla-Sanitas-Cancer</w:t>
                  </w:r>
                </w:p>
              </w:tc>
            </w:tr>
            <w:tr>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Salida Esperada</w:t>
                  </w:r>
                </w:p>
              </w:tc>
            </w:tr>
            <w:tr>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60.5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Andres Utria 734673</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324EBC"/>
    <w:pPr>
      <w:spacing w:after="0" w:line="276" w:lineRule="auto"/>
      <w:ind w:left="720"/>
      <w:contextualSpacing w:val="1"/>
    </w:pPr>
    <w:rPr>
      <w:rFonts w:ascii="Arial" w:cs="Arial" w:eastAsia="Arial" w:hAnsi="Arial"/>
      <w:lang w:val="es"/>
    </w:rPr>
  </w:style>
  <w:style w:type="paragraph" w:styleId="NormalWeb">
    <w:name w:val="Normal (Web)"/>
    <w:basedOn w:val="Normal"/>
    <w:uiPriority w:val="99"/>
    <w:unhideWhenUsed w:val="1"/>
    <w:rsid w:val="00324EBC"/>
    <w:pPr>
      <w:spacing w:after="100" w:afterAutospacing="1" w:before="100" w:beforeAutospacing="1" w:line="240" w:lineRule="auto"/>
    </w:pPr>
    <w:rPr>
      <w:rFonts w:ascii="Times New Roman" w:cs="Times New Roman" w:eastAsia="Times New Roman" w:hAnsi="Times New Roman"/>
      <w:sz w:val="24"/>
      <w:szCs w:val="24"/>
    </w:rPr>
  </w:style>
  <w:style w:type="paragraph" w:styleId="Sinespaciado">
    <w:name w:val="No Spacing"/>
    <w:uiPriority w:val="1"/>
    <w:qFormat w:val="1"/>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table" w:styleId="aff9" w:customStyle="1">
    <w:basedOn w:val="TableNormal0"/>
    <w:tblPr>
      <w:tblStyleRowBandSize w:val="1"/>
      <w:tblStyleColBandSize w:val="1"/>
      <w:tblCellMar>
        <w:top w:w="100.0" w:type="dxa"/>
        <w:left w:w="100.0" w:type="dxa"/>
        <w:bottom w:w="100.0" w:type="dxa"/>
        <w:right w:w="100.0" w:type="dxa"/>
      </w:tblCellMar>
    </w:tblPr>
  </w:style>
  <w:style w:type="table" w:styleId="affa" w:customStyle="1">
    <w:basedOn w:val="TableNormal0"/>
    <w:tblPr>
      <w:tblStyleRowBandSize w:val="1"/>
      <w:tblStyleColBandSize w:val="1"/>
      <w:tblCellMar>
        <w:top w:w="100.0" w:type="dxa"/>
        <w:left w:w="100.0" w:type="dxa"/>
        <w:bottom w:w="100.0" w:type="dxa"/>
        <w:right w:w="100.0" w:type="dxa"/>
      </w:tblCellMar>
    </w:tblPr>
  </w:style>
  <w:style w:type="table" w:styleId="affb" w:customStyle="1">
    <w:basedOn w:val="TableNormal0"/>
    <w:tblPr>
      <w:tblStyleRowBandSize w:val="1"/>
      <w:tblStyleColBandSize w:val="1"/>
      <w:tblCellMar>
        <w:top w:w="100.0" w:type="dxa"/>
        <w:left w:w="100.0" w:type="dxa"/>
        <w:bottom w:w="100.0" w:type="dxa"/>
        <w:right w:w="100.0" w:type="dxa"/>
      </w:tblCellMar>
    </w:tblPr>
  </w:style>
  <w:style w:type="table" w:styleId="affc" w:customStyle="1">
    <w:basedOn w:val="TableNormal0"/>
    <w:tblPr>
      <w:tblStyleRowBandSize w:val="1"/>
      <w:tblStyleColBandSize w:val="1"/>
      <w:tblCellMar>
        <w:top w:w="100.0" w:type="dxa"/>
        <w:left w:w="100.0" w:type="dxa"/>
        <w:bottom w:w="100.0" w:type="dxa"/>
        <w:right w:w="100.0" w:type="dxa"/>
      </w:tblCellMar>
    </w:tblPr>
  </w:style>
  <w:style w:type="table" w:styleId="affd" w:customStyle="1">
    <w:basedOn w:val="TableNormal0"/>
    <w:tblPr>
      <w:tblStyleRowBandSize w:val="1"/>
      <w:tblStyleColBandSize w:val="1"/>
      <w:tblCellMar>
        <w:top w:w="100.0" w:type="dxa"/>
        <w:left w:w="100.0" w:type="dxa"/>
        <w:bottom w:w="100.0" w:type="dxa"/>
        <w:right w:w="100.0" w:type="dxa"/>
      </w:tblCellMar>
    </w:tblPr>
  </w:style>
  <w:style w:type="table" w:styleId="affe" w:customStyle="1">
    <w:basedOn w:val="TableNormal0"/>
    <w:tblPr>
      <w:tblStyleRowBandSize w:val="1"/>
      <w:tblStyleColBandSize w:val="1"/>
      <w:tblCellMar>
        <w:top w:w="100.0" w:type="dxa"/>
        <w:left w:w="100.0" w:type="dxa"/>
        <w:bottom w:w="100.0" w:type="dxa"/>
        <w:right w:w="100.0" w:type="dxa"/>
      </w:tblCellMar>
    </w:tblPr>
  </w:style>
  <w:style w:type="table" w:styleId="afff" w:customStyle="1">
    <w:basedOn w:val="TableNormal0"/>
    <w:tblPr>
      <w:tblStyleRowBandSize w:val="1"/>
      <w:tblStyleColBandSize w:val="1"/>
      <w:tblCellMar>
        <w:top w:w="100.0" w:type="dxa"/>
        <w:left w:w="100.0" w:type="dxa"/>
        <w:bottom w:w="100.0" w:type="dxa"/>
        <w:right w:w="100.0" w:type="dxa"/>
      </w:tblCellMar>
    </w:tblPr>
  </w:style>
  <w:style w:type="table" w:styleId="afff0" w:customStyle="1">
    <w:basedOn w:val="TableNormal0"/>
    <w:tblPr>
      <w:tblStyleRowBandSize w:val="1"/>
      <w:tblStyleColBandSize w:val="1"/>
      <w:tblCellMar>
        <w:top w:w="100.0" w:type="dxa"/>
        <w:left w:w="100.0" w:type="dxa"/>
        <w:bottom w:w="100.0" w:type="dxa"/>
        <w:right w:w="100.0" w:type="dxa"/>
      </w:tblCellMar>
    </w:tblPr>
  </w:style>
  <w:style w:type="table" w:styleId="afff1" w:customStyle="1">
    <w:basedOn w:val="TableNormal0"/>
    <w:tblPr>
      <w:tblStyleRowBandSize w:val="1"/>
      <w:tblStyleColBandSize w:val="1"/>
      <w:tblCellMar>
        <w:top w:w="100.0" w:type="dxa"/>
        <w:left w:w="100.0" w:type="dxa"/>
        <w:bottom w:w="100.0" w:type="dxa"/>
        <w:right w:w="100.0" w:type="dxa"/>
      </w:tblCellMar>
    </w:tblPr>
  </w:style>
  <w:style w:type="table" w:styleId="afff2" w:customStyle="1">
    <w:basedOn w:val="TableNormal0"/>
    <w:tblPr>
      <w:tblStyleRowBandSize w:val="1"/>
      <w:tblStyleColBandSize w:val="1"/>
      <w:tblCellMar>
        <w:top w:w="100.0" w:type="dxa"/>
        <w:left w:w="100.0" w:type="dxa"/>
        <w:bottom w:w="100.0" w:type="dxa"/>
        <w:right w:w="100.0" w:type="dxa"/>
      </w:tblCellMar>
    </w:tblPr>
  </w:style>
  <w:style w:type="table" w:styleId="afff3" w:customStyle="1">
    <w:basedOn w:val="TableNormal0"/>
    <w:tblPr>
      <w:tblStyleRowBandSize w:val="1"/>
      <w:tblStyleColBandSize w:val="1"/>
      <w:tblCellMar>
        <w:top w:w="100.0" w:type="dxa"/>
        <w:left w:w="100.0" w:type="dxa"/>
        <w:bottom w:w="100.0" w:type="dxa"/>
        <w:right w:w="100.0" w:type="dxa"/>
      </w:tblCellMar>
    </w:tblPr>
  </w:style>
  <w:style w:type="table" w:styleId="afff4" w:customStyle="1">
    <w:basedOn w:val="TableNormal0"/>
    <w:tblPr>
      <w:tblStyleRowBandSize w:val="1"/>
      <w:tblStyleColBandSize w:val="1"/>
      <w:tblCellMar>
        <w:top w:w="100.0" w:type="dxa"/>
        <w:left w:w="100.0" w:type="dxa"/>
        <w:bottom w:w="100.0" w:type="dxa"/>
        <w:right w:w="100.0" w:type="dxa"/>
      </w:tblCellMar>
    </w:tblPr>
  </w:style>
  <w:style w:type="table" w:styleId="afff5" w:customStyle="1">
    <w:basedOn w:val="TableNormal0"/>
    <w:tblPr>
      <w:tblStyleRowBandSize w:val="1"/>
      <w:tblStyleColBandSize w:val="1"/>
      <w:tblCellMar>
        <w:top w:w="100.0" w:type="dxa"/>
        <w:left w:w="100.0" w:type="dxa"/>
        <w:bottom w:w="100.0" w:type="dxa"/>
        <w:right w:w="100.0" w:type="dxa"/>
      </w:tblCellMar>
    </w:tblPr>
  </w:style>
  <w:style w:type="table" w:styleId="afff6" w:customStyle="1">
    <w:basedOn w:val="TableNormal0"/>
    <w:tblPr>
      <w:tblStyleRowBandSize w:val="1"/>
      <w:tblStyleColBandSize w:val="1"/>
      <w:tblCellMar>
        <w:top w:w="100.0" w:type="dxa"/>
        <w:left w:w="100.0" w:type="dxa"/>
        <w:bottom w:w="100.0" w:type="dxa"/>
        <w:right w:w="100.0" w:type="dxa"/>
      </w:tblCellMar>
    </w:tblPr>
  </w:style>
  <w:style w:type="table" w:styleId="afff7" w:customStyle="1">
    <w:basedOn w:val="TableNormal0"/>
    <w:tblPr>
      <w:tblStyleRowBandSize w:val="1"/>
      <w:tblStyleColBandSize w:val="1"/>
      <w:tblCellMar>
        <w:top w:w="100.0" w:type="dxa"/>
        <w:left w:w="100.0" w:type="dxa"/>
        <w:bottom w:w="100.0" w:type="dxa"/>
        <w:right w:w="100.0" w:type="dxa"/>
      </w:tblCellMar>
    </w:tblPr>
  </w:style>
  <w:style w:type="table" w:styleId="afff8" w:customStyle="1">
    <w:basedOn w:val="TableNormal0"/>
    <w:tblPr>
      <w:tblStyleRowBandSize w:val="1"/>
      <w:tblStyleColBandSize w:val="1"/>
      <w:tblCellMar>
        <w:top w:w="100.0" w:type="dxa"/>
        <w:left w:w="100.0" w:type="dxa"/>
        <w:bottom w:w="100.0" w:type="dxa"/>
        <w:right w:w="100.0" w:type="dxa"/>
      </w:tblCellMar>
    </w:tblPr>
  </w:style>
  <w:style w:type="table" w:styleId="afff9" w:customStyle="1">
    <w:basedOn w:val="TableNormal0"/>
    <w:tblPr>
      <w:tblStyleRowBandSize w:val="1"/>
      <w:tblStyleColBandSize w:val="1"/>
      <w:tblCellMar>
        <w:top w:w="100.0" w:type="dxa"/>
        <w:left w:w="100.0" w:type="dxa"/>
        <w:bottom w:w="100.0" w:type="dxa"/>
        <w:right w:w="100.0" w:type="dxa"/>
      </w:tblCellMar>
    </w:tblPr>
  </w:style>
  <w:style w:type="table" w:styleId="afffa" w:customStyle="1">
    <w:basedOn w:val="TableNormal0"/>
    <w:tblPr>
      <w:tblStyleRowBandSize w:val="1"/>
      <w:tblStyleColBandSize w:val="1"/>
      <w:tblCellMar>
        <w:top w:w="100.0" w:type="dxa"/>
        <w:left w:w="100.0" w:type="dxa"/>
        <w:bottom w:w="100.0" w:type="dxa"/>
        <w:right w:w="100.0" w:type="dxa"/>
      </w:tblCellMar>
    </w:tblPr>
  </w:style>
  <w:style w:type="table" w:styleId="afffb" w:customStyle="1">
    <w:basedOn w:val="TableNormal0"/>
    <w:tblPr>
      <w:tblStyleRowBandSize w:val="1"/>
      <w:tblStyleColBandSize w:val="1"/>
      <w:tblCellMar>
        <w:top w:w="100.0" w:type="dxa"/>
        <w:left w:w="100.0" w:type="dxa"/>
        <w:bottom w:w="100.0" w:type="dxa"/>
        <w:right w:w="100.0" w:type="dxa"/>
      </w:tblCellMar>
    </w:tblPr>
  </w:style>
  <w:style w:type="table" w:styleId="afffc" w:customStyle="1">
    <w:basedOn w:val="TableNormal0"/>
    <w:tblPr>
      <w:tblStyleRowBandSize w:val="1"/>
      <w:tblStyleColBandSize w:val="1"/>
      <w:tblCellMar>
        <w:top w:w="100.0" w:type="dxa"/>
        <w:left w:w="100.0" w:type="dxa"/>
        <w:bottom w:w="100.0" w:type="dxa"/>
        <w:right w:w="100.0" w:type="dxa"/>
      </w:tblCellMar>
    </w:tblPr>
  </w:style>
  <w:style w:type="table" w:styleId="afffd"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P4mhQCmEsG8KbMn7kI9yhmjwQ==">AMUW2mWz1K27PEmrLLGvsSX4+gtYQzJOoGcAdTS1QTtoDl5gAV/5J20sJIQ1IA4xmrv/zkCDcnw9CfihJCu/lzG+0ICaD98oTcKTxFLLb9shIPbfyqvDbwY=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