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1.0 0.0 1.0 21.7</w:t>
                    <w:br w:type="textWrapping"/>
                    <w:t xml:space="preserve">1.0 0.0 2.0 44.8</w:t>
                    <w:br w:type="textWrapping"/>
                    <w:t xml:space="preserve">1.0 0.0 3.0 86.8</w:t>
                    <w:br w:type="textWrapping"/>
                    <w:t xml:space="preserve">2.0 0.0 1.0 73.6</w:t>
                    <w:br w:type="textWrapping"/>
                    <w:t xml:space="preserve">2.0 0.0 2.0 23.3</w:t>
                    <w:br w:type="textWrapping"/>
                    <w:t xml:space="preserve">2.0 0.0 3.0 59.5</w:t>
                    <w:br w:type="textWrapping"/>
                    <w:t xml:space="preserve">3.0 0.0 1.0 10.7</w:t>
                    <w:br w:type="textWrapping"/>
                    <w:t xml:space="preserve">3.0 0.0 2.0 39.7</w:t>
                    <w:br w:type="textWrapping"/>
                    <w:t xml:space="preserve">3.0 0.0 3.0 19.4</w:t>
                    <w:br w:type="textWrapping"/>
                    <w:t xml:space="preserve">4.0 1.0 1.0 19.1</w:t>
                    <w:br w:type="textWrapping"/>
                    <w:t xml:space="preserve">4.0 1.0 2.0 55.4</w:t>
                    <w:br w:type="textWrapping"/>
                    <w:t xml:space="preserve">4.0 1.0 3.0 37.5</w:t>
                    <w:br w:type="textWrapping"/>
                    <w:t xml:space="preserve">5.0 1.0 1.0 69.7</w:t>
                    <w:br w:type="textWrapping"/>
                    <w:t xml:space="preserve">5.0 1.0 2.0 31.7</w:t>
                    <w:br w:type="textWrapping"/>
                    <w:t xml:space="preserve">5.0 1.0 3.0 67.1</w:t>
                    <w:br w:type="textWrapping"/>
                    <w:t xml:space="preserve">6.0 1.0 1.0 14.3</w:t>
                    <w:br w:type="textWrapping"/>
                    <w:t xml:space="preserve">6.0 1.0 2.0 7.4</w:t>
                    <w:br w:type="textWrapping"/>
                    <w:t xml:space="preserve">6.0 1.0 3.0 36.1</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br w:type="textWrapping"/>
                    <w:t xml:space="preserve">3</w:t>
                    <w:br w:type="textWrapping"/>
                    <w:t xml:space="preserve">matemáticas</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N/SNZ31yyDkTGW7frpUbEK6fIg==">AMUW2mVZ5tjUXFXuKR+M9YSwdD69j1Qyq5FXOHljDw/JOWbLl3POfS0BjO9DZ6OELrA00gZ1+NFitZaB6RlpAzetzcmLZdhL4ShoHusB4175DbksbnQNi3s=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