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informatica</w:t>
                    <w:br w:type="textWrapping"/>
                    <w:t xml:space="preserve">marcela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34678" cy="3062339"/>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134678" cy="306233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H30V3iTBgdaSApWQpTm2+B1Jg==">AMUW2mViMO5cOFcgnPbc9/O7L0CugcoETaH6ACJpQ+EJaodgad7qdGx5egTiJUfuVf8sUajIgHImlBj6/eRqk25KPN3adbXTeemw8gFwcG7Osh3N5V/3VpU=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