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2C8ECECA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B37676">
        <w:rPr>
          <w:rFonts w:cstheme="minorHAnsi"/>
          <w:b/>
          <w:lang w:val="es-CO"/>
        </w:rPr>
        <w:t>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B37676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B37676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B37676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B37676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7D9FF60B" w14:textId="77777777" w:rsidR="00B37676" w:rsidRPr="00F72B27" w:rsidRDefault="00B37676" w:rsidP="00B3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el nombre de cada cuerpo de agua y su respectivo indicador.</w:t>
            </w:r>
          </w:p>
          <w:p w14:paraId="7CAF0997" w14:textId="77777777" w:rsidR="00B37676" w:rsidRPr="00F72B27" w:rsidRDefault="00B37676" w:rsidP="00B3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cuántos cuerpos de agua tienen un nivel de riesgo entre ALTO e INVIABLE SANITARIAMENTE.</w:t>
            </w:r>
          </w:p>
          <w:p w14:paraId="620FE0F6" w14:textId="77777777" w:rsidR="00B37676" w:rsidRPr="00F72B27" w:rsidRDefault="00B37676" w:rsidP="00B3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el nombre de los municipios de los cuerpos de agua que tienen un nivel de riesgo MEDIO separados por espacio, en caso de no haber ninguno devolver NA.</w:t>
            </w:r>
          </w:p>
          <w:p w14:paraId="163627FE" w14:textId="77777777" w:rsidR="00B37676" w:rsidRPr="00F72B27" w:rsidRDefault="00B37676" w:rsidP="00B3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el nivel de riesgo más bajo entre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37676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2021-08-14T00:17:00Z</dcterms:modified>
</cp:coreProperties>
</file>