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Excelentes?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t xml:space="preserve">informatica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qzifW7K6heiTXz8eeC7imu64w==">AMUW2mUrq16ZvxS+SAbhHNH2vo6Z+5j7+SvXFMEF+eJm3PaLQa0DTtn6ugSw6SghW7/Gh/ypLhv8r4oyvuk6rxx+LOUhA8y/um+vPgdDXnRBGJRvMhXrrvk=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