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 Antioquia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Medellín. Por este motivo la Gobernación de Antioquia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