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Compania Naviera Del Guavio Ltda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