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Gestión de Cultivos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de cultivos Cultivos Tropicana S A S desea automatizar a través de un sistema de información la siembra y recolección de cultivos. La compañía puede tener hasta X diferentes tipos de cultivos y cada uno de ellos debe ser parametrizable de la siguiente forma: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Área destinada para el cultivo (en hectáreas).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Cantidad de semillas necesarias por hectárea.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Tiempo del cultivo en semanas.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Cantidad de metros cúbicos de agua necesarias para el riego por semana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Kilogramos de fertilizantes necesarios por hectárea por semana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Tiempo necesario para realizar la recolección por hectárea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Kilogramos recolectados del producto por hectárea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Se desea realizar un programador de cultivos, que permita ingresar los parámetros base para que generen las fechas de inicio y fin de cada cultivo, basado en el área y la cantidad de cosecha que se desea recoger.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configuración, y usuario de gestión.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 usuario de configuración debe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 predios indicando el área del mismo, su ubicación (latitud y longitud), y un código único de identificación.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predios a usuarios de gestión.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los tipos de cultivos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parámetros de valor metro cúbico de agua, valor de cada semilla y valor del kilogramo de fertilizante.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Un usuario de gestión debe estar en la capacidad de: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Asignar el área destinada para el cultivo (en hectáreas) de un predio de su propiedad.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tipos de cultivo a cada área, indicando para cada uno los siguientes datos: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 de cultivo (descripción)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Cantidad de semillas necesarias por hectárea.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Tiempo del cultivo en semanas.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Cantidad de metros cúbicos de agua necesarias para el riego por semana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Cantidad de fertilizantes necesarios por hectárea por semana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Tiempo necesario para realizar la recolección por hectárea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Kilogramos recolectados del producto por hectárea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Tiempo de espera en días para la próxima siembra.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Programar la fecha de siembra de un cultivo.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Programar la recogida de la siembra de un cultivo.</w:t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Consideraciones del sistema: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deben calcular los costos totales del cultivo (suma de los gastos en semillas, agua, y fertilizantes).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se puede configurar un cultivo en un predio si existe una cosecha vigente o si aún no ha concluido el tiempo de espera para la próxima siembra.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CCH/jP6mg0+ca78VeynzmjRQRw==">AMUW2mXsKtzHh16rxY4hFtvAL++mVDgiFhprLxtslUWe1i7uQb/HtTqUmdFt4L6zwYfxcyVM8Gs9Xzbamum6AzCiTmnJpev8/mPhAd9JS1eYj1+tE6t/LLU=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