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Bolivar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Cartagena. Por este motivo la Gobernación del Bolivar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