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65.0" w:type="dxa"/>
        <w:jc w:val="center"/>
        <w:tblLayout w:type="fixed"/>
        <w:tblLook w:val="0400"/>
      </w:tblPr>
      <w:tblGrid>
        <w:gridCol w:w="8265"/>
        <w:tblGridChange w:id="0">
          <w:tblGrid>
            <w:gridCol w:w="8265"/>
          </w:tblGrid>
        </w:tblGridChange>
      </w:tblGrid>
      <w:tr>
        <w:trPr>
          <w:cantSplit w:val="0"/>
          <w:trHeight w:val="1689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spacing w:after="0" w:line="240" w:lineRule="auto"/>
              <w:ind w:left="338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</w:rPr>
              <w:drawing>
                <wp:inline distB="0" distT="0" distL="0" distR="0">
                  <wp:extent cx="954405" cy="1065530"/>
                  <wp:effectExtent b="0" l="0" r="0" t="0"/>
                  <wp:docPr id="5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106553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/>
          <w:p w:rsidR="00000000" w:rsidDel="00000000" w:rsidP="00000000" w:rsidRDefault="00000000" w:rsidRPr="00000000" w14:paraId="00000003">
            <w:pPr>
              <w:widowControl w:val="0"/>
              <w:spacing w:after="0" w:line="240" w:lineRule="auto"/>
              <w:ind w:left="179" w:right="179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МИНИСТЕРСТВО НАУКИ И ВЫСШЕГО ОБРАЗОВАНИЯ РОССИЙСКОЙ ФЕДЕРАЦИИ</w:t>
            </w:r>
          </w:p>
        </w:tc>
      </w:tr>
      <w:tr>
        <w:trPr>
          <w:cantSplit w:val="0"/>
          <w:trHeight w:val="1735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widowControl w:val="0"/>
              <w:spacing w:after="0" w:line="240" w:lineRule="auto"/>
              <w:ind w:left="179" w:right="17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высшего образования</w:t>
            </w:r>
          </w:p>
          <w:p w:rsidR="00000000" w:rsidDel="00000000" w:rsidP="00000000" w:rsidRDefault="00000000" w:rsidRPr="00000000" w14:paraId="00000005">
            <w:pPr>
              <w:widowControl w:val="0"/>
              <w:spacing w:after="0" w:line="240" w:lineRule="auto"/>
              <w:ind w:left="179" w:right="1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"МИРЭА - Российский технологический университет"</w:t>
            </w:r>
          </w:p>
          <w:p w:rsidR="00000000" w:rsidDel="00000000" w:rsidP="00000000" w:rsidRDefault="00000000" w:rsidRPr="00000000" w14:paraId="00000006">
            <w:pPr>
              <w:widowControl w:val="0"/>
              <w:spacing w:after="0" w:before="4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before="1" w:line="240" w:lineRule="auto"/>
              <w:ind w:left="179" w:right="179" w:firstLine="0"/>
              <w:jc w:val="center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РТУ МИРЭА</w:t>
            </w:r>
          </w:p>
        </w:tc>
      </w:tr>
      <w:tr>
        <w:trPr>
          <w:cantSplit w:val="0"/>
          <w:trHeight w:val="57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spacing w:after="0" w:before="7" w:line="240" w:lineRule="auto"/>
              <w:rPr>
                <w:rFonts w:ascii="Times New Roman" w:cs="Times New Roman" w:eastAsia="Times New Roman" w:hAnsi="Times New Roman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after="0" w:line="240" w:lineRule="auto"/>
              <w:ind w:left="179" w:right="13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Институт информационных технологий (ИТ)</w:t>
            </w:r>
          </w:p>
        </w:tc>
      </w:tr>
      <w:tr>
        <w:trPr>
          <w:cantSplit w:val="0"/>
          <w:trHeight w:val="27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after="0" w:line="240" w:lineRule="auto"/>
              <w:ind w:left="179" w:right="138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Кафедра информационных технологий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1137604</wp:posOffset>
                </wp:positionH>
                <wp:positionV relativeFrom="page">
                  <wp:posOffset>3160079</wp:posOffset>
                </wp:positionV>
                <wp:extent cx="5638800" cy="77470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540888" y="3755553"/>
                          <a:ext cx="5610225" cy="48895"/>
                        </a:xfrm>
                        <a:custGeom>
                          <a:rect b="b" l="l" r="r" t="t"/>
                          <a:pathLst>
                            <a:path extrusionOk="0" h="62" w="8820">
                              <a:moveTo>
                                <a:pt x="8820" y="0"/>
                              </a:moveTo>
                              <a:lnTo>
                                <a:pt x="0" y="2"/>
                              </a:lnTo>
                              <a:lnTo>
                                <a:pt x="0" y="22"/>
                              </a:lnTo>
                              <a:lnTo>
                                <a:pt x="8820" y="20"/>
                              </a:lnTo>
                              <a:lnTo>
                                <a:pt x="8820" y="0"/>
                              </a:lnTo>
                              <a:close/>
                              <a:moveTo>
                                <a:pt x="8820" y="40"/>
                              </a:moveTo>
                              <a:lnTo>
                                <a:pt x="0" y="42"/>
                              </a:lnTo>
                              <a:lnTo>
                                <a:pt x="0" y="62"/>
                              </a:lnTo>
                              <a:lnTo>
                                <a:pt x="8820" y="60"/>
                              </a:lnTo>
                              <a:lnTo>
                                <a:pt x="8820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1137604</wp:posOffset>
                </wp:positionH>
                <wp:positionV relativeFrom="page">
                  <wp:posOffset>3160079</wp:posOffset>
                </wp:positionV>
                <wp:extent cx="5638800" cy="77470"/>
                <wp:effectExtent b="0" l="0" r="0" t="0"/>
                <wp:wrapNone/>
                <wp:docPr id="5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774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ОТЧЕТ ПО ПРАКТИЧЕСКОЙ РАБОТЕ №3</w:t>
      </w:r>
    </w:p>
    <w:p w:rsidR="00000000" w:rsidDel="00000000" w:rsidP="00000000" w:rsidRDefault="00000000" w:rsidRPr="00000000" w14:paraId="00000010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11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«Анализ и концептуальное моделирование систем»</w:t>
      </w:r>
    </w:p>
    <w:p w:rsidR="00000000" w:rsidDel="00000000" w:rsidP="00000000" w:rsidRDefault="00000000" w:rsidRPr="00000000" w14:paraId="00000012">
      <w:pPr>
        <w:widowControl w:val="0"/>
        <w:spacing w:after="12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«Построение UML – модели системы. Диаграмма классов анализа.»</w:t>
      </w:r>
    </w:p>
    <w:p w:rsidR="00000000" w:rsidDel="00000000" w:rsidP="00000000" w:rsidRDefault="00000000" w:rsidRPr="00000000" w14:paraId="00000013">
      <w:pPr>
        <w:widowControl w:val="0"/>
        <w:spacing w:after="1" w:before="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72.0" w:type="dxa"/>
        <w:jc w:val="left"/>
        <w:tblInd w:w="426.0" w:type="dxa"/>
        <w:tblLayout w:type="fixed"/>
        <w:tblLook w:val="0400"/>
      </w:tblPr>
      <w:tblGrid>
        <w:gridCol w:w="5771"/>
        <w:gridCol w:w="4401"/>
        <w:tblGridChange w:id="0">
          <w:tblGrid>
            <w:gridCol w:w="5771"/>
            <w:gridCol w:w="4401"/>
          </w:tblGrid>
        </w:tblGridChange>
      </w:tblGrid>
      <w:tr>
        <w:trPr>
          <w:cantSplit w:val="0"/>
          <w:trHeight w:val="1564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widowControl w:val="0"/>
              <w:spacing w:after="0" w:before="5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before="5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before="5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tabs>
                <w:tab w:val="left" w:pos="5451"/>
              </w:tabs>
              <w:spacing w:after="0" w:line="240" w:lineRule="auto"/>
              <w:ind w:left="20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студент группы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ИНБО-03- 20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after="0" w:before="2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after="0" w:before="5" w:line="240" w:lineRule="auto"/>
              <w:rPr>
                <w:rFonts w:ascii="Times New Roman" w:cs="Times New Roman" w:eastAsia="Times New Roman" w:hAnsi="Times New Roman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ind w:right="197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Першутов.Н.С.</w:t>
            </w:r>
          </w:p>
        </w:tc>
      </w:tr>
      <w:tr>
        <w:trPr>
          <w:cantSplit w:val="0"/>
          <w:trHeight w:val="6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line="240" w:lineRule="auto"/>
              <w:ind w:left="200" w:firstLine="0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Принял преподаватель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178" w:line="240" w:lineRule="auto"/>
              <w:ind w:right="197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Борзых Н.Ю.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1" w:before="8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05.0" w:type="dxa"/>
        <w:jc w:val="left"/>
        <w:tblInd w:w="2.0" w:type="dxa"/>
        <w:tblLayout w:type="fixed"/>
        <w:tblLook w:val="0400"/>
      </w:tblPr>
      <w:tblGrid>
        <w:gridCol w:w="3789"/>
        <w:gridCol w:w="3005"/>
        <w:gridCol w:w="2911"/>
        <w:tblGridChange w:id="0">
          <w:tblGrid>
            <w:gridCol w:w="3789"/>
            <w:gridCol w:w="3005"/>
            <w:gridCol w:w="2911"/>
          </w:tblGrid>
        </w:tblGridChange>
      </w:tblGrid>
      <w:tr>
        <w:trPr>
          <w:cantSplit w:val="0"/>
          <w:trHeight w:val="592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ind w:left="180" w:right="531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Практическая работа выполнена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tabs>
                <w:tab w:val="left" w:pos="1655"/>
              </w:tabs>
              <w:spacing w:after="0" w:line="240" w:lineRule="auto"/>
              <w:ind w:left="55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2022г.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after="0" w:before="106" w:line="240" w:lineRule="auto"/>
              <w:ind w:left="495" w:right="178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2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widowControl w:val="0"/>
              <w:spacing w:after="0" w:before="6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ind w:left="180" w:right="529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«Зачтено»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after="0" w:before="6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tabs>
                <w:tab w:val="left" w:pos="1655"/>
              </w:tabs>
              <w:spacing w:after="0" w:line="240" w:lineRule="auto"/>
              <w:ind w:left="553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»</w:t>
            </w:r>
            <w:r w:rsidDel="00000000" w:rsidR="00000000" w:rsidRPr="00000000">
              <w:rPr>
                <w:rFonts w:ascii="Times New Roman" w:cs="Times New Roman" w:eastAsia="Times New Roman" w:hAnsi="Times New Roman"/>
                <w:u w:val="singl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2022 г.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after="0" w:before="6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ind w:left="551" w:right="178" w:firstLine="0"/>
              <w:jc w:val="center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(подпись преподавателя)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Москва 2020</w:t>
      </w:r>
    </w:p>
    <w:p w:rsidR="00000000" w:rsidDel="00000000" w:rsidP="00000000" w:rsidRDefault="00000000" w:rsidRPr="00000000" w14:paraId="00000033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изучить структуру иерархии классов системы.</w:t>
      </w:r>
    </w:p>
    <w:p w:rsidR="00000000" w:rsidDel="00000000" w:rsidP="00000000" w:rsidRDefault="00000000" w:rsidRPr="00000000" w14:paraId="00000034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научиться выстраивать структуру основных элементов диаграммы классов анализа с определением видов классов и типов отношений.</w:t>
      </w:r>
    </w:p>
    <w:p w:rsidR="00000000" w:rsidDel="00000000" w:rsidP="00000000" w:rsidRDefault="00000000" w:rsidRPr="00000000" w14:paraId="00000035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Visual Paradigm, Draw.io, Rational Rose.</w:t>
      </w:r>
    </w:p>
    <w:p w:rsidR="00000000" w:rsidDel="00000000" w:rsidP="00000000" w:rsidRDefault="00000000" w:rsidRPr="00000000" w14:paraId="00000036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Порядок выполнения работы:</w:t>
      </w:r>
    </w:p>
    <w:p w:rsidR="00000000" w:rsidDel="00000000" w:rsidP="00000000" w:rsidRDefault="00000000" w:rsidRPr="00000000" w14:paraId="00000037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Построить диаграмму классов анализа рассматриваемой системой, а именно системой Аварийно-диспетчерской службы ЖКХ.</w:t>
      </w:r>
    </w:p>
    <w:p w:rsidR="00000000" w:rsidDel="00000000" w:rsidP="00000000" w:rsidRDefault="00000000" w:rsidRPr="00000000" w14:paraId="00000038">
      <w:pPr>
        <w:ind w:firstLine="70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-1134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4673600"/>
            <wp:effectExtent b="0" l="0" r="0" t="0"/>
            <wp:docPr id="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67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-113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</w:t>
      </w:r>
    </w:p>
    <w:p w:rsidR="00000000" w:rsidDel="00000000" w:rsidP="00000000" w:rsidRDefault="00000000" w:rsidRPr="00000000" w14:paraId="0000003B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3C">
      <w:pPr>
        <w:ind w:firstLine="70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этой практической работе была построена структура основных элементов диаграммы классов анализа с определением видов классов и типов отношений.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09699F"/>
    <w:pPr>
      <w:spacing w:after="160" w:line="259" w:lineRule="auto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09699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09699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CwJUU6XCQAbftGUdfJutzvNJQ==">AMUW2mUJK6Cw/FGCJNYC4ak57nEWmU5mlVzFrNMc2vWThjjew1RgpTA9AE03RAHKPFNcz5l0ZvzjpxMj12NefLz2h/WWsRh9zdHwYVrvcQsAplhtC/m3P14=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2022-03-04T14:15:00Z</dcterms:created>
  <dc:creator>Вова</dc:creator>
</cp:coreProperties>
</file>