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center"/>
        <w:tblLayout w:type="fixed"/>
        <w:tblLook w:val="04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rHeight w:val="1689" w:hRule="atLeast"/>
          <w:tblHeader w:val="0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ind w:left="338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drawing>
                <wp:inline distB="0" distT="0" distL="0" distR="0">
                  <wp:extent cx="952500" cy="10668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06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3">
            <w:pPr>
              <w:spacing w:after="0" w:line="240" w:lineRule="auto"/>
              <w:ind w:left="179" w:right="179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МИНИСТЕРСТВО НАУКИ И ВЫСШЕГО ОБРАЗОВАНИЯ РОССИЙСКОЙ ФЕДЕРАЦИИ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35" w:hRule="atLeast"/>
          <w:tblHeader w:val="0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ind w:left="179" w:right="17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 высшего образования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ind w:left="179" w:right="17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"МИРЭА - Российский технологический университет"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0" w:before="1" w:line="240" w:lineRule="auto"/>
              <w:ind w:left="179" w:right="179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  <w:rtl w:val="0"/>
              </w:rPr>
              <w:t xml:space="preserve">РТУ МИРЭА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ind w:left="179" w:right="13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Институт информационных технологий (ИТ)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ind w:left="179" w:right="13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Кафедра информационных технологий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C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ОТЧЕТ ПО ПРАКТИЧЕСКОЙ РАБОТЕ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по дисциплине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«Анализ и концептуальное моделирование систем»</w:t>
      </w:r>
    </w:p>
    <w:p w:rsidR="00000000" w:rsidDel="00000000" w:rsidP="00000000" w:rsidRDefault="00000000" w:rsidRPr="00000000" w14:paraId="0000000F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 тему</w:t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«Описание функционала системы»</w:t>
      </w:r>
    </w:p>
    <w:tbl>
      <w:tblPr>
        <w:tblStyle w:val="Table2"/>
        <w:tblW w:w="8173.0" w:type="dxa"/>
        <w:jc w:val="left"/>
        <w:tblInd w:w="0.0" w:type="dxa"/>
        <w:tblLayout w:type="fixed"/>
        <w:tblLook w:val="0400"/>
      </w:tblPr>
      <w:tblGrid>
        <w:gridCol w:w="5884"/>
        <w:gridCol w:w="50"/>
        <w:gridCol w:w="2239"/>
        <w:tblGridChange w:id="0">
          <w:tblGrid>
            <w:gridCol w:w="5884"/>
            <w:gridCol w:w="50"/>
            <w:gridCol w:w="2239"/>
          </w:tblGrid>
        </w:tblGridChange>
      </w:tblGrid>
      <w:tr>
        <w:trPr>
          <w:cantSplit w:val="0"/>
          <w:trHeight w:val="1564" w:hRule="atLeast"/>
          <w:tblHeader w:val="0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2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ind w:left="2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Выполнил студент группы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  <w:rtl w:val="0"/>
              </w:rPr>
              <w:t xml:space="preserve">ИНБО-03- 20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6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ind w:right="19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Першутов Н.С.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9" w:hRule="atLeast"/>
          <w:tblHeader w:val="0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ind w:left="2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Принял преподаватель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0" w:before="178" w:line="240" w:lineRule="auto"/>
              <w:ind w:right="197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before="178" w:line="240" w:lineRule="auto"/>
              <w:ind w:right="19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Борзых Н.Ю.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tbl>
      <w:tblPr>
        <w:tblStyle w:val="Table3"/>
        <w:tblW w:w="9339.0" w:type="dxa"/>
        <w:jc w:val="left"/>
        <w:tblInd w:w="0.0" w:type="dxa"/>
        <w:tblLayout w:type="fixed"/>
        <w:tblLook w:val="0400"/>
      </w:tblPr>
      <w:tblGrid>
        <w:gridCol w:w="3993"/>
        <w:gridCol w:w="2232"/>
        <w:gridCol w:w="3114"/>
        <w:tblGridChange w:id="0">
          <w:tblGrid>
            <w:gridCol w:w="3993"/>
            <w:gridCol w:w="2232"/>
            <w:gridCol w:w="3114"/>
          </w:tblGrid>
        </w:tblGridChange>
      </w:tblGrid>
      <w:tr>
        <w:trPr>
          <w:cantSplit w:val="0"/>
          <w:trHeight w:val="592" w:hRule="atLeast"/>
          <w:tblHeader w:val="0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ind w:left="180" w:right="53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Практическая работа выполнена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ind w:left="55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«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u w:val="single"/>
                <w:rtl w:val="0"/>
              </w:rPr>
              <w:t xml:space="preserve"> 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»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u w:val="single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2022г.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E">
            <w:pPr>
              <w:spacing w:after="0" w:before="106" w:line="240" w:lineRule="auto"/>
              <w:ind w:left="495" w:right="17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0"/>
                <w:szCs w:val="20"/>
                <w:rtl w:val="0"/>
              </w:rPr>
              <w:t xml:space="preserve">(подпись студента)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ind w:left="180" w:right="529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«Зачтено»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ind w:left="55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«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u w:val="single"/>
                <w:rtl w:val="0"/>
              </w:rPr>
              <w:t xml:space="preserve">  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»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u w:val="single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2022г.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ind w:left="551" w:right="17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0"/>
                <w:szCs w:val="20"/>
                <w:rtl w:val="0"/>
              </w:rPr>
              <w:t xml:space="preserve">(подпись преподавателя)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26">
      <w:pPr>
        <w:spacing w:after="0" w:before="230" w:line="240" w:lineRule="auto"/>
        <w:ind w:left="4442" w:right="4071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Москва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Задачи: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детально описать функционал аварийно-диспетчерской службы ЖКХ.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Предварительная информация.</w:t>
      </w:r>
    </w:p>
    <w:p w:rsidR="00000000" w:rsidDel="00000000" w:rsidP="00000000" w:rsidRDefault="00000000" w:rsidRPr="00000000" w14:paraId="0000002C">
      <w:pPr>
        <w:ind w:left="36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Для оперативного обслуживания многоквартирных домов создается аварийно-диспетчерская служба (АДС) на основании Постановления Правительства РФ № 416 от 15.05.2013 года (далее — Постановление 416). Использование такой системы управляющими организациями обязывает действующее законодательство. </w:t>
      </w:r>
    </w:p>
    <w:p w:rsidR="00000000" w:rsidDel="00000000" w:rsidP="00000000" w:rsidRDefault="00000000" w:rsidRPr="00000000" w14:paraId="0000002D">
      <w:pPr>
        <w:ind w:left="360" w:firstLine="0"/>
        <w:rPr>
          <w:rFonts w:ascii="Roboto" w:cs="Roboto" w:eastAsia="Roboto" w:hAnsi="Roboto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Но что же такое АДС ЖКХ? Это программа для ЖКХ, которая в режиме реального времени следит за функционированием внутридомовых инженерных систем дома и качеством коммунальных ресурсов на границе разделения элементов внутридомовых инженерных систем и централизованных сетей инженерно-технического обеспечения</w:t>
      </w:r>
      <w:r w:rsidDel="00000000" w:rsidR="00000000" w:rsidRPr="00000000">
        <w:rPr>
          <w:rFonts w:ascii="Roboto" w:cs="Roboto" w:eastAsia="Roboto" w:hAnsi="Roboto"/>
          <w:color w:val="000000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2E">
      <w:pPr>
        <w:ind w:left="360" w:firstLine="0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Обслуживающая организация может осуществлять прием обращений от граждан, как создав собственную диспетчерскую службу, так и заключив договор с организацией оказывающей такие услуги. Например, это может быть единая городская диспетчерская служба, либо АДС другой более крупной организации.</w:t>
      </w:r>
    </w:p>
    <w:p w:rsidR="00000000" w:rsidDel="00000000" w:rsidP="00000000" w:rsidRDefault="00000000" w:rsidRPr="00000000" w14:paraId="0000002F">
      <w:pPr>
        <w:ind w:left="36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В данном случае будет рассматриваться ЕД ЖКХ Москвы.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Описание объекта автоматизации:</w:t>
      </w:r>
    </w:p>
    <w:p w:rsidR="00000000" w:rsidDel="00000000" w:rsidP="00000000" w:rsidRDefault="00000000" w:rsidRPr="00000000" w14:paraId="00000031">
      <w:pPr>
        <w:ind w:left="36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Аварийно-диспетчерская служба ЖКХ решает такие задачи, как: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108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контролирует работу лифтов, установленных в многоквартирном доме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108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следит за параметрами коммунальных ресурсов, поставляемых РСО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108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принимает и выполняет заявки потребителей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108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принимает вызовы, выясняет причины и характер неисправностей, а так же организует их устранение</w:t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Описание основных функций системы:</w:t>
      </w:r>
    </w:p>
    <w:tbl>
      <w:tblPr>
        <w:tblStyle w:val="Table4"/>
        <w:tblW w:w="91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81"/>
        <w:gridCol w:w="5479"/>
        <w:tblGridChange w:id="0">
          <w:tblGrid>
            <w:gridCol w:w="3681"/>
            <w:gridCol w:w="5479"/>
          </w:tblGrid>
        </w:tblGridChange>
      </w:tblGrid>
      <w:tr>
        <w:trPr>
          <w:cantSplit w:val="0"/>
          <w:trHeight w:val="399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Наименование</w:t>
            </w:r>
          </w:p>
        </w:tc>
        <w:tc>
          <w:tcPr/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Краткое описание</w:t>
            </w:r>
          </w:p>
        </w:tc>
      </w:tr>
      <w:tr>
        <w:trPr>
          <w:cantSplit w:val="0"/>
          <w:trHeight w:val="399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Звонки(Контакт-центр)</w:t>
            </w:r>
          </w:p>
        </w:tc>
        <w:tc>
          <w:tcPr/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Все звонки по заявкам в АДС будут зарегистрированы в системе</w:t>
            </w:r>
          </w:p>
        </w:tc>
      </w:tr>
      <w:tr>
        <w:trPr>
          <w:cantSplit w:val="0"/>
          <w:trHeight w:val="399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Информация о заявках</w:t>
            </w:r>
          </w:p>
        </w:tc>
        <w:tc>
          <w:tcPr/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Раздел на сайте с активными заявками и сроками их выполнения. </w:t>
            </w:r>
          </w:p>
        </w:tc>
      </w:tr>
      <w:tr>
        <w:trPr>
          <w:cantSplit w:val="0"/>
          <w:trHeight w:val="399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Информация о свободных бригадах</w:t>
            </w:r>
          </w:p>
        </w:tc>
        <w:tc>
          <w:tcPr/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Информация о свободных бригадах, которые будут высланы на место происшествия</w:t>
            </w:r>
          </w:p>
        </w:tc>
      </w:tr>
      <w:tr>
        <w:trPr>
          <w:cantSplit w:val="0"/>
          <w:trHeight w:val="399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Объявления</w:t>
            </w:r>
          </w:p>
        </w:tc>
        <w:tc>
          <w:tcPr/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Актуальная информация по ремонтным работам.</w:t>
            </w:r>
          </w:p>
        </w:tc>
      </w:tr>
    </w:tbl>
    <w:p w:rsidR="00000000" w:rsidDel="00000000" w:rsidP="00000000" w:rsidRDefault="00000000" w:rsidRPr="00000000" w14:paraId="00000042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Описание ожидаемых результатов реализации моделируемой системы: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В результате мы должны иметь систему, для аварийно-диспетчерской службы ЖКХ, которая способна контролировать состояние жилищно-коммунальных условий, а также система должна вести прием жалоб от жителей и устранять аварийные ситуации.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Вышеперечисленные функции помогут ускорить и повысить качество работы данной службы.</w:t>
      </w:r>
    </w:p>
    <w:p w:rsidR="00000000" w:rsidDel="00000000" w:rsidP="00000000" w:rsidRDefault="00000000" w:rsidRPr="00000000" w14:paraId="00000047">
      <w:pPr>
        <w:ind w:left="426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Вывод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В ходе данной практической работы мы рассмотрели работу Аварийно-диспетчерской службы ЖКХ, а также составили список основных функций системы, для последующей ее автоматизации.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link w:val="a4"/>
    <w:uiPriority w:val="10"/>
    <w:qFormat w:val="1"/>
    <w:rsid w:val="00566E2D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5D242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6">
    <w:name w:val="Hyperlink"/>
    <w:basedOn w:val="a0"/>
    <w:uiPriority w:val="99"/>
    <w:semiHidden w:val="1"/>
    <w:unhideWhenUsed w:val="1"/>
    <w:rsid w:val="003E722B"/>
    <w:rPr>
      <w:color w:val="0000ff"/>
      <w:u w:val="single"/>
    </w:rPr>
  </w:style>
  <w:style w:type="character" w:styleId="a4" w:customStyle="1">
    <w:name w:val="Заголовок Знак"/>
    <w:basedOn w:val="a0"/>
    <w:link w:val="a3"/>
    <w:uiPriority w:val="10"/>
    <w:rsid w:val="00566E2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a7">
    <w:name w:val="Strong"/>
    <w:basedOn w:val="a0"/>
    <w:uiPriority w:val="22"/>
    <w:qFormat w:val="1"/>
    <w:rsid w:val="00566E2D"/>
    <w:rPr>
      <w:b w:val="1"/>
      <w:bCs w:val="1"/>
    </w:rPr>
  </w:style>
  <w:style w:type="paragraph" w:styleId="a8">
    <w:name w:val="List Paragraph"/>
    <w:basedOn w:val="a"/>
    <w:uiPriority w:val="34"/>
    <w:qFormat w:val="1"/>
    <w:rsid w:val="00857A3A"/>
    <w:pPr>
      <w:ind w:left="720"/>
      <w:contextualSpacing w:val="1"/>
    </w:pPr>
  </w:style>
  <w:style w:type="paragraph" w:styleId="a9">
    <w:name w:val="Normal (Web)"/>
    <w:basedOn w:val="a"/>
    <w:uiPriority w:val="99"/>
    <w:semiHidden w:val="1"/>
    <w:unhideWhenUsed w:val="1"/>
    <w:rsid w:val="003A509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a0"/>
    <w:rsid w:val="003A5099"/>
  </w:style>
  <w:style w:type="paragraph" w:styleId="aa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b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e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Y2Cz32v9kVfLsu4kl7eIH15jSw==">AMUW2mUVakZNayLRmZySO3dvv+ZlmKc7KHFbRbfKkLHC0r2S+f80zi7z2agP3OqS4GbNk8KRkGVFnLd5FarrnZVhFo4okyYsWD69nbWS/JH5HUMRG7b8Z/CpNog1jnybsVaFRnryZ6Y4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2022-02-10T09:47:00Z</dcterms:created>
  <dc:creator>ivcbibl212</dc:creator>
</cp:coreProperties>
</file>