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ajorHAnsi" w:eastAsiaTheme="majorEastAsia" w:hAnsiTheme="majorHAnsi" w:cstheme="majorBidi"/>
          <w:sz w:val="20"/>
          <w:szCs w:val="20"/>
          <w:lang w:val="es-ES_tradnl" w:eastAsia="es-ES"/>
        </w:rPr>
        <w:id w:val="8496400"/>
        <w:docPartObj>
          <w:docPartGallery w:val="Cover Pages"/>
          <w:docPartUnique/>
        </w:docPartObj>
      </w:sdtPr>
      <w:sdtEndPr>
        <w:rPr>
          <w:rFonts w:asciiTheme="minorHAnsi" w:eastAsia="Times New Roman" w:hAnsiTheme="minorHAnsi" w:cs="Times New Roman"/>
          <w:lang w:val="es-MX"/>
        </w:rPr>
      </w:sdtEndPr>
      <w:sdtContent>
        <w:tbl>
          <w:tblPr>
            <w:tblpPr w:leftFromText="187" w:rightFromText="187" w:horzAnchor="margin" w:tblpXSpec="center" w:tblpY="2881"/>
            <w:tblW w:w="4000" w:type="pct"/>
            <w:tblBorders>
              <w:left w:val="single" w:sz="18" w:space="0" w:color="A6A6A6" w:themeColor="background1" w:themeShade="A6"/>
            </w:tblBorders>
            <w:tblLook w:val="04A0" w:firstRow="1" w:lastRow="0" w:firstColumn="1" w:lastColumn="0" w:noHBand="0" w:noVBand="1"/>
          </w:tblPr>
          <w:tblGrid>
            <w:gridCol w:w="7471"/>
          </w:tblGrid>
          <w:tr w:rsidR="007B5A54" w:rsidTr="007B5A54">
            <w:sdt>
              <w:sdtPr>
                <w:rPr>
                  <w:rFonts w:asciiTheme="majorHAnsi" w:eastAsiaTheme="majorEastAsia" w:hAnsiTheme="majorHAnsi" w:cstheme="majorBidi"/>
                  <w:sz w:val="20"/>
                  <w:szCs w:val="20"/>
                  <w:lang w:val="es-ES_tradnl" w:eastAsia="es-ES"/>
                </w:rPr>
                <w:alias w:val="Organización"/>
                <w:id w:val="13406915"/>
                <w:dataBinding w:prefixMappings="xmlns:ns0='http://schemas.openxmlformats.org/officeDocument/2006/extended-properties'" w:xpath="/ns0:Properties[1]/ns0:Company[1]" w:storeItemID="{6668398D-A668-4E3E-A5EB-62B293D839F1}"/>
                <w:text/>
              </w:sdtPr>
              <w:sdtEndPr>
                <w:rPr>
                  <w:rFonts w:ascii="Arial" w:hAnsi="Arial" w:cs="Arial"/>
                  <w:sz w:val="36"/>
                  <w:szCs w:val="36"/>
                  <w:lang w:val="es-ES" w:eastAsia="en-US"/>
                </w:rPr>
              </w:sdtEndPr>
              <w:sdtContent>
                <w:tc>
                  <w:tcPr>
                    <w:tcW w:w="7674" w:type="dxa"/>
                    <w:tcMar>
                      <w:top w:w="216" w:type="dxa"/>
                      <w:left w:w="115" w:type="dxa"/>
                      <w:bottom w:w="216" w:type="dxa"/>
                      <w:right w:w="115" w:type="dxa"/>
                    </w:tcMar>
                  </w:tcPr>
                  <w:p w:rsidR="007B5A54" w:rsidRDefault="007B5A54">
                    <w:pPr>
                      <w:pStyle w:val="Sinespaciado"/>
                      <w:rPr>
                        <w:rFonts w:asciiTheme="majorHAnsi" w:eastAsiaTheme="majorEastAsia" w:hAnsiTheme="majorHAnsi" w:cstheme="majorBidi"/>
                      </w:rPr>
                    </w:pPr>
                    <w:r w:rsidRPr="007A5F3F">
                      <w:rPr>
                        <w:rFonts w:ascii="Arial" w:eastAsiaTheme="majorEastAsia" w:hAnsi="Arial" w:cs="Arial"/>
                        <w:sz w:val="36"/>
                        <w:szCs w:val="36"/>
                        <w:lang w:val="es-MX"/>
                      </w:rPr>
                      <w:t>Dirección Ejecutiva del Registro Federal de Electores</w:t>
                    </w:r>
                  </w:p>
                </w:tc>
              </w:sdtContent>
            </w:sdt>
          </w:tr>
          <w:tr w:rsidR="007B5A54" w:rsidTr="007B5A54">
            <w:tc>
              <w:tcPr>
                <w:tcW w:w="7674" w:type="dxa"/>
              </w:tcPr>
              <w:p w:rsidR="005C7F8A" w:rsidRPr="005C7F8A" w:rsidRDefault="005C7F8A">
                <w:pPr>
                  <w:pStyle w:val="Sinespaciado"/>
                  <w:rPr>
                    <w:rFonts w:ascii="Arial" w:eastAsiaTheme="majorEastAsia" w:hAnsi="Arial" w:cs="Arial"/>
                    <w:color w:val="808080" w:themeColor="background1" w:themeShade="80"/>
                    <w:sz w:val="28"/>
                    <w:szCs w:val="28"/>
                  </w:rPr>
                </w:pPr>
                <w:r w:rsidRPr="005C7F8A">
                  <w:rPr>
                    <w:rFonts w:ascii="Arial" w:eastAsiaTheme="majorEastAsia" w:hAnsi="Arial" w:cs="Arial"/>
                    <w:color w:val="808080" w:themeColor="background1" w:themeShade="80"/>
                    <w:sz w:val="28"/>
                    <w:szCs w:val="28"/>
                  </w:rPr>
                  <w:t>Comité Técnico para el Seguimiento y Evaluación de los Trabajos de Distritación</w:t>
                </w:r>
              </w:p>
              <w:p w:rsidR="005C7F8A" w:rsidRDefault="005C7F8A">
                <w:pPr>
                  <w:pStyle w:val="Sinespaciado"/>
                  <w:rPr>
                    <w:rFonts w:ascii="Arial" w:eastAsiaTheme="majorEastAsia" w:hAnsi="Arial" w:cs="Arial"/>
                    <w:color w:val="808080" w:themeColor="background1" w:themeShade="80"/>
                    <w:sz w:val="32"/>
                    <w:szCs w:val="32"/>
                  </w:rPr>
                </w:pPr>
              </w:p>
              <w:p w:rsidR="007B5A54" w:rsidRPr="005C7F8A" w:rsidRDefault="007A5F3F">
                <w:pPr>
                  <w:pStyle w:val="Sinespaciado"/>
                  <w:rPr>
                    <w:rFonts w:ascii="Arial" w:eastAsiaTheme="majorEastAsia" w:hAnsi="Arial" w:cs="Arial"/>
                    <w:b/>
                    <w:color w:val="808080" w:themeColor="background1" w:themeShade="80"/>
                    <w:sz w:val="32"/>
                    <w:szCs w:val="32"/>
                  </w:rPr>
                </w:pPr>
                <w:r w:rsidRPr="005C7F8A">
                  <w:rPr>
                    <w:rFonts w:ascii="Arial" w:eastAsiaTheme="majorEastAsia" w:hAnsi="Arial" w:cs="Arial"/>
                    <w:b/>
                    <w:color w:val="808080" w:themeColor="background1" w:themeShade="80"/>
                    <w:sz w:val="32"/>
                    <w:szCs w:val="32"/>
                  </w:rPr>
                  <w:t xml:space="preserve">Opinión técnica </w:t>
                </w:r>
              </w:p>
            </w:tc>
          </w:tr>
          <w:tr w:rsidR="007B5A54" w:rsidTr="007B5A54">
            <w:sdt>
              <w:sdtPr>
                <w:rPr>
                  <w:rFonts w:ascii="Arial" w:eastAsiaTheme="majorEastAsia" w:hAnsi="Arial" w:cs="Arial"/>
                  <w:b/>
                  <w:i/>
                  <w:sz w:val="24"/>
                  <w:szCs w:val="24"/>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4" w:type="dxa"/>
                    <w:tcMar>
                      <w:top w:w="216" w:type="dxa"/>
                      <w:left w:w="115" w:type="dxa"/>
                      <w:bottom w:w="216" w:type="dxa"/>
                      <w:right w:w="115" w:type="dxa"/>
                    </w:tcMar>
                  </w:tcPr>
                  <w:p w:rsidR="007B5A54" w:rsidRDefault="00DB5953" w:rsidP="008D0242">
                    <w:pPr>
                      <w:pStyle w:val="Sinespaciado"/>
                      <w:rPr>
                        <w:rFonts w:asciiTheme="majorHAnsi" w:eastAsiaTheme="majorEastAsia" w:hAnsiTheme="majorHAnsi" w:cstheme="majorBidi"/>
                      </w:rPr>
                    </w:pPr>
                    <w:r>
                      <w:rPr>
                        <w:rFonts w:ascii="Arial" w:eastAsiaTheme="majorEastAsia" w:hAnsi="Arial" w:cs="Arial"/>
                        <w:b/>
                        <w:i/>
                        <w:sz w:val="24"/>
                        <w:szCs w:val="24"/>
                        <w:lang w:val="es-MX"/>
                      </w:rPr>
                      <w:t>Primer escenario de distritación local para Morelos</w:t>
                    </w:r>
                  </w:p>
                </w:tc>
              </w:sdtContent>
            </w:sdt>
          </w:tr>
        </w:tbl>
        <w:p w:rsidR="007B5A54" w:rsidRDefault="007B5A54">
          <w:pPr>
            <w:rPr>
              <w:lang w:val="es-ES"/>
            </w:rPr>
          </w:pPr>
          <w:r w:rsidRPr="007B5A54">
            <w:rPr>
              <w:noProof/>
              <w:lang w:eastAsia="es-MX"/>
            </w:rPr>
            <w:drawing>
              <wp:anchor distT="0" distB="0" distL="114300" distR="114300" simplePos="0" relativeHeight="251686912" behindDoc="0" locked="0" layoutInCell="1" allowOverlap="1">
                <wp:simplePos x="0" y="0"/>
                <wp:positionH relativeFrom="column">
                  <wp:posOffset>-523875</wp:posOffset>
                </wp:positionH>
                <wp:positionV relativeFrom="paragraph">
                  <wp:posOffset>-457200</wp:posOffset>
                </wp:positionV>
                <wp:extent cx="3325495" cy="1371600"/>
                <wp:effectExtent l="0" t="0" r="0" b="0"/>
                <wp:wrapThrough wrapText="bothSides">
                  <wp:wrapPolygon edited="0">
                    <wp:start x="4083" y="2700"/>
                    <wp:lineTo x="3093" y="3900"/>
                    <wp:lineTo x="3341" y="8100"/>
                    <wp:lineTo x="4083" y="12000"/>
                    <wp:lineTo x="5692" y="12300"/>
                    <wp:lineTo x="5692" y="13800"/>
                    <wp:lineTo x="7177" y="17100"/>
                    <wp:lineTo x="7919" y="17100"/>
                    <wp:lineTo x="9280" y="18900"/>
                    <wp:lineTo x="9404" y="18900"/>
                    <wp:lineTo x="10394" y="18900"/>
                    <wp:lineTo x="10765" y="17400"/>
                    <wp:lineTo x="11507" y="17100"/>
                    <wp:lineTo x="12250" y="14100"/>
                    <wp:lineTo x="12002" y="12300"/>
                    <wp:lineTo x="16333" y="12300"/>
                    <wp:lineTo x="21035" y="9900"/>
                    <wp:lineTo x="21159" y="5400"/>
                    <wp:lineTo x="18065" y="4500"/>
                    <wp:lineTo x="5197" y="2700"/>
                    <wp:lineTo x="4083" y="2700"/>
                  </wp:wrapPolygon>
                </wp:wrapThrough>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5495" cy="1371600"/>
                        </a:xfrm>
                        <a:prstGeom prst="rect">
                          <a:avLst/>
                        </a:prstGeom>
                        <a:noFill/>
                        <a:ln w="9525">
                          <a:noFill/>
                          <a:miter lim="800000"/>
                          <a:headEnd/>
                          <a:tailEnd/>
                        </a:ln>
                      </pic:spPr>
                    </pic:pic>
                  </a:graphicData>
                </a:graphic>
              </wp:anchor>
            </w:drawing>
          </w:r>
        </w:p>
        <w:p w:rsidR="007B5A54" w:rsidRDefault="007B5A54">
          <w:pPr>
            <w:rPr>
              <w:lang w:val="es-ES"/>
            </w:rPr>
          </w:pPr>
        </w:p>
        <w:tbl>
          <w:tblPr>
            <w:tblpPr w:leftFromText="187" w:rightFromText="187" w:horzAnchor="margin" w:tblpXSpec="right" w:tblpYSpec="bottom"/>
            <w:tblW w:w="4000" w:type="pct"/>
            <w:tblLook w:val="04A0" w:firstRow="1" w:lastRow="0" w:firstColumn="1" w:lastColumn="0" w:noHBand="0" w:noVBand="1"/>
          </w:tblPr>
          <w:tblGrid>
            <w:gridCol w:w="7490"/>
          </w:tblGrid>
          <w:tr w:rsidR="007B5A54" w:rsidRPr="005C7F8A" w:rsidTr="007A5F3F">
            <w:tc>
              <w:tcPr>
                <w:tcW w:w="7672" w:type="dxa"/>
                <w:tcMar>
                  <w:top w:w="216" w:type="dxa"/>
                  <w:left w:w="115" w:type="dxa"/>
                  <w:bottom w:w="216" w:type="dxa"/>
                  <w:right w:w="115" w:type="dxa"/>
                </w:tcMar>
                <w:vAlign w:val="bottom"/>
              </w:tcPr>
              <w:sdt>
                <w:sdtPr>
                  <w:rPr>
                    <w:rFonts w:ascii="Arial" w:hAnsi="Arial" w:cs="Arial"/>
                    <w:color w:val="808080" w:themeColor="background1" w:themeShade="80"/>
                    <w:sz w:val="16"/>
                    <w:szCs w:val="16"/>
                  </w:rPr>
                  <w:alias w:val="Fecha"/>
                  <w:id w:val="13406932"/>
                  <w:dataBinding w:prefixMappings="xmlns:ns0='http://schemas.microsoft.com/office/2006/coverPageProps'" w:xpath="/ns0:CoverPageProperties[1]/ns0:PublishDate[1]" w:storeItemID="{55AF091B-3C7A-41E3-B477-F2FDAA23CFDA}"/>
                  <w:date w:fullDate="2016-07-02T00:00:00Z">
                    <w:dateFormat w:val="dd/MM/yyyy"/>
                    <w:lid w:val="es-ES"/>
                    <w:storeMappedDataAs w:val="dateTime"/>
                    <w:calendar w:val="gregorian"/>
                  </w:date>
                </w:sdtPr>
                <w:sdtEndPr/>
                <w:sdtContent>
                  <w:p w:rsidR="007B5A54" w:rsidRPr="005C7F8A" w:rsidRDefault="00193021" w:rsidP="007A5F3F">
                    <w:pPr>
                      <w:pStyle w:val="Sinespaciado"/>
                      <w:jc w:val="right"/>
                      <w:rPr>
                        <w:rFonts w:ascii="Arial" w:hAnsi="Arial" w:cs="Arial"/>
                        <w:color w:val="808080" w:themeColor="background1" w:themeShade="80"/>
                        <w:sz w:val="16"/>
                        <w:szCs w:val="16"/>
                      </w:rPr>
                    </w:pPr>
                    <w:r>
                      <w:rPr>
                        <w:rFonts w:ascii="Arial" w:hAnsi="Arial" w:cs="Arial"/>
                        <w:color w:val="808080" w:themeColor="background1" w:themeShade="80"/>
                        <w:sz w:val="16"/>
                        <w:szCs w:val="16"/>
                      </w:rPr>
                      <w:t>02/07</w:t>
                    </w:r>
                    <w:r w:rsidR="00BD39D6">
                      <w:rPr>
                        <w:rFonts w:ascii="Arial" w:hAnsi="Arial" w:cs="Arial"/>
                        <w:color w:val="808080" w:themeColor="background1" w:themeShade="80"/>
                        <w:sz w:val="16"/>
                        <w:szCs w:val="16"/>
                      </w:rPr>
                      <w:t>/2016</w:t>
                    </w:r>
                  </w:p>
                </w:sdtContent>
              </w:sdt>
              <w:p w:rsidR="007B5A54" w:rsidRPr="005C7F8A" w:rsidRDefault="007B5A54" w:rsidP="007A5F3F">
                <w:pPr>
                  <w:pStyle w:val="Sinespaciado"/>
                  <w:jc w:val="right"/>
                  <w:rPr>
                    <w:rFonts w:ascii="Arial" w:hAnsi="Arial" w:cs="Arial"/>
                    <w:color w:val="808080" w:themeColor="background1" w:themeShade="80"/>
                    <w:sz w:val="16"/>
                    <w:szCs w:val="16"/>
                  </w:rPr>
                </w:pPr>
              </w:p>
            </w:tc>
          </w:tr>
        </w:tbl>
        <w:p w:rsidR="007B5A54" w:rsidRDefault="007B5A54">
          <w:pPr>
            <w:rPr>
              <w:lang w:val="es-ES"/>
            </w:rPr>
          </w:pPr>
        </w:p>
        <w:p w:rsidR="007B5A54" w:rsidRDefault="007B5A54">
          <w:pPr>
            <w:rPr>
              <w:rFonts w:asciiTheme="minorHAnsi" w:hAnsiTheme="minorHAnsi"/>
              <w:sz w:val="22"/>
              <w:szCs w:val="22"/>
            </w:rPr>
          </w:pPr>
          <w:r>
            <w:rPr>
              <w:rFonts w:asciiTheme="minorHAnsi" w:hAnsiTheme="minorHAnsi"/>
              <w:sz w:val="22"/>
              <w:szCs w:val="22"/>
            </w:rPr>
            <w:br w:type="page"/>
          </w:r>
        </w:p>
      </w:sdtContent>
    </w:sdt>
    <w:sdt>
      <w:sdtPr>
        <w:rPr>
          <w:rFonts w:ascii="Arial" w:eastAsia="Times New Roman" w:hAnsi="Arial" w:cs="Arial"/>
          <w:b w:val="0"/>
          <w:bCs w:val="0"/>
          <w:color w:val="auto"/>
          <w:sz w:val="20"/>
          <w:szCs w:val="20"/>
          <w:lang w:val="es-ES_tradnl" w:eastAsia="es-ES"/>
        </w:rPr>
        <w:id w:val="8496405"/>
        <w:docPartObj>
          <w:docPartGallery w:val="Table of Contents"/>
          <w:docPartUnique/>
        </w:docPartObj>
      </w:sdtPr>
      <w:sdtEndPr>
        <w:rPr>
          <w:sz w:val="28"/>
          <w:szCs w:val="28"/>
          <w:lang w:val="es-MX"/>
        </w:rPr>
      </w:sdtEndPr>
      <w:sdtContent>
        <w:p w:rsidR="007B5A54" w:rsidRPr="00EA3193" w:rsidRDefault="007B5A54">
          <w:pPr>
            <w:pStyle w:val="TtuloTDC"/>
            <w:rPr>
              <w:rFonts w:ascii="Arial" w:hAnsi="Arial" w:cs="Arial"/>
            </w:rPr>
          </w:pPr>
          <w:r w:rsidRPr="00EA3193">
            <w:rPr>
              <w:rFonts w:ascii="Arial" w:hAnsi="Arial" w:cs="Arial"/>
              <w:color w:val="808080" w:themeColor="background1" w:themeShade="80"/>
            </w:rPr>
            <w:t>Contenido</w:t>
          </w:r>
        </w:p>
        <w:p w:rsidR="007B1334" w:rsidRPr="007B1334" w:rsidRDefault="002A0CC3">
          <w:pPr>
            <w:pStyle w:val="TDC1"/>
            <w:tabs>
              <w:tab w:val="right" w:leader="dot" w:pos="9352"/>
            </w:tabs>
            <w:rPr>
              <w:rFonts w:ascii="Arial" w:eastAsiaTheme="minorEastAsia" w:hAnsi="Arial" w:cs="Arial"/>
              <w:noProof/>
              <w:sz w:val="28"/>
              <w:szCs w:val="28"/>
              <w:lang w:eastAsia="es-MX"/>
            </w:rPr>
          </w:pPr>
          <w:r w:rsidRPr="007B1334">
            <w:rPr>
              <w:rFonts w:ascii="Arial" w:hAnsi="Arial" w:cs="Arial"/>
              <w:sz w:val="28"/>
              <w:szCs w:val="28"/>
              <w:lang w:val="es-ES"/>
            </w:rPr>
            <w:fldChar w:fldCharType="begin"/>
          </w:r>
          <w:r w:rsidR="007B5A54" w:rsidRPr="007B1334">
            <w:rPr>
              <w:rFonts w:ascii="Arial" w:hAnsi="Arial" w:cs="Arial"/>
              <w:sz w:val="28"/>
              <w:szCs w:val="28"/>
              <w:lang w:val="es-ES"/>
            </w:rPr>
            <w:instrText xml:space="preserve"> TOC \o "1-3" \h \z \u </w:instrText>
          </w:r>
          <w:r w:rsidRPr="007B1334">
            <w:rPr>
              <w:rFonts w:ascii="Arial" w:hAnsi="Arial" w:cs="Arial"/>
              <w:sz w:val="28"/>
              <w:szCs w:val="28"/>
              <w:lang w:val="es-ES"/>
            </w:rPr>
            <w:fldChar w:fldCharType="separate"/>
          </w:r>
          <w:hyperlink w:anchor="_Toc484103428" w:history="1">
            <w:r w:rsidR="007B1334" w:rsidRPr="007B1334">
              <w:rPr>
                <w:rStyle w:val="Hipervnculo"/>
                <w:rFonts w:ascii="Arial" w:hAnsi="Arial" w:cs="Arial"/>
                <w:noProof/>
                <w:sz w:val="28"/>
                <w:szCs w:val="28"/>
              </w:rPr>
              <w:t>Introducción</w:t>
            </w:r>
            <w:r w:rsidR="007B1334" w:rsidRPr="007B1334">
              <w:rPr>
                <w:rFonts w:ascii="Arial" w:hAnsi="Arial" w:cs="Arial"/>
                <w:noProof/>
                <w:webHidden/>
                <w:sz w:val="28"/>
                <w:szCs w:val="28"/>
              </w:rPr>
              <w:tab/>
            </w:r>
            <w:r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_Toc484103428 \h </w:instrText>
            </w:r>
            <w:r w:rsidRPr="007B1334">
              <w:rPr>
                <w:rFonts w:ascii="Arial" w:hAnsi="Arial" w:cs="Arial"/>
                <w:noProof/>
                <w:webHidden/>
                <w:sz w:val="28"/>
                <w:szCs w:val="28"/>
              </w:rPr>
            </w:r>
            <w:r w:rsidRPr="007B1334">
              <w:rPr>
                <w:rFonts w:ascii="Arial" w:hAnsi="Arial" w:cs="Arial"/>
                <w:noProof/>
                <w:webHidden/>
                <w:sz w:val="28"/>
                <w:szCs w:val="28"/>
              </w:rPr>
              <w:fldChar w:fldCharType="separate"/>
            </w:r>
            <w:r w:rsidR="007B1334" w:rsidRPr="007B1334">
              <w:rPr>
                <w:rFonts w:ascii="Arial" w:hAnsi="Arial" w:cs="Arial"/>
                <w:noProof/>
                <w:webHidden/>
                <w:sz w:val="28"/>
                <w:szCs w:val="28"/>
              </w:rPr>
              <w:t>3</w:t>
            </w:r>
            <w:r w:rsidRPr="007B1334">
              <w:rPr>
                <w:rFonts w:ascii="Arial" w:hAnsi="Arial" w:cs="Arial"/>
                <w:noProof/>
                <w:webHidden/>
                <w:sz w:val="28"/>
                <w:szCs w:val="28"/>
              </w:rPr>
              <w:fldChar w:fldCharType="end"/>
            </w:r>
          </w:hyperlink>
        </w:p>
        <w:p w:rsidR="007B1334" w:rsidRPr="007B1334" w:rsidRDefault="00BC4C3F">
          <w:pPr>
            <w:pStyle w:val="TDC1"/>
            <w:tabs>
              <w:tab w:val="right" w:leader="dot" w:pos="9352"/>
            </w:tabs>
            <w:rPr>
              <w:rFonts w:ascii="Arial" w:eastAsiaTheme="minorEastAsia" w:hAnsi="Arial" w:cs="Arial"/>
              <w:noProof/>
              <w:sz w:val="28"/>
              <w:szCs w:val="28"/>
              <w:lang w:eastAsia="es-MX"/>
            </w:rPr>
          </w:pPr>
          <w:hyperlink w:anchor="_Toc484103429" w:history="1">
            <w:r w:rsidR="007B1334" w:rsidRPr="007B1334">
              <w:rPr>
                <w:rStyle w:val="Hipervnculo"/>
                <w:rFonts w:ascii="Arial" w:hAnsi="Arial" w:cs="Arial"/>
                <w:noProof/>
                <w:sz w:val="28"/>
                <w:szCs w:val="28"/>
              </w:rPr>
              <w:t>Morelos</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_Toc484103429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5</w:t>
            </w:r>
            <w:r w:rsidR="002A0CC3" w:rsidRPr="007B1334">
              <w:rPr>
                <w:rFonts w:ascii="Arial" w:hAnsi="Arial" w:cs="Arial"/>
                <w:noProof/>
                <w:webHidden/>
                <w:sz w:val="28"/>
                <w:szCs w:val="28"/>
              </w:rPr>
              <w:fldChar w:fldCharType="end"/>
            </w:r>
          </w:hyperlink>
        </w:p>
        <w:p w:rsidR="007B1334" w:rsidRPr="007B1334" w:rsidRDefault="00BC4C3F">
          <w:pPr>
            <w:pStyle w:val="TDC3"/>
            <w:tabs>
              <w:tab w:val="right" w:leader="dot" w:pos="9352"/>
            </w:tabs>
            <w:rPr>
              <w:rFonts w:ascii="Arial" w:eastAsiaTheme="minorEastAsia" w:hAnsi="Arial" w:cs="Arial"/>
              <w:noProof/>
              <w:sz w:val="28"/>
              <w:szCs w:val="28"/>
              <w:lang w:eastAsia="es-MX"/>
            </w:rPr>
          </w:pPr>
          <w:hyperlink w:anchor="_Toc484103430" w:history="1">
            <w:r w:rsidR="007B1334" w:rsidRPr="007B1334">
              <w:rPr>
                <w:rStyle w:val="Hipervnculo"/>
                <w:rFonts w:ascii="Arial" w:hAnsi="Arial" w:cs="Arial"/>
                <w:noProof/>
                <w:sz w:val="28"/>
                <w:szCs w:val="28"/>
              </w:rPr>
              <w:t>Información Básica</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_Toc484103430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5</w:t>
            </w:r>
            <w:r w:rsidR="002A0CC3" w:rsidRPr="007B1334">
              <w:rPr>
                <w:rFonts w:ascii="Arial" w:hAnsi="Arial" w:cs="Arial"/>
                <w:noProof/>
                <w:webHidden/>
                <w:sz w:val="28"/>
                <w:szCs w:val="28"/>
              </w:rPr>
              <w:fldChar w:fldCharType="end"/>
            </w:r>
          </w:hyperlink>
        </w:p>
        <w:p w:rsidR="007B1334" w:rsidRPr="007B1334" w:rsidRDefault="00BC4C3F">
          <w:pPr>
            <w:pStyle w:val="TDC3"/>
            <w:tabs>
              <w:tab w:val="right" w:leader="dot" w:pos="9352"/>
            </w:tabs>
            <w:rPr>
              <w:rFonts w:ascii="Arial" w:eastAsiaTheme="minorEastAsia" w:hAnsi="Arial" w:cs="Arial"/>
              <w:noProof/>
              <w:sz w:val="28"/>
              <w:szCs w:val="28"/>
              <w:lang w:eastAsia="es-MX"/>
            </w:rPr>
          </w:pPr>
          <w:hyperlink w:anchor="_Toc484103431" w:history="1">
            <w:r w:rsidR="007B1334" w:rsidRPr="007B1334">
              <w:rPr>
                <w:rStyle w:val="Hipervnculo"/>
                <w:rFonts w:ascii="Arial" w:hAnsi="Arial" w:cs="Arial"/>
                <w:noProof/>
                <w:sz w:val="28"/>
                <w:szCs w:val="28"/>
              </w:rPr>
              <w:t>Tipología municipal</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_Toc484103431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5</w:t>
            </w:r>
            <w:r w:rsidR="002A0CC3" w:rsidRPr="007B1334">
              <w:rPr>
                <w:rFonts w:ascii="Arial" w:hAnsi="Arial" w:cs="Arial"/>
                <w:noProof/>
                <w:webHidden/>
                <w:sz w:val="28"/>
                <w:szCs w:val="28"/>
              </w:rPr>
              <w:fldChar w:fldCharType="end"/>
            </w:r>
          </w:hyperlink>
        </w:p>
        <w:p w:rsidR="007B1334" w:rsidRPr="007B1334" w:rsidRDefault="00BC4C3F">
          <w:pPr>
            <w:pStyle w:val="TDC3"/>
            <w:tabs>
              <w:tab w:val="right" w:leader="dot" w:pos="9352"/>
            </w:tabs>
            <w:rPr>
              <w:rFonts w:ascii="Arial" w:eastAsiaTheme="minorEastAsia" w:hAnsi="Arial" w:cs="Arial"/>
              <w:noProof/>
              <w:sz w:val="28"/>
              <w:szCs w:val="28"/>
              <w:lang w:eastAsia="es-MX"/>
            </w:rPr>
          </w:pPr>
          <w:hyperlink w:anchor="_Toc484103432" w:history="1">
            <w:r w:rsidR="007B1334" w:rsidRPr="007B1334">
              <w:rPr>
                <w:rStyle w:val="Hipervnculo"/>
                <w:rFonts w:ascii="Arial" w:hAnsi="Arial" w:cs="Arial"/>
                <w:noProof/>
                <w:sz w:val="28"/>
                <w:szCs w:val="28"/>
              </w:rPr>
              <w:t>Datos del Primer Escenario</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_Toc484103432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6</w:t>
            </w:r>
            <w:r w:rsidR="002A0CC3" w:rsidRPr="007B1334">
              <w:rPr>
                <w:rFonts w:ascii="Arial" w:hAnsi="Arial" w:cs="Arial"/>
                <w:noProof/>
                <w:webHidden/>
                <w:sz w:val="28"/>
                <w:szCs w:val="28"/>
              </w:rPr>
              <w:fldChar w:fldCharType="end"/>
            </w:r>
          </w:hyperlink>
        </w:p>
        <w:p w:rsidR="007B1334" w:rsidRPr="007B1334" w:rsidRDefault="00BC4C3F">
          <w:pPr>
            <w:pStyle w:val="TDC3"/>
            <w:tabs>
              <w:tab w:val="right" w:leader="dot" w:pos="9352"/>
            </w:tabs>
            <w:rPr>
              <w:rFonts w:ascii="Arial" w:eastAsiaTheme="minorEastAsia" w:hAnsi="Arial" w:cs="Arial"/>
              <w:noProof/>
              <w:sz w:val="28"/>
              <w:szCs w:val="28"/>
              <w:lang w:eastAsia="es-MX"/>
            </w:rPr>
          </w:pPr>
          <w:hyperlink w:anchor="_Toc484103433" w:history="1">
            <w:r w:rsidR="007B1334" w:rsidRPr="007B1334">
              <w:rPr>
                <w:rStyle w:val="Hipervnculo"/>
                <w:rFonts w:ascii="Arial" w:hAnsi="Arial" w:cs="Arial"/>
                <w:noProof/>
                <w:sz w:val="28"/>
                <w:szCs w:val="28"/>
              </w:rPr>
              <w:t>Caracterización de los municipios</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_Toc484103433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6</w:t>
            </w:r>
            <w:r w:rsidR="002A0CC3" w:rsidRPr="007B1334">
              <w:rPr>
                <w:rFonts w:ascii="Arial" w:hAnsi="Arial" w:cs="Arial"/>
                <w:noProof/>
                <w:webHidden/>
                <w:sz w:val="28"/>
                <w:szCs w:val="28"/>
              </w:rPr>
              <w:fldChar w:fldCharType="end"/>
            </w:r>
          </w:hyperlink>
        </w:p>
        <w:p w:rsidR="007B1334" w:rsidRPr="007B1334" w:rsidRDefault="00BC4C3F">
          <w:pPr>
            <w:pStyle w:val="TDC3"/>
            <w:tabs>
              <w:tab w:val="right" w:leader="dot" w:pos="9352"/>
            </w:tabs>
            <w:rPr>
              <w:rFonts w:ascii="Arial" w:eastAsiaTheme="minorEastAsia" w:hAnsi="Arial" w:cs="Arial"/>
              <w:noProof/>
              <w:sz w:val="28"/>
              <w:szCs w:val="28"/>
              <w:lang w:eastAsia="es-MX"/>
            </w:rPr>
          </w:pPr>
          <w:hyperlink w:anchor="_Toc484103434" w:history="1">
            <w:r w:rsidR="007B1334" w:rsidRPr="007B1334">
              <w:rPr>
                <w:rStyle w:val="Hipervnculo"/>
                <w:rFonts w:ascii="Arial" w:hAnsi="Arial" w:cs="Arial"/>
                <w:noProof/>
                <w:sz w:val="28"/>
                <w:szCs w:val="28"/>
              </w:rPr>
              <w:t>Identificación del cumplimiento de criterios establecidos</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_Toc484103434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7</w:t>
            </w:r>
            <w:r w:rsidR="002A0CC3" w:rsidRPr="007B1334">
              <w:rPr>
                <w:rFonts w:ascii="Arial" w:hAnsi="Arial" w:cs="Arial"/>
                <w:noProof/>
                <w:webHidden/>
                <w:sz w:val="28"/>
                <w:szCs w:val="28"/>
              </w:rPr>
              <w:fldChar w:fldCharType="end"/>
            </w:r>
          </w:hyperlink>
        </w:p>
        <w:p w:rsidR="007B1334" w:rsidRPr="007B1334" w:rsidRDefault="00BC4C3F">
          <w:pPr>
            <w:pStyle w:val="TDC3"/>
            <w:tabs>
              <w:tab w:val="right" w:leader="dot" w:pos="9352"/>
            </w:tabs>
            <w:rPr>
              <w:rFonts w:ascii="Arial" w:eastAsiaTheme="minorEastAsia" w:hAnsi="Arial" w:cs="Arial"/>
              <w:noProof/>
              <w:sz w:val="28"/>
              <w:szCs w:val="28"/>
              <w:lang w:eastAsia="es-MX"/>
            </w:rPr>
          </w:pPr>
          <w:hyperlink w:anchor="_Toc484103435" w:history="1">
            <w:r w:rsidR="007B1334" w:rsidRPr="007B1334">
              <w:rPr>
                <w:rStyle w:val="Hipervnculo"/>
                <w:rFonts w:ascii="Arial" w:hAnsi="Arial" w:cs="Arial"/>
                <w:noProof/>
                <w:sz w:val="28"/>
                <w:szCs w:val="28"/>
              </w:rPr>
              <w:t>Conclusión</w:t>
            </w:r>
            <w:r w:rsidR="007B1334" w:rsidRPr="007B1334">
              <w:rPr>
                <w:rFonts w:ascii="Arial" w:hAnsi="Arial" w:cs="Arial"/>
                <w:noProof/>
                <w:webHidden/>
                <w:sz w:val="28"/>
                <w:szCs w:val="28"/>
              </w:rPr>
              <w:tab/>
            </w:r>
            <w:r w:rsidR="002A0CC3" w:rsidRPr="007B1334">
              <w:rPr>
                <w:rFonts w:ascii="Arial" w:hAnsi="Arial" w:cs="Arial"/>
                <w:noProof/>
                <w:webHidden/>
                <w:sz w:val="28"/>
                <w:szCs w:val="28"/>
              </w:rPr>
              <w:fldChar w:fldCharType="begin"/>
            </w:r>
            <w:r w:rsidR="007B1334" w:rsidRPr="007B1334">
              <w:rPr>
                <w:rFonts w:ascii="Arial" w:hAnsi="Arial" w:cs="Arial"/>
                <w:noProof/>
                <w:webHidden/>
                <w:sz w:val="28"/>
                <w:szCs w:val="28"/>
              </w:rPr>
              <w:instrText xml:space="preserve"> PAGEREF _Toc484103435 \h </w:instrText>
            </w:r>
            <w:r w:rsidR="002A0CC3" w:rsidRPr="007B1334">
              <w:rPr>
                <w:rFonts w:ascii="Arial" w:hAnsi="Arial" w:cs="Arial"/>
                <w:noProof/>
                <w:webHidden/>
                <w:sz w:val="28"/>
                <w:szCs w:val="28"/>
              </w:rPr>
            </w:r>
            <w:r w:rsidR="002A0CC3" w:rsidRPr="007B1334">
              <w:rPr>
                <w:rFonts w:ascii="Arial" w:hAnsi="Arial" w:cs="Arial"/>
                <w:noProof/>
                <w:webHidden/>
                <w:sz w:val="28"/>
                <w:szCs w:val="28"/>
              </w:rPr>
              <w:fldChar w:fldCharType="separate"/>
            </w:r>
            <w:r w:rsidR="007B1334" w:rsidRPr="007B1334">
              <w:rPr>
                <w:rFonts w:ascii="Arial" w:hAnsi="Arial" w:cs="Arial"/>
                <w:noProof/>
                <w:webHidden/>
                <w:sz w:val="28"/>
                <w:szCs w:val="28"/>
              </w:rPr>
              <w:t>20</w:t>
            </w:r>
            <w:r w:rsidR="002A0CC3" w:rsidRPr="007B1334">
              <w:rPr>
                <w:rFonts w:ascii="Arial" w:hAnsi="Arial" w:cs="Arial"/>
                <w:noProof/>
                <w:webHidden/>
                <w:sz w:val="28"/>
                <w:szCs w:val="28"/>
              </w:rPr>
              <w:fldChar w:fldCharType="end"/>
            </w:r>
          </w:hyperlink>
        </w:p>
        <w:p w:rsidR="0086641E" w:rsidRPr="007B1334" w:rsidRDefault="002A0CC3" w:rsidP="0086641E">
          <w:pPr>
            <w:rPr>
              <w:rFonts w:ascii="Arial" w:hAnsi="Arial" w:cs="Arial"/>
              <w:sz w:val="28"/>
              <w:szCs w:val="28"/>
              <w:lang w:val="es-ES"/>
            </w:rPr>
          </w:pPr>
          <w:r w:rsidRPr="007B1334">
            <w:rPr>
              <w:rFonts w:ascii="Arial" w:hAnsi="Arial" w:cs="Arial"/>
              <w:sz w:val="28"/>
              <w:szCs w:val="28"/>
              <w:lang w:val="es-ES"/>
            </w:rPr>
            <w:fldChar w:fldCharType="end"/>
          </w:r>
        </w:p>
      </w:sdtContent>
    </w:sdt>
    <w:p w:rsidR="007B1334" w:rsidRDefault="007B1334">
      <w:pPr>
        <w:rPr>
          <w:rFonts w:ascii="Arial" w:hAnsi="Arial" w:cs="Arial"/>
          <w:sz w:val="24"/>
          <w:szCs w:val="24"/>
        </w:rPr>
      </w:pPr>
      <w:r>
        <w:rPr>
          <w:rFonts w:ascii="Arial" w:hAnsi="Arial" w:cs="Arial"/>
          <w:sz w:val="24"/>
          <w:szCs w:val="24"/>
        </w:rPr>
        <w:br w:type="page"/>
      </w:r>
    </w:p>
    <w:p w:rsidR="00A80393" w:rsidRPr="003B34F8" w:rsidRDefault="00A80393" w:rsidP="00A80393">
      <w:pPr>
        <w:pStyle w:val="Ttulo1"/>
        <w:spacing w:before="120" w:after="240"/>
        <w:rPr>
          <w:rFonts w:cs="Arial"/>
          <w:sz w:val="28"/>
          <w:szCs w:val="28"/>
        </w:rPr>
      </w:pPr>
      <w:bookmarkStart w:id="1" w:name="_Toc484103428"/>
      <w:r w:rsidRPr="003B34F8">
        <w:rPr>
          <w:rFonts w:cs="Arial"/>
          <w:sz w:val="28"/>
          <w:szCs w:val="28"/>
        </w:rPr>
        <w:lastRenderedPageBreak/>
        <w:t>Introducción</w:t>
      </w:r>
      <w:bookmarkEnd w:id="1"/>
    </w:p>
    <w:p w:rsidR="00C555A1" w:rsidRPr="003B34F8" w:rsidRDefault="00F530F3" w:rsidP="00E74329">
      <w:pPr>
        <w:spacing w:before="120" w:after="240" w:line="276" w:lineRule="auto"/>
        <w:jc w:val="both"/>
        <w:rPr>
          <w:rFonts w:ascii="Arial" w:hAnsi="Arial" w:cs="Arial"/>
          <w:sz w:val="24"/>
          <w:szCs w:val="24"/>
        </w:rPr>
      </w:pPr>
      <w:r w:rsidRPr="003B34F8">
        <w:rPr>
          <w:rFonts w:ascii="Arial" w:hAnsi="Arial" w:cs="Arial"/>
          <w:sz w:val="24"/>
          <w:szCs w:val="24"/>
        </w:rPr>
        <w:t>E</w:t>
      </w:r>
      <w:r w:rsidR="00057B90" w:rsidRPr="003B34F8">
        <w:rPr>
          <w:rFonts w:ascii="Arial" w:hAnsi="Arial" w:cs="Arial"/>
          <w:sz w:val="24"/>
          <w:szCs w:val="24"/>
        </w:rPr>
        <w:t xml:space="preserve">n </w:t>
      </w:r>
      <w:r w:rsidR="00172373" w:rsidRPr="003B34F8">
        <w:rPr>
          <w:rFonts w:ascii="Arial" w:hAnsi="Arial" w:cs="Arial"/>
          <w:sz w:val="24"/>
          <w:szCs w:val="24"/>
        </w:rPr>
        <w:t>el marco de</w:t>
      </w:r>
      <w:r w:rsidR="00C273DD" w:rsidRPr="003B34F8">
        <w:rPr>
          <w:rFonts w:ascii="Arial" w:hAnsi="Arial" w:cs="Arial"/>
          <w:sz w:val="24"/>
          <w:szCs w:val="24"/>
        </w:rPr>
        <w:t>l</w:t>
      </w:r>
      <w:r w:rsidR="00172373" w:rsidRPr="003B34F8">
        <w:rPr>
          <w:rFonts w:ascii="Arial" w:hAnsi="Arial" w:cs="Arial"/>
          <w:sz w:val="24"/>
          <w:szCs w:val="24"/>
        </w:rPr>
        <w:t xml:space="preserve"> acuerdo No </w:t>
      </w:r>
      <w:r w:rsidR="00C555A1" w:rsidRPr="003B34F8">
        <w:rPr>
          <w:rFonts w:ascii="Arial" w:hAnsi="Arial" w:cs="Arial"/>
          <w:sz w:val="24"/>
          <w:szCs w:val="24"/>
        </w:rPr>
        <w:t xml:space="preserve">INE/CG258/2014 aprobado por </w:t>
      </w:r>
      <w:r w:rsidR="00172373" w:rsidRPr="003B34F8">
        <w:rPr>
          <w:rFonts w:ascii="Arial" w:hAnsi="Arial" w:cs="Arial"/>
          <w:sz w:val="24"/>
          <w:szCs w:val="24"/>
        </w:rPr>
        <w:t xml:space="preserve">el Consejo General </w:t>
      </w:r>
      <w:r w:rsidR="00C555A1" w:rsidRPr="003B34F8">
        <w:rPr>
          <w:rFonts w:ascii="Arial" w:hAnsi="Arial" w:cs="Arial"/>
          <w:sz w:val="24"/>
          <w:szCs w:val="24"/>
        </w:rPr>
        <w:t>en donde se establece</w:t>
      </w:r>
      <w:r w:rsidR="00C273DD" w:rsidRPr="003B34F8">
        <w:rPr>
          <w:rFonts w:ascii="Arial" w:hAnsi="Arial" w:cs="Arial"/>
          <w:sz w:val="24"/>
          <w:szCs w:val="24"/>
        </w:rPr>
        <w:t xml:space="preserve"> como atribuciones del Comité Técnico para el Seguimiento y Evaluación de los Trabajos de Distritación</w:t>
      </w:r>
      <w:r w:rsidR="00C555A1" w:rsidRPr="003B34F8">
        <w:rPr>
          <w:rFonts w:ascii="Arial" w:hAnsi="Arial" w:cs="Arial"/>
          <w:sz w:val="24"/>
          <w:szCs w:val="24"/>
        </w:rPr>
        <w:t>:</w:t>
      </w:r>
    </w:p>
    <w:p w:rsidR="00D10326" w:rsidRPr="003B34F8" w:rsidRDefault="002A2F6C" w:rsidP="002A2F6C">
      <w:pPr>
        <w:spacing w:after="240" w:line="276" w:lineRule="auto"/>
        <w:ind w:left="708"/>
        <w:jc w:val="both"/>
        <w:rPr>
          <w:rFonts w:ascii="Arial" w:hAnsi="Arial" w:cs="Arial"/>
          <w:i/>
          <w:sz w:val="24"/>
          <w:szCs w:val="24"/>
        </w:rPr>
      </w:pPr>
      <w:r w:rsidRPr="003B34F8">
        <w:rPr>
          <w:rFonts w:ascii="Arial" w:hAnsi="Arial" w:cs="Arial"/>
          <w:i/>
          <w:sz w:val="24"/>
          <w:szCs w:val="24"/>
        </w:rPr>
        <w:t>“</w:t>
      </w:r>
      <w:r w:rsidR="00D10326" w:rsidRPr="003B34F8">
        <w:rPr>
          <w:rFonts w:ascii="Arial" w:hAnsi="Arial" w:cs="Arial"/>
          <w:i/>
          <w:sz w:val="24"/>
          <w:szCs w:val="24"/>
        </w:rPr>
        <w:t>La creación de un “Comité Técnico para el Seguimiento y Evaluación de los Trabajos de Distritación”, tiene entre sus objetivos, los siguientes:</w:t>
      </w:r>
    </w:p>
    <w:p w:rsidR="00D10326" w:rsidRPr="003B34F8" w:rsidRDefault="00D10326" w:rsidP="002A2F6C">
      <w:pPr>
        <w:pStyle w:val="Prrafodelista"/>
        <w:numPr>
          <w:ilvl w:val="0"/>
          <w:numId w:val="30"/>
        </w:numPr>
        <w:spacing w:after="240" w:line="276" w:lineRule="auto"/>
        <w:jc w:val="both"/>
        <w:rPr>
          <w:rFonts w:ascii="Arial" w:hAnsi="Arial" w:cs="Arial"/>
          <w:i/>
          <w:sz w:val="24"/>
          <w:szCs w:val="24"/>
        </w:rPr>
      </w:pPr>
      <w:r w:rsidRPr="003B34F8">
        <w:rPr>
          <w:rFonts w:ascii="Arial" w:hAnsi="Arial" w:cs="Arial"/>
          <w:i/>
          <w:sz w:val="24"/>
          <w:szCs w:val="24"/>
        </w:rPr>
        <w:t xml:space="preserve">Consolidar la confianza en torno al proyecto de distritación con base </w:t>
      </w:r>
      <w:r w:rsidR="00293BE5" w:rsidRPr="003B34F8">
        <w:rPr>
          <w:rFonts w:ascii="Arial" w:hAnsi="Arial" w:cs="Arial"/>
          <w:i/>
          <w:sz w:val="24"/>
          <w:szCs w:val="24"/>
        </w:rPr>
        <w:t>en los</w:t>
      </w:r>
      <w:r w:rsidRPr="003B34F8">
        <w:rPr>
          <w:rFonts w:ascii="Arial" w:hAnsi="Arial" w:cs="Arial"/>
          <w:i/>
          <w:sz w:val="24"/>
          <w:szCs w:val="24"/>
        </w:rPr>
        <w:t xml:space="preserve"> análisis, evaluaciones y sugerencias de mejora, por </w:t>
      </w:r>
      <w:r w:rsidR="00293BE5" w:rsidRPr="003B34F8">
        <w:rPr>
          <w:rFonts w:ascii="Arial" w:hAnsi="Arial" w:cs="Arial"/>
          <w:i/>
          <w:sz w:val="24"/>
          <w:szCs w:val="24"/>
        </w:rPr>
        <w:t>especialistas reconocidos</w:t>
      </w:r>
      <w:r w:rsidRPr="003B34F8">
        <w:rPr>
          <w:rFonts w:ascii="Arial" w:hAnsi="Arial" w:cs="Arial"/>
          <w:i/>
          <w:sz w:val="24"/>
          <w:szCs w:val="24"/>
        </w:rPr>
        <w:t xml:space="preserve"> en la materia;</w:t>
      </w:r>
    </w:p>
    <w:p w:rsidR="00D10326" w:rsidRPr="003B34F8" w:rsidRDefault="00D10326" w:rsidP="002A2F6C">
      <w:pPr>
        <w:pStyle w:val="Prrafodelista"/>
        <w:numPr>
          <w:ilvl w:val="0"/>
          <w:numId w:val="30"/>
        </w:numPr>
        <w:spacing w:after="240" w:line="276" w:lineRule="auto"/>
        <w:jc w:val="both"/>
        <w:rPr>
          <w:rFonts w:ascii="Arial" w:hAnsi="Arial" w:cs="Arial"/>
          <w:i/>
          <w:sz w:val="24"/>
          <w:szCs w:val="24"/>
        </w:rPr>
      </w:pPr>
      <w:r w:rsidRPr="003B34F8">
        <w:rPr>
          <w:rFonts w:ascii="Arial" w:hAnsi="Arial" w:cs="Arial"/>
          <w:i/>
          <w:sz w:val="24"/>
          <w:szCs w:val="24"/>
        </w:rPr>
        <w:t xml:space="preserve">Asesorar a la Dirección Ejecutiva del Registro Federal de Electores </w:t>
      </w:r>
      <w:r w:rsidR="00293BE5" w:rsidRPr="003B34F8">
        <w:rPr>
          <w:rFonts w:ascii="Arial" w:hAnsi="Arial" w:cs="Arial"/>
          <w:i/>
          <w:sz w:val="24"/>
          <w:szCs w:val="24"/>
        </w:rPr>
        <w:t>en las</w:t>
      </w:r>
      <w:r w:rsidRPr="003B34F8">
        <w:rPr>
          <w:rFonts w:ascii="Arial" w:hAnsi="Arial" w:cs="Arial"/>
          <w:i/>
          <w:sz w:val="24"/>
          <w:szCs w:val="24"/>
        </w:rPr>
        <w:t xml:space="preserve"> actividades relacionadas con la elaboración de los estudios </w:t>
      </w:r>
      <w:r w:rsidR="00293BE5" w:rsidRPr="003B34F8">
        <w:rPr>
          <w:rFonts w:ascii="Arial" w:hAnsi="Arial" w:cs="Arial"/>
          <w:i/>
          <w:sz w:val="24"/>
          <w:szCs w:val="24"/>
        </w:rPr>
        <w:t>que permitan</w:t>
      </w:r>
      <w:r w:rsidRPr="003B34F8">
        <w:rPr>
          <w:rFonts w:ascii="Arial" w:hAnsi="Arial" w:cs="Arial"/>
          <w:i/>
          <w:sz w:val="24"/>
          <w:szCs w:val="24"/>
        </w:rPr>
        <w:t xml:space="preserve"> la construcción de la nueva demarcación territorial de </w:t>
      </w:r>
      <w:r w:rsidR="00293BE5" w:rsidRPr="003B34F8">
        <w:rPr>
          <w:rFonts w:ascii="Arial" w:hAnsi="Arial" w:cs="Arial"/>
          <w:i/>
          <w:sz w:val="24"/>
          <w:szCs w:val="24"/>
        </w:rPr>
        <w:t>los Distritos</w:t>
      </w:r>
      <w:r w:rsidRPr="003B34F8">
        <w:rPr>
          <w:rFonts w:ascii="Arial" w:hAnsi="Arial" w:cs="Arial"/>
          <w:i/>
          <w:sz w:val="24"/>
          <w:szCs w:val="24"/>
        </w:rPr>
        <w:t xml:space="preserve"> electorales, a nivel federal y local;</w:t>
      </w:r>
    </w:p>
    <w:p w:rsidR="00D10326" w:rsidRPr="003B34F8" w:rsidRDefault="00D10326" w:rsidP="002A2F6C">
      <w:pPr>
        <w:pStyle w:val="Prrafodelista"/>
        <w:numPr>
          <w:ilvl w:val="0"/>
          <w:numId w:val="30"/>
        </w:numPr>
        <w:spacing w:after="240" w:line="276" w:lineRule="auto"/>
        <w:jc w:val="both"/>
        <w:rPr>
          <w:rFonts w:ascii="Arial" w:hAnsi="Arial" w:cs="Arial"/>
          <w:i/>
          <w:sz w:val="24"/>
          <w:szCs w:val="24"/>
        </w:rPr>
      </w:pPr>
      <w:r w:rsidRPr="003B34F8">
        <w:rPr>
          <w:rFonts w:ascii="Arial" w:hAnsi="Arial" w:cs="Arial"/>
          <w:i/>
          <w:sz w:val="24"/>
          <w:szCs w:val="24"/>
        </w:rPr>
        <w:t xml:space="preserve">Evaluar la calidad técnica de los productos que permitirán construir </w:t>
      </w:r>
      <w:r w:rsidR="00293BE5" w:rsidRPr="003B34F8">
        <w:rPr>
          <w:rFonts w:ascii="Arial" w:hAnsi="Arial" w:cs="Arial"/>
          <w:i/>
          <w:sz w:val="24"/>
          <w:szCs w:val="24"/>
        </w:rPr>
        <w:t>las diferentes</w:t>
      </w:r>
      <w:r w:rsidRPr="003B34F8">
        <w:rPr>
          <w:rFonts w:ascii="Arial" w:hAnsi="Arial" w:cs="Arial"/>
          <w:i/>
          <w:sz w:val="24"/>
          <w:szCs w:val="24"/>
        </w:rPr>
        <w:t xml:space="preserve"> distritaciones federal y locales, tales como:</w:t>
      </w:r>
    </w:p>
    <w:p w:rsidR="00D10326" w:rsidRPr="003B34F8" w:rsidRDefault="00D10326"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Los criterios para redistritar;</w:t>
      </w:r>
    </w:p>
    <w:p w:rsidR="00D10326" w:rsidRPr="003B34F8" w:rsidRDefault="00D10326"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El modelo de la distritación;</w:t>
      </w:r>
    </w:p>
    <w:p w:rsidR="00D10326" w:rsidRPr="003B34F8" w:rsidRDefault="00D10326"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El sistema de cómputo que generará los Distritos;</w:t>
      </w:r>
    </w:p>
    <w:p w:rsidR="00C273DD" w:rsidRPr="003B34F8" w:rsidRDefault="00D10326" w:rsidP="002A2F6C">
      <w:pPr>
        <w:pStyle w:val="Prrafodelista"/>
        <w:numPr>
          <w:ilvl w:val="0"/>
          <w:numId w:val="31"/>
        </w:numPr>
        <w:spacing w:after="240" w:line="276" w:lineRule="auto"/>
        <w:jc w:val="both"/>
        <w:rPr>
          <w:rFonts w:ascii="Arial" w:hAnsi="Arial" w:cs="Arial"/>
          <w:b/>
          <w:i/>
          <w:sz w:val="24"/>
          <w:szCs w:val="24"/>
        </w:rPr>
      </w:pPr>
      <w:r w:rsidRPr="003B34F8">
        <w:rPr>
          <w:rFonts w:ascii="Arial" w:hAnsi="Arial" w:cs="Arial"/>
          <w:b/>
          <w:i/>
          <w:sz w:val="24"/>
          <w:szCs w:val="24"/>
        </w:rPr>
        <w:t xml:space="preserve">Los escenarios propuestos por la Dirección Ejecutiva del </w:t>
      </w:r>
      <w:r w:rsidR="007429B5" w:rsidRPr="003B34F8">
        <w:rPr>
          <w:rFonts w:ascii="Arial" w:hAnsi="Arial" w:cs="Arial"/>
          <w:b/>
          <w:i/>
          <w:sz w:val="24"/>
          <w:szCs w:val="24"/>
        </w:rPr>
        <w:t>Registro Federal</w:t>
      </w:r>
      <w:r w:rsidRPr="003B34F8">
        <w:rPr>
          <w:rFonts w:ascii="Arial" w:hAnsi="Arial" w:cs="Arial"/>
          <w:b/>
          <w:i/>
          <w:sz w:val="24"/>
          <w:szCs w:val="24"/>
        </w:rPr>
        <w:t xml:space="preserve"> de Electores; y,</w:t>
      </w:r>
    </w:p>
    <w:p w:rsidR="002A2F6C" w:rsidRPr="003B34F8" w:rsidRDefault="002A2F6C" w:rsidP="002A2F6C">
      <w:pPr>
        <w:pStyle w:val="Prrafodelista"/>
        <w:numPr>
          <w:ilvl w:val="0"/>
          <w:numId w:val="31"/>
        </w:numPr>
        <w:spacing w:after="240" w:line="276" w:lineRule="auto"/>
        <w:jc w:val="both"/>
        <w:rPr>
          <w:rFonts w:ascii="Arial" w:hAnsi="Arial" w:cs="Arial"/>
          <w:i/>
          <w:sz w:val="24"/>
          <w:szCs w:val="24"/>
        </w:rPr>
      </w:pPr>
      <w:r w:rsidRPr="003B34F8">
        <w:rPr>
          <w:rFonts w:ascii="Arial" w:hAnsi="Arial" w:cs="Arial"/>
          <w:i/>
          <w:sz w:val="24"/>
          <w:szCs w:val="24"/>
        </w:rPr>
        <w:t>Las observaciones a los escenarios por parte de los partidos políticos ante la Comisión Nacional de Vigilancia, las Comisiones Locales de Vigilancia y los Organismos Públicos Locales.”</w:t>
      </w:r>
    </w:p>
    <w:p w:rsidR="002A2F6C" w:rsidRPr="003B34F8" w:rsidRDefault="00E74329" w:rsidP="0044307A">
      <w:pPr>
        <w:spacing w:after="240" w:line="276" w:lineRule="auto"/>
        <w:jc w:val="both"/>
        <w:rPr>
          <w:rFonts w:ascii="Arial" w:hAnsi="Arial" w:cs="Arial"/>
          <w:sz w:val="24"/>
          <w:szCs w:val="24"/>
        </w:rPr>
      </w:pPr>
      <w:r w:rsidRPr="003B34F8">
        <w:rPr>
          <w:rFonts w:ascii="Arial" w:hAnsi="Arial" w:cs="Arial"/>
          <w:sz w:val="24"/>
          <w:szCs w:val="24"/>
        </w:rPr>
        <w:t xml:space="preserve">Y en donde puntualmente </w:t>
      </w:r>
      <w:r w:rsidR="00293BE5" w:rsidRPr="003B34F8">
        <w:rPr>
          <w:rFonts w:ascii="Arial" w:hAnsi="Arial" w:cs="Arial"/>
          <w:sz w:val="24"/>
          <w:szCs w:val="24"/>
        </w:rPr>
        <w:t xml:space="preserve">se </w:t>
      </w:r>
      <w:r w:rsidR="007429B5" w:rsidRPr="003B34F8">
        <w:rPr>
          <w:rFonts w:ascii="Arial" w:hAnsi="Arial" w:cs="Arial"/>
          <w:sz w:val="24"/>
          <w:szCs w:val="24"/>
        </w:rPr>
        <w:t>señala que</w:t>
      </w:r>
      <w:r w:rsidR="002A2F6C" w:rsidRPr="003B34F8">
        <w:rPr>
          <w:rFonts w:ascii="Arial" w:hAnsi="Arial" w:cs="Arial"/>
          <w:sz w:val="24"/>
          <w:szCs w:val="24"/>
        </w:rPr>
        <w:t xml:space="preserve"> el Comit</w:t>
      </w:r>
      <w:r w:rsidR="000813AC" w:rsidRPr="003B34F8">
        <w:rPr>
          <w:rFonts w:ascii="Arial" w:hAnsi="Arial" w:cs="Arial"/>
          <w:sz w:val="24"/>
          <w:szCs w:val="24"/>
        </w:rPr>
        <w:t>é</w:t>
      </w:r>
      <w:r w:rsidR="00DA1138" w:rsidRPr="003B34F8">
        <w:rPr>
          <w:rFonts w:ascii="Arial" w:hAnsi="Arial" w:cs="Arial"/>
          <w:sz w:val="24"/>
          <w:szCs w:val="24"/>
        </w:rPr>
        <w:t xml:space="preserve"> deberá</w:t>
      </w:r>
      <w:r w:rsidR="000813AC" w:rsidRPr="003B34F8">
        <w:rPr>
          <w:rFonts w:ascii="Arial" w:hAnsi="Arial" w:cs="Arial"/>
          <w:sz w:val="24"/>
          <w:szCs w:val="24"/>
        </w:rPr>
        <w:t>:</w:t>
      </w:r>
    </w:p>
    <w:p w:rsidR="002A2F6C" w:rsidRPr="003B34F8" w:rsidRDefault="000813AC" w:rsidP="0044307A">
      <w:pPr>
        <w:spacing w:after="240" w:line="276" w:lineRule="auto"/>
        <w:jc w:val="both"/>
        <w:rPr>
          <w:rFonts w:ascii="Arial" w:hAnsi="Arial" w:cs="Arial"/>
          <w:sz w:val="24"/>
          <w:szCs w:val="24"/>
        </w:rPr>
      </w:pPr>
      <w:r w:rsidRPr="003B34F8">
        <w:rPr>
          <w:rFonts w:ascii="Arial" w:hAnsi="Arial" w:cs="Arial"/>
          <w:sz w:val="24"/>
          <w:szCs w:val="24"/>
        </w:rPr>
        <w:t>…</w:t>
      </w:r>
    </w:p>
    <w:p w:rsidR="002A2F6C" w:rsidRPr="003B34F8" w:rsidRDefault="001B4C0E" w:rsidP="001B4C0E">
      <w:pPr>
        <w:pStyle w:val="Prrafodelista"/>
        <w:numPr>
          <w:ilvl w:val="0"/>
          <w:numId w:val="30"/>
        </w:numPr>
        <w:spacing w:after="240" w:line="276" w:lineRule="auto"/>
        <w:jc w:val="both"/>
        <w:rPr>
          <w:rFonts w:ascii="Arial" w:hAnsi="Arial" w:cs="Arial"/>
          <w:b/>
          <w:i/>
          <w:sz w:val="24"/>
          <w:szCs w:val="24"/>
        </w:rPr>
      </w:pPr>
      <w:r w:rsidRPr="003B34F8">
        <w:rPr>
          <w:rFonts w:ascii="Arial" w:hAnsi="Arial" w:cs="Arial"/>
          <w:b/>
          <w:i/>
          <w:sz w:val="24"/>
          <w:szCs w:val="24"/>
        </w:rPr>
        <w:lastRenderedPageBreak/>
        <w:t>Emitir opinión técnica sobre los escenarios de distribución territorial que proponga la Junta General Ejecutiva, a través de la Dirección Ejecutiva del Registro Federal de Electores;</w:t>
      </w:r>
    </w:p>
    <w:p w:rsidR="00F530F3" w:rsidRPr="003B34F8" w:rsidRDefault="00E74329" w:rsidP="0044307A">
      <w:pPr>
        <w:spacing w:after="240" w:line="276" w:lineRule="auto"/>
        <w:jc w:val="both"/>
        <w:rPr>
          <w:rFonts w:ascii="Arial" w:hAnsi="Arial" w:cs="Arial"/>
          <w:sz w:val="24"/>
          <w:szCs w:val="24"/>
        </w:rPr>
      </w:pPr>
      <w:r w:rsidRPr="003B34F8">
        <w:rPr>
          <w:rFonts w:ascii="Arial" w:hAnsi="Arial" w:cs="Arial"/>
          <w:sz w:val="24"/>
          <w:szCs w:val="24"/>
        </w:rPr>
        <w:t>L</w:t>
      </w:r>
      <w:r w:rsidR="002961C4" w:rsidRPr="003B34F8">
        <w:rPr>
          <w:rFonts w:ascii="Arial" w:hAnsi="Arial" w:cs="Arial"/>
          <w:sz w:val="24"/>
          <w:szCs w:val="24"/>
        </w:rPr>
        <w:t xml:space="preserve">os integrantes del </w:t>
      </w:r>
      <w:r w:rsidR="00F530F3" w:rsidRPr="003B34F8">
        <w:rPr>
          <w:rFonts w:ascii="Arial" w:hAnsi="Arial" w:cs="Arial"/>
          <w:sz w:val="24"/>
          <w:szCs w:val="24"/>
        </w:rPr>
        <w:t xml:space="preserve">Comité Técnico para el Seguimiento y Evaluación de los Trabajos de Distritación, </w:t>
      </w:r>
      <w:r w:rsidR="002961C4" w:rsidRPr="003B34F8">
        <w:rPr>
          <w:rFonts w:ascii="Arial" w:hAnsi="Arial" w:cs="Arial"/>
          <w:sz w:val="24"/>
          <w:szCs w:val="24"/>
        </w:rPr>
        <w:t xml:space="preserve">se </w:t>
      </w:r>
      <w:r w:rsidR="007F1BC8" w:rsidRPr="003B34F8">
        <w:rPr>
          <w:rFonts w:ascii="Arial" w:hAnsi="Arial" w:cs="Arial"/>
          <w:sz w:val="24"/>
          <w:szCs w:val="24"/>
        </w:rPr>
        <w:t>han abocado a revisar y analizar los primeros escenarios</w:t>
      </w:r>
      <w:r w:rsidR="00DA1138" w:rsidRPr="003B34F8">
        <w:rPr>
          <w:rFonts w:ascii="Arial" w:hAnsi="Arial" w:cs="Arial"/>
          <w:sz w:val="24"/>
          <w:szCs w:val="24"/>
        </w:rPr>
        <w:t xml:space="preserve"> propuestos por la Dirección Ejecutiva del Registro Federal de Electores para determinar la n</w:t>
      </w:r>
      <w:r w:rsidR="00784525" w:rsidRPr="003B34F8">
        <w:rPr>
          <w:rFonts w:ascii="Arial" w:hAnsi="Arial" w:cs="Arial"/>
          <w:sz w:val="24"/>
          <w:szCs w:val="24"/>
        </w:rPr>
        <w:t>ue</w:t>
      </w:r>
      <w:r w:rsidR="008A2EEF" w:rsidRPr="003B34F8">
        <w:rPr>
          <w:rFonts w:ascii="Arial" w:hAnsi="Arial" w:cs="Arial"/>
          <w:sz w:val="24"/>
          <w:szCs w:val="24"/>
        </w:rPr>
        <w:t>va demarcación electoral local</w:t>
      </w:r>
      <w:r w:rsidR="00DA1138" w:rsidRPr="003B34F8">
        <w:rPr>
          <w:rFonts w:ascii="Arial" w:hAnsi="Arial" w:cs="Arial"/>
          <w:sz w:val="24"/>
          <w:szCs w:val="24"/>
        </w:rPr>
        <w:t xml:space="preserve"> pa</w:t>
      </w:r>
      <w:r w:rsidR="00BD3068">
        <w:rPr>
          <w:rFonts w:ascii="Arial" w:hAnsi="Arial" w:cs="Arial"/>
          <w:sz w:val="24"/>
          <w:szCs w:val="24"/>
        </w:rPr>
        <w:t>ra las entidades federativas del estado de</w:t>
      </w:r>
      <w:r w:rsidR="00386AEC">
        <w:rPr>
          <w:rFonts w:ascii="Arial" w:hAnsi="Arial" w:cs="Arial"/>
          <w:sz w:val="24"/>
          <w:szCs w:val="24"/>
        </w:rPr>
        <w:t xml:space="preserve"> </w:t>
      </w:r>
      <w:r w:rsidR="007429B5">
        <w:rPr>
          <w:rFonts w:ascii="Arial" w:hAnsi="Arial" w:cs="Arial"/>
          <w:sz w:val="24"/>
          <w:szCs w:val="24"/>
        </w:rPr>
        <w:t>Morelos</w:t>
      </w:r>
      <w:r w:rsidR="007429B5" w:rsidRPr="003B34F8">
        <w:rPr>
          <w:rFonts w:ascii="Arial" w:hAnsi="Arial" w:cs="Arial"/>
          <w:sz w:val="24"/>
          <w:szCs w:val="24"/>
        </w:rPr>
        <w:t>. Ello</w:t>
      </w:r>
      <w:r w:rsidR="00DA1138" w:rsidRPr="003B34F8">
        <w:rPr>
          <w:rFonts w:ascii="Arial" w:hAnsi="Arial" w:cs="Arial"/>
          <w:sz w:val="24"/>
          <w:szCs w:val="24"/>
        </w:rPr>
        <w:t xml:space="preserve"> </w:t>
      </w:r>
      <w:r w:rsidR="007F1BC8" w:rsidRPr="003B34F8">
        <w:rPr>
          <w:rFonts w:ascii="Arial" w:hAnsi="Arial" w:cs="Arial"/>
          <w:sz w:val="24"/>
          <w:szCs w:val="24"/>
        </w:rPr>
        <w:t xml:space="preserve">con el propósito de </w:t>
      </w:r>
      <w:r w:rsidR="008F4AA3" w:rsidRPr="003B34F8">
        <w:rPr>
          <w:rFonts w:ascii="Arial" w:hAnsi="Arial" w:cs="Arial"/>
          <w:sz w:val="24"/>
          <w:szCs w:val="24"/>
        </w:rPr>
        <w:t xml:space="preserve">tener </w:t>
      </w:r>
      <w:r w:rsidR="00DA1138" w:rsidRPr="003B34F8">
        <w:rPr>
          <w:rFonts w:ascii="Arial" w:hAnsi="Arial" w:cs="Arial"/>
          <w:sz w:val="24"/>
          <w:szCs w:val="24"/>
        </w:rPr>
        <w:t xml:space="preserve">la certeza </w:t>
      </w:r>
      <w:r w:rsidR="00162BA4" w:rsidRPr="003B34F8">
        <w:rPr>
          <w:rFonts w:ascii="Arial" w:hAnsi="Arial" w:cs="Arial"/>
          <w:sz w:val="24"/>
          <w:szCs w:val="24"/>
        </w:rPr>
        <w:t>que,</w:t>
      </w:r>
      <w:r w:rsidR="00DA1138" w:rsidRPr="003B34F8">
        <w:rPr>
          <w:rFonts w:ascii="Arial" w:hAnsi="Arial" w:cs="Arial"/>
          <w:sz w:val="24"/>
          <w:szCs w:val="24"/>
        </w:rPr>
        <w:t xml:space="preserve"> con su emisión, se cumplen con todos los preceptos enunciados en los criterios aprobados por el Consejo General del INE</w:t>
      </w:r>
      <w:r w:rsidR="00281DD3" w:rsidRPr="003B34F8">
        <w:rPr>
          <w:rFonts w:ascii="Arial" w:hAnsi="Arial" w:cs="Arial"/>
          <w:sz w:val="24"/>
          <w:szCs w:val="24"/>
        </w:rPr>
        <w:t xml:space="preserve"> y sus reglas de operativas</w:t>
      </w:r>
      <w:r w:rsidR="00DA1138" w:rsidRPr="003B34F8">
        <w:rPr>
          <w:rFonts w:ascii="Arial" w:hAnsi="Arial" w:cs="Arial"/>
          <w:sz w:val="24"/>
          <w:szCs w:val="24"/>
        </w:rPr>
        <w:t>.</w:t>
      </w:r>
    </w:p>
    <w:p w:rsidR="0006559B" w:rsidRPr="003B34F8" w:rsidRDefault="008F4AA3" w:rsidP="006A569D">
      <w:pPr>
        <w:spacing w:after="240" w:line="276" w:lineRule="auto"/>
        <w:jc w:val="both"/>
        <w:rPr>
          <w:rFonts w:ascii="Arial" w:hAnsi="Arial" w:cs="Arial"/>
          <w:sz w:val="24"/>
          <w:szCs w:val="24"/>
        </w:rPr>
      </w:pPr>
      <w:r w:rsidRPr="003B34F8">
        <w:rPr>
          <w:rFonts w:ascii="Arial" w:hAnsi="Arial" w:cs="Arial"/>
          <w:sz w:val="24"/>
          <w:szCs w:val="24"/>
        </w:rPr>
        <w:t xml:space="preserve">En ese contexto, </w:t>
      </w:r>
      <w:r w:rsidR="00FC36F8" w:rsidRPr="003B34F8">
        <w:rPr>
          <w:rFonts w:ascii="Arial" w:hAnsi="Arial" w:cs="Arial"/>
          <w:sz w:val="24"/>
          <w:szCs w:val="24"/>
        </w:rPr>
        <w:t>este</w:t>
      </w:r>
      <w:r w:rsidR="00DA1138" w:rsidRPr="003B34F8">
        <w:rPr>
          <w:rFonts w:ascii="Arial" w:hAnsi="Arial" w:cs="Arial"/>
          <w:sz w:val="24"/>
          <w:szCs w:val="24"/>
        </w:rPr>
        <w:t xml:space="preserve"> documento </w:t>
      </w:r>
      <w:r w:rsidR="007429B5" w:rsidRPr="003B34F8">
        <w:rPr>
          <w:rFonts w:ascii="Arial" w:hAnsi="Arial" w:cs="Arial"/>
          <w:sz w:val="24"/>
          <w:szCs w:val="24"/>
        </w:rPr>
        <w:t>presenta de</w:t>
      </w:r>
      <w:r w:rsidR="00FC36F8" w:rsidRPr="003B34F8">
        <w:rPr>
          <w:rFonts w:ascii="Arial" w:hAnsi="Arial" w:cs="Arial"/>
          <w:sz w:val="24"/>
          <w:szCs w:val="24"/>
        </w:rPr>
        <w:t xml:space="preserve"> manera sintética </w:t>
      </w:r>
      <w:r w:rsidR="008E345C" w:rsidRPr="003B34F8">
        <w:rPr>
          <w:rFonts w:ascii="Arial" w:hAnsi="Arial" w:cs="Arial"/>
          <w:sz w:val="24"/>
          <w:szCs w:val="24"/>
        </w:rPr>
        <w:t xml:space="preserve">la </w:t>
      </w:r>
      <w:r w:rsidR="00281DD3" w:rsidRPr="003B34F8">
        <w:rPr>
          <w:rFonts w:ascii="Arial" w:hAnsi="Arial" w:cs="Arial"/>
          <w:sz w:val="24"/>
          <w:szCs w:val="24"/>
        </w:rPr>
        <w:t xml:space="preserve">información sustantiva </w:t>
      </w:r>
      <w:r w:rsidRPr="003B34F8">
        <w:rPr>
          <w:rFonts w:ascii="Arial" w:hAnsi="Arial" w:cs="Arial"/>
          <w:sz w:val="24"/>
          <w:szCs w:val="24"/>
        </w:rPr>
        <w:t xml:space="preserve">que se empleó </w:t>
      </w:r>
      <w:r w:rsidR="00281DD3" w:rsidRPr="003B34F8">
        <w:rPr>
          <w:rFonts w:ascii="Arial" w:hAnsi="Arial" w:cs="Arial"/>
          <w:sz w:val="24"/>
          <w:szCs w:val="24"/>
        </w:rPr>
        <w:t xml:space="preserve">para </w:t>
      </w:r>
      <w:r w:rsidR="00FC36F8" w:rsidRPr="003B34F8">
        <w:rPr>
          <w:rFonts w:ascii="Arial" w:hAnsi="Arial" w:cs="Arial"/>
          <w:sz w:val="24"/>
          <w:szCs w:val="24"/>
        </w:rPr>
        <w:t>llevar a cabo</w:t>
      </w:r>
      <w:r w:rsidR="007429B5">
        <w:rPr>
          <w:rFonts w:ascii="Arial" w:hAnsi="Arial" w:cs="Arial"/>
          <w:sz w:val="24"/>
          <w:szCs w:val="24"/>
        </w:rPr>
        <w:t xml:space="preserve"> </w:t>
      </w:r>
      <w:r w:rsidR="00FC36F8" w:rsidRPr="003B34F8">
        <w:rPr>
          <w:rFonts w:ascii="Arial" w:hAnsi="Arial" w:cs="Arial"/>
          <w:sz w:val="24"/>
          <w:szCs w:val="24"/>
        </w:rPr>
        <w:t>el</w:t>
      </w:r>
      <w:r w:rsidR="007429B5">
        <w:rPr>
          <w:rFonts w:ascii="Arial" w:hAnsi="Arial" w:cs="Arial"/>
          <w:sz w:val="24"/>
          <w:szCs w:val="24"/>
        </w:rPr>
        <w:t xml:space="preserve"> </w:t>
      </w:r>
      <w:r w:rsidR="006A569D" w:rsidRPr="003B34F8">
        <w:rPr>
          <w:rFonts w:ascii="Arial" w:hAnsi="Arial" w:cs="Arial"/>
          <w:sz w:val="24"/>
          <w:szCs w:val="24"/>
        </w:rPr>
        <w:t>análisis</w:t>
      </w:r>
      <w:r w:rsidR="00FC36F8" w:rsidRPr="003B34F8">
        <w:rPr>
          <w:rFonts w:ascii="Arial" w:hAnsi="Arial" w:cs="Arial"/>
          <w:sz w:val="24"/>
          <w:szCs w:val="24"/>
        </w:rPr>
        <w:t xml:space="preserve"> de la misma</w:t>
      </w:r>
      <w:r w:rsidR="008E345C" w:rsidRPr="003B34F8">
        <w:rPr>
          <w:rFonts w:ascii="Arial" w:hAnsi="Arial" w:cs="Arial"/>
          <w:sz w:val="24"/>
          <w:szCs w:val="24"/>
        </w:rPr>
        <w:t>,</w:t>
      </w:r>
      <w:r w:rsidR="007429B5">
        <w:rPr>
          <w:rFonts w:ascii="Arial" w:hAnsi="Arial" w:cs="Arial"/>
          <w:sz w:val="24"/>
          <w:szCs w:val="24"/>
        </w:rPr>
        <w:t xml:space="preserve"> </w:t>
      </w:r>
      <w:r w:rsidR="008E345C" w:rsidRPr="003B34F8">
        <w:rPr>
          <w:rFonts w:ascii="Arial" w:hAnsi="Arial" w:cs="Arial"/>
          <w:sz w:val="24"/>
          <w:szCs w:val="24"/>
        </w:rPr>
        <w:t>organizada de acuerdo al orden de prioridad de los criterios que el propio Consejo General estableció en el citado acuerdo, para identificar su cumplimiento puntual encada uno</w:t>
      </w:r>
      <w:r w:rsidR="006A569D" w:rsidRPr="003B34F8">
        <w:rPr>
          <w:rFonts w:ascii="Arial" w:hAnsi="Arial" w:cs="Arial"/>
          <w:sz w:val="24"/>
          <w:szCs w:val="24"/>
        </w:rPr>
        <w:t xml:space="preserve"> de los escenarios generados</w:t>
      </w:r>
      <w:r w:rsidR="00FC36F8" w:rsidRPr="003B34F8">
        <w:rPr>
          <w:rFonts w:ascii="Arial" w:hAnsi="Arial" w:cs="Arial"/>
          <w:sz w:val="24"/>
          <w:szCs w:val="24"/>
        </w:rPr>
        <w:t xml:space="preserve"> y emitir su punto de vista u opinión sobre la conveniencia en su integración</w:t>
      </w:r>
      <w:r w:rsidR="00A80393" w:rsidRPr="003B34F8">
        <w:rPr>
          <w:rFonts w:ascii="Arial" w:hAnsi="Arial" w:cs="Arial"/>
          <w:sz w:val="24"/>
          <w:szCs w:val="24"/>
        </w:rPr>
        <w:t>. Lo que permitirá establecer el</w:t>
      </w:r>
      <w:r w:rsidR="006A569D" w:rsidRPr="003B34F8">
        <w:rPr>
          <w:rFonts w:ascii="Arial" w:hAnsi="Arial" w:cs="Arial"/>
          <w:sz w:val="24"/>
          <w:szCs w:val="24"/>
        </w:rPr>
        <w:t xml:space="preserve"> punto de partida para otros ejercicios similares que habrán de tener efecto en form</w:t>
      </w:r>
      <w:r w:rsidR="00A80393" w:rsidRPr="003B34F8">
        <w:rPr>
          <w:rFonts w:ascii="Arial" w:hAnsi="Arial" w:cs="Arial"/>
          <w:sz w:val="24"/>
          <w:szCs w:val="24"/>
        </w:rPr>
        <w:t>a periódica</w:t>
      </w:r>
      <w:r w:rsidR="00FC36F8" w:rsidRPr="003B34F8">
        <w:rPr>
          <w:rFonts w:ascii="Arial" w:hAnsi="Arial" w:cs="Arial"/>
          <w:sz w:val="24"/>
          <w:szCs w:val="24"/>
        </w:rPr>
        <w:t xml:space="preserve"> en el desarrollo de tan importante proyecto para la cultura democrática de nuestro país</w:t>
      </w:r>
      <w:r w:rsidR="00A80393" w:rsidRPr="003B34F8">
        <w:rPr>
          <w:rFonts w:ascii="Arial" w:hAnsi="Arial" w:cs="Arial"/>
          <w:sz w:val="24"/>
          <w:szCs w:val="24"/>
        </w:rPr>
        <w:t>.</w:t>
      </w:r>
    </w:p>
    <w:p w:rsidR="0006559B" w:rsidRPr="003B34F8" w:rsidRDefault="0006559B">
      <w:pPr>
        <w:rPr>
          <w:rFonts w:ascii="Arial" w:hAnsi="Arial" w:cs="Arial"/>
          <w:sz w:val="24"/>
          <w:szCs w:val="24"/>
        </w:rPr>
      </w:pPr>
      <w:r w:rsidRPr="003B34F8">
        <w:rPr>
          <w:rFonts w:ascii="Arial" w:hAnsi="Arial" w:cs="Arial"/>
          <w:sz w:val="24"/>
          <w:szCs w:val="24"/>
        </w:rPr>
        <w:br w:type="page"/>
      </w:r>
    </w:p>
    <w:p w:rsidR="006D2D93" w:rsidRPr="00F43134" w:rsidRDefault="00386AEC" w:rsidP="00F43134">
      <w:pPr>
        <w:pStyle w:val="Ttulo1"/>
        <w:spacing w:before="120" w:after="240"/>
        <w:jc w:val="both"/>
        <w:rPr>
          <w:rFonts w:cs="Arial"/>
          <w:sz w:val="28"/>
          <w:szCs w:val="28"/>
        </w:rPr>
      </w:pPr>
      <w:bookmarkStart w:id="2" w:name="_Toc484103429"/>
      <w:r>
        <w:rPr>
          <w:rFonts w:cs="Arial"/>
          <w:sz w:val="28"/>
          <w:szCs w:val="28"/>
        </w:rPr>
        <w:lastRenderedPageBreak/>
        <w:t>Morelos</w:t>
      </w:r>
      <w:bookmarkEnd w:id="2"/>
    </w:p>
    <w:p w:rsidR="006D2D93" w:rsidRPr="00F43134" w:rsidRDefault="006D2D93" w:rsidP="00F43134">
      <w:pPr>
        <w:pStyle w:val="Ttulo3"/>
        <w:rPr>
          <w:rFonts w:cs="Arial"/>
          <w:i/>
          <w:color w:val="auto"/>
          <w:sz w:val="24"/>
          <w:szCs w:val="24"/>
        </w:rPr>
      </w:pPr>
      <w:bookmarkStart w:id="3" w:name="_Toc484103430"/>
      <w:r w:rsidRPr="00F43134">
        <w:rPr>
          <w:rFonts w:cs="Arial"/>
          <w:i/>
          <w:color w:val="auto"/>
          <w:sz w:val="24"/>
          <w:szCs w:val="24"/>
        </w:rPr>
        <w:t>Información Básica</w:t>
      </w:r>
      <w:r w:rsidRPr="00F43134">
        <w:rPr>
          <w:rStyle w:val="Refdenotaalpie"/>
          <w:rFonts w:cs="Arial"/>
          <w:i/>
          <w:color w:val="auto"/>
          <w:sz w:val="24"/>
          <w:szCs w:val="24"/>
        </w:rPr>
        <w:footnoteReference w:id="1"/>
      </w:r>
      <w:bookmarkEnd w:id="3"/>
    </w:p>
    <w:p w:rsidR="006D2D93" w:rsidRPr="00F43134" w:rsidRDefault="006D2D93" w:rsidP="00F43134">
      <w:pPr>
        <w:spacing w:after="240" w:line="276" w:lineRule="auto"/>
        <w:jc w:val="both"/>
        <w:rPr>
          <w:rFonts w:ascii="Arial" w:hAnsi="Arial" w:cs="Arial"/>
          <w:sz w:val="22"/>
          <w:szCs w:val="22"/>
        </w:rPr>
      </w:pPr>
    </w:p>
    <w:tbl>
      <w:tblPr>
        <w:tblStyle w:val="Tablaconcuadrcula"/>
        <w:tblW w:w="0" w:type="auto"/>
        <w:jc w:val="center"/>
        <w:tblLook w:val="04A0" w:firstRow="1" w:lastRow="0" w:firstColumn="1" w:lastColumn="0" w:noHBand="0" w:noVBand="1"/>
      </w:tblPr>
      <w:tblGrid>
        <w:gridCol w:w="7795"/>
        <w:gridCol w:w="1271"/>
      </w:tblGrid>
      <w:tr w:rsidR="006D2D93" w:rsidRPr="00F43134" w:rsidTr="00FE3599">
        <w:trPr>
          <w:trHeight w:val="345"/>
          <w:jc w:val="center"/>
        </w:trPr>
        <w:tc>
          <w:tcPr>
            <w:tcW w:w="0" w:type="auto"/>
            <w:tcBorders>
              <w:bottom w:val="single" w:sz="4" w:space="0" w:color="auto"/>
            </w:tcBorders>
            <w:vAlign w:val="center"/>
          </w:tcPr>
          <w:p w:rsidR="006D2D93" w:rsidRPr="004414F6" w:rsidRDefault="006D2D93" w:rsidP="004414F6">
            <w:pPr>
              <w:spacing w:after="240" w:line="276" w:lineRule="auto"/>
              <w:jc w:val="center"/>
              <w:rPr>
                <w:rFonts w:ascii="Arial" w:hAnsi="Arial" w:cs="Arial"/>
                <w:b/>
                <w:sz w:val="24"/>
                <w:szCs w:val="24"/>
              </w:rPr>
            </w:pPr>
            <w:r w:rsidRPr="004414F6">
              <w:rPr>
                <w:rFonts w:ascii="Arial" w:hAnsi="Arial" w:cs="Arial"/>
                <w:b/>
                <w:sz w:val="24"/>
                <w:szCs w:val="24"/>
              </w:rPr>
              <w:t>Concepto</w:t>
            </w:r>
          </w:p>
        </w:tc>
        <w:tc>
          <w:tcPr>
            <w:tcW w:w="0" w:type="auto"/>
            <w:tcBorders>
              <w:bottom w:val="single" w:sz="4" w:space="0" w:color="auto"/>
            </w:tcBorders>
            <w:vAlign w:val="center"/>
          </w:tcPr>
          <w:p w:rsidR="006D2D93" w:rsidRPr="004414F6" w:rsidRDefault="006D2D93" w:rsidP="004414F6">
            <w:pPr>
              <w:spacing w:after="240" w:line="276" w:lineRule="auto"/>
              <w:jc w:val="center"/>
              <w:rPr>
                <w:rFonts w:ascii="Arial" w:hAnsi="Arial" w:cs="Arial"/>
                <w:b/>
                <w:sz w:val="24"/>
                <w:szCs w:val="24"/>
              </w:rPr>
            </w:pPr>
            <w:r w:rsidRPr="004414F6">
              <w:rPr>
                <w:rFonts w:ascii="Arial" w:hAnsi="Arial" w:cs="Arial"/>
                <w:b/>
                <w:sz w:val="24"/>
                <w:szCs w:val="24"/>
              </w:rPr>
              <w:t>Dato</w:t>
            </w:r>
          </w:p>
        </w:tc>
      </w:tr>
      <w:tr w:rsidR="006D2D93" w:rsidRPr="00F43134" w:rsidTr="00FE3599">
        <w:trPr>
          <w:trHeight w:val="20"/>
          <w:jc w:val="center"/>
        </w:trPr>
        <w:tc>
          <w:tcPr>
            <w:tcW w:w="0" w:type="auto"/>
            <w:tcBorders>
              <w:top w:val="single" w:sz="4" w:space="0" w:color="auto"/>
            </w:tcBorders>
          </w:tcPr>
          <w:p w:rsidR="006D2D93" w:rsidRPr="00F43134" w:rsidRDefault="006D2D93" w:rsidP="00F43134">
            <w:pPr>
              <w:spacing w:after="240" w:line="276" w:lineRule="auto"/>
              <w:jc w:val="both"/>
              <w:rPr>
                <w:rFonts w:ascii="Arial" w:hAnsi="Arial" w:cs="Arial"/>
                <w:sz w:val="24"/>
                <w:szCs w:val="24"/>
              </w:rPr>
            </w:pPr>
            <w:r w:rsidRPr="00F43134">
              <w:rPr>
                <w:rFonts w:ascii="Arial" w:hAnsi="Arial" w:cs="Arial"/>
                <w:sz w:val="24"/>
                <w:szCs w:val="24"/>
              </w:rPr>
              <w:t>Población estatal reportada por el Censo de Población y Vivienda 2010</w:t>
            </w:r>
          </w:p>
        </w:tc>
        <w:tc>
          <w:tcPr>
            <w:tcW w:w="0" w:type="auto"/>
            <w:tcBorders>
              <w:top w:val="single" w:sz="4" w:space="0" w:color="auto"/>
            </w:tcBorders>
          </w:tcPr>
          <w:p w:rsidR="006D2D93" w:rsidRPr="00F43134" w:rsidRDefault="00BD2FDA" w:rsidP="00F07D62">
            <w:pPr>
              <w:spacing w:after="240" w:line="276" w:lineRule="auto"/>
              <w:jc w:val="both"/>
              <w:rPr>
                <w:rFonts w:ascii="Arial" w:hAnsi="Arial" w:cs="Arial"/>
                <w:sz w:val="24"/>
                <w:szCs w:val="24"/>
              </w:rPr>
            </w:pPr>
            <w:r>
              <w:rPr>
                <w:rFonts w:ascii="Arial" w:hAnsi="Arial" w:cs="Arial"/>
                <w:sz w:val="24"/>
                <w:szCs w:val="24"/>
              </w:rPr>
              <w:t>1’</w:t>
            </w:r>
            <w:r w:rsidRPr="00BD2FDA">
              <w:rPr>
                <w:rFonts w:ascii="Arial" w:hAnsi="Arial" w:cs="Arial"/>
                <w:sz w:val="24"/>
                <w:szCs w:val="24"/>
              </w:rPr>
              <w:t>777,227</w:t>
            </w:r>
          </w:p>
        </w:tc>
      </w:tr>
      <w:tr w:rsidR="006D2D93" w:rsidRPr="00F43134" w:rsidTr="00FE3599">
        <w:trPr>
          <w:trHeight w:val="20"/>
          <w:jc w:val="center"/>
        </w:trPr>
        <w:tc>
          <w:tcPr>
            <w:tcW w:w="0" w:type="auto"/>
            <w:tcBorders>
              <w:top w:val="single" w:sz="4" w:space="0" w:color="auto"/>
            </w:tcBorders>
          </w:tcPr>
          <w:p w:rsidR="006D2D93" w:rsidRPr="00F43134" w:rsidRDefault="006D2D93" w:rsidP="00F43134">
            <w:pPr>
              <w:spacing w:after="240" w:line="276" w:lineRule="auto"/>
              <w:jc w:val="both"/>
              <w:rPr>
                <w:rFonts w:ascii="Arial" w:hAnsi="Arial" w:cs="Arial"/>
                <w:sz w:val="24"/>
                <w:szCs w:val="24"/>
              </w:rPr>
            </w:pPr>
            <w:r w:rsidRPr="00F43134">
              <w:rPr>
                <w:rFonts w:ascii="Arial" w:hAnsi="Arial" w:cs="Arial"/>
                <w:sz w:val="24"/>
                <w:szCs w:val="24"/>
              </w:rPr>
              <w:t>Municipios</w:t>
            </w:r>
          </w:p>
        </w:tc>
        <w:tc>
          <w:tcPr>
            <w:tcW w:w="0" w:type="auto"/>
            <w:tcBorders>
              <w:top w:val="single" w:sz="4" w:space="0" w:color="auto"/>
            </w:tcBorders>
          </w:tcPr>
          <w:p w:rsidR="006D2D93" w:rsidRPr="00F43134" w:rsidRDefault="00BD2FDA" w:rsidP="00F43134">
            <w:pPr>
              <w:spacing w:after="240" w:line="276" w:lineRule="auto"/>
              <w:jc w:val="both"/>
              <w:rPr>
                <w:rFonts w:ascii="Arial" w:hAnsi="Arial" w:cs="Arial"/>
                <w:sz w:val="24"/>
                <w:szCs w:val="24"/>
              </w:rPr>
            </w:pPr>
            <w:r>
              <w:rPr>
                <w:rFonts w:ascii="Arial" w:hAnsi="Arial" w:cs="Arial"/>
                <w:sz w:val="24"/>
                <w:szCs w:val="24"/>
              </w:rPr>
              <w:t>33</w:t>
            </w:r>
          </w:p>
        </w:tc>
      </w:tr>
      <w:tr w:rsidR="006D2D93" w:rsidRPr="00F43134" w:rsidTr="00FE3599">
        <w:trPr>
          <w:trHeight w:val="20"/>
          <w:jc w:val="center"/>
        </w:trPr>
        <w:tc>
          <w:tcPr>
            <w:tcW w:w="0" w:type="auto"/>
          </w:tcPr>
          <w:p w:rsidR="006D2D93" w:rsidRPr="00F43134" w:rsidRDefault="006D2D93" w:rsidP="00F43134">
            <w:pPr>
              <w:spacing w:after="240" w:line="276" w:lineRule="auto"/>
              <w:jc w:val="both"/>
              <w:rPr>
                <w:rFonts w:ascii="Arial" w:hAnsi="Arial" w:cs="Arial"/>
                <w:sz w:val="24"/>
                <w:szCs w:val="24"/>
              </w:rPr>
            </w:pPr>
            <w:r w:rsidRPr="00F43134">
              <w:rPr>
                <w:rFonts w:ascii="Arial" w:hAnsi="Arial" w:cs="Arial"/>
                <w:sz w:val="24"/>
                <w:szCs w:val="24"/>
              </w:rPr>
              <w:t>Distritos locales</w:t>
            </w:r>
          </w:p>
        </w:tc>
        <w:tc>
          <w:tcPr>
            <w:tcW w:w="0" w:type="auto"/>
          </w:tcPr>
          <w:p w:rsidR="006D2D93" w:rsidRPr="00F43134" w:rsidRDefault="00BD2FDA" w:rsidP="00F43134">
            <w:pPr>
              <w:spacing w:after="240" w:line="276" w:lineRule="auto"/>
              <w:jc w:val="both"/>
              <w:rPr>
                <w:rFonts w:ascii="Arial" w:hAnsi="Arial" w:cs="Arial"/>
                <w:sz w:val="24"/>
                <w:szCs w:val="24"/>
              </w:rPr>
            </w:pPr>
            <w:r>
              <w:rPr>
                <w:rFonts w:ascii="Arial" w:hAnsi="Arial" w:cs="Arial"/>
                <w:sz w:val="24"/>
                <w:szCs w:val="24"/>
              </w:rPr>
              <w:t>1</w:t>
            </w:r>
            <w:r w:rsidR="00EB1F5F">
              <w:rPr>
                <w:rFonts w:ascii="Arial" w:hAnsi="Arial" w:cs="Arial"/>
                <w:sz w:val="24"/>
                <w:szCs w:val="24"/>
              </w:rPr>
              <w:t>2</w:t>
            </w:r>
          </w:p>
        </w:tc>
      </w:tr>
      <w:tr w:rsidR="006D2D93" w:rsidRPr="00F43134" w:rsidTr="00FE3599">
        <w:trPr>
          <w:trHeight w:val="20"/>
          <w:jc w:val="center"/>
        </w:trPr>
        <w:tc>
          <w:tcPr>
            <w:tcW w:w="0" w:type="auto"/>
          </w:tcPr>
          <w:p w:rsidR="006D2D93" w:rsidRPr="00F43134" w:rsidRDefault="006D2D93" w:rsidP="00F43134">
            <w:pPr>
              <w:spacing w:after="240" w:line="276" w:lineRule="auto"/>
              <w:jc w:val="both"/>
              <w:rPr>
                <w:rFonts w:ascii="Arial" w:hAnsi="Arial" w:cs="Arial"/>
                <w:sz w:val="24"/>
                <w:szCs w:val="24"/>
              </w:rPr>
            </w:pPr>
            <w:r w:rsidRPr="00F43134">
              <w:rPr>
                <w:rFonts w:ascii="Arial" w:hAnsi="Arial" w:cs="Arial"/>
                <w:sz w:val="24"/>
                <w:szCs w:val="24"/>
              </w:rPr>
              <w:t>Secciones Electorales</w:t>
            </w:r>
          </w:p>
        </w:tc>
        <w:tc>
          <w:tcPr>
            <w:tcW w:w="0" w:type="auto"/>
          </w:tcPr>
          <w:p w:rsidR="006D2D93" w:rsidRPr="00F43134" w:rsidRDefault="00BD2FDA" w:rsidP="00F43134">
            <w:pPr>
              <w:spacing w:after="240" w:line="276" w:lineRule="auto"/>
              <w:jc w:val="both"/>
              <w:rPr>
                <w:rFonts w:ascii="Arial" w:hAnsi="Arial" w:cs="Arial"/>
                <w:sz w:val="24"/>
                <w:szCs w:val="24"/>
              </w:rPr>
            </w:pPr>
            <w:r>
              <w:rPr>
                <w:rFonts w:ascii="Arial" w:hAnsi="Arial" w:cs="Arial"/>
                <w:sz w:val="24"/>
                <w:szCs w:val="24"/>
              </w:rPr>
              <w:t>907</w:t>
            </w:r>
          </w:p>
        </w:tc>
      </w:tr>
    </w:tbl>
    <w:p w:rsidR="006D2D93" w:rsidRPr="00F43134" w:rsidRDefault="006D2D93" w:rsidP="00F43134">
      <w:pPr>
        <w:spacing w:after="240" w:line="276" w:lineRule="auto"/>
        <w:jc w:val="both"/>
        <w:rPr>
          <w:rFonts w:ascii="Arial" w:hAnsi="Arial" w:cs="Arial"/>
          <w:sz w:val="22"/>
          <w:szCs w:val="22"/>
        </w:rPr>
      </w:pPr>
    </w:p>
    <w:p w:rsidR="006D2D93" w:rsidRPr="00F43134" w:rsidRDefault="006D2D93" w:rsidP="00F43134">
      <w:pPr>
        <w:pStyle w:val="Ttulo3"/>
        <w:spacing w:before="120" w:after="240"/>
        <w:rPr>
          <w:rFonts w:cs="Arial"/>
          <w:i/>
          <w:color w:val="auto"/>
          <w:sz w:val="24"/>
          <w:szCs w:val="24"/>
        </w:rPr>
      </w:pPr>
      <w:bookmarkStart w:id="4" w:name="_Toc484103431"/>
      <w:r w:rsidRPr="00F43134">
        <w:rPr>
          <w:rFonts w:cs="Arial"/>
          <w:i/>
          <w:color w:val="auto"/>
          <w:sz w:val="24"/>
          <w:szCs w:val="24"/>
        </w:rPr>
        <w:t>Tipología municipal</w:t>
      </w:r>
      <w:r w:rsidR="00173320">
        <w:rPr>
          <w:rStyle w:val="Refdenotaalpie"/>
          <w:rFonts w:cs="Arial"/>
          <w:i/>
          <w:color w:val="auto"/>
          <w:sz w:val="24"/>
          <w:szCs w:val="24"/>
        </w:rPr>
        <w:footnoteReference w:id="2"/>
      </w:r>
      <w:bookmarkEnd w:id="4"/>
    </w:p>
    <w:tbl>
      <w:tblPr>
        <w:tblStyle w:val="Listaclara-nfasis5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18"/>
        <w:gridCol w:w="6460"/>
      </w:tblGrid>
      <w:tr w:rsidR="006F262B" w:rsidRPr="001D55B9" w:rsidTr="00213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rsidR="006F262B" w:rsidRPr="001D55B9" w:rsidRDefault="006F262B" w:rsidP="002132F3">
            <w:pPr>
              <w:jc w:val="center"/>
              <w:rPr>
                <w:rFonts w:ascii="Arial" w:hAnsi="Arial" w:cs="Arial"/>
                <w:bCs w:val="0"/>
                <w:color w:val="000000" w:themeColor="text1"/>
                <w:szCs w:val="26"/>
                <w:lang w:val="es-MX"/>
              </w:rPr>
            </w:pPr>
            <w:r w:rsidRPr="001D55B9">
              <w:rPr>
                <w:rFonts w:ascii="Arial" w:hAnsi="Arial" w:cs="Arial"/>
                <w:bCs w:val="0"/>
                <w:color w:val="000000" w:themeColor="text1"/>
                <w:szCs w:val="26"/>
                <w:lang w:val="es-MX"/>
              </w:rPr>
              <w:t>Tipo</w:t>
            </w:r>
          </w:p>
        </w:tc>
        <w:tc>
          <w:tcPr>
            <w:tcW w:w="6460" w:type="dxa"/>
            <w:shd w:val="clear" w:color="auto" w:fill="auto"/>
          </w:tcPr>
          <w:p w:rsidR="006F262B" w:rsidRPr="001D55B9" w:rsidRDefault="006F262B" w:rsidP="002132F3">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themeColor="text1"/>
                <w:szCs w:val="26"/>
                <w:lang w:val="es-MX"/>
              </w:rPr>
            </w:pPr>
            <w:r w:rsidRPr="001D55B9">
              <w:rPr>
                <w:rFonts w:ascii="Arial" w:hAnsi="Arial" w:cs="Arial"/>
                <w:bCs w:val="0"/>
                <w:color w:val="000000" w:themeColor="text1"/>
                <w:szCs w:val="26"/>
                <w:lang w:val="es-MX"/>
              </w:rPr>
              <w:t>Descripción</w:t>
            </w:r>
          </w:p>
        </w:tc>
      </w:tr>
      <w:tr w:rsidR="006F262B" w:rsidRPr="001D55B9" w:rsidTr="0021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shd w:val="clear" w:color="auto" w:fill="auto"/>
          </w:tcPr>
          <w:p w:rsidR="006F262B" w:rsidRPr="001D55B9" w:rsidRDefault="006F262B" w:rsidP="002132F3">
            <w:pPr>
              <w:jc w:val="center"/>
              <w:rPr>
                <w:rFonts w:ascii="Arial" w:hAnsi="Arial" w:cs="Arial"/>
                <w:b w:val="0"/>
                <w:bCs w:val="0"/>
                <w:szCs w:val="26"/>
                <w:lang w:val="es-MX"/>
              </w:rPr>
            </w:pPr>
            <w:r w:rsidRPr="001D55B9">
              <w:rPr>
                <w:rFonts w:ascii="Arial" w:hAnsi="Arial" w:cs="Arial"/>
                <w:b w:val="0"/>
                <w:bCs w:val="0"/>
                <w:szCs w:val="26"/>
                <w:lang w:val="es-MX"/>
              </w:rPr>
              <w:t>Tipo 1</w:t>
            </w:r>
          </w:p>
          <w:p w:rsidR="006F262B" w:rsidRPr="001D55B9" w:rsidRDefault="006F262B" w:rsidP="002132F3">
            <w:pPr>
              <w:jc w:val="center"/>
              <w:rPr>
                <w:rFonts w:ascii="Arial" w:hAnsi="Arial" w:cs="Arial"/>
                <w:b w:val="0"/>
                <w:bCs w:val="0"/>
                <w:szCs w:val="26"/>
                <w:lang w:val="es-MX"/>
              </w:rPr>
            </w:pPr>
          </w:p>
        </w:tc>
        <w:tc>
          <w:tcPr>
            <w:tcW w:w="6460" w:type="dxa"/>
            <w:tcBorders>
              <w:top w:val="none" w:sz="0" w:space="0" w:color="auto"/>
              <w:bottom w:val="none" w:sz="0" w:space="0" w:color="auto"/>
              <w:right w:val="none" w:sz="0" w:space="0" w:color="auto"/>
            </w:tcBorders>
            <w:shd w:val="clear" w:color="auto" w:fill="auto"/>
          </w:tcPr>
          <w:p w:rsidR="006F262B" w:rsidRPr="001D55B9" w:rsidRDefault="006F262B" w:rsidP="002132F3">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6"/>
                <w:lang w:val="es-MX"/>
              </w:rPr>
            </w:pPr>
            <w:r w:rsidRPr="001D55B9">
              <w:rPr>
                <w:rFonts w:ascii="Arial" w:hAnsi="Arial" w:cs="Arial"/>
                <w:szCs w:val="26"/>
                <w:lang w:val="es-MX"/>
              </w:rPr>
              <w:t>Municipios cuyo cociente de la media estatal esté entre 0.85 y 1.15 construirán un distrito electoral.</w:t>
            </w:r>
          </w:p>
        </w:tc>
      </w:tr>
      <w:tr w:rsidR="006F262B" w:rsidRPr="001D55B9" w:rsidTr="002132F3">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rsidR="006F262B" w:rsidRPr="001D55B9" w:rsidRDefault="006F262B" w:rsidP="002132F3">
            <w:pPr>
              <w:jc w:val="center"/>
              <w:rPr>
                <w:rFonts w:ascii="Arial" w:hAnsi="Arial" w:cs="Arial"/>
                <w:b w:val="0"/>
                <w:bCs w:val="0"/>
                <w:szCs w:val="26"/>
                <w:lang w:val="es-MX"/>
              </w:rPr>
            </w:pPr>
            <w:r w:rsidRPr="001D55B9">
              <w:rPr>
                <w:rFonts w:ascii="Arial" w:hAnsi="Arial" w:cs="Arial"/>
                <w:b w:val="0"/>
                <w:bCs w:val="0"/>
                <w:szCs w:val="26"/>
                <w:lang w:val="es-MX"/>
              </w:rPr>
              <w:t>Tipo 2</w:t>
            </w:r>
          </w:p>
          <w:p w:rsidR="006F262B" w:rsidRPr="001D55B9" w:rsidRDefault="006F262B" w:rsidP="002132F3">
            <w:pPr>
              <w:jc w:val="center"/>
              <w:rPr>
                <w:rFonts w:ascii="Arial" w:hAnsi="Arial" w:cs="Arial"/>
                <w:b w:val="0"/>
                <w:bCs w:val="0"/>
                <w:szCs w:val="26"/>
                <w:lang w:val="es-MX"/>
              </w:rPr>
            </w:pPr>
          </w:p>
        </w:tc>
        <w:tc>
          <w:tcPr>
            <w:tcW w:w="6460" w:type="dxa"/>
            <w:shd w:val="clear" w:color="auto" w:fill="auto"/>
          </w:tcPr>
          <w:p w:rsidR="006F262B" w:rsidRPr="001D55B9" w:rsidRDefault="006F262B" w:rsidP="002132F3">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6"/>
                <w:lang w:val="es-MX"/>
              </w:rPr>
            </w:pPr>
            <w:r w:rsidRPr="001D55B9">
              <w:rPr>
                <w:rFonts w:ascii="Arial" w:hAnsi="Arial" w:cs="Arial"/>
                <w:szCs w:val="26"/>
                <w:lang w:val="es-MX"/>
              </w:rPr>
              <w:t xml:space="preserve">Municipios cuya proporción de población permita construir distritos enteros a su interior dentro del margen de desviación de 15 %. </w:t>
            </w:r>
          </w:p>
        </w:tc>
      </w:tr>
      <w:tr w:rsidR="006F262B" w:rsidRPr="001D55B9" w:rsidTr="0021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shd w:val="clear" w:color="auto" w:fill="auto"/>
          </w:tcPr>
          <w:p w:rsidR="006F262B" w:rsidRPr="001D55B9" w:rsidRDefault="006F262B" w:rsidP="002132F3">
            <w:pPr>
              <w:jc w:val="center"/>
              <w:rPr>
                <w:rFonts w:ascii="Arial" w:hAnsi="Arial" w:cs="Arial"/>
                <w:b w:val="0"/>
                <w:bCs w:val="0"/>
                <w:szCs w:val="26"/>
                <w:lang w:val="es-MX"/>
              </w:rPr>
            </w:pPr>
            <w:r w:rsidRPr="001D55B9">
              <w:rPr>
                <w:rFonts w:ascii="Arial" w:hAnsi="Arial" w:cs="Arial"/>
                <w:b w:val="0"/>
                <w:bCs w:val="0"/>
                <w:szCs w:val="26"/>
                <w:lang w:val="es-MX"/>
              </w:rPr>
              <w:t>Tipo 3</w:t>
            </w:r>
          </w:p>
          <w:p w:rsidR="006F262B" w:rsidRPr="001D55B9" w:rsidRDefault="006F262B" w:rsidP="002132F3">
            <w:pPr>
              <w:jc w:val="center"/>
              <w:rPr>
                <w:rFonts w:ascii="Arial" w:hAnsi="Arial" w:cs="Arial"/>
                <w:b w:val="0"/>
                <w:bCs w:val="0"/>
                <w:szCs w:val="26"/>
                <w:lang w:val="es-MX"/>
              </w:rPr>
            </w:pPr>
          </w:p>
        </w:tc>
        <w:tc>
          <w:tcPr>
            <w:tcW w:w="6460" w:type="dxa"/>
            <w:tcBorders>
              <w:top w:val="none" w:sz="0" w:space="0" w:color="auto"/>
              <w:bottom w:val="none" w:sz="0" w:space="0" w:color="auto"/>
              <w:right w:val="none" w:sz="0" w:space="0" w:color="auto"/>
            </w:tcBorders>
            <w:shd w:val="clear" w:color="auto" w:fill="auto"/>
          </w:tcPr>
          <w:p w:rsidR="006F262B" w:rsidRPr="001D55B9" w:rsidRDefault="006F262B" w:rsidP="002132F3">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6"/>
                <w:lang w:val="es-MX"/>
              </w:rPr>
            </w:pPr>
            <w:r w:rsidRPr="001D55B9">
              <w:rPr>
                <w:rFonts w:ascii="Arial" w:hAnsi="Arial" w:cs="Arial"/>
                <w:szCs w:val="26"/>
                <w:lang w:val="es-MX"/>
              </w:rPr>
              <w:t>Municipios con más de 1.15 de proporción distrital que agrupados con un solo vecino conformen un número entero de distritos.</w:t>
            </w:r>
          </w:p>
        </w:tc>
      </w:tr>
      <w:tr w:rsidR="006F262B" w:rsidRPr="001D55B9" w:rsidTr="002132F3">
        <w:tc>
          <w:tcPr>
            <w:cnfStyle w:val="001000000000" w:firstRow="0" w:lastRow="0" w:firstColumn="1" w:lastColumn="0" w:oddVBand="0" w:evenVBand="0" w:oddHBand="0" w:evenHBand="0" w:firstRowFirstColumn="0" w:firstRowLastColumn="0" w:lastRowFirstColumn="0" w:lastRowLastColumn="0"/>
            <w:tcW w:w="2518" w:type="dxa"/>
            <w:shd w:val="clear" w:color="auto" w:fill="auto"/>
          </w:tcPr>
          <w:p w:rsidR="006F262B" w:rsidRPr="001D55B9" w:rsidRDefault="006F262B" w:rsidP="002132F3">
            <w:pPr>
              <w:jc w:val="center"/>
              <w:rPr>
                <w:rFonts w:ascii="Arial" w:hAnsi="Arial" w:cs="Arial"/>
                <w:b w:val="0"/>
                <w:bCs w:val="0"/>
                <w:szCs w:val="26"/>
                <w:lang w:val="es-MX"/>
              </w:rPr>
            </w:pPr>
            <w:r w:rsidRPr="001D55B9">
              <w:rPr>
                <w:rFonts w:ascii="Arial" w:hAnsi="Arial" w:cs="Arial"/>
                <w:b w:val="0"/>
                <w:bCs w:val="0"/>
                <w:szCs w:val="26"/>
                <w:lang w:val="es-MX"/>
              </w:rPr>
              <w:t>Tipo 4</w:t>
            </w:r>
          </w:p>
          <w:p w:rsidR="006F262B" w:rsidRPr="001D55B9" w:rsidRDefault="006F262B" w:rsidP="002132F3">
            <w:pPr>
              <w:jc w:val="center"/>
              <w:rPr>
                <w:rFonts w:ascii="Arial" w:hAnsi="Arial" w:cs="Arial"/>
                <w:b w:val="0"/>
                <w:bCs w:val="0"/>
                <w:szCs w:val="26"/>
                <w:lang w:val="es-MX"/>
              </w:rPr>
            </w:pPr>
          </w:p>
        </w:tc>
        <w:tc>
          <w:tcPr>
            <w:tcW w:w="6460" w:type="dxa"/>
            <w:shd w:val="clear" w:color="auto" w:fill="auto"/>
          </w:tcPr>
          <w:p w:rsidR="006F262B" w:rsidRPr="001D55B9" w:rsidRDefault="006F262B" w:rsidP="002132F3">
            <w:pPr>
              <w:jc w:val="both"/>
              <w:cnfStyle w:val="000000000000" w:firstRow="0" w:lastRow="0" w:firstColumn="0" w:lastColumn="0" w:oddVBand="0" w:evenVBand="0" w:oddHBand="0" w:evenHBand="0" w:firstRowFirstColumn="0" w:firstRowLastColumn="0" w:lastRowFirstColumn="0" w:lastRowLastColumn="0"/>
              <w:rPr>
                <w:rFonts w:ascii="Arial" w:hAnsi="Arial" w:cs="Arial"/>
                <w:szCs w:val="26"/>
                <w:lang w:val="es-MX"/>
              </w:rPr>
            </w:pPr>
            <w:r w:rsidRPr="001D55B9">
              <w:rPr>
                <w:rFonts w:ascii="Arial" w:hAnsi="Arial" w:cs="Arial"/>
                <w:szCs w:val="26"/>
                <w:lang w:val="es-MX"/>
              </w:rPr>
              <w:t>Los municipios excluidos de los supuestos anteriores para que</w:t>
            </w:r>
            <w:r w:rsidR="00EB1F5F">
              <w:rPr>
                <w:rFonts w:ascii="Arial" w:hAnsi="Arial" w:cs="Arial"/>
                <w:szCs w:val="26"/>
                <w:lang w:val="es-MX"/>
              </w:rPr>
              <w:t>,</w:t>
            </w:r>
            <w:r w:rsidRPr="001D55B9">
              <w:rPr>
                <w:rFonts w:ascii="Arial" w:hAnsi="Arial" w:cs="Arial"/>
                <w:szCs w:val="26"/>
                <w:lang w:val="es-MX"/>
              </w:rPr>
              <w:t xml:space="preserve"> en asociación con otro u otros, se lleve a cabo la construcción de las demarcaciones distritales requeridas.</w:t>
            </w:r>
          </w:p>
        </w:tc>
      </w:tr>
      <w:tr w:rsidR="006F262B" w:rsidRPr="001D55B9" w:rsidTr="00213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tcBorders>
            <w:shd w:val="clear" w:color="auto" w:fill="auto"/>
          </w:tcPr>
          <w:p w:rsidR="006F262B" w:rsidRPr="001D55B9" w:rsidRDefault="006F262B" w:rsidP="002132F3">
            <w:pPr>
              <w:jc w:val="center"/>
              <w:rPr>
                <w:rFonts w:ascii="Arial" w:hAnsi="Arial" w:cs="Arial"/>
                <w:b w:val="0"/>
                <w:bCs w:val="0"/>
                <w:szCs w:val="26"/>
                <w:lang w:val="es-MX"/>
              </w:rPr>
            </w:pPr>
            <w:r w:rsidRPr="001D55B9">
              <w:rPr>
                <w:rFonts w:ascii="Arial" w:hAnsi="Arial" w:cs="Arial"/>
                <w:b w:val="0"/>
                <w:bCs w:val="0"/>
                <w:szCs w:val="26"/>
                <w:lang w:val="es-MX"/>
              </w:rPr>
              <w:t>Tipo 5</w:t>
            </w:r>
          </w:p>
          <w:p w:rsidR="006F262B" w:rsidRPr="001D55B9" w:rsidRDefault="006F262B" w:rsidP="002132F3">
            <w:pPr>
              <w:jc w:val="center"/>
              <w:rPr>
                <w:rFonts w:ascii="Arial" w:hAnsi="Arial" w:cs="Arial"/>
                <w:b w:val="0"/>
                <w:bCs w:val="0"/>
                <w:szCs w:val="26"/>
                <w:lang w:val="es-MX"/>
              </w:rPr>
            </w:pPr>
          </w:p>
        </w:tc>
        <w:tc>
          <w:tcPr>
            <w:tcW w:w="6460" w:type="dxa"/>
            <w:tcBorders>
              <w:top w:val="none" w:sz="0" w:space="0" w:color="auto"/>
              <w:bottom w:val="none" w:sz="0" w:space="0" w:color="auto"/>
              <w:right w:val="none" w:sz="0" w:space="0" w:color="auto"/>
            </w:tcBorders>
            <w:shd w:val="clear" w:color="auto" w:fill="auto"/>
          </w:tcPr>
          <w:p w:rsidR="006F262B" w:rsidRPr="001D55B9" w:rsidRDefault="006F262B" w:rsidP="002132F3">
            <w:pPr>
              <w:jc w:val="both"/>
              <w:cnfStyle w:val="000000100000" w:firstRow="0" w:lastRow="0" w:firstColumn="0" w:lastColumn="0" w:oddVBand="0" w:evenVBand="0" w:oddHBand="1" w:evenHBand="0" w:firstRowFirstColumn="0" w:firstRowLastColumn="0" w:lastRowFirstColumn="0" w:lastRowLastColumn="0"/>
              <w:rPr>
                <w:rFonts w:ascii="Arial" w:hAnsi="Arial" w:cs="Arial"/>
                <w:szCs w:val="26"/>
                <w:lang w:val="es-MX"/>
              </w:rPr>
            </w:pPr>
            <w:r w:rsidRPr="001D55B9">
              <w:rPr>
                <w:rFonts w:ascii="Arial" w:hAnsi="Arial" w:cs="Arial"/>
                <w:szCs w:val="26"/>
                <w:lang w:val="es-MX"/>
              </w:rPr>
              <w:t>Identificar los municipios (del tipo 1, 2, 3, 4), ya sea porque dejen alguna región de la entidad ai</w:t>
            </w:r>
            <w:r>
              <w:rPr>
                <w:rFonts w:ascii="Arial" w:hAnsi="Arial" w:cs="Arial"/>
                <w:szCs w:val="26"/>
                <w:lang w:val="es-MX"/>
              </w:rPr>
              <w:t xml:space="preserve">slada o que su índice </w:t>
            </w:r>
            <w:r w:rsidR="00640585">
              <w:rPr>
                <w:rFonts w:ascii="Arial" w:hAnsi="Arial" w:cs="Arial"/>
                <w:szCs w:val="26"/>
                <w:lang w:val="es-MX"/>
              </w:rPr>
              <w:t>municipal</w:t>
            </w:r>
            <w:r w:rsidR="00640585" w:rsidRPr="001D55B9">
              <w:rPr>
                <w:rFonts w:ascii="Arial" w:hAnsi="Arial" w:cs="Arial"/>
                <w:szCs w:val="26"/>
                <w:lang w:val="es-MX"/>
              </w:rPr>
              <w:t xml:space="preserve"> sea</w:t>
            </w:r>
            <w:r w:rsidRPr="001D55B9">
              <w:rPr>
                <w:rFonts w:ascii="Arial" w:hAnsi="Arial" w:cs="Arial"/>
                <w:szCs w:val="26"/>
                <w:lang w:val="es-MX"/>
              </w:rPr>
              <w:t xml:space="preserve"> suficientemente grande para crear distritos fuera de rango; tendrán que ser divididos, para que agrupados conformen distritos dentro del rango poblacional establecido.</w:t>
            </w:r>
          </w:p>
        </w:tc>
      </w:tr>
    </w:tbl>
    <w:p w:rsidR="006F262B" w:rsidRPr="006F262B" w:rsidRDefault="006F262B" w:rsidP="00F43134">
      <w:pPr>
        <w:pStyle w:val="Ttulo3"/>
        <w:spacing w:before="120" w:after="240"/>
        <w:rPr>
          <w:rFonts w:cs="Arial"/>
          <w:i/>
          <w:sz w:val="24"/>
          <w:szCs w:val="24"/>
        </w:rPr>
      </w:pPr>
      <w:bookmarkStart w:id="5" w:name="_Toc484103432"/>
      <w:r w:rsidRPr="000C0545">
        <w:rPr>
          <w:rFonts w:cs="Arial"/>
          <w:i/>
          <w:sz w:val="24"/>
          <w:szCs w:val="24"/>
        </w:rPr>
        <w:lastRenderedPageBreak/>
        <w:t>Datos del Primer Escenario</w:t>
      </w:r>
      <w:bookmarkEnd w:id="5"/>
    </w:p>
    <w:tbl>
      <w:tblPr>
        <w:tblW w:w="9920" w:type="dxa"/>
        <w:jc w:val="center"/>
        <w:tblCellMar>
          <w:left w:w="70" w:type="dxa"/>
          <w:right w:w="70" w:type="dxa"/>
        </w:tblCellMar>
        <w:tblLook w:val="04A0" w:firstRow="1" w:lastRow="0" w:firstColumn="1" w:lastColumn="0" w:noHBand="0" w:noVBand="1"/>
      </w:tblPr>
      <w:tblGrid>
        <w:gridCol w:w="1240"/>
        <w:gridCol w:w="1240"/>
        <w:gridCol w:w="1169"/>
        <w:gridCol w:w="1311"/>
        <w:gridCol w:w="1240"/>
        <w:gridCol w:w="1240"/>
        <w:gridCol w:w="1240"/>
        <w:gridCol w:w="1240"/>
      </w:tblGrid>
      <w:tr w:rsidR="00BD2FDA" w:rsidRPr="00BD2FDA" w:rsidTr="004353B0">
        <w:trPr>
          <w:trHeight w:val="2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Autor</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Distritos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Distritos con Municipios Enteros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Distritos con Municipios Fraccionados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BD2FDA" w:rsidRPr="00BD2FDA" w:rsidRDefault="00BD2FDA" w:rsidP="00BD2FDA">
            <w:pPr>
              <w:rPr>
                <w:rFonts w:ascii="Arial" w:hAnsi="Arial" w:cs="Arial"/>
                <w:b/>
                <w:bCs/>
                <w:color w:val="333333"/>
                <w:sz w:val="18"/>
                <w:szCs w:val="18"/>
                <w:lang w:eastAsia="es-MX"/>
              </w:rPr>
            </w:pPr>
            <w:r w:rsidRPr="00BD2FDA">
              <w:rPr>
                <w:rFonts w:ascii="Arial" w:hAnsi="Arial" w:cs="Arial"/>
                <w:b/>
                <w:bCs/>
                <w:color w:val="333333"/>
                <w:sz w:val="18"/>
                <w:szCs w:val="18"/>
                <w:lang w:eastAsia="es-MX"/>
              </w:rPr>
              <w:t>Fracciones Municipales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Población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Compacidad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BD2FDA" w:rsidRPr="00BD2FDA" w:rsidRDefault="00BD2FDA" w:rsidP="00BD2FDA">
            <w:pPr>
              <w:jc w:val="center"/>
              <w:rPr>
                <w:rFonts w:ascii="Arial" w:hAnsi="Arial" w:cs="Arial"/>
                <w:b/>
                <w:bCs/>
                <w:color w:val="333333"/>
                <w:sz w:val="18"/>
                <w:szCs w:val="18"/>
                <w:lang w:eastAsia="es-MX"/>
              </w:rPr>
            </w:pPr>
            <w:r w:rsidRPr="00BD2FDA">
              <w:rPr>
                <w:rFonts w:ascii="Arial" w:hAnsi="Arial" w:cs="Arial"/>
                <w:b/>
                <w:bCs/>
                <w:color w:val="333333"/>
                <w:sz w:val="18"/>
                <w:szCs w:val="18"/>
                <w:lang w:eastAsia="es-MX"/>
              </w:rPr>
              <w:t>Costo</w:t>
            </w:r>
          </w:p>
        </w:tc>
      </w:tr>
      <w:tr w:rsidR="00BD2FDA" w:rsidRPr="00BD2FDA" w:rsidTr="004353B0">
        <w:trPr>
          <w:trHeight w:val="20"/>
          <w:jc w:val="center"/>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BD2FDA" w:rsidRPr="00BD2FDA" w:rsidRDefault="00BD2FDA" w:rsidP="00BD2FDA">
            <w:pPr>
              <w:rPr>
                <w:rFonts w:ascii="Arial" w:hAnsi="Arial" w:cs="Arial"/>
                <w:color w:val="000000"/>
                <w:sz w:val="18"/>
                <w:szCs w:val="18"/>
                <w:lang w:eastAsia="es-MX"/>
              </w:rPr>
            </w:pPr>
            <w:r w:rsidRPr="00BD2FDA">
              <w:rPr>
                <w:rFonts w:ascii="Arial" w:hAnsi="Arial" w:cs="Arial"/>
                <w:color w:val="000000"/>
                <w:sz w:val="18"/>
                <w:szCs w:val="18"/>
                <w:lang w:eastAsia="es-MX"/>
              </w:rPr>
              <w:t>Primer Escenario</w:t>
            </w:r>
          </w:p>
        </w:tc>
        <w:tc>
          <w:tcPr>
            <w:tcW w:w="1240" w:type="dxa"/>
            <w:tcBorders>
              <w:top w:val="nil"/>
              <w:left w:val="nil"/>
              <w:bottom w:val="single" w:sz="4" w:space="0" w:color="auto"/>
              <w:right w:val="single" w:sz="4" w:space="0" w:color="auto"/>
            </w:tcBorders>
            <w:shd w:val="clear" w:color="auto" w:fill="auto"/>
            <w:noWrap/>
            <w:vAlign w:val="center"/>
            <w:hideMark/>
          </w:tcPr>
          <w:p w:rsidR="00BD2FDA" w:rsidRPr="00BD2FDA" w:rsidRDefault="00BD2FDA" w:rsidP="00BD2FDA">
            <w:pPr>
              <w:jc w:val="center"/>
              <w:rPr>
                <w:rFonts w:ascii="Arial" w:hAnsi="Arial" w:cs="Arial"/>
                <w:color w:val="000000"/>
                <w:sz w:val="18"/>
                <w:szCs w:val="18"/>
                <w:lang w:eastAsia="es-MX"/>
              </w:rPr>
            </w:pPr>
            <w:r w:rsidRPr="00BD2FDA">
              <w:rPr>
                <w:rFonts w:ascii="Arial" w:hAnsi="Arial" w:cs="Arial"/>
                <w:color w:val="000000"/>
                <w:sz w:val="18"/>
                <w:szCs w:val="18"/>
                <w:lang w:eastAsia="es-MX"/>
              </w:rPr>
              <w:t>1</w:t>
            </w:r>
            <w:r w:rsidR="00FE3599">
              <w:rPr>
                <w:rFonts w:ascii="Arial" w:hAnsi="Arial" w:cs="Arial"/>
                <w:color w:val="000000"/>
                <w:sz w:val="18"/>
                <w:szCs w:val="18"/>
                <w:lang w:eastAsia="es-MX"/>
              </w:rPr>
              <w:t>2</w:t>
            </w:r>
          </w:p>
        </w:tc>
        <w:tc>
          <w:tcPr>
            <w:tcW w:w="1240" w:type="dxa"/>
            <w:tcBorders>
              <w:top w:val="nil"/>
              <w:left w:val="nil"/>
              <w:bottom w:val="single" w:sz="4" w:space="0" w:color="auto"/>
              <w:right w:val="single" w:sz="4" w:space="0" w:color="auto"/>
            </w:tcBorders>
            <w:shd w:val="clear" w:color="auto" w:fill="auto"/>
            <w:vAlign w:val="center"/>
            <w:hideMark/>
          </w:tcPr>
          <w:p w:rsidR="00BD2FDA" w:rsidRPr="00BD2FDA" w:rsidRDefault="00FE3599" w:rsidP="00BD2FDA">
            <w:pPr>
              <w:jc w:val="center"/>
              <w:rPr>
                <w:rFonts w:ascii="Arial" w:hAnsi="Arial" w:cs="Arial"/>
                <w:color w:val="000000"/>
                <w:sz w:val="18"/>
                <w:szCs w:val="18"/>
                <w:lang w:eastAsia="es-MX"/>
              </w:rPr>
            </w:pPr>
            <w:r>
              <w:rPr>
                <w:rFonts w:ascii="Arial" w:hAnsi="Arial" w:cs="Arial"/>
                <w:color w:val="000000"/>
                <w:sz w:val="18"/>
                <w:szCs w:val="18"/>
                <w:lang w:eastAsia="es-MX"/>
              </w:rPr>
              <w:t>9</w:t>
            </w:r>
          </w:p>
        </w:tc>
        <w:tc>
          <w:tcPr>
            <w:tcW w:w="1240" w:type="dxa"/>
            <w:tcBorders>
              <w:top w:val="nil"/>
              <w:left w:val="nil"/>
              <w:bottom w:val="single" w:sz="4" w:space="0" w:color="auto"/>
              <w:right w:val="single" w:sz="4" w:space="0" w:color="auto"/>
            </w:tcBorders>
            <w:shd w:val="clear" w:color="auto" w:fill="auto"/>
            <w:vAlign w:val="center"/>
            <w:hideMark/>
          </w:tcPr>
          <w:p w:rsidR="00BD2FDA" w:rsidRPr="00BD2FDA" w:rsidRDefault="00FE3599" w:rsidP="00BD2FDA">
            <w:pPr>
              <w:jc w:val="center"/>
              <w:rPr>
                <w:rFonts w:ascii="Arial" w:hAnsi="Arial" w:cs="Arial"/>
                <w:color w:val="000000"/>
                <w:sz w:val="18"/>
                <w:szCs w:val="18"/>
                <w:lang w:eastAsia="es-MX"/>
              </w:rPr>
            </w:pPr>
            <w:r>
              <w:rPr>
                <w:rFonts w:ascii="Arial" w:hAnsi="Arial" w:cs="Arial"/>
                <w:color w:val="000000"/>
                <w:sz w:val="18"/>
                <w:szCs w:val="18"/>
                <w:lang w:eastAsia="es-MX"/>
              </w:rPr>
              <w:t>3</w:t>
            </w:r>
          </w:p>
        </w:tc>
        <w:tc>
          <w:tcPr>
            <w:tcW w:w="1240" w:type="dxa"/>
            <w:tcBorders>
              <w:top w:val="nil"/>
              <w:left w:val="nil"/>
              <w:bottom w:val="single" w:sz="4" w:space="0" w:color="auto"/>
              <w:right w:val="single" w:sz="4" w:space="0" w:color="auto"/>
            </w:tcBorders>
            <w:shd w:val="clear" w:color="auto" w:fill="auto"/>
            <w:noWrap/>
            <w:vAlign w:val="center"/>
            <w:hideMark/>
          </w:tcPr>
          <w:p w:rsidR="00BD2FDA" w:rsidRPr="00BD2FDA" w:rsidRDefault="00FE3599" w:rsidP="00BD2FDA">
            <w:pPr>
              <w:jc w:val="center"/>
              <w:rPr>
                <w:rFonts w:ascii="Arial" w:hAnsi="Arial" w:cs="Arial"/>
                <w:color w:val="000000"/>
                <w:sz w:val="18"/>
                <w:szCs w:val="18"/>
                <w:lang w:eastAsia="es-MX"/>
              </w:rPr>
            </w:pPr>
            <w:r>
              <w:rPr>
                <w:rFonts w:ascii="Arial" w:hAnsi="Arial" w:cs="Arial"/>
                <w:color w:val="000000"/>
                <w:sz w:val="18"/>
                <w:szCs w:val="18"/>
                <w:lang w:eastAsia="es-MX"/>
              </w:rPr>
              <w:t>3</w:t>
            </w:r>
          </w:p>
        </w:tc>
        <w:tc>
          <w:tcPr>
            <w:tcW w:w="1240" w:type="dxa"/>
            <w:tcBorders>
              <w:top w:val="nil"/>
              <w:left w:val="nil"/>
              <w:bottom w:val="single" w:sz="4" w:space="0" w:color="auto"/>
              <w:right w:val="single" w:sz="4" w:space="0" w:color="auto"/>
            </w:tcBorders>
            <w:shd w:val="clear" w:color="auto" w:fill="auto"/>
            <w:noWrap/>
            <w:vAlign w:val="center"/>
            <w:hideMark/>
          </w:tcPr>
          <w:p w:rsidR="00BD2FDA" w:rsidRPr="00BD2FDA" w:rsidRDefault="00EB661D" w:rsidP="00BD2FDA">
            <w:pPr>
              <w:jc w:val="center"/>
              <w:rPr>
                <w:rFonts w:ascii="Arial" w:hAnsi="Arial" w:cs="Arial"/>
                <w:color w:val="000000"/>
                <w:sz w:val="18"/>
                <w:szCs w:val="18"/>
                <w:lang w:eastAsia="es-MX"/>
              </w:rPr>
            </w:pPr>
            <w:r>
              <w:rPr>
                <w:rFonts w:ascii="Arial" w:hAnsi="Arial" w:cs="Arial"/>
                <w:color w:val="000000"/>
                <w:sz w:val="18"/>
                <w:szCs w:val="18"/>
                <w:lang w:eastAsia="es-MX"/>
              </w:rPr>
              <w:t>0.466942</w:t>
            </w:r>
          </w:p>
        </w:tc>
        <w:tc>
          <w:tcPr>
            <w:tcW w:w="1240" w:type="dxa"/>
            <w:tcBorders>
              <w:top w:val="nil"/>
              <w:left w:val="nil"/>
              <w:bottom w:val="single" w:sz="4" w:space="0" w:color="auto"/>
              <w:right w:val="single" w:sz="4" w:space="0" w:color="auto"/>
            </w:tcBorders>
            <w:shd w:val="clear" w:color="auto" w:fill="auto"/>
            <w:noWrap/>
            <w:vAlign w:val="center"/>
            <w:hideMark/>
          </w:tcPr>
          <w:p w:rsidR="00BD2FDA" w:rsidRPr="00BD2FDA" w:rsidRDefault="00EB661D" w:rsidP="00BD2FDA">
            <w:pPr>
              <w:jc w:val="center"/>
              <w:rPr>
                <w:rFonts w:ascii="Arial" w:hAnsi="Arial" w:cs="Arial"/>
                <w:color w:val="000000"/>
                <w:sz w:val="18"/>
                <w:szCs w:val="18"/>
                <w:lang w:eastAsia="es-MX"/>
              </w:rPr>
            </w:pPr>
            <w:r>
              <w:rPr>
                <w:rFonts w:ascii="Arial" w:hAnsi="Arial" w:cs="Arial"/>
                <w:color w:val="000000"/>
                <w:sz w:val="18"/>
                <w:szCs w:val="18"/>
                <w:lang w:eastAsia="es-MX"/>
              </w:rPr>
              <w:t>4.</w:t>
            </w:r>
            <w:r w:rsidR="006F7F3A">
              <w:rPr>
                <w:rFonts w:ascii="Arial" w:hAnsi="Arial" w:cs="Arial"/>
                <w:color w:val="000000"/>
                <w:sz w:val="18"/>
                <w:szCs w:val="18"/>
                <w:lang w:eastAsia="es-MX"/>
              </w:rPr>
              <w:t>162863</w:t>
            </w:r>
          </w:p>
        </w:tc>
        <w:tc>
          <w:tcPr>
            <w:tcW w:w="1240" w:type="dxa"/>
            <w:tcBorders>
              <w:top w:val="nil"/>
              <w:left w:val="nil"/>
              <w:bottom w:val="single" w:sz="4" w:space="0" w:color="auto"/>
              <w:right w:val="single" w:sz="4" w:space="0" w:color="auto"/>
            </w:tcBorders>
            <w:shd w:val="clear" w:color="auto" w:fill="auto"/>
            <w:noWrap/>
            <w:vAlign w:val="center"/>
            <w:hideMark/>
          </w:tcPr>
          <w:p w:rsidR="00BD2FDA" w:rsidRPr="00BD2FDA" w:rsidRDefault="00EB661D" w:rsidP="00BD2FDA">
            <w:pPr>
              <w:jc w:val="center"/>
              <w:rPr>
                <w:rFonts w:ascii="Arial" w:hAnsi="Arial" w:cs="Arial"/>
                <w:color w:val="000000"/>
                <w:sz w:val="18"/>
                <w:szCs w:val="18"/>
                <w:lang w:eastAsia="es-MX"/>
              </w:rPr>
            </w:pPr>
            <w:r>
              <w:rPr>
                <w:rFonts w:ascii="Arial" w:hAnsi="Arial" w:cs="Arial"/>
                <w:color w:val="000000"/>
                <w:sz w:val="18"/>
                <w:szCs w:val="18"/>
                <w:lang w:eastAsia="es-MX"/>
              </w:rPr>
              <w:t>4.629804</w:t>
            </w:r>
          </w:p>
        </w:tc>
      </w:tr>
    </w:tbl>
    <w:p w:rsidR="006D2D93" w:rsidRPr="00F43134" w:rsidRDefault="006D2D93" w:rsidP="00F43134">
      <w:pPr>
        <w:pStyle w:val="Ttulo3"/>
        <w:spacing w:before="120" w:after="240"/>
        <w:rPr>
          <w:rFonts w:cs="Arial"/>
          <w:i/>
          <w:color w:val="auto"/>
          <w:sz w:val="24"/>
          <w:szCs w:val="24"/>
        </w:rPr>
      </w:pPr>
      <w:bookmarkStart w:id="6" w:name="_Toc484103433"/>
      <w:r w:rsidRPr="00F43134">
        <w:rPr>
          <w:rFonts w:cs="Arial"/>
          <w:i/>
          <w:color w:val="auto"/>
          <w:sz w:val="24"/>
          <w:szCs w:val="24"/>
        </w:rPr>
        <w:t>Caracterización de los municipios</w:t>
      </w:r>
      <w:bookmarkEnd w:id="6"/>
    </w:p>
    <w:tbl>
      <w:tblPr>
        <w:tblW w:w="0" w:type="auto"/>
        <w:jc w:val="center"/>
        <w:tblCellMar>
          <w:top w:w="15" w:type="dxa"/>
          <w:left w:w="70" w:type="dxa"/>
          <w:bottom w:w="15" w:type="dxa"/>
          <w:right w:w="70" w:type="dxa"/>
        </w:tblCellMar>
        <w:tblLook w:val="04A0" w:firstRow="1" w:lastRow="0" w:firstColumn="1" w:lastColumn="0" w:noHBand="0" w:noVBand="1"/>
      </w:tblPr>
      <w:tblGrid>
        <w:gridCol w:w="2119"/>
        <w:gridCol w:w="1574"/>
        <w:gridCol w:w="1985"/>
        <w:gridCol w:w="1852"/>
      </w:tblGrid>
      <w:tr w:rsidR="004353B0" w:rsidRPr="004353B0" w:rsidTr="004353B0">
        <w:trPr>
          <w:trHeight w:val="20"/>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b/>
                <w:bCs/>
                <w:color w:val="4A0E33"/>
                <w:lang w:eastAsia="es-MX"/>
              </w:rPr>
            </w:pPr>
            <w:r w:rsidRPr="004353B0">
              <w:rPr>
                <w:rFonts w:ascii="Arial" w:hAnsi="Arial" w:cs="Arial"/>
                <w:b/>
                <w:bCs/>
                <w:color w:val="4A0E33"/>
                <w:lang w:eastAsia="es-MX"/>
              </w:rPr>
              <w:t>Municipio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b/>
                <w:bCs/>
                <w:color w:val="4A0E33"/>
                <w:lang w:eastAsia="es-MX"/>
              </w:rPr>
            </w:pPr>
            <w:r w:rsidRPr="004353B0">
              <w:rPr>
                <w:rFonts w:ascii="Arial" w:hAnsi="Arial" w:cs="Arial"/>
                <w:b/>
                <w:bCs/>
                <w:color w:val="4A0E33"/>
                <w:lang w:eastAsia="es-MX"/>
              </w:rPr>
              <w:t>Población total</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b/>
                <w:bCs/>
                <w:color w:val="4A0E33"/>
                <w:lang w:eastAsia="es-MX"/>
              </w:rPr>
            </w:pPr>
            <w:r w:rsidRPr="004353B0">
              <w:rPr>
                <w:rFonts w:ascii="Arial" w:hAnsi="Arial" w:cs="Arial"/>
                <w:b/>
                <w:bCs/>
                <w:color w:val="4A0E33"/>
                <w:lang w:eastAsia="es-MX"/>
              </w:rPr>
              <w:t>Proporción distrital</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b/>
                <w:bCs/>
                <w:color w:val="4A0E33"/>
                <w:lang w:eastAsia="es-MX"/>
              </w:rPr>
            </w:pPr>
            <w:r w:rsidRPr="004353B0">
              <w:rPr>
                <w:rFonts w:ascii="Arial" w:hAnsi="Arial" w:cs="Arial"/>
                <w:b/>
                <w:bCs/>
                <w:color w:val="4A0E33"/>
                <w:lang w:eastAsia="es-MX"/>
              </w:rPr>
              <w:t>Tipo de municipio</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Cuernavaca Norte</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362,778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2.45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5</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Jiutepec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199,358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1.35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3</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Cuautla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175,488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1.18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5</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Temixco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104,499</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0.71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Yautepec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95,541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0.65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3</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Ayala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78,670</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0.53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Emiliano Zapata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76,365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0.52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Xochitepec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63,589</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0.43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Pr>
                <w:rFonts w:ascii="Arial" w:hAnsi="Arial" w:cs="Arial"/>
                <w:color w:val="000000"/>
                <w:lang w:eastAsia="es-MX"/>
              </w:rPr>
              <w:t>Puente d</w:t>
            </w:r>
            <w:r w:rsidRPr="004353B0">
              <w:rPr>
                <w:rFonts w:ascii="Arial" w:hAnsi="Arial" w:cs="Arial"/>
                <w:color w:val="000000"/>
                <w:lang w:eastAsia="es-MX"/>
              </w:rPr>
              <w:t>e Ixtla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61,890</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0.42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Jojutla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55,373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0.37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Tlaltizapán</w:t>
            </w:r>
            <w:r>
              <w:rPr>
                <w:rFonts w:ascii="Arial" w:hAnsi="Arial" w:cs="Arial"/>
                <w:color w:val="000000"/>
                <w:lang w:eastAsia="es-MX"/>
              </w:rPr>
              <w:t xml:space="preserve"> d</w:t>
            </w:r>
            <w:r w:rsidRPr="004353B0">
              <w:rPr>
                <w:rFonts w:ascii="Arial" w:hAnsi="Arial" w:cs="Arial"/>
                <w:color w:val="000000"/>
                <w:lang w:eastAsia="es-MX"/>
              </w:rPr>
              <w:t>e Zapata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46,977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0.32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Yecapixtla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46,714</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0.32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Tepoztlán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41,689</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0.28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Zacatepec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36,960</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0.25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Axochiapan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33,652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0.23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Tlaquiltenango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31,219</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0.21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Tepalcingo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25,333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Miacatlán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25,162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Pr>
                <w:rFonts w:ascii="Arial" w:hAnsi="Arial" w:cs="Arial"/>
                <w:color w:val="000000"/>
                <w:lang w:eastAsia="es-MX"/>
              </w:rPr>
              <w:t>Atlatlahucá</w:t>
            </w:r>
            <w:r w:rsidRPr="004353B0">
              <w:rPr>
                <w:rFonts w:ascii="Arial" w:hAnsi="Arial" w:cs="Arial"/>
                <w:color w:val="000000"/>
                <w:lang w:eastAsia="es-MX"/>
              </w:rPr>
              <w:t>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20,093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0.14</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Pr>
                <w:rFonts w:ascii="Arial" w:hAnsi="Arial" w:cs="Arial"/>
                <w:color w:val="000000"/>
                <w:lang w:eastAsia="es-MX"/>
              </w:rPr>
              <w:t>Tetela d</w:t>
            </w:r>
            <w:r w:rsidRPr="004353B0">
              <w:rPr>
                <w:rFonts w:ascii="Arial" w:hAnsi="Arial" w:cs="Arial"/>
                <w:color w:val="000000"/>
                <w:lang w:eastAsia="es-MX"/>
              </w:rPr>
              <w:t>el Volcán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19,105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0.13</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Tlayacapan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17,559</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Huitzilac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17,338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Ocuituco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16,908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Amacuzac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16,879</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Jantetelco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15,806</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Temoác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14,697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Jonacatepéc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14,431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0.1</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Totolapan</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10,780</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Cuernavaca Sur</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10,254</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0.07</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Mazatepec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9,546</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0.06</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Pr>
                <w:rFonts w:ascii="Arial" w:hAnsi="Arial" w:cs="Arial"/>
                <w:color w:val="000000"/>
                <w:lang w:eastAsia="es-MX"/>
              </w:rPr>
              <w:t>Coatlan del Rí</w:t>
            </w:r>
            <w:r w:rsidRPr="004353B0">
              <w:rPr>
                <w:rFonts w:ascii="Arial" w:hAnsi="Arial" w:cs="Arial"/>
                <w:color w:val="000000"/>
                <w:lang w:eastAsia="es-MX"/>
              </w:rPr>
              <w:t>o</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9,482</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0.06</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Pr>
                <w:rFonts w:ascii="Arial" w:hAnsi="Arial" w:cs="Arial"/>
                <w:color w:val="000000"/>
                <w:lang w:eastAsia="es-MX"/>
              </w:rPr>
              <w:lastRenderedPageBreak/>
              <w:t>Zacualpan d</w:t>
            </w:r>
            <w:r w:rsidRPr="004353B0">
              <w:rPr>
                <w:rFonts w:ascii="Arial" w:hAnsi="Arial" w:cs="Arial"/>
                <w:color w:val="000000"/>
                <w:lang w:eastAsia="es-MX"/>
              </w:rPr>
              <w:t>e Amilpas</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9,108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0.06</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Tetecala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7,348</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0.05</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r w:rsidR="004353B0" w:rsidRPr="004353B0" w:rsidTr="004353B0">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rPr>
                <w:rFonts w:ascii="Arial" w:hAnsi="Arial" w:cs="Arial"/>
                <w:color w:val="000000"/>
                <w:lang w:eastAsia="es-MX"/>
              </w:rPr>
            </w:pPr>
            <w:r w:rsidRPr="004353B0">
              <w:rPr>
                <w:rFonts w:ascii="Arial" w:hAnsi="Arial" w:cs="Arial"/>
                <w:color w:val="000000"/>
                <w:lang w:eastAsia="es-MX"/>
              </w:rPr>
              <w:t>Tlalnepantla</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6,636</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0.04</w:t>
            </w:r>
          </w:p>
        </w:tc>
        <w:tc>
          <w:tcPr>
            <w:tcW w:w="0" w:type="auto"/>
            <w:tcBorders>
              <w:top w:val="single" w:sz="4" w:space="0" w:color="auto"/>
              <w:left w:val="single" w:sz="4" w:space="0" w:color="auto"/>
              <w:bottom w:val="single" w:sz="4" w:space="0" w:color="auto"/>
              <w:right w:val="single" w:sz="4" w:space="0" w:color="auto"/>
            </w:tcBorders>
            <w:vAlign w:val="bottom"/>
            <w:hideMark/>
          </w:tcPr>
          <w:p w:rsidR="004353B0" w:rsidRPr="004353B0" w:rsidRDefault="004353B0" w:rsidP="004353B0">
            <w:pPr>
              <w:jc w:val="right"/>
              <w:rPr>
                <w:rFonts w:ascii="Arial" w:hAnsi="Arial" w:cs="Arial"/>
                <w:color w:val="000000"/>
                <w:lang w:eastAsia="es-MX"/>
              </w:rPr>
            </w:pPr>
            <w:r w:rsidRPr="004353B0">
              <w:rPr>
                <w:rFonts w:ascii="Arial" w:hAnsi="Arial" w:cs="Arial"/>
                <w:color w:val="000000"/>
                <w:lang w:eastAsia="es-MX"/>
              </w:rPr>
              <w:t>4</w:t>
            </w:r>
          </w:p>
        </w:tc>
      </w:tr>
    </w:tbl>
    <w:p w:rsidR="004353B0" w:rsidRPr="00F43134" w:rsidRDefault="004353B0" w:rsidP="00F43134">
      <w:pPr>
        <w:jc w:val="both"/>
        <w:rPr>
          <w:rFonts w:ascii="Arial" w:hAnsi="Arial" w:cs="Arial"/>
          <w:sz w:val="24"/>
          <w:szCs w:val="24"/>
        </w:rPr>
      </w:pPr>
    </w:p>
    <w:p w:rsidR="006D2D93" w:rsidRPr="00F43134" w:rsidRDefault="006D2D93" w:rsidP="00F43134">
      <w:pPr>
        <w:pStyle w:val="Ttulo3"/>
        <w:rPr>
          <w:rFonts w:cs="Arial"/>
          <w:i/>
          <w:color w:val="auto"/>
          <w:sz w:val="24"/>
          <w:szCs w:val="24"/>
        </w:rPr>
      </w:pPr>
      <w:bookmarkStart w:id="7" w:name="_Toc484103434"/>
      <w:r w:rsidRPr="00F43134">
        <w:rPr>
          <w:rFonts w:cs="Arial"/>
          <w:i/>
          <w:color w:val="auto"/>
          <w:sz w:val="24"/>
          <w:szCs w:val="24"/>
        </w:rPr>
        <w:t>Identificación del cumplimiento de criterios establecidos</w:t>
      </w:r>
      <w:bookmarkEnd w:id="7"/>
    </w:p>
    <w:p w:rsidR="006D2D93" w:rsidRPr="00F43134" w:rsidRDefault="006D2D93" w:rsidP="00F43134">
      <w:pPr>
        <w:spacing w:before="120" w:after="240" w:line="276" w:lineRule="auto"/>
        <w:jc w:val="both"/>
        <w:rPr>
          <w:rFonts w:ascii="Arial" w:hAnsi="Arial" w:cs="Arial"/>
          <w:sz w:val="24"/>
          <w:szCs w:val="24"/>
        </w:rPr>
      </w:pPr>
      <w:r w:rsidRPr="00F43134">
        <w:rPr>
          <w:rFonts w:ascii="Arial" w:hAnsi="Arial" w:cs="Arial"/>
          <w:sz w:val="24"/>
          <w:szCs w:val="24"/>
        </w:rPr>
        <w:t>Al respecto, es necesario considerar que con la emisión de los criterios para la distritación</w:t>
      </w:r>
      <w:r w:rsidRPr="00F43134">
        <w:rPr>
          <w:rStyle w:val="Refdenotaalpie"/>
          <w:rFonts w:ascii="Arial" w:hAnsi="Arial" w:cs="Arial"/>
          <w:sz w:val="24"/>
          <w:szCs w:val="24"/>
        </w:rPr>
        <w:footnoteReference w:id="3"/>
      </w:r>
      <w:r w:rsidRPr="00F43134">
        <w:rPr>
          <w:rFonts w:ascii="Arial" w:hAnsi="Arial" w:cs="Arial"/>
          <w:sz w:val="24"/>
          <w:szCs w:val="24"/>
        </w:rPr>
        <w:t xml:space="preserve"> de las entidades federativas, se pretende que el mejor escenario propuesto atienda, de la mejor manera: el equilibrio poblacional, la composición de Distritos con Municipios de población indígena, la integridad municipal, la compacidad, los tiempos de traslado, la continuidad geográfica y los factores socioeconómicos y accidentes geográficos.</w:t>
      </w:r>
    </w:p>
    <w:p w:rsidR="006D2D93" w:rsidRPr="00F43134" w:rsidRDefault="006D2D93" w:rsidP="00F43134">
      <w:pPr>
        <w:spacing w:before="120" w:after="240" w:line="276" w:lineRule="auto"/>
        <w:jc w:val="both"/>
        <w:rPr>
          <w:rFonts w:ascii="Arial" w:hAnsi="Arial" w:cs="Arial"/>
          <w:sz w:val="24"/>
          <w:szCs w:val="24"/>
        </w:rPr>
      </w:pPr>
      <w:r w:rsidRPr="00F43134">
        <w:rPr>
          <w:rFonts w:ascii="Arial" w:hAnsi="Arial" w:cs="Arial"/>
          <w:sz w:val="24"/>
          <w:szCs w:val="24"/>
        </w:rPr>
        <w:t xml:space="preserve">En ese contexto, se hizo necesario identificar </w:t>
      </w:r>
      <w:r w:rsidR="004F1AB2" w:rsidRPr="00F43134">
        <w:rPr>
          <w:rFonts w:ascii="Arial" w:hAnsi="Arial" w:cs="Arial"/>
          <w:sz w:val="24"/>
          <w:szCs w:val="24"/>
        </w:rPr>
        <w:t>que,</w:t>
      </w:r>
      <w:r w:rsidRPr="00F43134">
        <w:rPr>
          <w:rFonts w:ascii="Arial" w:hAnsi="Arial" w:cs="Arial"/>
          <w:sz w:val="24"/>
          <w:szCs w:val="24"/>
        </w:rPr>
        <w:t xml:space="preserve"> en el primer escenario emitido para </w:t>
      </w:r>
      <w:r w:rsidR="00386AEC">
        <w:rPr>
          <w:rFonts w:ascii="Arial" w:hAnsi="Arial" w:cs="Arial"/>
          <w:sz w:val="24"/>
          <w:szCs w:val="24"/>
        </w:rPr>
        <w:t>Morelos</w:t>
      </w:r>
      <w:r w:rsidRPr="00F43134">
        <w:rPr>
          <w:rFonts w:ascii="Arial" w:hAnsi="Arial" w:cs="Arial"/>
          <w:sz w:val="24"/>
          <w:szCs w:val="24"/>
        </w:rPr>
        <w:t xml:space="preserve">, se cumpliera puntualmente con lo enunciado en cada uno de los preceptos aprobados por el Consejo General de la manera siguiente: </w:t>
      </w:r>
    </w:p>
    <w:p w:rsidR="006D2D93" w:rsidRPr="00F43134" w:rsidRDefault="006D2D93" w:rsidP="006A1772">
      <w:pPr>
        <w:pStyle w:val="Prrafodelista"/>
        <w:numPr>
          <w:ilvl w:val="0"/>
          <w:numId w:val="41"/>
        </w:numPr>
        <w:spacing w:before="120" w:after="240" w:line="276" w:lineRule="auto"/>
        <w:jc w:val="both"/>
        <w:rPr>
          <w:rFonts w:ascii="Arial" w:hAnsi="Arial" w:cs="Arial"/>
          <w:b/>
          <w:i/>
          <w:sz w:val="24"/>
          <w:szCs w:val="24"/>
        </w:rPr>
      </w:pPr>
      <w:r w:rsidRPr="00F43134">
        <w:rPr>
          <w:rFonts w:ascii="Arial" w:hAnsi="Arial" w:cs="Arial"/>
          <w:b/>
          <w:i/>
          <w:sz w:val="24"/>
          <w:szCs w:val="24"/>
        </w:rPr>
        <w:t>Equilibrio poblacional</w:t>
      </w:r>
    </w:p>
    <w:p w:rsidR="009E3439" w:rsidRDefault="006D2D93" w:rsidP="00F43134">
      <w:pPr>
        <w:spacing w:before="120" w:after="240" w:line="276" w:lineRule="auto"/>
        <w:ind w:left="708"/>
        <w:jc w:val="both"/>
        <w:rPr>
          <w:rFonts w:ascii="Arial" w:hAnsi="Arial" w:cs="Arial"/>
          <w:i/>
          <w:sz w:val="24"/>
          <w:szCs w:val="24"/>
        </w:rPr>
      </w:pPr>
      <w:r w:rsidRPr="006A1772">
        <w:rPr>
          <w:rFonts w:ascii="Arial" w:hAnsi="Arial" w:cs="Arial"/>
          <w:i/>
          <w:sz w:val="24"/>
          <w:szCs w:val="24"/>
        </w:rPr>
        <w:t>Buscar que el equilibrio poblacional garantice una mejor distribución en la determinación del número de personas por cada Distrito en las entidades federativas.</w:t>
      </w:r>
    </w:p>
    <w:p w:rsidR="006D2D93" w:rsidRPr="00F43134" w:rsidRDefault="006D2D93" w:rsidP="004414F6">
      <w:pPr>
        <w:rPr>
          <w:rFonts w:ascii="Arial" w:hAnsi="Arial" w:cs="Arial"/>
          <w:b/>
          <w:i/>
          <w:sz w:val="24"/>
          <w:szCs w:val="24"/>
        </w:rPr>
      </w:pPr>
      <w:r w:rsidRPr="00F43134">
        <w:rPr>
          <w:rFonts w:ascii="Arial" w:hAnsi="Arial" w:cs="Arial"/>
          <w:b/>
          <w:i/>
          <w:sz w:val="24"/>
          <w:szCs w:val="24"/>
        </w:rPr>
        <w:t>Criterio 1:</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i/>
          <w:sz w:val="24"/>
          <w:szCs w:val="24"/>
        </w:rPr>
        <w:t>Para lo anterior, el número de Distritos que tendrá cada una de las entidades federativas será definido por la Constitución Estatal respectiva o el Estatuto del Gobierno del Distrito Federal. Para lo anterior deberá cumplirse con lo expresado en los mismos, en cuanto a la determinación del número de diputados de mayoría relativa.</w:t>
      </w:r>
    </w:p>
    <w:p w:rsidR="006D2D93" w:rsidRPr="00F43134" w:rsidRDefault="006D2D93" w:rsidP="00F43134">
      <w:pPr>
        <w:spacing w:before="120" w:after="240" w:line="276" w:lineRule="auto"/>
        <w:jc w:val="both"/>
        <w:rPr>
          <w:rFonts w:ascii="Arial" w:hAnsi="Arial" w:cs="Arial"/>
          <w:sz w:val="24"/>
          <w:szCs w:val="24"/>
        </w:rPr>
      </w:pPr>
      <w:r w:rsidRPr="00F43134">
        <w:rPr>
          <w:rFonts w:ascii="Arial" w:hAnsi="Arial" w:cs="Arial"/>
          <w:sz w:val="24"/>
          <w:szCs w:val="24"/>
        </w:rPr>
        <w:t>A partir de lo cual se procedió a buscar e identificar lo que el texto vigente de la Constitución Polít</w:t>
      </w:r>
      <w:r w:rsidR="008B166A">
        <w:rPr>
          <w:rFonts w:ascii="Arial" w:hAnsi="Arial" w:cs="Arial"/>
          <w:sz w:val="24"/>
          <w:szCs w:val="24"/>
        </w:rPr>
        <w:t xml:space="preserve">ica del Estado </w:t>
      </w:r>
      <w:r w:rsidR="009E3439">
        <w:rPr>
          <w:rFonts w:ascii="Arial" w:hAnsi="Arial" w:cs="Arial"/>
          <w:sz w:val="24"/>
          <w:szCs w:val="24"/>
        </w:rPr>
        <w:t xml:space="preserve">Libre y Soberano de </w:t>
      </w:r>
      <w:r w:rsidR="00386AEC">
        <w:rPr>
          <w:rFonts w:ascii="Arial" w:hAnsi="Arial" w:cs="Arial"/>
          <w:sz w:val="24"/>
          <w:szCs w:val="24"/>
        </w:rPr>
        <w:t>Morelos</w:t>
      </w:r>
      <w:r w:rsidRPr="00F43134">
        <w:rPr>
          <w:rFonts w:ascii="Arial" w:hAnsi="Arial" w:cs="Arial"/>
          <w:sz w:val="24"/>
          <w:szCs w:val="24"/>
        </w:rPr>
        <w:t xml:space="preserve"> señala, encontrándose lo siguiente: </w:t>
      </w:r>
    </w:p>
    <w:p w:rsidR="002C3AC2" w:rsidRPr="002C3AC2" w:rsidRDefault="002C3AC2" w:rsidP="002C3AC2">
      <w:pPr>
        <w:spacing w:before="120" w:after="240" w:line="276" w:lineRule="auto"/>
        <w:jc w:val="both"/>
        <w:rPr>
          <w:rFonts w:ascii="Arial" w:hAnsi="Arial" w:cs="Arial"/>
          <w:b/>
          <w:i/>
        </w:rPr>
      </w:pPr>
      <w:r w:rsidRPr="002C3AC2">
        <w:rPr>
          <w:rFonts w:ascii="Arial" w:hAnsi="Arial" w:cs="Arial"/>
          <w:b/>
          <w:i/>
        </w:rPr>
        <w:lastRenderedPageBreak/>
        <w:t>TITULO TERCERO</w:t>
      </w:r>
    </w:p>
    <w:p w:rsidR="002C3AC2" w:rsidRPr="002C3AC2" w:rsidRDefault="002C3AC2" w:rsidP="002C3AC2">
      <w:pPr>
        <w:spacing w:before="120" w:after="240" w:line="276" w:lineRule="auto"/>
        <w:jc w:val="both"/>
        <w:rPr>
          <w:rFonts w:ascii="Arial" w:hAnsi="Arial" w:cs="Arial"/>
          <w:b/>
          <w:i/>
        </w:rPr>
      </w:pPr>
      <w:r w:rsidRPr="002C3AC2">
        <w:rPr>
          <w:rFonts w:ascii="Arial" w:hAnsi="Arial" w:cs="Arial"/>
          <w:b/>
          <w:i/>
        </w:rPr>
        <w:t>DEL PODER LEGISLATIVO</w:t>
      </w:r>
    </w:p>
    <w:p w:rsidR="002C3AC2" w:rsidRPr="002C3AC2" w:rsidRDefault="002C3AC2" w:rsidP="002C3AC2">
      <w:pPr>
        <w:spacing w:before="120" w:after="240" w:line="276" w:lineRule="auto"/>
        <w:jc w:val="both"/>
        <w:rPr>
          <w:rFonts w:ascii="Arial" w:hAnsi="Arial" w:cs="Arial"/>
          <w:b/>
          <w:i/>
        </w:rPr>
      </w:pPr>
      <w:r w:rsidRPr="002C3AC2">
        <w:rPr>
          <w:rFonts w:ascii="Arial" w:hAnsi="Arial" w:cs="Arial"/>
          <w:b/>
          <w:i/>
        </w:rPr>
        <w:t>CAPITULO I</w:t>
      </w:r>
    </w:p>
    <w:p w:rsidR="002C3AC2" w:rsidRPr="002C3AC2" w:rsidRDefault="002C3AC2" w:rsidP="002C3AC2">
      <w:pPr>
        <w:spacing w:before="120" w:after="240" w:line="276" w:lineRule="auto"/>
        <w:jc w:val="both"/>
        <w:rPr>
          <w:rFonts w:ascii="Arial" w:hAnsi="Arial" w:cs="Arial"/>
          <w:b/>
          <w:i/>
        </w:rPr>
      </w:pPr>
      <w:r w:rsidRPr="002C3AC2">
        <w:rPr>
          <w:rFonts w:ascii="Arial" w:hAnsi="Arial" w:cs="Arial"/>
          <w:b/>
          <w:i/>
        </w:rPr>
        <w:t>DE LA ELECCION Y CALIDAD DE LOS DIPUTADOS</w:t>
      </w:r>
    </w:p>
    <w:p w:rsidR="00F044F2" w:rsidRPr="00F044F2" w:rsidRDefault="004353B0" w:rsidP="004353B0">
      <w:pPr>
        <w:spacing w:before="120" w:after="240" w:line="276" w:lineRule="auto"/>
        <w:jc w:val="both"/>
        <w:rPr>
          <w:rFonts w:ascii="Arial" w:hAnsi="Arial" w:cs="Arial"/>
          <w:i/>
        </w:rPr>
      </w:pPr>
      <w:r w:rsidRPr="004353B0">
        <w:rPr>
          <w:rFonts w:ascii="Arial" w:hAnsi="Arial" w:cs="Arial"/>
          <w:b/>
          <w:i/>
        </w:rPr>
        <w:t xml:space="preserve">ARTICULO *24.- El Poder Legislativo se deposita en una Asamblea que </w:t>
      </w:r>
      <w:r w:rsidR="007429B5" w:rsidRPr="004353B0">
        <w:rPr>
          <w:rFonts w:ascii="Arial" w:hAnsi="Arial" w:cs="Arial"/>
          <w:b/>
          <w:i/>
        </w:rPr>
        <w:t>se denomina</w:t>
      </w:r>
      <w:r w:rsidRPr="004353B0">
        <w:rPr>
          <w:rFonts w:ascii="Arial" w:hAnsi="Arial" w:cs="Arial"/>
          <w:b/>
          <w:i/>
        </w:rPr>
        <w:t xml:space="preserve"> Congreso del Estado de Morelos, integrada por doce Diputados </w:t>
      </w:r>
      <w:r w:rsidR="007429B5" w:rsidRPr="004353B0">
        <w:rPr>
          <w:rFonts w:ascii="Arial" w:hAnsi="Arial" w:cs="Arial"/>
          <w:b/>
          <w:i/>
        </w:rPr>
        <w:t>electos por</w:t>
      </w:r>
      <w:r w:rsidRPr="004353B0">
        <w:rPr>
          <w:rFonts w:ascii="Arial" w:hAnsi="Arial" w:cs="Arial"/>
          <w:b/>
          <w:i/>
        </w:rPr>
        <w:t xml:space="preserve"> el principio de mayoría relativa, mediante el sistema de Distritos Electorales</w:t>
      </w:r>
      <w:r w:rsidR="00C43273" w:rsidRPr="00C43273">
        <w:rPr>
          <w:rFonts w:ascii="Arial" w:hAnsi="Arial" w:cs="Arial"/>
          <w:b/>
          <w:i/>
        </w:rPr>
        <w:t>.</w:t>
      </w:r>
      <w:r w:rsidR="00C43273">
        <w:rPr>
          <w:rFonts w:ascii="Arial" w:hAnsi="Arial" w:cs="Arial"/>
          <w:b/>
          <w:i/>
        </w:rPr>
        <w:t>.</w:t>
      </w:r>
      <w:r w:rsidR="00F044F2" w:rsidRPr="00F044F2">
        <w:rPr>
          <w:rFonts w:ascii="Arial" w:hAnsi="Arial" w:cs="Arial"/>
          <w:b/>
          <w:i/>
        </w:rPr>
        <w:t>.</w:t>
      </w:r>
      <w:r w:rsidR="00F044F2">
        <w:rPr>
          <w:rStyle w:val="Refdenotaalpie"/>
          <w:rFonts w:ascii="Arial" w:hAnsi="Arial" w:cs="Arial"/>
          <w:b/>
          <w:i/>
        </w:rPr>
        <w:footnoteReference w:id="4"/>
      </w:r>
    </w:p>
    <w:p w:rsidR="006D2D93" w:rsidRPr="00F43134" w:rsidRDefault="006D2D93" w:rsidP="00F43134">
      <w:pPr>
        <w:spacing w:before="120" w:after="240" w:line="276" w:lineRule="auto"/>
        <w:jc w:val="both"/>
        <w:rPr>
          <w:rFonts w:ascii="Arial" w:hAnsi="Arial" w:cs="Arial"/>
          <w:sz w:val="24"/>
          <w:szCs w:val="24"/>
        </w:rPr>
      </w:pPr>
      <w:r w:rsidRPr="00F43134">
        <w:rPr>
          <w:rFonts w:ascii="Arial" w:hAnsi="Arial" w:cs="Arial"/>
          <w:sz w:val="24"/>
          <w:szCs w:val="24"/>
        </w:rPr>
        <w:t xml:space="preserve">Con lo cual, </w:t>
      </w:r>
      <w:r w:rsidR="006D3F9F">
        <w:rPr>
          <w:rFonts w:ascii="Arial" w:hAnsi="Arial" w:cs="Arial"/>
          <w:sz w:val="24"/>
          <w:szCs w:val="24"/>
        </w:rPr>
        <w:t>se constat</w:t>
      </w:r>
      <w:r w:rsidR="001A19DF">
        <w:rPr>
          <w:rFonts w:ascii="Arial" w:hAnsi="Arial" w:cs="Arial"/>
          <w:sz w:val="24"/>
          <w:szCs w:val="24"/>
        </w:rPr>
        <w:t>ó</w:t>
      </w:r>
      <w:r w:rsidRPr="00F43134">
        <w:rPr>
          <w:rFonts w:ascii="Arial" w:hAnsi="Arial" w:cs="Arial"/>
          <w:sz w:val="24"/>
          <w:szCs w:val="24"/>
        </w:rPr>
        <w:t xml:space="preserve"> que el desarrollo del primer escenario de distritación local para el estado, </w:t>
      </w:r>
      <w:r w:rsidRPr="00F43134">
        <w:rPr>
          <w:rFonts w:ascii="Arial" w:hAnsi="Arial" w:cs="Arial"/>
          <w:b/>
          <w:sz w:val="24"/>
          <w:szCs w:val="24"/>
        </w:rPr>
        <w:t>cumplió con dicho criterio</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b/>
          <w:i/>
          <w:sz w:val="24"/>
          <w:szCs w:val="24"/>
        </w:rPr>
        <w:t>Criterio 2:</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El segundo criterio determina que para definir el número de habitantes que tendrá cada Distrito, se utilizarán los resultados del Censo de Población y Vivienda 2010, publicados por el Instituto Nacional de Estadística y Geografía (INEGI), para la entidad federativa respectiva y se dividirá la población total de la entidad, entre el número de Distritos a conformar. El resultado de este cociente será la población media estatal.</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i/>
          <w:sz w:val="24"/>
          <w:szCs w:val="24"/>
        </w:rPr>
        <w:t xml:space="preserve">Lo anterior es así, porque el párrafo 1 del artículo 214 de la Ley General de Instituciones y Procedimientos Electorales establece que la demarcación de los Distritos Electorales Federales y Locales será realizada por el Instituto con base en el </w:t>
      </w:r>
      <w:r w:rsidRPr="00F43134">
        <w:rPr>
          <w:rFonts w:ascii="Arial" w:hAnsi="Arial" w:cs="Arial"/>
          <w:b/>
          <w:i/>
          <w:sz w:val="24"/>
          <w:szCs w:val="24"/>
        </w:rPr>
        <w:t>último censo general de población.</w:t>
      </w:r>
    </w:p>
    <w:p w:rsidR="006D2D93" w:rsidRPr="00F43134" w:rsidRDefault="006D2D93" w:rsidP="00F43134">
      <w:pPr>
        <w:spacing w:before="120" w:after="240" w:line="276" w:lineRule="auto"/>
        <w:jc w:val="both"/>
        <w:rPr>
          <w:rFonts w:ascii="Arial" w:hAnsi="Arial" w:cs="Arial"/>
          <w:b/>
          <w:sz w:val="32"/>
          <w:szCs w:val="32"/>
        </w:rPr>
      </w:pPr>
      <w:r w:rsidRPr="00F43134">
        <w:rPr>
          <w:rFonts w:ascii="Arial" w:hAnsi="Arial" w:cs="Arial"/>
          <w:sz w:val="24"/>
          <w:szCs w:val="24"/>
        </w:rPr>
        <w:t>A partir de lo cual se procedió a calcular la media poblacional mencionada:</w:t>
      </w:r>
    </w:p>
    <w:p w:rsidR="007C3305" w:rsidRDefault="00061F84" w:rsidP="007C3305">
      <w:pPr>
        <w:spacing w:before="120" w:after="240" w:line="276" w:lineRule="auto"/>
        <w:ind w:firstLine="708"/>
        <w:jc w:val="both"/>
        <w:rPr>
          <w:rFonts w:ascii="Arial" w:hAnsi="Arial" w:cs="Arial"/>
          <w:sz w:val="24"/>
          <w:szCs w:val="24"/>
        </w:rPr>
      </w:pPr>
      <w:r w:rsidRPr="00F43134">
        <w:rPr>
          <w:rFonts w:ascii="Arial" w:hAnsi="Arial" w:cs="Arial"/>
          <w:b/>
          <w:sz w:val="28"/>
          <w:szCs w:val="32"/>
        </w:rPr>
        <w:t xml:space="preserve">Media poblacional estatal = </w:t>
      </w:r>
      <w:r w:rsidR="00F90C2A">
        <w:rPr>
          <w:rFonts w:ascii="Arial" w:hAnsi="Arial" w:cs="Arial"/>
          <w:b/>
          <w:sz w:val="28"/>
          <w:szCs w:val="32"/>
        </w:rPr>
        <w:t>1,777,227</w:t>
      </w:r>
      <w:r w:rsidR="00C436E8">
        <w:rPr>
          <w:rFonts w:ascii="Arial" w:hAnsi="Arial" w:cs="Arial"/>
          <w:b/>
          <w:sz w:val="28"/>
          <w:szCs w:val="32"/>
        </w:rPr>
        <w:t>/ 12</w:t>
      </w:r>
      <w:r w:rsidR="00F90C2A" w:rsidRPr="00F90C2A">
        <w:rPr>
          <w:rFonts w:ascii="Arial" w:hAnsi="Arial" w:cs="Arial"/>
          <w:b/>
          <w:sz w:val="28"/>
          <w:szCs w:val="32"/>
        </w:rPr>
        <w:t xml:space="preserve"> = </w:t>
      </w:r>
      <w:r w:rsidR="00C436E8" w:rsidRPr="00C436E8">
        <w:rPr>
          <w:rFonts w:ascii="Arial" w:hAnsi="Arial" w:cs="Arial"/>
          <w:b/>
          <w:sz w:val="28"/>
          <w:szCs w:val="32"/>
        </w:rPr>
        <w:t>148, 102</w:t>
      </w:r>
    </w:p>
    <w:p w:rsidR="006D2D93" w:rsidRPr="00F43134" w:rsidRDefault="006D2D93" w:rsidP="00F43134">
      <w:pPr>
        <w:spacing w:before="120" w:after="240" w:line="276" w:lineRule="auto"/>
        <w:jc w:val="both"/>
        <w:rPr>
          <w:rFonts w:ascii="Arial" w:hAnsi="Arial" w:cs="Arial"/>
          <w:sz w:val="24"/>
          <w:szCs w:val="24"/>
        </w:rPr>
      </w:pPr>
      <w:r w:rsidRPr="00F43134">
        <w:rPr>
          <w:rFonts w:ascii="Arial" w:hAnsi="Arial" w:cs="Arial"/>
          <w:sz w:val="24"/>
          <w:szCs w:val="24"/>
        </w:rPr>
        <w:t>De igual forma, en el mismo acuerdo se establece lo siguiente:</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lastRenderedPageBreak/>
        <w:t>… se procurará que la población de cada Distrito Electoral sea lo más cercana a la población media estatal.</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Sin embargo, debido a la presencia de accidentes geográficos, límites político-administrativos, a la forma geométrica de las secciones y Municipios, a preferir que los Distritos se construyan con Municipios completos y a la dificultad matemática para resolver este tipo de problemas, no es posible que los Distritos tengan exactamente el mismo número de personas.</w:t>
      </w:r>
    </w:p>
    <w:p w:rsidR="006D2D93" w:rsidRPr="00F43134" w:rsidRDefault="006D2D93" w:rsidP="00F43134">
      <w:pPr>
        <w:spacing w:before="120" w:after="240" w:line="276" w:lineRule="auto"/>
        <w:ind w:left="708"/>
        <w:jc w:val="both"/>
        <w:rPr>
          <w:rFonts w:ascii="Arial" w:hAnsi="Arial" w:cs="Arial"/>
          <w:b/>
          <w:sz w:val="24"/>
          <w:szCs w:val="24"/>
        </w:rPr>
      </w:pPr>
      <w:r w:rsidRPr="00F43134">
        <w:rPr>
          <w:rFonts w:ascii="Arial" w:hAnsi="Arial" w:cs="Arial"/>
          <w:b/>
          <w:i/>
          <w:sz w:val="24"/>
          <w:szCs w:val="24"/>
        </w:rPr>
        <w:t>Debido a esto, se establece una regla operativa, en la que se permite que la desviación poblacional de cada Distrito con respecto a la población media estatal, sea como máximo de ±15%.</w:t>
      </w:r>
    </w:p>
    <w:p w:rsidR="00666AC4" w:rsidRDefault="006D2D93" w:rsidP="00F43134">
      <w:pPr>
        <w:spacing w:after="240" w:line="276" w:lineRule="auto"/>
        <w:jc w:val="both"/>
        <w:rPr>
          <w:rFonts w:ascii="Arial" w:hAnsi="Arial" w:cs="Arial"/>
          <w:sz w:val="24"/>
          <w:szCs w:val="24"/>
        </w:rPr>
      </w:pPr>
      <w:r w:rsidRPr="00F43134">
        <w:rPr>
          <w:rFonts w:ascii="Arial" w:hAnsi="Arial" w:cs="Arial"/>
          <w:sz w:val="24"/>
          <w:szCs w:val="24"/>
        </w:rPr>
        <w:t xml:space="preserve">Para identificar lo anterior, fue conveniente llevar a cabo el cálculo de las </w:t>
      </w:r>
      <w:r w:rsidR="004F1AB2" w:rsidRPr="00F43134">
        <w:rPr>
          <w:rFonts w:ascii="Arial" w:hAnsi="Arial" w:cs="Arial"/>
          <w:sz w:val="24"/>
          <w:szCs w:val="24"/>
        </w:rPr>
        <w:t>desviaciones poblacionales</w:t>
      </w:r>
      <w:r w:rsidRPr="00F43134">
        <w:rPr>
          <w:rFonts w:ascii="Arial" w:hAnsi="Arial" w:cs="Arial"/>
          <w:sz w:val="24"/>
          <w:szCs w:val="24"/>
        </w:rPr>
        <w:t xml:space="preserve"> máxima y mínima en la entidad para identificar, dentro del escenario presentado, si alguna propuesta de demarcación distrital al interior del estado, rebasaba los límites establecidos:</w:t>
      </w:r>
    </w:p>
    <w:p w:rsidR="00C436E8" w:rsidRPr="009C3A08" w:rsidRDefault="00C436E8" w:rsidP="00C436E8">
      <w:pPr>
        <w:spacing w:after="200" w:line="276" w:lineRule="auto"/>
        <w:rPr>
          <w:rFonts w:ascii="Arial" w:hAnsi="Arial" w:cs="Arial"/>
          <w:b/>
          <w:sz w:val="24"/>
          <w:szCs w:val="24"/>
        </w:rPr>
      </w:pPr>
      <w:r w:rsidRPr="009C3A08">
        <w:rPr>
          <w:rFonts w:ascii="Arial" w:hAnsi="Arial" w:cs="Arial"/>
          <w:b/>
          <w:sz w:val="24"/>
          <w:szCs w:val="24"/>
        </w:rPr>
        <w:t>Desviación 15% = 22, 215</w:t>
      </w:r>
    </w:p>
    <w:p w:rsidR="00C436E8" w:rsidRPr="009C3A08" w:rsidRDefault="00C436E8" w:rsidP="00C436E8">
      <w:pPr>
        <w:spacing w:after="200" w:line="276" w:lineRule="auto"/>
        <w:rPr>
          <w:rFonts w:ascii="Arial" w:hAnsi="Arial" w:cs="Arial"/>
          <w:b/>
          <w:sz w:val="24"/>
          <w:szCs w:val="24"/>
        </w:rPr>
      </w:pPr>
      <w:r w:rsidRPr="009C3A08">
        <w:rPr>
          <w:rFonts w:ascii="Arial" w:hAnsi="Arial" w:cs="Arial"/>
          <w:b/>
          <w:sz w:val="24"/>
          <w:szCs w:val="24"/>
        </w:rPr>
        <w:t>Más 15 % = 170, 318</w:t>
      </w:r>
    </w:p>
    <w:p w:rsidR="00C436E8" w:rsidRDefault="00C436E8" w:rsidP="00C436E8">
      <w:pPr>
        <w:rPr>
          <w:rFonts w:ascii="Arial" w:hAnsi="Arial" w:cs="Arial"/>
          <w:b/>
          <w:sz w:val="24"/>
          <w:szCs w:val="24"/>
        </w:rPr>
      </w:pPr>
      <w:r w:rsidRPr="009C3A08">
        <w:rPr>
          <w:rFonts w:ascii="Arial" w:hAnsi="Arial" w:cs="Arial"/>
          <w:b/>
          <w:sz w:val="24"/>
          <w:szCs w:val="24"/>
        </w:rPr>
        <w:t>Menos 15 % = 125, 887</w:t>
      </w:r>
    </w:p>
    <w:p w:rsidR="00F90C2A" w:rsidRDefault="00F90C2A" w:rsidP="00C436E8">
      <w:pPr>
        <w:rPr>
          <w:rFonts w:ascii="Arial" w:hAnsi="Arial" w:cs="Arial"/>
          <w:b/>
          <w:i/>
          <w:sz w:val="24"/>
          <w:szCs w:val="24"/>
        </w:rPr>
      </w:pPr>
      <w:r>
        <w:rPr>
          <w:rFonts w:ascii="Arial" w:hAnsi="Arial" w:cs="Arial"/>
          <w:b/>
          <w:i/>
          <w:sz w:val="24"/>
          <w:szCs w:val="24"/>
        </w:rPr>
        <w:br w:type="page"/>
      </w:r>
    </w:p>
    <w:p w:rsidR="006D2D93" w:rsidRPr="00F43134" w:rsidRDefault="006D2D93" w:rsidP="00F43134">
      <w:pPr>
        <w:spacing w:after="240" w:line="276" w:lineRule="auto"/>
        <w:jc w:val="both"/>
        <w:rPr>
          <w:rFonts w:ascii="Arial" w:hAnsi="Arial" w:cs="Arial"/>
          <w:b/>
          <w:i/>
          <w:sz w:val="24"/>
          <w:szCs w:val="24"/>
        </w:rPr>
      </w:pPr>
      <w:r w:rsidRPr="00F43134">
        <w:rPr>
          <w:rFonts w:ascii="Arial" w:hAnsi="Arial" w:cs="Arial"/>
          <w:b/>
          <w:i/>
          <w:sz w:val="24"/>
          <w:szCs w:val="24"/>
        </w:rPr>
        <w:lastRenderedPageBreak/>
        <w:t>Conformación poblacional del escenario</w:t>
      </w:r>
      <w:r w:rsidRPr="00F43134">
        <w:rPr>
          <w:rStyle w:val="Refdenotaalpie"/>
          <w:rFonts w:ascii="Arial" w:hAnsi="Arial" w:cs="Arial"/>
          <w:b/>
          <w:i/>
          <w:sz w:val="24"/>
          <w:szCs w:val="24"/>
        </w:rPr>
        <w:footnoteReference w:id="5"/>
      </w:r>
    </w:p>
    <w:p w:rsidR="00063E3E" w:rsidRDefault="00C436E8" w:rsidP="00F43134">
      <w:pPr>
        <w:spacing w:after="240" w:line="276" w:lineRule="auto"/>
        <w:jc w:val="both"/>
        <w:rPr>
          <w:rFonts w:ascii="Arial" w:hAnsi="Arial" w:cs="Arial"/>
          <w:sz w:val="24"/>
          <w:szCs w:val="24"/>
        </w:rPr>
      </w:pPr>
      <w:r>
        <w:rPr>
          <w:noProof/>
          <w:lang w:eastAsia="es-MX"/>
        </w:rPr>
        <w:drawing>
          <wp:inline distT="0" distB="0" distL="0" distR="0">
            <wp:extent cx="5890260" cy="45370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30" r="33604" b="4748"/>
                    <a:stretch/>
                  </pic:blipFill>
                  <pic:spPr bwMode="auto">
                    <a:xfrm>
                      <a:off x="0" y="0"/>
                      <a:ext cx="5901525" cy="4545769"/>
                    </a:xfrm>
                    <a:prstGeom prst="rect">
                      <a:avLst/>
                    </a:prstGeom>
                    <a:ln>
                      <a:noFill/>
                    </a:ln>
                    <a:extLst>
                      <a:ext uri="{53640926-AAD7-44D8-BBD7-CCE9431645EC}">
                        <a14:shadowObscured xmlns:a14="http://schemas.microsoft.com/office/drawing/2010/main"/>
                      </a:ext>
                    </a:extLst>
                  </pic:spPr>
                </pic:pic>
              </a:graphicData>
            </a:graphic>
          </wp:inline>
        </w:drawing>
      </w:r>
    </w:p>
    <w:p w:rsidR="00F90C2A" w:rsidRDefault="006D2D93" w:rsidP="00F43134">
      <w:pPr>
        <w:spacing w:after="240" w:line="276" w:lineRule="auto"/>
        <w:jc w:val="both"/>
        <w:rPr>
          <w:rFonts w:ascii="Arial" w:hAnsi="Arial" w:cs="Arial"/>
          <w:b/>
          <w:sz w:val="24"/>
          <w:szCs w:val="24"/>
        </w:rPr>
      </w:pPr>
      <w:r w:rsidRPr="00F43134">
        <w:rPr>
          <w:rFonts w:ascii="Arial" w:hAnsi="Arial" w:cs="Arial"/>
          <w:sz w:val="24"/>
          <w:szCs w:val="24"/>
        </w:rPr>
        <w:t>El cuadro anterior permitió identificar que las desviaciones poblacionales de los distritos propuestos en el prim</w:t>
      </w:r>
      <w:r w:rsidR="00063E3E">
        <w:rPr>
          <w:rFonts w:ascii="Arial" w:hAnsi="Arial" w:cs="Arial"/>
          <w:sz w:val="24"/>
          <w:szCs w:val="24"/>
        </w:rPr>
        <w:t>er e</w:t>
      </w:r>
      <w:r w:rsidR="00C436E8">
        <w:rPr>
          <w:rFonts w:ascii="Arial" w:hAnsi="Arial" w:cs="Arial"/>
          <w:sz w:val="24"/>
          <w:szCs w:val="24"/>
        </w:rPr>
        <w:t>scenario oscilan entre el +6.28% como máxima y el -5.50</w:t>
      </w:r>
      <w:r w:rsidR="00063E3E">
        <w:rPr>
          <w:rFonts w:ascii="Arial" w:hAnsi="Arial" w:cs="Arial"/>
          <w:sz w:val="24"/>
          <w:szCs w:val="24"/>
        </w:rPr>
        <w:t>%</w:t>
      </w:r>
      <w:r w:rsidRPr="00F43134">
        <w:rPr>
          <w:rFonts w:ascii="Arial" w:hAnsi="Arial" w:cs="Arial"/>
          <w:sz w:val="24"/>
          <w:szCs w:val="24"/>
        </w:rPr>
        <w:t xml:space="preserve"> como mínima. Con lo cual se pudo constatar que numéricamente todas las delimitaciones territoriales, </w:t>
      </w:r>
      <w:r w:rsidRPr="00F43134">
        <w:rPr>
          <w:rFonts w:ascii="Arial" w:hAnsi="Arial" w:cs="Arial"/>
          <w:b/>
          <w:sz w:val="24"/>
          <w:szCs w:val="24"/>
        </w:rPr>
        <w:t>cumplieron con el citado criterio.</w:t>
      </w:r>
    </w:p>
    <w:p w:rsidR="00F90C2A" w:rsidRDefault="00F90C2A">
      <w:pPr>
        <w:rPr>
          <w:rFonts w:ascii="Arial" w:hAnsi="Arial" w:cs="Arial"/>
          <w:b/>
          <w:sz w:val="24"/>
          <w:szCs w:val="24"/>
        </w:rPr>
      </w:pPr>
      <w:r>
        <w:rPr>
          <w:rFonts w:ascii="Arial" w:hAnsi="Arial" w:cs="Arial"/>
          <w:b/>
          <w:sz w:val="24"/>
          <w:szCs w:val="24"/>
        </w:rPr>
        <w:br w:type="page"/>
      </w:r>
    </w:p>
    <w:p w:rsidR="00063E3E" w:rsidRDefault="00063E3E" w:rsidP="00F43134">
      <w:pPr>
        <w:spacing w:after="240" w:line="276" w:lineRule="auto"/>
        <w:jc w:val="both"/>
        <w:rPr>
          <w:rFonts w:ascii="Arial" w:hAnsi="Arial" w:cs="Arial"/>
          <w:b/>
          <w:sz w:val="24"/>
          <w:szCs w:val="24"/>
        </w:rPr>
      </w:pPr>
    </w:p>
    <w:p w:rsidR="006D2D93" w:rsidRPr="00F43134" w:rsidRDefault="006D2D93" w:rsidP="0096671A">
      <w:pPr>
        <w:pStyle w:val="Prrafodelista"/>
        <w:numPr>
          <w:ilvl w:val="0"/>
          <w:numId w:val="41"/>
        </w:numPr>
        <w:spacing w:before="120" w:after="240" w:line="276" w:lineRule="auto"/>
        <w:jc w:val="both"/>
        <w:rPr>
          <w:rFonts w:ascii="Arial" w:hAnsi="Arial" w:cs="Arial"/>
          <w:b/>
          <w:i/>
          <w:sz w:val="24"/>
          <w:szCs w:val="24"/>
        </w:rPr>
      </w:pPr>
      <w:r w:rsidRPr="00F43134">
        <w:rPr>
          <w:rFonts w:ascii="Arial" w:hAnsi="Arial" w:cs="Arial"/>
          <w:b/>
          <w:i/>
          <w:sz w:val="24"/>
          <w:szCs w:val="24"/>
        </w:rPr>
        <w:t>Distritos integrados con Municipios de población indígena</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Respecto al criterio sobre los Distritos integrados con Municipios de población indígena…</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 xml:space="preserve">…es necesario </w:t>
      </w:r>
      <w:r w:rsidR="004F1AB2" w:rsidRPr="00F43134">
        <w:rPr>
          <w:rFonts w:ascii="Arial" w:hAnsi="Arial" w:cs="Arial"/>
          <w:i/>
          <w:sz w:val="24"/>
          <w:szCs w:val="24"/>
        </w:rPr>
        <w:t>que,</w:t>
      </w:r>
      <w:r w:rsidRPr="00F43134">
        <w:rPr>
          <w:rFonts w:ascii="Arial" w:hAnsi="Arial" w:cs="Arial"/>
          <w:i/>
          <w:sz w:val="24"/>
          <w:szCs w:val="24"/>
        </w:rPr>
        <w:t xml:space="preserve"> en la conformación de los Distritos Electorales en las entidades federativas, se preserve, cuando sea factible, la integridad territorial de las comunidades indígenas que contengan.</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Para lograr esta finalidad, se debe contar con la información que proporcione la Comisión Nacional para el Desarrollo de los Pueblos Indígenas.</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Por tanto, la Comisión Nacional para el Desarrollo de los Pueblos Indígenas cuenta con facultades para aportar información a este Instituto Nacional Electoral, para la conformación de los Distritos con Municipios indígenas, establecidos en el presente criterio.</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b/>
          <w:i/>
          <w:sz w:val="24"/>
          <w:szCs w:val="24"/>
        </w:rPr>
        <w:t>Criterio 3:</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De la información proporcionada y la definición establecida por la Comisión Nacional para el Desarrollo de los Pueblos Indígenas, cuando sea factible se conformarán lo Distritos con Municipios que cuenten con 40% o más de población indígena. Para ello se deberá identificar los Municipios de cada una de las Entidades Federativas que cumplan con el porcentaje mencionado, además dichos Municipios que sean colindantes entre sí deberán ser agrupados.</w:t>
      </w:r>
    </w:p>
    <w:p w:rsidR="00F90C2A" w:rsidRDefault="006D2D93" w:rsidP="0096671A">
      <w:pPr>
        <w:spacing w:after="240" w:line="276" w:lineRule="auto"/>
        <w:jc w:val="both"/>
        <w:rPr>
          <w:rFonts w:ascii="Arial" w:hAnsi="Arial" w:cs="Arial"/>
          <w:sz w:val="24"/>
          <w:szCs w:val="24"/>
        </w:rPr>
      </w:pPr>
      <w:r w:rsidRPr="00F43134">
        <w:rPr>
          <w:rFonts w:ascii="Arial" w:hAnsi="Arial" w:cs="Arial"/>
          <w:sz w:val="24"/>
          <w:szCs w:val="24"/>
        </w:rPr>
        <w:t>Para atender lo anterior, la Comisión Nacional para el Desarrollo de los Pueblos Indígenas proporcionó a la Dirección Ejecutiva del RFE la siguiente información:</w:t>
      </w:r>
    </w:p>
    <w:p w:rsidR="00F90C2A" w:rsidRDefault="00F90C2A">
      <w:pPr>
        <w:rPr>
          <w:rFonts w:ascii="Arial" w:hAnsi="Arial" w:cs="Arial"/>
          <w:sz w:val="24"/>
          <w:szCs w:val="24"/>
        </w:rPr>
      </w:pPr>
      <w:r>
        <w:rPr>
          <w:rFonts w:ascii="Arial" w:hAnsi="Arial" w:cs="Arial"/>
          <w:sz w:val="24"/>
          <w:szCs w:val="24"/>
        </w:rPr>
        <w:br w:type="page"/>
      </w:r>
    </w:p>
    <w:p w:rsidR="006D2D93" w:rsidRDefault="006D2D93" w:rsidP="00F43134">
      <w:pPr>
        <w:spacing w:after="240" w:line="276" w:lineRule="auto"/>
        <w:jc w:val="both"/>
        <w:rPr>
          <w:rFonts w:ascii="Arial" w:hAnsi="Arial" w:cs="Arial"/>
          <w:b/>
          <w:i/>
          <w:sz w:val="24"/>
          <w:szCs w:val="24"/>
        </w:rPr>
      </w:pPr>
      <w:r w:rsidRPr="00F43134">
        <w:rPr>
          <w:rFonts w:ascii="Arial" w:hAnsi="Arial" w:cs="Arial"/>
          <w:b/>
          <w:i/>
          <w:sz w:val="24"/>
          <w:szCs w:val="24"/>
        </w:rPr>
        <w:lastRenderedPageBreak/>
        <w:t xml:space="preserve">Población indígena por municipio en </w:t>
      </w:r>
      <w:r w:rsidR="00386AEC">
        <w:rPr>
          <w:rFonts w:ascii="Arial" w:hAnsi="Arial" w:cs="Arial"/>
          <w:b/>
          <w:i/>
          <w:sz w:val="24"/>
          <w:szCs w:val="24"/>
        </w:rPr>
        <w:t>Morelos</w:t>
      </w:r>
      <w:r w:rsidR="00681B39">
        <w:rPr>
          <w:rStyle w:val="Refdenotaalpie"/>
          <w:rFonts w:ascii="Arial" w:hAnsi="Arial" w:cs="Arial"/>
          <w:b/>
          <w:i/>
          <w:sz w:val="24"/>
          <w:szCs w:val="24"/>
        </w:rPr>
        <w:footnoteReference w:id="6"/>
      </w:r>
    </w:p>
    <w:tbl>
      <w:tblPr>
        <w:tblW w:w="5180" w:type="dxa"/>
        <w:jc w:val="center"/>
        <w:tblCellMar>
          <w:left w:w="70" w:type="dxa"/>
          <w:right w:w="70" w:type="dxa"/>
        </w:tblCellMar>
        <w:tblLook w:val="04A0" w:firstRow="1" w:lastRow="0" w:firstColumn="1" w:lastColumn="0" w:noHBand="0" w:noVBand="1"/>
      </w:tblPr>
      <w:tblGrid>
        <w:gridCol w:w="2380"/>
        <w:gridCol w:w="1240"/>
        <w:gridCol w:w="1560"/>
      </w:tblGrid>
      <w:tr w:rsidR="00F90C2A" w:rsidRPr="00F90C2A" w:rsidTr="00F90C2A">
        <w:trPr>
          <w:trHeight w:val="792"/>
          <w:tblHeader/>
          <w:jc w:val="center"/>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0C2A" w:rsidRPr="00F90C2A" w:rsidRDefault="00F90C2A" w:rsidP="00F90C2A">
            <w:pPr>
              <w:jc w:val="center"/>
              <w:rPr>
                <w:rFonts w:ascii="Arial" w:hAnsi="Arial" w:cs="Arial"/>
                <w:b/>
                <w:bCs/>
                <w:color w:val="000000"/>
                <w:lang w:eastAsia="es-MX"/>
              </w:rPr>
            </w:pPr>
            <w:r w:rsidRPr="00F90C2A">
              <w:rPr>
                <w:rFonts w:ascii="Arial" w:hAnsi="Arial" w:cs="Arial"/>
                <w:b/>
                <w:bCs/>
                <w:color w:val="000000"/>
                <w:lang w:eastAsia="es-MX"/>
              </w:rPr>
              <w:t>Municipio</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rsidR="00F90C2A" w:rsidRPr="00F90C2A" w:rsidRDefault="00F90C2A" w:rsidP="00F90C2A">
            <w:pPr>
              <w:jc w:val="center"/>
              <w:rPr>
                <w:rFonts w:ascii="Arial" w:hAnsi="Arial" w:cs="Arial"/>
                <w:b/>
                <w:bCs/>
                <w:color w:val="000000"/>
                <w:lang w:eastAsia="es-MX"/>
              </w:rPr>
            </w:pPr>
            <w:r w:rsidRPr="00F90C2A">
              <w:rPr>
                <w:rFonts w:ascii="Arial" w:hAnsi="Arial" w:cs="Arial"/>
                <w:b/>
                <w:bCs/>
                <w:color w:val="000000"/>
                <w:lang w:eastAsia="es-MX"/>
              </w:rPr>
              <w:t>Población Total</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F90C2A" w:rsidRPr="00F90C2A" w:rsidRDefault="00F90C2A" w:rsidP="00F90C2A">
            <w:pPr>
              <w:jc w:val="center"/>
              <w:rPr>
                <w:rFonts w:ascii="Arial" w:hAnsi="Arial" w:cs="Arial"/>
                <w:b/>
                <w:bCs/>
                <w:color w:val="000000"/>
                <w:lang w:eastAsia="es-MX"/>
              </w:rPr>
            </w:pPr>
            <w:r w:rsidRPr="00F90C2A">
              <w:rPr>
                <w:rFonts w:ascii="Arial" w:hAnsi="Arial" w:cs="Arial"/>
                <w:b/>
                <w:bCs/>
                <w:color w:val="000000"/>
                <w:lang w:eastAsia="es-MX"/>
              </w:rPr>
              <w:t>Porcentaje de población Indígena</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rsidR="00F90C2A" w:rsidRPr="00F90C2A" w:rsidRDefault="00F90C2A" w:rsidP="00F90C2A">
            <w:pPr>
              <w:jc w:val="center"/>
              <w:rPr>
                <w:rFonts w:ascii="Arial" w:hAnsi="Arial" w:cs="Arial"/>
                <w:b/>
                <w:bCs/>
                <w:i/>
                <w:iCs/>
                <w:color w:val="000000"/>
                <w:lang w:eastAsia="es-MX"/>
              </w:rPr>
            </w:pPr>
            <w:r w:rsidRPr="00F90C2A">
              <w:rPr>
                <w:rFonts w:ascii="Arial" w:hAnsi="Arial" w:cs="Arial"/>
                <w:b/>
                <w:bCs/>
                <w:i/>
                <w:iCs/>
                <w:color w:val="000000"/>
                <w:lang w:eastAsia="es-MX"/>
              </w:rPr>
              <w:t>Total Estatal</w:t>
            </w:r>
          </w:p>
        </w:tc>
        <w:tc>
          <w:tcPr>
            <w:tcW w:w="1240" w:type="dxa"/>
            <w:tcBorders>
              <w:top w:val="nil"/>
              <w:left w:val="nil"/>
              <w:bottom w:val="single" w:sz="4" w:space="0" w:color="auto"/>
              <w:right w:val="single" w:sz="4" w:space="0" w:color="auto"/>
            </w:tcBorders>
            <w:shd w:val="clear" w:color="auto" w:fill="auto"/>
            <w:noWrap/>
            <w:vAlign w:val="center"/>
            <w:hideMark/>
          </w:tcPr>
          <w:p w:rsidR="00F90C2A" w:rsidRPr="00F90C2A" w:rsidRDefault="00F90C2A" w:rsidP="00F90C2A">
            <w:pPr>
              <w:jc w:val="right"/>
              <w:rPr>
                <w:rFonts w:ascii="Arial" w:hAnsi="Arial" w:cs="Arial"/>
                <w:b/>
                <w:bCs/>
                <w:i/>
                <w:iCs/>
                <w:color w:val="000000"/>
                <w:lang w:eastAsia="es-MX"/>
              </w:rPr>
            </w:pPr>
            <w:r w:rsidRPr="00F90C2A">
              <w:rPr>
                <w:rFonts w:ascii="Arial" w:hAnsi="Arial" w:cs="Arial"/>
                <w:b/>
                <w:bCs/>
                <w:i/>
                <w:iCs/>
                <w:color w:val="000000"/>
                <w:lang w:eastAsia="es-MX"/>
              </w:rPr>
              <w:t>1,777,227</w:t>
            </w:r>
          </w:p>
        </w:tc>
        <w:tc>
          <w:tcPr>
            <w:tcW w:w="1560" w:type="dxa"/>
            <w:tcBorders>
              <w:top w:val="nil"/>
              <w:left w:val="nil"/>
              <w:bottom w:val="single" w:sz="4" w:space="0" w:color="auto"/>
              <w:right w:val="single" w:sz="4" w:space="0" w:color="auto"/>
            </w:tcBorders>
            <w:shd w:val="clear" w:color="auto" w:fill="auto"/>
            <w:noWrap/>
            <w:vAlign w:val="center"/>
            <w:hideMark/>
          </w:tcPr>
          <w:p w:rsidR="00F90C2A" w:rsidRPr="00F90C2A" w:rsidRDefault="00F90C2A" w:rsidP="00F90C2A">
            <w:pPr>
              <w:rPr>
                <w:rFonts w:ascii="Arial" w:hAnsi="Arial" w:cs="Arial"/>
                <w:color w:val="000000"/>
                <w:lang w:eastAsia="es-MX"/>
              </w:rPr>
            </w:pP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Amacuzác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16,879</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0.8</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Atlatlahucan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20,093</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6.51</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Axochiapan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33,652</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2.29</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Ayala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78,670</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6.54</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Coatlán</w:t>
            </w:r>
            <w:r>
              <w:rPr>
                <w:rFonts w:ascii="Arial" w:hAnsi="Arial" w:cs="Arial"/>
                <w:color w:val="000000"/>
                <w:sz w:val="22"/>
                <w:szCs w:val="22"/>
                <w:lang w:eastAsia="es-MX"/>
              </w:rPr>
              <w:t xml:space="preserve"> del Rí</w:t>
            </w:r>
            <w:r w:rsidRPr="00F90C2A">
              <w:rPr>
                <w:rFonts w:ascii="Arial" w:hAnsi="Arial" w:cs="Arial"/>
                <w:color w:val="000000"/>
                <w:sz w:val="22"/>
                <w:szCs w:val="22"/>
                <w:lang w:eastAsia="es-MX"/>
              </w:rPr>
              <w:t>o</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9,482</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0.65</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Cuautla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175,488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7.21</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Cuernavaca Norte</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362,778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2.45</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Emiliano Zapata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76,365</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2.22</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Huitzilác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17,338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2.51</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Jantetelco</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15,806</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Jiutepec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199,358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2.23</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Jojutla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55,373</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1.65</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Jonacatepéc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14,431</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2.4</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Mazatepéc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9,546</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1.05</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Miacatlán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25,162</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0.83</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Ocuituco</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16,908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1.32</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Pr>
                <w:rFonts w:ascii="Arial" w:hAnsi="Arial" w:cs="Arial"/>
                <w:color w:val="000000"/>
                <w:sz w:val="22"/>
                <w:szCs w:val="22"/>
                <w:lang w:eastAsia="es-MX"/>
              </w:rPr>
              <w:t>Puente d</w:t>
            </w:r>
            <w:r w:rsidRPr="00F90C2A">
              <w:rPr>
                <w:rFonts w:ascii="Arial" w:hAnsi="Arial" w:cs="Arial"/>
                <w:color w:val="000000"/>
                <w:sz w:val="22"/>
                <w:szCs w:val="22"/>
                <w:lang w:eastAsia="es-MX"/>
              </w:rPr>
              <w:t>e Ixtla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61,890</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8.06</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Temixco</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104,499</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5.12</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Tepalcingo</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25,333</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0.95</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Tepoztlán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41,689</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12.13</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Tetecala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7,348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0.58</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Pr>
                <w:rFonts w:ascii="Arial" w:hAnsi="Arial" w:cs="Arial"/>
                <w:color w:val="000000"/>
                <w:sz w:val="22"/>
                <w:szCs w:val="22"/>
                <w:lang w:eastAsia="es-MX"/>
              </w:rPr>
              <w:t>Tetela d</w:t>
            </w:r>
            <w:r w:rsidRPr="00F90C2A">
              <w:rPr>
                <w:rFonts w:ascii="Arial" w:hAnsi="Arial" w:cs="Arial"/>
                <w:color w:val="000000"/>
                <w:sz w:val="22"/>
                <w:szCs w:val="22"/>
                <w:lang w:eastAsia="es-MX"/>
              </w:rPr>
              <w:t>el Volcán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19,105</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30.66</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Tlalnepantla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6,636</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2.19</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Tlaltizapán</w:t>
            </w:r>
            <w:r>
              <w:rPr>
                <w:rFonts w:ascii="Arial" w:hAnsi="Arial" w:cs="Arial"/>
                <w:color w:val="000000"/>
                <w:sz w:val="22"/>
                <w:szCs w:val="22"/>
                <w:lang w:eastAsia="es-MX"/>
              </w:rPr>
              <w:t xml:space="preserve"> d</w:t>
            </w:r>
            <w:r w:rsidRPr="00F90C2A">
              <w:rPr>
                <w:rFonts w:ascii="Arial" w:hAnsi="Arial" w:cs="Arial"/>
                <w:color w:val="000000"/>
                <w:sz w:val="22"/>
                <w:szCs w:val="22"/>
                <w:lang w:eastAsia="es-MX"/>
              </w:rPr>
              <w:t>e Zapata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46,977</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1.94</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Tlaquiltenango</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31,219</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1.24</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Tlayacapan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17,559</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10.57</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Totolapan</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10,780</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4.67</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Xochitepec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63,589</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3.38</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Yautepec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95,541</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2.99</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Yecapixtla</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46,714</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2.66</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lastRenderedPageBreak/>
              <w:t>Zacatepec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36,960</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1.23</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Pr>
                <w:rFonts w:ascii="Arial" w:hAnsi="Arial" w:cs="Arial"/>
                <w:color w:val="000000"/>
                <w:sz w:val="22"/>
                <w:szCs w:val="22"/>
                <w:lang w:eastAsia="es-MX"/>
              </w:rPr>
              <w:t>Zacualpan d</w:t>
            </w:r>
            <w:r w:rsidRPr="00F90C2A">
              <w:rPr>
                <w:rFonts w:ascii="Arial" w:hAnsi="Arial" w:cs="Arial"/>
                <w:color w:val="000000"/>
                <w:sz w:val="22"/>
                <w:szCs w:val="22"/>
                <w:lang w:eastAsia="es-MX"/>
              </w:rPr>
              <w:t>e Amilpas</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9,108</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0.75</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Temoác</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14,697</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1.91</w:t>
            </w:r>
          </w:p>
        </w:tc>
      </w:tr>
      <w:tr w:rsidR="00F90C2A" w:rsidRPr="00F90C2A" w:rsidTr="00F90C2A">
        <w:trPr>
          <w:trHeight w:val="288"/>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rsidR="00F90C2A" w:rsidRPr="00F90C2A" w:rsidRDefault="00390B4A" w:rsidP="00F90C2A">
            <w:pPr>
              <w:rPr>
                <w:rFonts w:ascii="Arial" w:hAnsi="Arial" w:cs="Arial"/>
                <w:color w:val="000000"/>
                <w:sz w:val="22"/>
                <w:szCs w:val="22"/>
                <w:lang w:eastAsia="es-MX"/>
              </w:rPr>
            </w:pPr>
            <w:r w:rsidRPr="00F90C2A">
              <w:rPr>
                <w:rFonts w:ascii="Arial" w:hAnsi="Arial" w:cs="Arial"/>
                <w:color w:val="000000"/>
                <w:sz w:val="22"/>
                <w:szCs w:val="22"/>
                <w:lang w:eastAsia="es-MX"/>
              </w:rPr>
              <w:t>Cuernavaca Sur</w:t>
            </w:r>
          </w:p>
        </w:tc>
        <w:tc>
          <w:tcPr>
            <w:tcW w:w="124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10,254</w:t>
            </w:r>
          </w:p>
        </w:tc>
        <w:tc>
          <w:tcPr>
            <w:tcW w:w="1560" w:type="dxa"/>
            <w:tcBorders>
              <w:top w:val="nil"/>
              <w:left w:val="nil"/>
              <w:bottom w:val="single" w:sz="4" w:space="0" w:color="auto"/>
              <w:right w:val="single" w:sz="4" w:space="0" w:color="auto"/>
            </w:tcBorders>
            <w:shd w:val="clear" w:color="auto" w:fill="auto"/>
            <w:noWrap/>
            <w:vAlign w:val="bottom"/>
            <w:hideMark/>
          </w:tcPr>
          <w:p w:rsidR="00F90C2A" w:rsidRPr="00F90C2A" w:rsidRDefault="00F90C2A" w:rsidP="00F90C2A">
            <w:pPr>
              <w:jc w:val="right"/>
              <w:rPr>
                <w:rFonts w:ascii="Arial" w:hAnsi="Arial" w:cs="Arial"/>
                <w:color w:val="000000"/>
                <w:sz w:val="22"/>
                <w:szCs w:val="22"/>
                <w:lang w:eastAsia="es-MX"/>
              </w:rPr>
            </w:pPr>
            <w:r w:rsidRPr="00F90C2A">
              <w:rPr>
                <w:rFonts w:ascii="Arial" w:hAnsi="Arial" w:cs="Arial"/>
                <w:color w:val="000000"/>
                <w:sz w:val="22"/>
                <w:szCs w:val="22"/>
                <w:lang w:eastAsia="es-MX"/>
              </w:rPr>
              <w:t>2.45</w:t>
            </w:r>
          </w:p>
        </w:tc>
      </w:tr>
    </w:tbl>
    <w:p w:rsidR="00F90C2A" w:rsidRDefault="00F90C2A" w:rsidP="00F43134">
      <w:pPr>
        <w:spacing w:after="240" w:line="276" w:lineRule="auto"/>
        <w:jc w:val="both"/>
        <w:rPr>
          <w:rFonts w:ascii="Arial" w:hAnsi="Arial" w:cs="Arial"/>
          <w:i/>
          <w:sz w:val="24"/>
          <w:szCs w:val="24"/>
        </w:rPr>
      </w:pPr>
    </w:p>
    <w:p w:rsidR="00681B39" w:rsidRDefault="006D2D93" w:rsidP="00F43134">
      <w:pPr>
        <w:spacing w:after="240" w:line="276" w:lineRule="auto"/>
        <w:jc w:val="both"/>
        <w:rPr>
          <w:rFonts w:ascii="Arial" w:hAnsi="Arial" w:cs="Arial"/>
          <w:sz w:val="24"/>
          <w:szCs w:val="24"/>
        </w:rPr>
      </w:pPr>
      <w:r w:rsidRPr="00F43134">
        <w:rPr>
          <w:rFonts w:ascii="Arial" w:hAnsi="Arial" w:cs="Arial"/>
          <w:sz w:val="24"/>
          <w:szCs w:val="24"/>
        </w:rPr>
        <w:t xml:space="preserve">Con lo cual se pudo constatar </w:t>
      </w:r>
      <w:r w:rsidR="004F1AB2" w:rsidRPr="00F43134">
        <w:rPr>
          <w:rFonts w:ascii="Arial" w:hAnsi="Arial" w:cs="Arial"/>
          <w:sz w:val="24"/>
          <w:szCs w:val="24"/>
        </w:rPr>
        <w:t>que,</w:t>
      </w:r>
      <w:r w:rsidRPr="00F43134">
        <w:rPr>
          <w:rFonts w:ascii="Arial" w:hAnsi="Arial" w:cs="Arial"/>
          <w:sz w:val="24"/>
          <w:szCs w:val="24"/>
        </w:rPr>
        <w:t xml:space="preserve"> en ningún municipio de la entidad, se cumple con el supuesto que se enuncia en el citado criterio.</w:t>
      </w:r>
    </w:p>
    <w:p w:rsidR="006D2D93" w:rsidRPr="00F43134" w:rsidRDefault="006D2D93" w:rsidP="0096671A">
      <w:pPr>
        <w:pStyle w:val="Prrafodelista"/>
        <w:numPr>
          <w:ilvl w:val="0"/>
          <w:numId w:val="41"/>
        </w:numPr>
        <w:spacing w:before="120" w:after="240" w:line="276" w:lineRule="auto"/>
        <w:jc w:val="both"/>
        <w:rPr>
          <w:rFonts w:ascii="Arial" w:hAnsi="Arial" w:cs="Arial"/>
          <w:b/>
          <w:i/>
          <w:sz w:val="24"/>
          <w:szCs w:val="24"/>
        </w:rPr>
      </w:pPr>
      <w:r w:rsidRPr="00F43134">
        <w:rPr>
          <w:rFonts w:ascii="Arial" w:hAnsi="Arial" w:cs="Arial"/>
          <w:b/>
          <w:i/>
          <w:sz w:val="24"/>
          <w:szCs w:val="24"/>
        </w:rPr>
        <w:t>Integridad Municipal</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El criterio de integridad municipal establece que se deberán de construir preferentemente Distritos con Municipios completos.</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b/>
          <w:i/>
          <w:sz w:val="24"/>
          <w:szCs w:val="24"/>
        </w:rPr>
        <w:t>Criterio 4:</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Se procurará incorporar Municipios completos a los Distritos Electorales, teniendo especial cuidado en la integración de Distritos</w:t>
      </w:r>
      <w:r w:rsidR="00401F70">
        <w:rPr>
          <w:rFonts w:ascii="Arial" w:hAnsi="Arial" w:cs="Arial"/>
          <w:i/>
          <w:sz w:val="24"/>
          <w:szCs w:val="24"/>
        </w:rPr>
        <w:t>…</w:t>
      </w:r>
    </w:p>
    <w:p w:rsidR="00401F70" w:rsidRDefault="006D2D93" w:rsidP="00F43134">
      <w:pPr>
        <w:spacing w:after="240" w:line="276" w:lineRule="auto"/>
        <w:jc w:val="both"/>
        <w:rPr>
          <w:rFonts w:ascii="Arial" w:hAnsi="Arial" w:cs="Arial"/>
          <w:sz w:val="24"/>
          <w:szCs w:val="24"/>
        </w:rPr>
      </w:pPr>
      <w:r w:rsidRPr="00F43134">
        <w:rPr>
          <w:rFonts w:ascii="Arial" w:hAnsi="Arial" w:cs="Arial"/>
          <w:sz w:val="24"/>
          <w:szCs w:val="24"/>
        </w:rPr>
        <w:t xml:space="preserve">A partir de la siguiente imagen correspondiente al escenario en cita, </w:t>
      </w:r>
      <w:r w:rsidR="006D3F9F">
        <w:rPr>
          <w:rFonts w:ascii="Arial" w:hAnsi="Arial" w:cs="Arial"/>
          <w:sz w:val="24"/>
          <w:szCs w:val="24"/>
        </w:rPr>
        <w:t>se</w:t>
      </w:r>
      <w:r w:rsidRPr="00F43134">
        <w:rPr>
          <w:rFonts w:ascii="Arial" w:hAnsi="Arial" w:cs="Arial"/>
          <w:sz w:val="24"/>
          <w:szCs w:val="24"/>
        </w:rPr>
        <w:t xml:space="preserve"> identificó la configuración de cada uno de los distritos propuestos. </w:t>
      </w:r>
    </w:p>
    <w:p w:rsidR="00CB46AE" w:rsidRDefault="00CB46AE">
      <w:pPr>
        <w:rPr>
          <w:rFonts w:ascii="Arial" w:hAnsi="Arial" w:cs="Arial"/>
          <w:sz w:val="24"/>
          <w:szCs w:val="24"/>
        </w:rPr>
      </w:pPr>
      <w:r>
        <w:rPr>
          <w:rFonts w:ascii="Arial" w:hAnsi="Arial" w:cs="Arial"/>
          <w:sz w:val="24"/>
          <w:szCs w:val="24"/>
        </w:rPr>
        <w:br w:type="page"/>
      </w:r>
    </w:p>
    <w:p w:rsidR="006D2D93" w:rsidRPr="00F43134" w:rsidRDefault="006D2D93" w:rsidP="00F43134">
      <w:pPr>
        <w:spacing w:after="240" w:line="276" w:lineRule="auto"/>
        <w:jc w:val="both"/>
        <w:rPr>
          <w:rFonts w:ascii="Arial" w:hAnsi="Arial" w:cs="Arial"/>
          <w:b/>
          <w:i/>
          <w:sz w:val="24"/>
          <w:szCs w:val="24"/>
        </w:rPr>
      </w:pPr>
      <w:r w:rsidRPr="00F43134">
        <w:rPr>
          <w:rFonts w:ascii="Arial" w:hAnsi="Arial" w:cs="Arial"/>
          <w:b/>
          <w:i/>
          <w:sz w:val="24"/>
          <w:szCs w:val="24"/>
        </w:rPr>
        <w:lastRenderedPageBreak/>
        <w:t>Integración de distritos</w:t>
      </w:r>
      <w:r w:rsidRPr="00F43134">
        <w:rPr>
          <w:rStyle w:val="Refdenotaalpie"/>
          <w:rFonts w:ascii="Arial" w:hAnsi="Arial" w:cs="Arial"/>
          <w:b/>
          <w:i/>
          <w:sz w:val="24"/>
          <w:szCs w:val="24"/>
        </w:rPr>
        <w:footnoteReference w:id="7"/>
      </w:r>
    </w:p>
    <w:p w:rsidR="006D2D93" w:rsidRDefault="008451AA" w:rsidP="00CD06AC">
      <w:pPr>
        <w:spacing w:after="240" w:line="276" w:lineRule="auto"/>
        <w:jc w:val="center"/>
        <w:rPr>
          <w:rFonts w:ascii="Arial" w:hAnsi="Arial" w:cs="Arial"/>
          <w:sz w:val="24"/>
          <w:szCs w:val="24"/>
        </w:rPr>
      </w:pPr>
      <w:r>
        <w:rPr>
          <w:noProof/>
          <w:lang w:eastAsia="es-MX"/>
        </w:rPr>
        <w:drawing>
          <wp:inline distT="0" distB="0" distL="0" distR="0">
            <wp:extent cx="5843270" cy="60198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77" t="12990" r="23350" b="7253"/>
                    <a:stretch/>
                  </pic:blipFill>
                  <pic:spPr bwMode="auto">
                    <a:xfrm>
                      <a:off x="0" y="0"/>
                      <a:ext cx="5852676" cy="6029490"/>
                    </a:xfrm>
                    <a:prstGeom prst="rect">
                      <a:avLst/>
                    </a:prstGeom>
                    <a:ln>
                      <a:noFill/>
                    </a:ln>
                    <a:extLst>
                      <a:ext uri="{53640926-AAD7-44D8-BBD7-CCE9431645EC}">
                        <a14:shadowObscured xmlns:a14="http://schemas.microsoft.com/office/drawing/2010/main"/>
                      </a:ext>
                    </a:extLst>
                  </pic:spPr>
                </pic:pic>
              </a:graphicData>
            </a:graphic>
          </wp:inline>
        </w:drawing>
      </w:r>
    </w:p>
    <w:p w:rsidR="008451AA" w:rsidRDefault="008451AA">
      <w:pPr>
        <w:rPr>
          <w:rFonts w:ascii="Arial" w:hAnsi="Arial" w:cs="Arial"/>
          <w:sz w:val="24"/>
          <w:szCs w:val="24"/>
        </w:rPr>
      </w:pPr>
      <w:r>
        <w:rPr>
          <w:rFonts w:ascii="Arial" w:hAnsi="Arial" w:cs="Arial"/>
          <w:sz w:val="24"/>
          <w:szCs w:val="24"/>
        </w:rPr>
        <w:br w:type="page"/>
      </w:r>
    </w:p>
    <w:tbl>
      <w:tblPr>
        <w:tblW w:w="0" w:type="auto"/>
        <w:jc w:val="center"/>
        <w:tblCellMar>
          <w:top w:w="15" w:type="dxa"/>
          <w:left w:w="70" w:type="dxa"/>
          <w:bottom w:w="15" w:type="dxa"/>
          <w:right w:w="70" w:type="dxa"/>
        </w:tblCellMar>
        <w:tblLook w:val="04A0" w:firstRow="1" w:lastRow="0" w:firstColumn="1" w:lastColumn="0" w:noHBand="0" w:noVBand="1"/>
      </w:tblPr>
      <w:tblGrid>
        <w:gridCol w:w="840"/>
        <w:gridCol w:w="618"/>
        <w:gridCol w:w="6182"/>
        <w:gridCol w:w="1712"/>
      </w:tblGrid>
      <w:tr w:rsidR="008451AA" w:rsidRPr="008451AA" w:rsidTr="008451AA">
        <w:trPr>
          <w:trHeight w:val="20"/>
          <w:jc w:val="center"/>
        </w:trPr>
        <w:tc>
          <w:tcPr>
            <w:tcW w:w="0" w:type="auto"/>
            <w:gridSpan w:val="4"/>
            <w:tcBorders>
              <w:top w:val="single" w:sz="4" w:space="0" w:color="auto"/>
              <w:left w:val="single" w:sz="4" w:space="0" w:color="auto"/>
              <w:bottom w:val="single" w:sz="4" w:space="0" w:color="auto"/>
              <w:right w:val="single" w:sz="4" w:space="0" w:color="auto"/>
            </w:tcBorders>
            <w:noWrap/>
            <w:vAlign w:val="bottom"/>
            <w:hideMark/>
          </w:tcPr>
          <w:p w:rsidR="008451AA" w:rsidRPr="008451AA" w:rsidRDefault="008451AA" w:rsidP="008451AA">
            <w:pPr>
              <w:jc w:val="center"/>
              <w:rPr>
                <w:rFonts w:ascii="Arial" w:hAnsi="Arial" w:cs="Arial"/>
                <w:b/>
                <w:bCs/>
                <w:color w:val="333333"/>
                <w:lang w:eastAsia="es-MX"/>
              </w:rPr>
            </w:pPr>
            <w:r w:rsidRPr="008451AA">
              <w:rPr>
                <w:rFonts w:ascii="Arial" w:hAnsi="Arial" w:cs="Arial"/>
                <w:b/>
                <w:bCs/>
                <w:color w:val="333333"/>
                <w:lang w:eastAsia="es-MX"/>
              </w:rPr>
              <w:lastRenderedPageBreak/>
              <w:t>Municipios</w:t>
            </w: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rPr>
                <w:rFonts w:ascii="Arial" w:hAnsi="Arial" w:cs="Arial"/>
                <w:b/>
                <w:bCs/>
                <w:color w:val="333333"/>
                <w:lang w:eastAsia="es-MX"/>
              </w:rPr>
            </w:pPr>
            <w:r w:rsidRPr="008451AA">
              <w:rPr>
                <w:rFonts w:ascii="Arial" w:hAnsi="Arial" w:cs="Arial"/>
                <w:b/>
                <w:bCs/>
                <w:color w:val="333333"/>
                <w:lang w:eastAsia="es-MX"/>
              </w:rPr>
              <w:t>Distrito</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rPr>
                <w:rFonts w:ascii="Arial" w:hAnsi="Arial" w:cs="Arial"/>
                <w:b/>
                <w:bCs/>
                <w:color w:val="333333"/>
                <w:lang w:eastAsia="es-MX"/>
              </w:rPr>
            </w:pPr>
            <w:r w:rsidRPr="008451AA">
              <w:rPr>
                <w:rFonts w:ascii="Arial" w:hAnsi="Arial" w:cs="Arial"/>
                <w:b/>
                <w:bCs/>
                <w:color w:val="333333"/>
                <w:lang w:eastAsia="es-MX"/>
              </w:rPr>
              <w:t>Total</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rPr>
                <w:rFonts w:ascii="Arial" w:hAnsi="Arial" w:cs="Arial"/>
                <w:b/>
                <w:bCs/>
                <w:color w:val="333333"/>
                <w:lang w:eastAsia="es-MX"/>
              </w:rPr>
            </w:pPr>
            <w:r w:rsidRPr="008451AA">
              <w:rPr>
                <w:rFonts w:ascii="Arial" w:hAnsi="Arial" w:cs="Arial"/>
                <w:b/>
                <w:bCs/>
                <w:color w:val="333333"/>
                <w:lang w:eastAsia="es-MX"/>
              </w:rPr>
              <w:t>Completo(s)</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rPr>
                <w:rFonts w:ascii="Arial" w:hAnsi="Arial" w:cs="Arial"/>
                <w:b/>
                <w:bCs/>
                <w:color w:val="333333"/>
                <w:lang w:eastAsia="es-MX"/>
              </w:rPr>
            </w:pPr>
            <w:r w:rsidRPr="008451AA">
              <w:rPr>
                <w:rFonts w:ascii="Arial" w:hAnsi="Arial" w:cs="Arial"/>
                <w:b/>
                <w:bCs/>
                <w:color w:val="333333"/>
                <w:lang w:eastAsia="es-MX"/>
              </w:rPr>
              <w:t>Fraccionado(s)</w:t>
            </w: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1</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5</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Amacuz</w:t>
            </w:r>
            <w:r>
              <w:rPr>
                <w:rFonts w:ascii="Arial" w:hAnsi="Arial" w:cs="Arial"/>
                <w:color w:val="333333"/>
                <w:lang w:eastAsia="es-MX"/>
              </w:rPr>
              <w:t>ac, Jojutla, Mazatepec, Puente d</w:t>
            </w:r>
            <w:r w:rsidRPr="008451AA">
              <w:rPr>
                <w:rFonts w:ascii="Arial" w:hAnsi="Arial" w:cs="Arial"/>
                <w:color w:val="333333"/>
                <w:lang w:eastAsia="es-MX"/>
              </w:rPr>
              <w:t>e Ixtla, Tetecala</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6</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Axochiapan, Jantetelco, Jonacatepéc, Tepalcingo, Tlaquiltenango, Zacatepec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3</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3</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Ayala, Tlaltizapán</w:t>
            </w:r>
            <w:r>
              <w:rPr>
                <w:rFonts w:ascii="Arial" w:hAnsi="Arial" w:cs="Arial"/>
                <w:color w:val="333333"/>
                <w:lang w:eastAsia="es-MX"/>
              </w:rPr>
              <w:t xml:space="preserve"> d</w:t>
            </w:r>
            <w:r w:rsidRPr="008451AA">
              <w:rPr>
                <w:rFonts w:ascii="Arial" w:hAnsi="Arial" w:cs="Arial"/>
                <w:color w:val="333333"/>
                <w:lang w:eastAsia="es-MX"/>
              </w:rPr>
              <w:t>e Zapata, Temoác</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4</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4</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Pr>
                <w:rFonts w:ascii="Arial" w:hAnsi="Arial" w:cs="Arial"/>
                <w:color w:val="333333"/>
                <w:lang w:eastAsia="es-MX"/>
              </w:rPr>
              <w:t>Coatlan del Rí</w:t>
            </w:r>
            <w:r w:rsidRPr="008451AA">
              <w:rPr>
                <w:rFonts w:ascii="Arial" w:hAnsi="Arial" w:cs="Arial"/>
                <w:color w:val="333333"/>
                <w:lang w:eastAsia="es-MX"/>
              </w:rPr>
              <w:t>o, Miacatlán, Temixco, Cuernavaca Sur</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5</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Emiliano Zapata, Xochitepec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6</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1</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Jiutepec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7</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2</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Yautepec</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Jiutepec</w:t>
            </w: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8</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1</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Cuernavaca Norte</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9</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5</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Huitzilac, Tepoztlán, Tlalnepantla, Tlayacapan</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Cuernavaca Norte</w:t>
            </w: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10</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1</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Cuernavaca Norte</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11</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7</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Pr>
                <w:rFonts w:ascii="Arial" w:hAnsi="Arial" w:cs="Arial"/>
                <w:color w:val="333333"/>
                <w:lang w:eastAsia="es-MX"/>
              </w:rPr>
              <w:t>Atlatlahucan, Ocuituco, Tetela d</w:t>
            </w:r>
            <w:r w:rsidRPr="008451AA">
              <w:rPr>
                <w:rFonts w:ascii="Arial" w:hAnsi="Arial" w:cs="Arial"/>
                <w:color w:val="333333"/>
                <w:lang w:eastAsia="es-MX"/>
              </w:rPr>
              <w:t>el Volcán, To</w:t>
            </w:r>
            <w:r>
              <w:rPr>
                <w:rFonts w:ascii="Arial" w:hAnsi="Arial" w:cs="Arial"/>
                <w:color w:val="333333"/>
                <w:lang w:eastAsia="es-MX"/>
              </w:rPr>
              <w:t>tolapan, Yecapixtla, Zacualpan d</w:t>
            </w:r>
            <w:r w:rsidRPr="008451AA">
              <w:rPr>
                <w:rFonts w:ascii="Arial" w:hAnsi="Arial" w:cs="Arial"/>
                <w:color w:val="333333"/>
                <w:lang w:eastAsia="es-MX"/>
              </w:rPr>
              <w:t>e Amilpas</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Cuautla</w:t>
            </w:r>
          </w:p>
        </w:tc>
      </w:tr>
      <w:tr w:rsidR="008451AA" w:rsidRPr="008451AA" w:rsidTr="008451AA">
        <w:trPr>
          <w:trHeight w:val="20"/>
          <w:jc w:val="center"/>
        </w:trPr>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color w:val="333333"/>
                <w:lang w:eastAsia="es-MX"/>
              </w:rPr>
            </w:pPr>
            <w:r w:rsidRPr="008451AA">
              <w:rPr>
                <w:rFonts w:ascii="Arial" w:hAnsi="Arial" w:cs="Arial"/>
                <w:color w:val="333333"/>
                <w:lang w:eastAsia="es-MX"/>
              </w:rPr>
              <w:t>12</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right"/>
              <w:rPr>
                <w:rFonts w:ascii="Arial" w:hAnsi="Arial" w:cs="Arial"/>
                <w:b/>
                <w:bCs/>
                <w:color w:val="333333"/>
                <w:lang w:eastAsia="es-MX"/>
              </w:rPr>
            </w:pPr>
            <w:r w:rsidRPr="008451AA">
              <w:rPr>
                <w:rFonts w:ascii="Arial" w:hAnsi="Arial" w:cs="Arial"/>
                <w:b/>
                <w:bCs/>
                <w:color w:val="333333"/>
                <w:lang w:eastAsia="es-MX"/>
              </w:rPr>
              <w:t>1</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r w:rsidRPr="008451AA">
              <w:rPr>
                <w:rFonts w:ascii="Arial" w:hAnsi="Arial" w:cs="Arial"/>
                <w:color w:val="333333"/>
                <w:lang w:eastAsia="es-MX"/>
              </w:rPr>
              <w:t>Cuautla</w:t>
            </w:r>
          </w:p>
        </w:tc>
        <w:tc>
          <w:tcPr>
            <w:tcW w:w="0" w:type="auto"/>
            <w:tcBorders>
              <w:top w:val="single" w:sz="4" w:space="0" w:color="auto"/>
              <w:left w:val="single" w:sz="4" w:space="0" w:color="auto"/>
              <w:bottom w:val="single" w:sz="4" w:space="0" w:color="auto"/>
              <w:right w:val="single" w:sz="4" w:space="0" w:color="auto"/>
            </w:tcBorders>
            <w:vAlign w:val="bottom"/>
            <w:hideMark/>
          </w:tcPr>
          <w:p w:rsidR="008451AA" w:rsidRPr="008451AA" w:rsidRDefault="008451AA" w:rsidP="008451AA">
            <w:pPr>
              <w:jc w:val="both"/>
              <w:rPr>
                <w:rFonts w:ascii="Arial" w:hAnsi="Arial" w:cs="Arial"/>
                <w:color w:val="333333"/>
                <w:lang w:eastAsia="es-MX"/>
              </w:rPr>
            </w:pPr>
          </w:p>
        </w:tc>
      </w:tr>
    </w:tbl>
    <w:p w:rsidR="008451AA" w:rsidRDefault="008451AA" w:rsidP="00F43134">
      <w:pPr>
        <w:spacing w:after="240" w:line="276" w:lineRule="auto"/>
        <w:jc w:val="both"/>
        <w:rPr>
          <w:rFonts w:ascii="Arial" w:hAnsi="Arial" w:cs="Arial"/>
          <w:sz w:val="24"/>
          <w:szCs w:val="24"/>
        </w:rPr>
      </w:pPr>
    </w:p>
    <w:p w:rsidR="009213E7" w:rsidRDefault="009213E7" w:rsidP="009213E7">
      <w:pPr>
        <w:spacing w:after="240" w:line="276" w:lineRule="auto"/>
        <w:jc w:val="both"/>
        <w:rPr>
          <w:rFonts w:ascii="Arial" w:hAnsi="Arial" w:cs="Arial"/>
          <w:b/>
          <w:sz w:val="24"/>
          <w:szCs w:val="24"/>
        </w:rPr>
      </w:pPr>
      <w:r>
        <w:rPr>
          <w:rFonts w:ascii="Arial" w:hAnsi="Arial" w:cs="Arial"/>
          <w:sz w:val="24"/>
          <w:szCs w:val="24"/>
        </w:rPr>
        <w:t xml:space="preserve">Con lo cual se constató que la integración de la propuesta de distritos, </w:t>
      </w:r>
      <w:r w:rsidRPr="007E2701">
        <w:rPr>
          <w:rFonts w:ascii="Arial" w:hAnsi="Arial" w:cs="Arial"/>
          <w:b/>
          <w:sz w:val="24"/>
          <w:szCs w:val="24"/>
        </w:rPr>
        <w:t>también cumplió con lo que se señala en ese criterio</w:t>
      </w:r>
      <w:r>
        <w:rPr>
          <w:rFonts w:ascii="Arial" w:hAnsi="Arial" w:cs="Arial"/>
          <w:b/>
          <w:sz w:val="24"/>
          <w:szCs w:val="24"/>
        </w:rPr>
        <w:t>.</w:t>
      </w:r>
    </w:p>
    <w:p w:rsidR="006D2D93" w:rsidRPr="00F43134" w:rsidRDefault="006D2D93" w:rsidP="0096671A">
      <w:pPr>
        <w:pStyle w:val="Prrafodelista"/>
        <w:numPr>
          <w:ilvl w:val="0"/>
          <w:numId w:val="41"/>
        </w:numPr>
        <w:spacing w:before="120" w:after="240" w:line="276" w:lineRule="auto"/>
        <w:jc w:val="both"/>
        <w:rPr>
          <w:rFonts w:ascii="Arial" w:hAnsi="Arial" w:cs="Arial"/>
          <w:b/>
          <w:i/>
          <w:sz w:val="24"/>
          <w:szCs w:val="24"/>
        </w:rPr>
      </w:pPr>
      <w:r w:rsidRPr="00F43134">
        <w:rPr>
          <w:rFonts w:ascii="Arial" w:hAnsi="Arial" w:cs="Arial"/>
          <w:b/>
          <w:i/>
          <w:sz w:val="24"/>
          <w:szCs w:val="24"/>
        </w:rPr>
        <w:t>Compacidad</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El criterio de compacidad tiene como objetivo que en la delimitación de los Distritos se procure que el perímetro (límites) de los Distritos tenga una forma geométrica lo más cercana a un polígono regular.</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b/>
          <w:i/>
          <w:sz w:val="24"/>
          <w:szCs w:val="24"/>
        </w:rPr>
        <w:t>Criterio 5:</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En la delimitación de los Distritos se procurará obtener la mayor compacidad, esto es, que los límites de los Distritos tengan una forma geométrica lo más cercana a un polígono regular.</w:t>
      </w:r>
    </w:p>
    <w:p w:rsidR="006D2D93" w:rsidRPr="00F43134" w:rsidRDefault="00396028" w:rsidP="00F43134">
      <w:pPr>
        <w:spacing w:after="240" w:line="276" w:lineRule="auto"/>
        <w:jc w:val="both"/>
        <w:rPr>
          <w:rFonts w:ascii="Arial" w:hAnsi="Arial" w:cs="Arial"/>
          <w:sz w:val="24"/>
          <w:szCs w:val="24"/>
        </w:rPr>
      </w:pPr>
      <w:r w:rsidRPr="00396028">
        <w:rPr>
          <w:rFonts w:ascii="Arial" w:hAnsi="Arial" w:cs="Arial"/>
          <w:sz w:val="24"/>
          <w:szCs w:val="24"/>
        </w:rPr>
        <w:t>Para abordar el tema central de este criterio habrá que señalar que el sistema arro</w:t>
      </w:r>
      <w:r>
        <w:rPr>
          <w:rFonts w:ascii="Arial" w:hAnsi="Arial" w:cs="Arial"/>
          <w:sz w:val="24"/>
          <w:szCs w:val="24"/>
        </w:rPr>
        <w:t xml:space="preserve">jó un índice de compacidad de </w:t>
      </w:r>
      <w:r w:rsidR="00C25D6B" w:rsidRPr="00C25D6B">
        <w:rPr>
          <w:rFonts w:ascii="Arial" w:hAnsi="Arial" w:cs="Arial"/>
          <w:b/>
          <w:i/>
          <w:sz w:val="24"/>
          <w:szCs w:val="24"/>
        </w:rPr>
        <w:t>4.162863</w:t>
      </w:r>
      <w:r w:rsidR="00DB5953">
        <w:rPr>
          <w:rFonts w:ascii="Arial" w:hAnsi="Arial" w:cs="Arial"/>
          <w:b/>
          <w:i/>
          <w:sz w:val="24"/>
          <w:szCs w:val="24"/>
        </w:rPr>
        <w:t xml:space="preserve"> </w:t>
      </w:r>
      <w:r w:rsidRPr="00396028">
        <w:rPr>
          <w:rFonts w:ascii="Arial" w:hAnsi="Arial" w:cs="Arial"/>
          <w:sz w:val="24"/>
          <w:szCs w:val="24"/>
        </w:rPr>
        <w:t xml:space="preserve">debido </w:t>
      </w:r>
      <w:r w:rsidR="004F1AB2" w:rsidRPr="00396028">
        <w:rPr>
          <w:rFonts w:ascii="Arial" w:hAnsi="Arial" w:cs="Arial"/>
          <w:sz w:val="24"/>
          <w:szCs w:val="24"/>
        </w:rPr>
        <w:t>esencialmente</w:t>
      </w:r>
      <w:r w:rsidR="004F1AB2">
        <w:rPr>
          <w:rFonts w:ascii="Arial" w:hAnsi="Arial" w:cs="Arial"/>
          <w:sz w:val="24"/>
          <w:szCs w:val="24"/>
        </w:rPr>
        <w:t xml:space="preserve">, </w:t>
      </w:r>
      <w:r w:rsidR="004F1AB2" w:rsidRPr="00396028">
        <w:rPr>
          <w:rFonts w:ascii="Arial" w:hAnsi="Arial" w:cs="Arial"/>
          <w:sz w:val="24"/>
          <w:szCs w:val="24"/>
        </w:rPr>
        <w:t>como</w:t>
      </w:r>
      <w:r w:rsidR="00604BD4">
        <w:rPr>
          <w:rFonts w:ascii="Arial" w:hAnsi="Arial" w:cs="Arial"/>
          <w:sz w:val="24"/>
          <w:szCs w:val="24"/>
        </w:rPr>
        <w:t xml:space="preserve"> en todas las entidades, </w:t>
      </w:r>
      <w:r w:rsidRPr="00396028">
        <w:rPr>
          <w:rFonts w:ascii="Arial" w:hAnsi="Arial" w:cs="Arial"/>
          <w:sz w:val="24"/>
          <w:szCs w:val="24"/>
        </w:rPr>
        <w:t xml:space="preserve">a que la propia delimitación del territorio estatal, de los municipios y del resto de las unidades geográficas que lo integran y </w:t>
      </w:r>
      <w:r w:rsidR="00604BD4">
        <w:rPr>
          <w:rFonts w:ascii="Arial" w:hAnsi="Arial" w:cs="Arial"/>
          <w:sz w:val="24"/>
          <w:szCs w:val="24"/>
        </w:rPr>
        <w:t xml:space="preserve">a </w:t>
      </w:r>
      <w:r w:rsidRPr="00396028">
        <w:rPr>
          <w:rFonts w:ascii="Arial" w:hAnsi="Arial" w:cs="Arial"/>
          <w:sz w:val="24"/>
          <w:szCs w:val="24"/>
        </w:rPr>
        <w:t xml:space="preserve">que en general, presentan una disposición irregular. En ese contexto, la propuesta de configuración de los </w:t>
      </w:r>
      <w:r w:rsidR="00C25D6B">
        <w:rPr>
          <w:rFonts w:ascii="Arial" w:hAnsi="Arial" w:cs="Arial"/>
          <w:sz w:val="24"/>
          <w:szCs w:val="24"/>
        </w:rPr>
        <w:t>doce</w:t>
      </w:r>
      <w:r w:rsidRPr="00396028">
        <w:rPr>
          <w:rFonts w:ascii="Arial" w:hAnsi="Arial" w:cs="Arial"/>
          <w:sz w:val="24"/>
          <w:szCs w:val="24"/>
        </w:rPr>
        <w:t xml:space="preserve"> distritos que el sistema arrojó, visualmente, no presentan armonía geométrica en su contorno. Sin </w:t>
      </w:r>
      <w:r w:rsidRPr="00396028">
        <w:rPr>
          <w:rFonts w:ascii="Arial" w:hAnsi="Arial" w:cs="Arial"/>
          <w:sz w:val="24"/>
          <w:szCs w:val="24"/>
        </w:rPr>
        <w:lastRenderedPageBreak/>
        <w:t>embargo, numéricamente se puede constatar que resultan aceptables, tal como se puede observar en las siguientes imágenes y corroborar dentro de la tabla de datos, específicamente en la columna en donde se muestran los índices de c</w:t>
      </w:r>
      <w:r w:rsidR="009213E7">
        <w:rPr>
          <w:rFonts w:ascii="Arial" w:hAnsi="Arial" w:cs="Arial"/>
          <w:sz w:val="24"/>
          <w:szCs w:val="24"/>
        </w:rPr>
        <w:t xml:space="preserve">ompacidad que van desde </w:t>
      </w:r>
      <w:r w:rsidR="00C25D6B">
        <w:rPr>
          <w:rFonts w:ascii="Arial" w:hAnsi="Arial" w:cs="Arial"/>
          <w:b/>
          <w:i/>
          <w:sz w:val="24"/>
          <w:szCs w:val="24"/>
        </w:rPr>
        <w:t>0.582076</w:t>
      </w:r>
      <w:r w:rsidRPr="00396028">
        <w:rPr>
          <w:rFonts w:ascii="Arial" w:hAnsi="Arial" w:cs="Arial"/>
          <w:sz w:val="24"/>
          <w:szCs w:val="24"/>
        </w:rPr>
        <w:t>, la menos afortunada en el d</w:t>
      </w:r>
      <w:r w:rsidR="00C25D6B">
        <w:rPr>
          <w:rFonts w:ascii="Arial" w:hAnsi="Arial" w:cs="Arial"/>
          <w:sz w:val="24"/>
          <w:szCs w:val="24"/>
        </w:rPr>
        <w:t>istrito señalado con el número 2</w:t>
      </w:r>
      <w:r w:rsidRPr="00396028">
        <w:rPr>
          <w:rFonts w:ascii="Arial" w:hAnsi="Arial" w:cs="Arial"/>
          <w:sz w:val="24"/>
          <w:szCs w:val="24"/>
        </w:rPr>
        <w:t>, hasta la mejor que correspo</w:t>
      </w:r>
      <w:r w:rsidR="00604BD4">
        <w:rPr>
          <w:rFonts w:ascii="Arial" w:hAnsi="Arial" w:cs="Arial"/>
          <w:sz w:val="24"/>
          <w:szCs w:val="24"/>
        </w:rPr>
        <w:t>nde al distrito con el nú</w:t>
      </w:r>
      <w:r w:rsidR="00C25D6B">
        <w:rPr>
          <w:rFonts w:ascii="Arial" w:hAnsi="Arial" w:cs="Arial"/>
          <w:sz w:val="24"/>
          <w:szCs w:val="24"/>
        </w:rPr>
        <w:t>mero 8</w:t>
      </w:r>
      <w:r w:rsidRPr="00396028">
        <w:rPr>
          <w:rFonts w:ascii="Arial" w:hAnsi="Arial" w:cs="Arial"/>
          <w:sz w:val="24"/>
          <w:szCs w:val="24"/>
        </w:rPr>
        <w:t xml:space="preserve"> dentro de la mancha urbana de</w:t>
      </w:r>
      <w:r w:rsidR="00920170">
        <w:rPr>
          <w:rFonts w:ascii="Arial" w:hAnsi="Arial" w:cs="Arial"/>
          <w:sz w:val="24"/>
          <w:szCs w:val="24"/>
        </w:rPr>
        <w:t>l municipio de Cuautla</w:t>
      </w:r>
      <w:r w:rsidRPr="00396028">
        <w:rPr>
          <w:rFonts w:ascii="Arial" w:hAnsi="Arial" w:cs="Arial"/>
          <w:sz w:val="24"/>
          <w:szCs w:val="24"/>
        </w:rPr>
        <w:t>, en donde el índice de compacidad s</w:t>
      </w:r>
      <w:r w:rsidR="009213E7">
        <w:rPr>
          <w:rFonts w:ascii="Arial" w:hAnsi="Arial" w:cs="Arial"/>
          <w:sz w:val="24"/>
          <w:szCs w:val="24"/>
        </w:rPr>
        <w:t xml:space="preserve">e establece en tan solo </w:t>
      </w:r>
      <w:r w:rsidR="00C25D6B">
        <w:rPr>
          <w:rFonts w:ascii="Arial" w:hAnsi="Arial" w:cs="Arial"/>
          <w:b/>
          <w:i/>
          <w:sz w:val="24"/>
          <w:szCs w:val="24"/>
        </w:rPr>
        <w:t>0.016151</w:t>
      </w:r>
      <w:r w:rsidRPr="00396028">
        <w:rPr>
          <w:rFonts w:ascii="Arial" w:hAnsi="Arial" w:cs="Arial"/>
          <w:sz w:val="24"/>
          <w:szCs w:val="24"/>
        </w:rPr>
        <w:t>.</w:t>
      </w:r>
      <w:r w:rsidRPr="009213E7">
        <w:rPr>
          <w:rStyle w:val="Refdenotaalpie"/>
          <w:rFonts w:ascii="Arial" w:hAnsi="Arial" w:cs="Arial"/>
          <w:sz w:val="16"/>
          <w:szCs w:val="16"/>
        </w:rPr>
        <w:footnoteReference w:id="8"/>
      </w:r>
    </w:p>
    <w:p w:rsidR="00D23C4E" w:rsidRDefault="00D23C4E">
      <w:pPr>
        <w:rPr>
          <w:rFonts w:ascii="Arial" w:hAnsi="Arial" w:cs="Arial"/>
          <w:sz w:val="24"/>
          <w:szCs w:val="24"/>
        </w:rPr>
      </w:pPr>
    </w:p>
    <w:p w:rsidR="006D2D93" w:rsidRDefault="00C25D6B" w:rsidP="00F43134">
      <w:pPr>
        <w:spacing w:after="240" w:line="276" w:lineRule="auto"/>
        <w:jc w:val="both"/>
        <w:rPr>
          <w:rFonts w:ascii="Arial" w:hAnsi="Arial" w:cs="Arial"/>
          <w:sz w:val="24"/>
          <w:szCs w:val="24"/>
        </w:rPr>
      </w:pPr>
      <w:r>
        <w:rPr>
          <w:noProof/>
          <w:lang w:eastAsia="es-MX"/>
        </w:rPr>
        <w:drawing>
          <wp:inline distT="0" distB="0" distL="0" distR="0">
            <wp:extent cx="6225540" cy="4895813"/>
            <wp:effectExtent l="0" t="0" r="381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46" r="33988" b="4064"/>
                    <a:stretch/>
                  </pic:blipFill>
                  <pic:spPr bwMode="auto">
                    <a:xfrm>
                      <a:off x="0" y="0"/>
                      <a:ext cx="6235191" cy="4903403"/>
                    </a:xfrm>
                    <a:prstGeom prst="rect">
                      <a:avLst/>
                    </a:prstGeom>
                    <a:ln>
                      <a:noFill/>
                    </a:ln>
                    <a:extLst>
                      <a:ext uri="{53640926-AAD7-44D8-BBD7-CCE9431645EC}">
                        <a14:shadowObscured xmlns:a14="http://schemas.microsoft.com/office/drawing/2010/main"/>
                      </a:ext>
                    </a:extLst>
                  </pic:spPr>
                </pic:pic>
              </a:graphicData>
            </a:graphic>
          </wp:inline>
        </w:drawing>
      </w:r>
    </w:p>
    <w:p w:rsidR="00396028" w:rsidRDefault="00C25D6B" w:rsidP="00C25D6B">
      <w:pPr>
        <w:spacing w:after="240" w:line="276" w:lineRule="auto"/>
        <w:jc w:val="center"/>
        <w:rPr>
          <w:rFonts w:ascii="Arial" w:hAnsi="Arial" w:cs="Arial"/>
          <w:sz w:val="24"/>
          <w:szCs w:val="24"/>
        </w:rPr>
      </w:pPr>
      <w:r>
        <w:rPr>
          <w:noProof/>
          <w:lang w:eastAsia="es-MX"/>
        </w:rPr>
        <w:lastRenderedPageBreak/>
        <w:drawing>
          <wp:inline distT="0" distB="0" distL="0" distR="0">
            <wp:extent cx="4243336" cy="329946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74" r="33732" b="4519"/>
                    <a:stretch/>
                  </pic:blipFill>
                  <pic:spPr bwMode="auto">
                    <a:xfrm>
                      <a:off x="0" y="0"/>
                      <a:ext cx="4261757" cy="3313784"/>
                    </a:xfrm>
                    <a:prstGeom prst="rect">
                      <a:avLst/>
                    </a:prstGeom>
                    <a:ln>
                      <a:noFill/>
                    </a:ln>
                    <a:extLst>
                      <a:ext uri="{53640926-AAD7-44D8-BBD7-CCE9431645EC}">
                        <a14:shadowObscured xmlns:a14="http://schemas.microsoft.com/office/drawing/2010/main"/>
                      </a:ext>
                    </a:extLst>
                  </pic:spPr>
                </pic:pic>
              </a:graphicData>
            </a:graphic>
          </wp:inline>
        </w:drawing>
      </w:r>
    </w:p>
    <w:p w:rsidR="00604BD4" w:rsidRDefault="00C25D6B" w:rsidP="00C25D6B">
      <w:pPr>
        <w:spacing w:after="240" w:line="276" w:lineRule="auto"/>
        <w:jc w:val="center"/>
        <w:rPr>
          <w:rFonts w:ascii="Arial" w:hAnsi="Arial" w:cs="Arial"/>
          <w:sz w:val="24"/>
          <w:szCs w:val="24"/>
        </w:rPr>
      </w:pPr>
      <w:r>
        <w:rPr>
          <w:noProof/>
          <w:lang w:eastAsia="es-MX"/>
        </w:rPr>
        <w:drawing>
          <wp:inline distT="0" distB="0" distL="0" distR="0">
            <wp:extent cx="4320540" cy="3370694"/>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02" r="34117" b="4519"/>
                    <a:stretch/>
                  </pic:blipFill>
                  <pic:spPr bwMode="auto">
                    <a:xfrm>
                      <a:off x="0" y="0"/>
                      <a:ext cx="4329350" cy="3377567"/>
                    </a:xfrm>
                    <a:prstGeom prst="rect">
                      <a:avLst/>
                    </a:prstGeom>
                    <a:ln>
                      <a:noFill/>
                    </a:ln>
                    <a:extLst>
                      <a:ext uri="{53640926-AAD7-44D8-BBD7-CCE9431645EC}">
                        <a14:shadowObscured xmlns:a14="http://schemas.microsoft.com/office/drawing/2010/main"/>
                      </a:ext>
                    </a:extLst>
                  </pic:spPr>
                </pic:pic>
              </a:graphicData>
            </a:graphic>
          </wp:inline>
        </w:drawing>
      </w:r>
    </w:p>
    <w:p w:rsidR="006D2D93" w:rsidRPr="00F43134" w:rsidRDefault="006D2D93" w:rsidP="00F43134">
      <w:pPr>
        <w:spacing w:after="240" w:line="276" w:lineRule="auto"/>
        <w:jc w:val="both"/>
        <w:rPr>
          <w:rFonts w:ascii="Arial" w:hAnsi="Arial" w:cs="Arial"/>
          <w:sz w:val="24"/>
          <w:szCs w:val="24"/>
        </w:rPr>
      </w:pPr>
      <w:r w:rsidRPr="00F43134">
        <w:rPr>
          <w:rFonts w:ascii="Arial" w:hAnsi="Arial" w:cs="Arial"/>
          <w:sz w:val="24"/>
          <w:szCs w:val="24"/>
        </w:rPr>
        <w:lastRenderedPageBreak/>
        <w:t xml:space="preserve">Analizado lo anterior, </w:t>
      </w:r>
      <w:r w:rsidR="006D3F9F">
        <w:rPr>
          <w:rFonts w:ascii="Arial" w:hAnsi="Arial" w:cs="Arial"/>
          <w:sz w:val="24"/>
          <w:szCs w:val="24"/>
        </w:rPr>
        <w:t xml:space="preserve">se </w:t>
      </w:r>
      <w:r w:rsidRPr="00F43134">
        <w:rPr>
          <w:rFonts w:ascii="Arial" w:hAnsi="Arial" w:cs="Arial"/>
          <w:sz w:val="24"/>
          <w:szCs w:val="24"/>
        </w:rPr>
        <w:t>conclu</w:t>
      </w:r>
      <w:r w:rsidR="004F191C">
        <w:rPr>
          <w:rFonts w:ascii="Arial" w:hAnsi="Arial" w:cs="Arial"/>
          <w:sz w:val="24"/>
          <w:szCs w:val="24"/>
        </w:rPr>
        <w:t>ye</w:t>
      </w:r>
      <w:r w:rsidR="00DB5953">
        <w:rPr>
          <w:rFonts w:ascii="Arial" w:hAnsi="Arial" w:cs="Arial"/>
          <w:sz w:val="24"/>
          <w:szCs w:val="24"/>
        </w:rPr>
        <w:t xml:space="preserve"> </w:t>
      </w:r>
      <w:r w:rsidR="007429B5" w:rsidRPr="00F43134">
        <w:rPr>
          <w:rFonts w:ascii="Arial" w:hAnsi="Arial" w:cs="Arial"/>
          <w:sz w:val="24"/>
          <w:szCs w:val="24"/>
        </w:rPr>
        <w:t>que,</w:t>
      </w:r>
      <w:r w:rsidR="007429B5">
        <w:rPr>
          <w:rFonts w:ascii="Arial" w:hAnsi="Arial" w:cs="Arial"/>
          <w:sz w:val="24"/>
          <w:szCs w:val="24"/>
        </w:rPr>
        <w:t xml:space="preserve"> con</w:t>
      </w:r>
      <w:r w:rsidR="00604BD4">
        <w:rPr>
          <w:rFonts w:ascii="Arial" w:hAnsi="Arial" w:cs="Arial"/>
          <w:sz w:val="24"/>
          <w:szCs w:val="24"/>
        </w:rPr>
        <w:t xml:space="preserve"> la propuesta </w:t>
      </w:r>
      <w:r w:rsidRPr="00F43134">
        <w:rPr>
          <w:rFonts w:ascii="Arial" w:hAnsi="Arial" w:cs="Arial"/>
          <w:sz w:val="24"/>
          <w:szCs w:val="24"/>
        </w:rPr>
        <w:t xml:space="preserve">del escenario presentado, </w:t>
      </w:r>
      <w:r w:rsidRPr="00F43134">
        <w:rPr>
          <w:rFonts w:ascii="Arial" w:hAnsi="Arial" w:cs="Arial"/>
          <w:b/>
          <w:sz w:val="24"/>
          <w:szCs w:val="24"/>
        </w:rPr>
        <w:t>se cumple con el criterio antes indicado</w:t>
      </w:r>
      <w:r w:rsidRPr="00F43134">
        <w:rPr>
          <w:rFonts w:ascii="Arial" w:hAnsi="Arial" w:cs="Arial"/>
          <w:sz w:val="24"/>
          <w:szCs w:val="24"/>
        </w:rPr>
        <w:t>.</w:t>
      </w:r>
    </w:p>
    <w:p w:rsidR="006D2D93" w:rsidRPr="00F43134" w:rsidRDefault="006D2D93" w:rsidP="0096671A">
      <w:pPr>
        <w:pStyle w:val="Prrafodelista"/>
        <w:numPr>
          <w:ilvl w:val="0"/>
          <w:numId w:val="41"/>
        </w:numPr>
        <w:spacing w:before="120" w:after="240" w:line="276" w:lineRule="auto"/>
        <w:jc w:val="both"/>
        <w:rPr>
          <w:rFonts w:ascii="Arial" w:hAnsi="Arial" w:cs="Arial"/>
          <w:b/>
          <w:i/>
          <w:sz w:val="24"/>
          <w:szCs w:val="24"/>
        </w:rPr>
      </w:pPr>
      <w:r w:rsidRPr="00F43134">
        <w:rPr>
          <w:rFonts w:ascii="Arial" w:hAnsi="Arial" w:cs="Arial"/>
          <w:b/>
          <w:i/>
          <w:sz w:val="24"/>
          <w:szCs w:val="24"/>
        </w:rPr>
        <w:t>Tiempos de traslado</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El criterio de tiempos de traslado, tiene la finalidad de facilitar la accesibilidad y comunicación de los ciudadanos, de manera que se logre la integración entre las comunidades, así como facilitar los trabajos de capacitación electoral, educación cívica, campañas políticas, organización electoral y actualización del Padrón Electoral, la conformación de los Distritos debe respetar los límites político-administrativos y accidentes geográficos, así como los tiempos de traslado.</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b/>
          <w:i/>
          <w:sz w:val="24"/>
          <w:szCs w:val="24"/>
        </w:rPr>
        <w:t>Criterio 6:</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Se construirán Distritos buscando facilitar el traslado en su interior, tomando en consideración los tiempos de traslado entre las cabeceras municipales y, de ser posible, comunidades de más de 2,500 habitantes.</w:t>
      </w:r>
    </w:p>
    <w:p w:rsidR="00D63786" w:rsidRPr="00AE06CC" w:rsidRDefault="00D63786" w:rsidP="00D63786">
      <w:pPr>
        <w:spacing w:after="240" w:line="276" w:lineRule="auto"/>
        <w:jc w:val="both"/>
        <w:rPr>
          <w:rFonts w:ascii="Arial" w:hAnsi="Arial" w:cs="Arial"/>
          <w:sz w:val="24"/>
          <w:szCs w:val="24"/>
        </w:rPr>
      </w:pPr>
      <w:r>
        <w:rPr>
          <w:rFonts w:ascii="Arial" w:hAnsi="Arial" w:cs="Arial"/>
          <w:sz w:val="24"/>
          <w:szCs w:val="24"/>
        </w:rPr>
        <w:t>A pesar de las condiciones orográficas de la entidad</w:t>
      </w:r>
      <w:r w:rsidRPr="00AE06CC">
        <w:rPr>
          <w:rFonts w:ascii="Arial" w:hAnsi="Arial" w:cs="Arial"/>
          <w:sz w:val="24"/>
          <w:szCs w:val="24"/>
        </w:rPr>
        <w:t xml:space="preserve">, existe una </w:t>
      </w:r>
      <w:r>
        <w:rPr>
          <w:rFonts w:ascii="Arial" w:hAnsi="Arial" w:cs="Arial"/>
          <w:sz w:val="24"/>
          <w:szCs w:val="24"/>
        </w:rPr>
        <w:t>red de vías de comunicación</w:t>
      </w:r>
      <w:r w:rsidRPr="00AE06CC">
        <w:rPr>
          <w:rFonts w:ascii="Arial" w:hAnsi="Arial" w:cs="Arial"/>
          <w:sz w:val="24"/>
          <w:szCs w:val="24"/>
        </w:rPr>
        <w:t xml:space="preserve"> adecuada, </w:t>
      </w:r>
      <w:r>
        <w:rPr>
          <w:rFonts w:ascii="Arial" w:hAnsi="Arial" w:cs="Arial"/>
          <w:sz w:val="24"/>
          <w:szCs w:val="24"/>
        </w:rPr>
        <w:t xml:space="preserve">que permiten, entre </w:t>
      </w:r>
      <w:r w:rsidRPr="00AE06CC">
        <w:rPr>
          <w:rFonts w:ascii="Arial" w:hAnsi="Arial" w:cs="Arial"/>
          <w:sz w:val="24"/>
          <w:szCs w:val="24"/>
        </w:rPr>
        <w:t>la mayoría de municipios vecinos y colindantes, tiempos aceptables de traslado.</w:t>
      </w:r>
    </w:p>
    <w:p w:rsidR="00D63786" w:rsidRDefault="00D63786" w:rsidP="00D63786">
      <w:pPr>
        <w:spacing w:after="240" w:line="276" w:lineRule="auto"/>
        <w:jc w:val="both"/>
        <w:rPr>
          <w:rFonts w:ascii="Arial" w:hAnsi="Arial" w:cs="Arial"/>
          <w:sz w:val="24"/>
          <w:szCs w:val="24"/>
        </w:rPr>
      </w:pPr>
      <w:r w:rsidRPr="00AE06CC">
        <w:rPr>
          <w:rFonts w:ascii="Arial" w:hAnsi="Arial" w:cs="Arial"/>
          <w:sz w:val="24"/>
          <w:szCs w:val="24"/>
        </w:rPr>
        <w:t xml:space="preserve">En la siguiente imagen, se muestra la representación gráfica de las </w:t>
      </w:r>
      <w:r w:rsidR="002638B6">
        <w:rPr>
          <w:rFonts w:ascii="Arial" w:hAnsi="Arial" w:cs="Arial"/>
          <w:sz w:val="24"/>
          <w:szCs w:val="24"/>
        </w:rPr>
        <w:t xml:space="preserve">principales </w:t>
      </w:r>
      <w:r w:rsidRPr="00AE06CC">
        <w:rPr>
          <w:rFonts w:ascii="Arial" w:hAnsi="Arial" w:cs="Arial"/>
          <w:sz w:val="24"/>
          <w:szCs w:val="24"/>
        </w:rPr>
        <w:t xml:space="preserve">vías </w:t>
      </w:r>
      <w:r w:rsidR="002638B6">
        <w:rPr>
          <w:rFonts w:ascii="Arial" w:hAnsi="Arial" w:cs="Arial"/>
          <w:sz w:val="24"/>
          <w:szCs w:val="24"/>
        </w:rPr>
        <w:t>terrestres</w:t>
      </w:r>
      <w:r w:rsidRPr="00AE06CC">
        <w:rPr>
          <w:rFonts w:ascii="Arial" w:hAnsi="Arial" w:cs="Arial"/>
          <w:sz w:val="24"/>
          <w:szCs w:val="24"/>
        </w:rPr>
        <w:t xml:space="preserve"> que comunican entre sí a los municipios, así como la tabla en donde se señalan los tiempos promedio entre municipios vecinos y colindantes:</w:t>
      </w:r>
    </w:p>
    <w:p w:rsidR="006D2D93" w:rsidRDefault="00C25D6B" w:rsidP="00F43134">
      <w:pPr>
        <w:spacing w:after="240" w:line="276" w:lineRule="auto"/>
        <w:jc w:val="both"/>
        <w:rPr>
          <w:rFonts w:ascii="Arial" w:hAnsi="Arial" w:cs="Arial"/>
          <w:noProof/>
          <w:sz w:val="24"/>
          <w:szCs w:val="24"/>
          <w:lang w:eastAsia="es-MX"/>
        </w:rPr>
      </w:pPr>
      <w:r>
        <w:rPr>
          <w:noProof/>
          <w:lang w:eastAsia="es-MX"/>
        </w:rPr>
        <w:lastRenderedPageBreak/>
        <w:drawing>
          <wp:inline distT="0" distB="0" distL="0" distR="0">
            <wp:extent cx="6240780" cy="3704027"/>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74" r="12967" b="4291"/>
                    <a:stretch/>
                  </pic:blipFill>
                  <pic:spPr bwMode="auto">
                    <a:xfrm>
                      <a:off x="0" y="0"/>
                      <a:ext cx="6250114" cy="3709567"/>
                    </a:xfrm>
                    <a:prstGeom prst="rect">
                      <a:avLst/>
                    </a:prstGeom>
                    <a:ln>
                      <a:noFill/>
                    </a:ln>
                    <a:extLst>
                      <a:ext uri="{53640926-AAD7-44D8-BBD7-CCE9431645EC}">
                        <a14:shadowObscured xmlns:a14="http://schemas.microsoft.com/office/drawing/2010/main"/>
                      </a:ext>
                    </a:extLst>
                  </pic:spPr>
                </pic:pic>
              </a:graphicData>
            </a:graphic>
          </wp:inline>
        </w:drawing>
      </w:r>
    </w:p>
    <w:p w:rsidR="006D2D93" w:rsidRPr="00F43134" w:rsidRDefault="006D2D93" w:rsidP="00F43134">
      <w:pPr>
        <w:spacing w:after="240" w:line="276" w:lineRule="auto"/>
        <w:jc w:val="both"/>
        <w:rPr>
          <w:rFonts w:ascii="Arial" w:hAnsi="Arial" w:cs="Arial"/>
          <w:sz w:val="24"/>
          <w:szCs w:val="24"/>
        </w:rPr>
      </w:pPr>
      <w:r w:rsidRPr="00F43134">
        <w:rPr>
          <w:rFonts w:ascii="Arial" w:hAnsi="Arial" w:cs="Arial"/>
          <w:sz w:val="24"/>
          <w:szCs w:val="24"/>
        </w:rPr>
        <w:t xml:space="preserve">Por lo antes expuesto, </w:t>
      </w:r>
      <w:r w:rsidR="006D3F9F">
        <w:rPr>
          <w:rFonts w:ascii="Arial" w:hAnsi="Arial" w:cs="Arial"/>
          <w:b/>
          <w:sz w:val="24"/>
          <w:szCs w:val="24"/>
        </w:rPr>
        <w:t>se</w:t>
      </w:r>
      <w:r w:rsidRPr="00F43134">
        <w:rPr>
          <w:rFonts w:ascii="Arial" w:hAnsi="Arial" w:cs="Arial"/>
          <w:b/>
          <w:sz w:val="24"/>
          <w:szCs w:val="24"/>
        </w:rPr>
        <w:t xml:space="preserve"> consideró que se cumple con el criterio 6</w:t>
      </w:r>
    </w:p>
    <w:p w:rsidR="006D2D93" w:rsidRPr="00F43134" w:rsidRDefault="006D2D93" w:rsidP="0096671A">
      <w:pPr>
        <w:pStyle w:val="Prrafodelista"/>
        <w:numPr>
          <w:ilvl w:val="0"/>
          <w:numId w:val="41"/>
        </w:numPr>
        <w:spacing w:before="120" w:after="240" w:line="276" w:lineRule="auto"/>
        <w:jc w:val="both"/>
        <w:rPr>
          <w:rFonts w:ascii="Arial" w:hAnsi="Arial" w:cs="Arial"/>
          <w:b/>
          <w:i/>
          <w:sz w:val="24"/>
          <w:szCs w:val="24"/>
        </w:rPr>
      </w:pPr>
      <w:r w:rsidRPr="00F43134">
        <w:rPr>
          <w:rFonts w:ascii="Arial" w:hAnsi="Arial" w:cs="Arial"/>
          <w:b/>
          <w:i/>
          <w:sz w:val="24"/>
          <w:szCs w:val="24"/>
        </w:rPr>
        <w:t>Continuidad geográfica</w:t>
      </w:r>
    </w:p>
    <w:p w:rsidR="006D2D93" w:rsidRPr="00F43134" w:rsidRDefault="006D2D93" w:rsidP="00F43134">
      <w:pPr>
        <w:spacing w:before="120" w:after="240" w:line="276" w:lineRule="auto"/>
        <w:ind w:left="708"/>
        <w:jc w:val="both"/>
        <w:rPr>
          <w:rFonts w:ascii="Arial" w:hAnsi="Arial" w:cs="Arial"/>
          <w:b/>
          <w:i/>
          <w:sz w:val="24"/>
          <w:szCs w:val="24"/>
        </w:rPr>
      </w:pPr>
      <w:r w:rsidRPr="00F43134">
        <w:rPr>
          <w:rFonts w:ascii="Arial" w:hAnsi="Arial" w:cs="Arial"/>
          <w:b/>
          <w:i/>
          <w:sz w:val="24"/>
          <w:szCs w:val="24"/>
        </w:rPr>
        <w:t>Criterio 7:</w:t>
      </w:r>
    </w:p>
    <w:p w:rsidR="006D2D93" w:rsidRPr="00F43134" w:rsidRDefault="006D2D93" w:rsidP="00F43134">
      <w:pPr>
        <w:spacing w:before="120" w:after="240" w:line="276" w:lineRule="auto"/>
        <w:ind w:left="708"/>
        <w:jc w:val="both"/>
        <w:rPr>
          <w:rFonts w:ascii="Arial" w:hAnsi="Arial" w:cs="Arial"/>
          <w:i/>
          <w:sz w:val="24"/>
          <w:szCs w:val="24"/>
        </w:rPr>
      </w:pPr>
      <w:r w:rsidRPr="00F43134">
        <w:rPr>
          <w:rFonts w:ascii="Arial" w:hAnsi="Arial" w:cs="Arial"/>
          <w:i/>
          <w:sz w:val="24"/>
          <w:szCs w:val="24"/>
        </w:rPr>
        <w:t>El criterio de continuidad geográfica, determina que los Distritos deberán tener continuidad geográfica tomando en consideración los límites geo-electorales aprobados por el Instituto Nacional Electoral; para lo anterior, se deberán identificar las unidades geográficas (secciones y/o Municipios) que presenten discontinuidades territoriales en su conformación, se agruparán territorialmente las unidades geográficas que presenten discontinuidad, salvo que dicho agrupamiento impida formar Distritos dentro del rango de desviación poblacional permisible.</w:t>
      </w:r>
    </w:p>
    <w:p w:rsidR="006D2D93" w:rsidRPr="00F43134" w:rsidRDefault="006D2D93" w:rsidP="002638B6">
      <w:pPr>
        <w:spacing w:after="240" w:line="276" w:lineRule="auto"/>
        <w:jc w:val="both"/>
        <w:rPr>
          <w:rFonts w:ascii="Arial" w:hAnsi="Arial" w:cs="Arial"/>
          <w:sz w:val="24"/>
          <w:szCs w:val="24"/>
        </w:rPr>
      </w:pPr>
      <w:r w:rsidRPr="00F43134">
        <w:rPr>
          <w:rFonts w:ascii="Arial" w:hAnsi="Arial" w:cs="Arial"/>
          <w:sz w:val="24"/>
          <w:szCs w:val="24"/>
        </w:rPr>
        <w:t xml:space="preserve">En referencia al tema, al analizar el primer escenario de distritación para </w:t>
      </w:r>
      <w:r w:rsidR="00386AEC">
        <w:rPr>
          <w:rFonts w:ascii="Arial" w:hAnsi="Arial" w:cs="Arial"/>
          <w:sz w:val="24"/>
          <w:szCs w:val="24"/>
        </w:rPr>
        <w:t>Morelos</w:t>
      </w:r>
      <w:r w:rsidR="002638B6">
        <w:rPr>
          <w:rFonts w:ascii="Arial" w:hAnsi="Arial" w:cs="Arial"/>
          <w:sz w:val="24"/>
          <w:szCs w:val="24"/>
        </w:rPr>
        <w:t xml:space="preserve"> se observó</w:t>
      </w:r>
      <w:r w:rsidRPr="00F43134">
        <w:rPr>
          <w:rFonts w:ascii="Arial" w:hAnsi="Arial" w:cs="Arial"/>
          <w:sz w:val="24"/>
          <w:szCs w:val="24"/>
        </w:rPr>
        <w:t>, mediante el sistema, que en la integración de las propuestas de los distritos</w:t>
      </w:r>
      <w:r w:rsidR="002638B6">
        <w:rPr>
          <w:rFonts w:ascii="Arial" w:hAnsi="Arial" w:cs="Arial"/>
          <w:sz w:val="24"/>
          <w:szCs w:val="24"/>
        </w:rPr>
        <w:t xml:space="preserve"> </w:t>
      </w:r>
      <w:r w:rsidR="007429B5">
        <w:rPr>
          <w:rFonts w:ascii="Arial" w:hAnsi="Arial" w:cs="Arial"/>
          <w:sz w:val="24"/>
          <w:szCs w:val="24"/>
        </w:rPr>
        <w:t>en</w:t>
      </w:r>
      <w:r w:rsidR="007429B5" w:rsidRPr="00F43134">
        <w:rPr>
          <w:rFonts w:ascii="Arial" w:hAnsi="Arial" w:cs="Arial"/>
          <w:sz w:val="24"/>
          <w:szCs w:val="24"/>
        </w:rPr>
        <w:t xml:space="preserve"> </w:t>
      </w:r>
      <w:r w:rsidR="007429B5" w:rsidRPr="00F43134">
        <w:rPr>
          <w:rFonts w:ascii="Arial" w:hAnsi="Arial" w:cs="Arial"/>
          <w:sz w:val="24"/>
          <w:szCs w:val="24"/>
        </w:rPr>
        <w:lastRenderedPageBreak/>
        <w:t>todos</w:t>
      </w:r>
      <w:r w:rsidRPr="00F43134">
        <w:rPr>
          <w:rFonts w:ascii="Arial" w:hAnsi="Arial" w:cs="Arial"/>
          <w:sz w:val="24"/>
          <w:szCs w:val="24"/>
        </w:rPr>
        <w:t xml:space="preserve"> los casos presentan la característica de ser colindantes en sus diferentes unidades geográficas de integración y vinculación (municipios y secciones electorales).</w:t>
      </w:r>
    </w:p>
    <w:p w:rsidR="006D2D93" w:rsidRPr="00F43134" w:rsidRDefault="006D2D93" w:rsidP="00F43134">
      <w:pPr>
        <w:spacing w:after="240" w:line="276" w:lineRule="auto"/>
        <w:jc w:val="both"/>
        <w:rPr>
          <w:rFonts w:ascii="Arial" w:hAnsi="Arial" w:cs="Arial"/>
          <w:b/>
          <w:sz w:val="24"/>
          <w:szCs w:val="24"/>
        </w:rPr>
      </w:pPr>
      <w:r w:rsidRPr="00F43134">
        <w:rPr>
          <w:rFonts w:ascii="Arial" w:hAnsi="Arial" w:cs="Arial"/>
          <w:sz w:val="24"/>
          <w:szCs w:val="24"/>
        </w:rPr>
        <w:t xml:space="preserve">Motivo por el cual </w:t>
      </w:r>
      <w:r w:rsidR="006D3F9F">
        <w:rPr>
          <w:rFonts w:ascii="Arial" w:hAnsi="Arial" w:cs="Arial"/>
          <w:sz w:val="24"/>
          <w:szCs w:val="24"/>
        </w:rPr>
        <w:t>se</w:t>
      </w:r>
      <w:r w:rsidRPr="00F43134">
        <w:rPr>
          <w:rFonts w:ascii="Arial" w:hAnsi="Arial" w:cs="Arial"/>
          <w:sz w:val="24"/>
          <w:szCs w:val="24"/>
        </w:rPr>
        <w:t xml:space="preserve"> consideró que el prin</w:t>
      </w:r>
      <w:r w:rsidR="0096671A">
        <w:rPr>
          <w:rFonts w:ascii="Arial" w:hAnsi="Arial" w:cs="Arial"/>
          <w:sz w:val="24"/>
          <w:szCs w:val="24"/>
        </w:rPr>
        <w:t xml:space="preserve">cipio de continuidad geográfica </w:t>
      </w:r>
      <w:r w:rsidRPr="00F43134">
        <w:rPr>
          <w:rFonts w:ascii="Arial" w:hAnsi="Arial" w:cs="Arial"/>
          <w:sz w:val="24"/>
          <w:szCs w:val="24"/>
        </w:rPr>
        <w:t xml:space="preserve">señalado en el criterio, </w:t>
      </w:r>
      <w:r w:rsidRPr="00F43134">
        <w:rPr>
          <w:rFonts w:ascii="Arial" w:hAnsi="Arial" w:cs="Arial"/>
          <w:b/>
          <w:sz w:val="24"/>
          <w:szCs w:val="24"/>
        </w:rPr>
        <w:t>se cumple de manera satisfactoria.</w:t>
      </w:r>
    </w:p>
    <w:p w:rsidR="006D2D93" w:rsidRPr="00F43134" w:rsidRDefault="006D2D93" w:rsidP="00F43134">
      <w:pPr>
        <w:pStyle w:val="Ttulo3"/>
        <w:spacing w:before="120" w:after="240"/>
        <w:rPr>
          <w:rFonts w:cs="Arial"/>
          <w:i/>
          <w:color w:val="auto"/>
          <w:sz w:val="24"/>
          <w:szCs w:val="24"/>
        </w:rPr>
      </w:pPr>
      <w:bookmarkStart w:id="8" w:name="_Toc484103435"/>
      <w:r w:rsidRPr="00F43134">
        <w:rPr>
          <w:rFonts w:cs="Arial"/>
          <w:i/>
          <w:color w:val="auto"/>
          <w:sz w:val="24"/>
          <w:szCs w:val="24"/>
        </w:rPr>
        <w:t>Conclusión</w:t>
      </w:r>
      <w:bookmarkEnd w:id="8"/>
    </w:p>
    <w:p w:rsidR="0096671A" w:rsidRDefault="006D2D93" w:rsidP="00F43134">
      <w:pPr>
        <w:pStyle w:val="Prrafodelista"/>
        <w:spacing w:before="120" w:after="240" w:line="276" w:lineRule="auto"/>
        <w:ind w:left="720"/>
        <w:jc w:val="both"/>
        <w:rPr>
          <w:rFonts w:ascii="Arial" w:hAnsi="Arial" w:cs="Arial"/>
          <w:sz w:val="24"/>
          <w:szCs w:val="24"/>
        </w:rPr>
      </w:pPr>
      <w:r w:rsidRPr="00F43134">
        <w:rPr>
          <w:rFonts w:ascii="Arial" w:hAnsi="Arial" w:cs="Arial"/>
          <w:sz w:val="24"/>
          <w:szCs w:val="24"/>
        </w:rPr>
        <w:t xml:space="preserve">En opinión de los integrantes del Comité Técnico para el Seguimiento y Evaluación de los Trabajos de Distritación, en la propuesta de demarcación de distritos electorales locales del primer escenario para </w:t>
      </w:r>
      <w:r w:rsidR="00386AEC">
        <w:rPr>
          <w:rFonts w:ascii="Arial" w:hAnsi="Arial" w:cs="Arial"/>
          <w:sz w:val="24"/>
          <w:szCs w:val="24"/>
        </w:rPr>
        <w:t>Morelos</w:t>
      </w:r>
      <w:r w:rsidRPr="00F43134">
        <w:rPr>
          <w:rFonts w:ascii="Arial" w:hAnsi="Arial" w:cs="Arial"/>
          <w:sz w:val="24"/>
          <w:szCs w:val="24"/>
        </w:rPr>
        <w:t>, se cumple con los principios señalados en los primeros siete Criterios aprobados por el Consejo General del INE, con sus reglas operativas, así como con la tipología diseñada para este propósito.</w:t>
      </w:r>
    </w:p>
    <w:p w:rsidR="002638B6" w:rsidRDefault="002638B6">
      <w:pPr>
        <w:rPr>
          <w:rFonts w:ascii="Arial" w:hAnsi="Arial" w:cs="Arial"/>
          <w:sz w:val="24"/>
          <w:szCs w:val="24"/>
        </w:rPr>
      </w:pPr>
    </w:p>
    <w:sectPr w:rsidR="002638B6" w:rsidSect="007B5A54">
      <w:headerReference w:type="default" r:id="rId16"/>
      <w:footerReference w:type="default" r:id="rId17"/>
      <w:pgSz w:w="12242" w:h="15842" w:code="1"/>
      <w:pgMar w:top="1440" w:right="1440" w:bottom="1440" w:left="1440" w:header="851"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C3F" w:rsidRDefault="00BC4C3F">
      <w:r>
        <w:separator/>
      </w:r>
    </w:p>
  </w:endnote>
  <w:endnote w:type="continuationSeparator" w:id="0">
    <w:p w:rsidR="00BC4C3F" w:rsidRDefault="00BC4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1AA" w:rsidRPr="005A30DD" w:rsidRDefault="002A0CC3" w:rsidP="00FE0ACD">
    <w:pPr>
      <w:pStyle w:val="Piedepgina"/>
      <w:jc w:val="right"/>
      <w:rPr>
        <w:rFonts w:ascii="Arial" w:hAnsi="Arial" w:cs="Arial"/>
        <w:color w:val="000080"/>
      </w:rPr>
    </w:pPr>
    <w:r w:rsidRPr="005A30DD">
      <w:rPr>
        <w:rStyle w:val="Nmerodepgina"/>
        <w:rFonts w:ascii="Arial" w:hAnsi="Arial" w:cs="Arial"/>
        <w:color w:val="000080"/>
      </w:rPr>
      <w:fldChar w:fldCharType="begin"/>
    </w:r>
    <w:r w:rsidR="008451AA" w:rsidRPr="005A30DD">
      <w:rPr>
        <w:rStyle w:val="Nmerodepgina"/>
        <w:rFonts w:ascii="Arial" w:hAnsi="Arial" w:cs="Arial"/>
        <w:color w:val="000080"/>
      </w:rPr>
      <w:instrText xml:space="preserve"> PAGE </w:instrText>
    </w:r>
    <w:r w:rsidRPr="005A30DD">
      <w:rPr>
        <w:rStyle w:val="Nmerodepgina"/>
        <w:rFonts w:ascii="Arial" w:hAnsi="Arial" w:cs="Arial"/>
        <w:color w:val="000080"/>
      </w:rPr>
      <w:fldChar w:fldCharType="separate"/>
    </w:r>
    <w:r w:rsidR="00581746">
      <w:rPr>
        <w:rStyle w:val="Nmerodepgina"/>
        <w:rFonts w:ascii="Arial" w:hAnsi="Arial" w:cs="Arial"/>
        <w:noProof/>
        <w:color w:val="000080"/>
      </w:rPr>
      <w:t>20</w:t>
    </w:r>
    <w:r w:rsidRPr="005A30DD">
      <w:rPr>
        <w:rStyle w:val="Nmerodepgina"/>
        <w:rFonts w:ascii="Arial" w:hAnsi="Arial" w:cs="Arial"/>
        <w:color w:val="000080"/>
      </w:rPr>
      <w:fldChar w:fldCharType="end"/>
    </w:r>
    <w:r w:rsidR="008451AA" w:rsidRPr="005A30DD">
      <w:rPr>
        <w:rStyle w:val="Nmerodepgina"/>
        <w:rFonts w:ascii="Arial" w:hAnsi="Arial" w:cs="Arial"/>
        <w:color w:val="000080"/>
      </w:rPr>
      <w:t>/</w:t>
    </w:r>
    <w:r w:rsidRPr="005A30DD">
      <w:rPr>
        <w:rStyle w:val="Nmerodepgina"/>
        <w:rFonts w:ascii="Arial" w:hAnsi="Arial" w:cs="Arial"/>
        <w:color w:val="000080"/>
      </w:rPr>
      <w:fldChar w:fldCharType="begin"/>
    </w:r>
    <w:r w:rsidR="008451AA" w:rsidRPr="005A30DD">
      <w:rPr>
        <w:rStyle w:val="Nmerodepgina"/>
        <w:rFonts w:ascii="Arial" w:hAnsi="Arial" w:cs="Arial"/>
        <w:color w:val="000080"/>
      </w:rPr>
      <w:instrText xml:space="preserve"> NUMPAGES </w:instrText>
    </w:r>
    <w:r w:rsidRPr="005A30DD">
      <w:rPr>
        <w:rStyle w:val="Nmerodepgina"/>
        <w:rFonts w:ascii="Arial" w:hAnsi="Arial" w:cs="Arial"/>
        <w:color w:val="000080"/>
      </w:rPr>
      <w:fldChar w:fldCharType="separate"/>
    </w:r>
    <w:r w:rsidR="00581746">
      <w:rPr>
        <w:rStyle w:val="Nmerodepgina"/>
        <w:rFonts w:ascii="Arial" w:hAnsi="Arial" w:cs="Arial"/>
        <w:noProof/>
        <w:color w:val="000080"/>
      </w:rPr>
      <w:t>20</w:t>
    </w:r>
    <w:r w:rsidRPr="005A30DD">
      <w:rPr>
        <w:rStyle w:val="Nmerodepgina"/>
        <w:rFonts w:ascii="Arial" w:hAnsi="Arial" w:cs="Arial"/>
        <w:color w:val="0000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C3F" w:rsidRDefault="00BC4C3F">
      <w:r>
        <w:separator/>
      </w:r>
    </w:p>
  </w:footnote>
  <w:footnote w:type="continuationSeparator" w:id="0">
    <w:p w:rsidR="00BC4C3F" w:rsidRDefault="00BC4C3F">
      <w:r>
        <w:continuationSeparator/>
      </w:r>
    </w:p>
  </w:footnote>
  <w:footnote w:id="1">
    <w:p w:rsidR="008451AA" w:rsidRPr="00E97476" w:rsidRDefault="008451AA" w:rsidP="006D2D93">
      <w:pPr>
        <w:pStyle w:val="Textonotapie"/>
        <w:rPr>
          <w:rFonts w:ascii="Arial" w:hAnsi="Arial" w:cs="Arial"/>
          <w:sz w:val="16"/>
          <w:szCs w:val="16"/>
        </w:rPr>
      </w:pPr>
      <w:r w:rsidRPr="00E97476">
        <w:rPr>
          <w:rStyle w:val="Refdenotaalpie"/>
          <w:rFonts w:ascii="Arial" w:hAnsi="Arial" w:cs="Arial"/>
          <w:sz w:val="16"/>
          <w:szCs w:val="16"/>
        </w:rPr>
        <w:footnoteRef/>
      </w:r>
      <w:r w:rsidRPr="00E97476">
        <w:rPr>
          <w:rFonts w:ascii="Arial" w:hAnsi="Arial" w:cs="Arial"/>
          <w:sz w:val="16"/>
          <w:szCs w:val="16"/>
        </w:rPr>
        <w:t xml:space="preserve"> Dirección Ejecutiva del Registro Federal de Electores, Direcc</w:t>
      </w:r>
      <w:r>
        <w:rPr>
          <w:rFonts w:ascii="Arial" w:hAnsi="Arial" w:cs="Arial"/>
          <w:sz w:val="16"/>
          <w:szCs w:val="16"/>
        </w:rPr>
        <w:t>ión de Geografía Electoral, 2016</w:t>
      </w:r>
    </w:p>
  </w:footnote>
  <w:footnote w:id="2">
    <w:p w:rsidR="008451AA" w:rsidRPr="00E97476" w:rsidRDefault="008451AA" w:rsidP="00173320">
      <w:pPr>
        <w:pStyle w:val="Textonotapie"/>
        <w:rPr>
          <w:rFonts w:ascii="Arial" w:hAnsi="Arial" w:cs="Arial"/>
          <w:sz w:val="16"/>
          <w:szCs w:val="16"/>
        </w:rPr>
      </w:pPr>
      <w:r w:rsidRPr="00E97476">
        <w:rPr>
          <w:rStyle w:val="Refdenotaalpie"/>
          <w:rFonts w:ascii="Arial" w:hAnsi="Arial" w:cs="Arial"/>
          <w:sz w:val="16"/>
          <w:szCs w:val="16"/>
        </w:rPr>
        <w:footnoteRef/>
      </w:r>
      <w:r w:rsidRPr="00175D13">
        <w:rPr>
          <w:rFonts w:ascii="Arial" w:hAnsi="Arial" w:cs="Arial"/>
          <w:sz w:val="16"/>
          <w:szCs w:val="16"/>
        </w:rPr>
        <w:t>Metodología y evaluación de las tipificaciones municipales; Dirección</w:t>
      </w:r>
      <w:r w:rsidRPr="00E97476">
        <w:rPr>
          <w:rFonts w:ascii="Arial" w:hAnsi="Arial" w:cs="Arial"/>
          <w:sz w:val="16"/>
          <w:szCs w:val="16"/>
        </w:rPr>
        <w:t xml:space="preserve"> Ejecutiva del Registro Federal de Electores, Dirección de Geografía Electoral, </w:t>
      </w:r>
      <w:r>
        <w:rPr>
          <w:rFonts w:ascii="Arial" w:hAnsi="Arial" w:cs="Arial"/>
          <w:sz w:val="16"/>
          <w:szCs w:val="16"/>
        </w:rPr>
        <w:t>junio 2016</w:t>
      </w:r>
    </w:p>
    <w:p w:rsidR="008451AA" w:rsidRPr="00173320" w:rsidRDefault="008451AA">
      <w:pPr>
        <w:pStyle w:val="Textonotapie"/>
      </w:pPr>
    </w:p>
  </w:footnote>
  <w:footnote w:id="3">
    <w:p w:rsidR="008451AA" w:rsidRPr="00605929" w:rsidRDefault="008451AA" w:rsidP="006D2D93">
      <w:pPr>
        <w:pStyle w:val="Textonotapie"/>
        <w:jc w:val="both"/>
        <w:rPr>
          <w:rFonts w:ascii="Arial" w:hAnsi="Arial" w:cs="Arial"/>
          <w:sz w:val="16"/>
          <w:szCs w:val="16"/>
        </w:rPr>
      </w:pPr>
      <w:r w:rsidRPr="00605929">
        <w:rPr>
          <w:rStyle w:val="Refdenotaalpie"/>
          <w:rFonts w:ascii="Arial" w:hAnsi="Arial" w:cs="Arial"/>
          <w:sz w:val="16"/>
          <w:szCs w:val="16"/>
        </w:rPr>
        <w:footnoteRef/>
      </w:r>
      <w:r w:rsidRPr="00605929">
        <w:rPr>
          <w:rFonts w:ascii="Arial" w:hAnsi="Arial" w:cs="Arial"/>
          <w:sz w:val="16"/>
          <w:szCs w:val="16"/>
        </w:rPr>
        <w:t xml:space="preserve"> INE/CG195/2015; Acuerdo del Consejo General del Instituto Nacional Electoral, por el que se aprueban los criterios y reglas operativas que deberán aplicarse para el análisis y la delimitación territorial de los Distritos en las entidades federativas, previo a sus respectivos procesos electorales locales.</w:t>
      </w:r>
    </w:p>
    <w:p w:rsidR="008451AA" w:rsidRPr="00605929" w:rsidRDefault="008451AA" w:rsidP="006D2D93">
      <w:pPr>
        <w:pStyle w:val="Textonotapie"/>
        <w:rPr>
          <w:rFonts w:ascii="Arial" w:hAnsi="Arial" w:cs="Arial"/>
          <w:sz w:val="16"/>
          <w:szCs w:val="16"/>
        </w:rPr>
      </w:pPr>
    </w:p>
  </w:footnote>
  <w:footnote w:id="4">
    <w:p w:rsidR="008451AA" w:rsidRPr="00531E09" w:rsidRDefault="008451AA" w:rsidP="002C3AC2">
      <w:pPr>
        <w:jc w:val="both"/>
        <w:rPr>
          <w:rFonts w:ascii="Arial" w:hAnsi="Arial" w:cs="Arial"/>
          <w:sz w:val="16"/>
          <w:szCs w:val="16"/>
        </w:rPr>
      </w:pPr>
      <w:r w:rsidRPr="00F044F2">
        <w:rPr>
          <w:rStyle w:val="Refdenotaalpie"/>
          <w:rFonts w:ascii="Arial" w:hAnsi="Arial" w:cs="Arial"/>
          <w:sz w:val="16"/>
          <w:szCs w:val="16"/>
        </w:rPr>
        <w:footnoteRef/>
      </w:r>
      <w:r w:rsidRPr="00946B19">
        <w:rPr>
          <w:rFonts w:ascii="Arial" w:hAnsi="Arial" w:cs="Arial"/>
          <w:sz w:val="16"/>
          <w:szCs w:val="16"/>
        </w:rPr>
        <w:t>Constitución Política del Estado Libre y Soberano de Morelos, que reforma la del año de 1888</w:t>
      </w:r>
      <w:r>
        <w:rPr>
          <w:rFonts w:ascii="Arial" w:hAnsi="Arial" w:cs="Arial"/>
          <w:sz w:val="16"/>
          <w:szCs w:val="16"/>
        </w:rPr>
        <w:t xml:space="preserve">; </w:t>
      </w:r>
      <w:r w:rsidRPr="00946B19">
        <w:rPr>
          <w:rFonts w:ascii="Arial" w:hAnsi="Arial" w:cs="Arial"/>
          <w:sz w:val="16"/>
          <w:szCs w:val="16"/>
        </w:rPr>
        <w:t xml:space="preserve">Consejería Jurídica del Poder </w:t>
      </w:r>
      <w:r>
        <w:rPr>
          <w:rFonts w:ascii="Arial" w:hAnsi="Arial" w:cs="Arial"/>
          <w:sz w:val="16"/>
          <w:szCs w:val="16"/>
        </w:rPr>
        <w:t xml:space="preserve">Ejecutivo del Estado de Morelos; </w:t>
      </w:r>
      <w:r w:rsidRPr="00946B19">
        <w:rPr>
          <w:rFonts w:ascii="Arial" w:hAnsi="Arial" w:cs="Arial"/>
          <w:sz w:val="16"/>
          <w:szCs w:val="16"/>
        </w:rPr>
        <w:t>D</w:t>
      </w:r>
      <w:r>
        <w:rPr>
          <w:rFonts w:ascii="Arial" w:hAnsi="Arial" w:cs="Arial"/>
          <w:sz w:val="16"/>
          <w:szCs w:val="16"/>
        </w:rPr>
        <w:t xml:space="preserve">irección General de Legislación; </w:t>
      </w:r>
      <w:r w:rsidRPr="00946B19">
        <w:rPr>
          <w:rFonts w:ascii="Arial" w:hAnsi="Arial" w:cs="Arial"/>
          <w:sz w:val="16"/>
          <w:szCs w:val="16"/>
        </w:rPr>
        <w:t>Subdirección de Informática Jurídica</w:t>
      </w:r>
      <w:r>
        <w:rPr>
          <w:rFonts w:ascii="Arial" w:hAnsi="Arial" w:cs="Arial"/>
          <w:sz w:val="16"/>
          <w:szCs w:val="16"/>
        </w:rPr>
        <w:t xml:space="preserve">; </w:t>
      </w:r>
      <w:r w:rsidRPr="00946B19">
        <w:rPr>
          <w:rFonts w:ascii="Arial" w:hAnsi="Arial" w:cs="Arial"/>
          <w:sz w:val="16"/>
          <w:szCs w:val="16"/>
        </w:rPr>
        <w:t xml:space="preserve">Última Reforma: </w:t>
      </w:r>
      <w:r w:rsidRPr="00C436E8">
        <w:rPr>
          <w:rFonts w:ascii="Arial" w:hAnsi="Arial" w:cs="Arial"/>
          <w:sz w:val="16"/>
          <w:szCs w:val="16"/>
        </w:rPr>
        <w:t>27-04-2017</w:t>
      </w:r>
    </w:p>
    <w:p w:rsidR="008451AA" w:rsidRPr="00F044F2" w:rsidRDefault="008451AA" w:rsidP="00F044F2">
      <w:pPr>
        <w:pStyle w:val="Textonotapie"/>
        <w:jc w:val="both"/>
        <w:rPr>
          <w:rFonts w:ascii="Arial" w:hAnsi="Arial" w:cs="Arial"/>
          <w:sz w:val="16"/>
          <w:szCs w:val="16"/>
        </w:rPr>
      </w:pPr>
    </w:p>
  </w:footnote>
  <w:footnote w:id="5">
    <w:p w:rsidR="008451AA" w:rsidRPr="003F32AE" w:rsidRDefault="008451AA" w:rsidP="006D2D93">
      <w:pPr>
        <w:pStyle w:val="Textonotapie"/>
        <w:rPr>
          <w:rFonts w:ascii="Arial" w:hAnsi="Arial" w:cs="Arial"/>
          <w:sz w:val="16"/>
          <w:szCs w:val="16"/>
        </w:rPr>
      </w:pPr>
      <w:r w:rsidRPr="003F32AE">
        <w:rPr>
          <w:rStyle w:val="Refdenotaalpie"/>
          <w:rFonts w:ascii="Arial" w:hAnsi="Arial" w:cs="Arial"/>
          <w:sz w:val="16"/>
          <w:szCs w:val="16"/>
        </w:rPr>
        <w:footnoteRef/>
      </w:r>
      <w:r w:rsidRPr="003F32AE">
        <w:rPr>
          <w:rFonts w:ascii="Arial" w:hAnsi="Arial" w:cs="Arial"/>
          <w:sz w:val="16"/>
          <w:szCs w:val="16"/>
        </w:rPr>
        <w:t xml:space="preserve"> SID </w:t>
      </w:r>
      <w:r>
        <w:rPr>
          <w:rFonts w:ascii="Arial" w:hAnsi="Arial" w:cs="Arial"/>
          <w:sz w:val="16"/>
          <w:szCs w:val="16"/>
        </w:rPr>
        <w:t>2016</w:t>
      </w:r>
      <w:r w:rsidRPr="003F32AE">
        <w:rPr>
          <w:rFonts w:ascii="Arial" w:hAnsi="Arial" w:cs="Arial"/>
          <w:sz w:val="16"/>
          <w:szCs w:val="16"/>
        </w:rPr>
        <w:t>; Sistema de Distritación; Primer_Ejercicio_</w:t>
      </w:r>
      <w:r>
        <w:rPr>
          <w:rFonts w:ascii="Arial" w:hAnsi="Arial" w:cs="Arial"/>
          <w:sz w:val="16"/>
          <w:szCs w:val="16"/>
        </w:rPr>
        <w:t xml:space="preserve"> Morelos</w:t>
      </w:r>
    </w:p>
  </w:footnote>
  <w:footnote w:id="6">
    <w:p w:rsidR="008451AA" w:rsidRPr="00681B39" w:rsidRDefault="008451AA" w:rsidP="00681B39">
      <w:pPr>
        <w:pStyle w:val="Textonotapie"/>
        <w:jc w:val="both"/>
        <w:rPr>
          <w:rFonts w:ascii="Arial" w:hAnsi="Arial" w:cs="Arial"/>
          <w:sz w:val="16"/>
          <w:szCs w:val="16"/>
        </w:rPr>
      </w:pPr>
      <w:r w:rsidRPr="00681B39">
        <w:rPr>
          <w:rStyle w:val="Refdenotaalpie"/>
          <w:rFonts w:ascii="Arial" w:hAnsi="Arial" w:cs="Arial"/>
          <w:sz w:val="16"/>
          <w:szCs w:val="16"/>
        </w:rPr>
        <w:footnoteRef/>
      </w:r>
      <w:r w:rsidRPr="00681B39">
        <w:rPr>
          <w:rFonts w:ascii="Arial" w:hAnsi="Arial" w:cs="Arial"/>
          <w:sz w:val="16"/>
          <w:szCs w:val="16"/>
        </w:rPr>
        <w:t xml:space="preserve"> Indicadores de la Población Indígena; Catálogo de Localidades Indígenas 2010; Comisión Nacional para el Desarrollo de los Pueblos Indígenas</w:t>
      </w:r>
    </w:p>
  </w:footnote>
  <w:footnote w:id="7">
    <w:p w:rsidR="008451AA" w:rsidRPr="009E35B9" w:rsidRDefault="008451AA" w:rsidP="006D2D93">
      <w:pPr>
        <w:pStyle w:val="Textonotapie"/>
        <w:rPr>
          <w:rFonts w:ascii="Arial" w:hAnsi="Arial" w:cs="Arial"/>
          <w:sz w:val="16"/>
          <w:szCs w:val="16"/>
        </w:rPr>
      </w:pPr>
      <w:r w:rsidRPr="009E35B9">
        <w:rPr>
          <w:rStyle w:val="Refdenotaalpie"/>
          <w:rFonts w:ascii="Arial" w:hAnsi="Arial" w:cs="Arial"/>
          <w:sz w:val="16"/>
          <w:szCs w:val="16"/>
        </w:rPr>
        <w:footnoteRef/>
      </w:r>
      <w:r w:rsidRPr="009E35B9">
        <w:rPr>
          <w:rFonts w:ascii="Arial" w:hAnsi="Arial" w:cs="Arial"/>
          <w:sz w:val="16"/>
          <w:szCs w:val="16"/>
        </w:rPr>
        <w:t xml:space="preserve">SID </w:t>
      </w:r>
      <w:r>
        <w:rPr>
          <w:rFonts w:ascii="Arial" w:hAnsi="Arial" w:cs="Arial"/>
          <w:sz w:val="16"/>
          <w:szCs w:val="16"/>
        </w:rPr>
        <w:t>2016</w:t>
      </w:r>
      <w:r w:rsidRPr="009E35B9">
        <w:rPr>
          <w:rFonts w:ascii="Arial" w:hAnsi="Arial" w:cs="Arial"/>
          <w:sz w:val="16"/>
          <w:szCs w:val="16"/>
        </w:rPr>
        <w:t>; Sistema de Distritación; Primer_Ejercicio_</w:t>
      </w:r>
      <w:r>
        <w:rPr>
          <w:rFonts w:ascii="Arial" w:hAnsi="Arial" w:cs="Arial"/>
          <w:sz w:val="16"/>
          <w:szCs w:val="16"/>
        </w:rPr>
        <w:t xml:space="preserve"> Morelos</w:t>
      </w:r>
    </w:p>
  </w:footnote>
  <w:footnote w:id="8">
    <w:p w:rsidR="008451AA" w:rsidRPr="00396028" w:rsidRDefault="008451AA">
      <w:pPr>
        <w:pStyle w:val="Textonotapie"/>
        <w:rPr>
          <w:rFonts w:ascii="Arial" w:hAnsi="Arial" w:cs="Arial"/>
          <w:sz w:val="16"/>
          <w:szCs w:val="16"/>
        </w:rPr>
      </w:pPr>
      <w:r w:rsidRPr="00396028">
        <w:rPr>
          <w:rStyle w:val="Refdenotaalpie"/>
          <w:rFonts w:ascii="Arial" w:hAnsi="Arial" w:cs="Arial"/>
          <w:sz w:val="16"/>
          <w:szCs w:val="16"/>
        </w:rPr>
        <w:footnoteRef/>
      </w:r>
      <w:r w:rsidRPr="00396028">
        <w:rPr>
          <w:rFonts w:ascii="Arial" w:hAnsi="Arial" w:cs="Arial"/>
          <w:sz w:val="16"/>
          <w:szCs w:val="16"/>
        </w:rPr>
        <w:t xml:space="preserve"> SID </w:t>
      </w:r>
      <w:r>
        <w:rPr>
          <w:rFonts w:ascii="Arial" w:hAnsi="Arial" w:cs="Arial"/>
          <w:sz w:val="16"/>
          <w:szCs w:val="16"/>
        </w:rPr>
        <w:t>2016</w:t>
      </w:r>
      <w:r w:rsidRPr="00396028">
        <w:rPr>
          <w:rFonts w:ascii="Arial" w:hAnsi="Arial" w:cs="Arial"/>
          <w:sz w:val="16"/>
          <w:szCs w:val="16"/>
        </w:rPr>
        <w:t xml:space="preserve">; Sistema de Distritación; Primer_ Ejercicio_ </w:t>
      </w:r>
      <w:r>
        <w:rPr>
          <w:rFonts w:ascii="Arial" w:hAnsi="Arial" w:cs="Arial"/>
          <w:sz w:val="16"/>
          <w:szCs w:val="16"/>
        </w:rPr>
        <w:t>Morelos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1AA" w:rsidRDefault="008451AA">
    <w:pPr>
      <w:rPr>
        <w:sz w:val="4"/>
      </w:rPr>
    </w:pPr>
    <w:r>
      <w:rPr>
        <w:noProof/>
        <w:lang w:eastAsia="es-MX"/>
      </w:rPr>
      <w:drawing>
        <wp:anchor distT="0" distB="0" distL="114300" distR="114300" simplePos="0" relativeHeight="251658240" behindDoc="0" locked="0" layoutInCell="1" allowOverlap="1">
          <wp:simplePos x="0" y="0"/>
          <wp:positionH relativeFrom="column">
            <wp:posOffset>-520065</wp:posOffset>
          </wp:positionH>
          <wp:positionV relativeFrom="paragraph">
            <wp:posOffset>-80645</wp:posOffset>
          </wp:positionV>
          <wp:extent cx="2101850" cy="866775"/>
          <wp:effectExtent l="0" t="0" r="0" b="0"/>
          <wp:wrapThrough wrapText="bothSides">
            <wp:wrapPolygon edited="0">
              <wp:start x="3654" y="1266"/>
              <wp:lineTo x="2871" y="3798"/>
              <wp:lineTo x="3393" y="10760"/>
              <wp:lineTo x="9136" y="19622"/>
              <wp:lineTo x="10702" y="19622"/>
              <wp:lineTo x="10963" y="18356"/>
              <wp:lineTo x="12529" y="12659"/>
              <wp:lineTo x="20882" y="10760"/>
              <wp:lineTo x="20360" y="5064"/>
              <wp:lineTo x="5482" y="1266"/>
              <wp:lineTo x="3654" y="1266"/>
            </wp:wrapPolygon>
          </wp:wrapThrough>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1850" cy="866775"/>
                  </a:xfrm>
                  <a:prstGeom prst="rect">
                    <a:avLst/>
                  </a:prstGeom>
                  <a:noFill/>
                  <a:ln w="9525">
                    <a:noFill/>
                    <a:miter lim="800000"/>
                    <a:headEnd/>
                    <a:tailEnd/>
                  </a:ln>
                </pic:spPr>
              </pic:pic>
            </a:graphicData>
          </a:graphic>
        </wp:anchor>
      </w:drawing>
    </w:r>
  </w:p>
  <w:tbl>
    <w:tblPr>
      <w:tblW w:w="9848" w:type="dxa"/>
      <w:tblInd w:w="213" w:type="dxa"/>
      <w:tblLayout w:type="fixed"/>
      <w:tblCellMar>
        <w:left w:w="71" w:type="dxa"/>
        <w:right w:w="71" w:type="dxa"/>
      </w:tblCellMar>
      <w:tblLook w:val="0000" w:firstRow="0" w:lastRow="0" w:firstColumn="0" w:lastColumn="0" w:noHBand="0" w:noVBand="0"/>
    </w:tblPr>
    <w:tblGrid>
      <w:gridCol w:w="2828"/>
      <w:gridCol w:w="7020"/>
    </w:tblGrid>
    <w:tr w:rsidR="008451AA" w:rsidRPr="00410284" w:rsidTr="00F530F3">
      <w:trPr>
        <w:cantSplit/>
        <w:trHeight w:val="952"/>
      </w:trPr>
      <w:tc>
        <w:tcPr>
          <w:tcW w:w="2828" w:type="dxa"/>
          <w:vAlign w:val="center"/>
        </w:tcPr>
        <w:p w:rsidR="008451AA" w:rsidRPr="005A30DD" w:rsidRDefault="008451AA" w:rsidP="008B353E">
          <w:pPr>
            <w:pStyle w:val="Encabezado"/>
            <w:tabs>
              <w:tab w:val="clear" w:pos="4419"/>
              <w:tab w:val="clear" w:pos="8838"/>
            </w:tabs>
            <w:rPr>
              <w:noProof/>
              <w:color w:val="000080"/>
            </w:rPr>
          </w:pPr>
        </w:p>
      </w:tc>
      <w:tc>
        <w:tcPr>
          <w:tcW w:w="7020" w:type="dxa"/>
          <w:vAlign w:val="center"/>
        </w:tcPr>
        <w:p w:rsidR="008451AA" w:rsidRPr="00A80393" w:rsidRDefault="008451AA" w:rsidP="00A80393">
          <w:pPr>
            <w:ind w:left="19" w:hanging="19"/>
            <w:rPr>
              <w:rFonts w:ascii="Calibri" w:hAnsi="Calibri"/>
              <w:b/>
              <w:i/>
              <w:color w:val="7F7F7F" w:themeColor="text1" w:themeTint="80"/>
              <w:sz w:val="36"/>
              <w:szCs w:val="26"/>
            </w:rPr>
          </w:pPr>
          <w:r w:rsidRPr="00A80393">
            <w:rPr>
              <w:rFonts w:ascii="Calibri" w:hAnsi="Calibri"/>
              <w:b/>
              <w:i/>
              <w:color w:val="7F7F7F" w:themeColor="text1" w:themeTint="80"/>
              <w:sz w:val="36"/>
              <w:szCs w:val="26"/>
            </w:rPr>
            <w:t>Opinión Técnica sobre el primer escenario de distritación</w:t>
          </w:r>
        </w:p>
      </w:tc>
    </w:tr>
  </w:tbl>
  <w:p w:rsidR="008451AA" w:rsidRDefault="008451AA">
    <w:pPr>
      <w:pStyle w:val="Encabezado"/>
      <w:rPr>
        <w:sz w:val="2"/>
      </w:rPr>
    </w:pPr>
  </w:p>
  <w:p w:rsidR="008451AA" w:rsidRDefault="008451AA">
    <w:pPr>
      <w:rPr>
        <w:sz w:val="4"/>
      </w:rPr>
    </w:pPr>
  </w:p>
  <w:p w:rsidR="008451AA" w:rsidRDefault="008451AA">
    <w:pPr>
      <w:rPr>
        <w:sz w:val="4"/>
      </w:rPr>
    </w:pPr>
  </w:p>
  <w:p w:rsidR="008451AA" w:rsidRDefault="008451AA">
    <w:pPr>
      <w:rPr>
        <w:sz w:val="4"/>
      </w:rPr>
    </w:pPr>
  </w:p>
  <w:p w:rsidR="008451AA" w:rsidRDefault="008451AA">
    <w:pPr>
      <w:rPr>
        <w:sz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AF064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C7C8C30E"/>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0810047B"/>
    <w:multiLevelType w:val="hybridMultilevel"/>
    <w:tmpl w:val="43A47CEA"/>
    <w:lvl w:ilvl="0" w:tplc="BFE89BE0">
      <w:start w:val="1"/>
      <w:numFmt w:val="bullet"/>
      <w:lvlText w:val=""/>
      <w:lvlJc w:val="left"/>
      <w:pPr>
        <w:tabs>
          <w:tab w:val="num" w:pos="720"/>
        </w:tabs>
        <w:ind w:left="720" w:hanging="360"/>
      </w:pPr>
      <w:rPr>
        <w:rFonts w:ascii="Webdings" w:hAnsi="Webdings" w:hint="default"/>
      </w:rPr>
    </w:lvl>
    <w:lvl w:ilvl="1" w:tplc="7FAC46B4">
      <w:start w:val="1"/>
      <w:numFmt w:val="bullet"/>
      <w:lvlText w:val=""/>
      <w:lvlJc w:val="left"/>
      <w:pPr>
        <w:tabs>
          <w:tab w:val="num" w:pos="1440"/>
        </w:tabs>
        <w:ind w:left="1440" w:hanging="360"/>
      </w:pPr>
      <w:rPr>
        <w:rFonts w:ascii="Webdings" w:hAnsi="Webdings" w:hint="default"/>
      </w:rPr>
    </w:lvl>
    <w:lvl w:ilvl="2" w:tplc="B6E04416">
      <w:start w:val="1"/>
      <w:numFmt w:val="bullet"/>
      <w:lvlText w:val=""/>
      <w:lvlJc w:val="left"/>
      <w:pPr>
        <w:tabs>
          <w:tab w:val="num" w:pos="2160"/>
        </w:tabs>
        <w:ind w:left="2160" w:hanging="360"/>
      </w:pPr>
      <w:rPr>
        <w:rFonts w:ascii="Webdings" w:hAnsi="Webdings" w:hint="default"/>
      </w:rPr>
    </w:lvl>
    <w:lvl w:ilvl="3" w:tplc="642EAA18">
      <w:start w:val="1"/>
      <w:numFmt w:val="bullet"/>
      <w:lvlText w:val=""/>
      <w:lvlJc w:val="left"/>
      <w:pPr>
        <w:tabs>
          <w:tab w:val="num" w:pos="2880"/>
        </w:tabs>
        <w:ind w:left="2880" w:hanging="360"/>
      </w:pPr>
      <w:rPr>
        <w:rFonts w:ascii="Webdings" w:hAnsi="Webdings" w:hint="default"/>
      </w:rPr>
    </w:lvl>
    <w:lvl w:ilvl="4" w:tplc="F15026F0">
      <w:start w:val="1"/>
      <w:numFmt w:val="bullet"/>
      <w:lvlText w:val=""/>
      <w:lvlJc w:val="left"/>
      <w:pPr>
        <w:tabs>
          <w:tab w:val="num" w:pos="3600"/>
        </w:tabs>
        <w:ind w:left="3600" w:hanging="360"/>
      </w:pPr>
      <w:rPr>
        <w:rFonts w:ascii="Webdings" w:hAnsi="Webdings" w:hint="default"/>
      </w:rPr>
    </w:lvl>
    <w:lvl w:ilvl="5" w:tplc="40EC268E">
      <w:start w:val="1"/>
      <w:numFmt w:val="bullet"/>
      <w:lvlText w:val=""/>
      <w:lvlJc w:val="left"/>
      <w:pPr>
        <w:tabs>
          <w:tab w:val="num" w:pos="4320"/>
        </w:tabs>
        <w:ind w:left="4320" w:hanging="360"/>
      </w:pPr>
      <w:rPr>
        <w:rFonts w:ascii="Webdings" w:hAnsi="Webdings" w:hint="default"/>
      </w:rPr>
    </w:lvl>
    <w:lvl w:ilvl="6" w:tplc="9502DD5C">
      <w:start w:val="1"/>
      <w:numFmt w:val="bullet"/>
      <w:lvlText w:val=""/>
      <w:lvlJc w:val="left"/>
      <w:pPr>
        <w:tabs>
          <w:tab w:val="num" w:pos="5040"/>
        </w:tabs>
        <w:ind w:left="5040" w:hanging="360"/>
      </w:pPr>
      <w:rPr>
        <w:rFonts w:ascii="Webdings" w:hAnsi="Webdings" w:hint="default"/>
      </w:rPr>
    </w:lvl>
    <w:lvl w:ilvl="7" w:tplc="C3760822">
      <w:start w:val="1"/>
      <w:numFmt w:val="bullet"/>
      <w:lvlText w:val=""/>
      <w:lvlJc w:val="left"/>
      <w:pPr>
        <w:tabs>
          <w:tab w:val="num" w:pos="5760"/>
        </w:tabs>
        <w:ind w:left="5760" w:hanging="360"/>
      </w:pPr>
      <w:rPr>
        <w:rFonts w:ascii="Webdings" w:hAnsi="Webdings" w:hint="default"/>
      </w:rPr>
    </w:lvl>
    <w:lvl w:ilvl="8" w:tplc="410004C2">
      <w:start w:val="1"/>
      <w:numFmt w:val="bullet"/>
      <w:lvlText w:val=""/>
      <w:lvlJc w:val="left"/>
      <w:pPr>
        <w:tabs>
          <w:tab w:val="num" w:pos="6480"/>
        </w:tabs>
        <w:ind w:left="6480" w:hanging="360"/>
      </w:pPr>
      <w:rPr>
        <w:rFonts w:ascii="Webdings" w:hAnsi="Webdings" w:hint="default"/>
      </w:rPr>
    </w:lvl>
  </w:abstractNum>
  <w:abstractNum w:abstractNumId="3" w15:restartNumberingAfterBreak="0">
    <w:nsid w:val="0A3E1103"/>
    <w:multiLevelType w:val="hybridMultilevel"/>
    <w:tmpl w:val="DA30FF44"/>
    <w:lvl w:ilvl="0" w:tplc="97E0D108">
      <w:start w:val="1"/>
      <w:numFmt w:val="decimal"/>
      <w:lvlText w:val="%1."/>
      <w:lvlJc w:val="left"/>
      <w:pPr>
        <w:tabs>
          <w:tab w:val="num" w:pos="720"/>
        </w:tabs>
        <w:ind w:left="720" w:hanging="360"/>
      </w:pPr>
      <w:rPr>
        <w:rFonts w:ascii="Century Gothic" w:hAnsi="Century Gothic" w:hint="default"/>
        <w:b/>
      </w:rPr>
    </w:lvl>
    <w:lvl w:ilvl="1" w:tplc="4F9A3172">
      <w:start w:val="1"/>
      <w:numFmt w:val="decimal"/>
      <w:lvlText w:val="%2."/>
      <w:lvlJc w:val="left"/>
      <w:pPr>
        <w:tabs>
          <w:tab w:val="num" w:pos="1440"/>
        </w:tabs>
        <w:ind w:left="1440" w:hanging="360"/>
      </w:pPr>
    </w:lvl>
    <w:lvl w:ilvl="2" w:tplc="40B6F288">
      <w:start w:val="1"/>
      <w:numFmt w:val="decimal"/>
      <w:lvlText w:val="%3."/>
      <w:lvlJc w:val="left"/>
      <w:pPr>
        <w:tabs>
          <w:tab w:val="num" w:pos="2160"/>
        </w:tabs>
        <w:ind w:left="2160" w:hanging="360"/>
      </w:pPr>
    </w:lvl>
    <w:lvl w:ilvl="3" w:tplc="CFC20088">
      <w:start w:val="1"/>
      <w:numFmt w:val="decimal"/>
      <w:lvlText w:val="%4."/>
      <w:lvlJc w:val="left"/>
      <w:pPr>
        <w:tabs>
          <w:tab w:val="num" w:pos="2880"/>
        </w:tabs>
        <w:ind w:left="2880" w:hanging="360"/>
      </w:pPr>
    </w:lvl>
    <w:lvl w:ilvl="4" w:tplc="CB8E85D8">
      <w:start w:val="1"/>
      <w:numFmt w:val="decimal"/>
      <w:lvlText w:val="%5."/>
      <w:lvlJc w:val="left"/>
      <w:pPr>
        <w:tabs>
          <w:tab w:val="num" w:pos="3600"/>
        </w:tabs>
        <w:ind w:left="3600" w:hanging="360"/>
      </w:pPr>
    </w:lvl>
    <w:lvl w:ilvl="5" w:tplc="59825A02">
      <w:start w:val="1"/>
      <w:numFmt w:val="decimal"/>
      <w:lvlText w:val="%6."/>
      <w:lvlJc w:val="left"/>
      <w:pPr>
        <w:tabs>
          <w:tab w:val="num" w:pos="4320"/>
        </w:tabs>
        <w:ind w:left="4320" w:hanging="360"/>
      </w:pPr>
    </w:lvl>
    <w:lvl w:ilvl="6" w:tplc="74E03AF8">
      <w:start w:val="1"/>
      <w:numFmt w:val="decimal"/>
      <w:lvlText w:val="%7."/>
      <w:lvlJc w:val="left"/>
      <w:pPr>
        <w:tabs>
          <w:tab w:val="num" w:pos="5040"/>
        </w:tabs>
        <w:ind w:left="5040" w:hanging="360"/>
      </w:pPr>
    </w:lvl>
    <w:lvl w:ilvl="7" w:tplc="AAF62896">
      <w:start w:val="1"/>
      <w:numFmt w:val="decimal"/>
      <w:lvlText w:val="%8."/>
      <w:lvlJc w:val="left"/>
      <w:pPr>
        <w:tabs>
          <w:tab w:val="num" w:pos="5760"/>
        </w:tabs>
        <w:ind w:left="5760" w:hanging="360"/>
      </w:pPr>
    </w:lvl>
    <w:lvl w:ilvl="8" w:tplc="8812C0B2">
      <w:start w:val="1"/>
      <w:numFmt w:val="decimal"/>
      <w:lvlText w:val="%9."/>
      <w:lvlJc w:val="left"/>
      <w:pPr>
        <w:tabs>
          <w:tab w:val="num" w:pos="6480"/>
        </w:tabs>
        <w:ind w:left="6480" w:hanging="360"/>
      </w:pPr>
    </w:lvl>
  </w:abstractNum>
  <w:abstractNum w:abstractNumId="4" w15:restartNumberingAfterBreak="0">
    <w:nsid w:val="0ACF5B26"/>
    <w:multiLevelType w:val="hybridMultilevel"/>
    <w:tmpl w:val="1304F91E"/>
    <w:lvl w:ilvl="0" w:tplc="959054A8">
      <w:start w:val="1"/>
      <w:numFmt w:val="upperRoman"/>
      <w:lvlText w:val="%1."/>
      <w:lvlJc w:val="left"/>
      <w:pPr>
        <w:ind w:left="851" w:hanging="851"/>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0F6054"/>
    <w:multiLevelType w:val="hybridMultilevel"/>
    <w:tmpl w:val="5BA05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DB6227"/>
    <w:multiLevelType w:val="hybridMultilevel"/>
    <w:tmpl w:val="7F3EC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7620E5"/>
    <w:multiLevelType w:val="hybridMultilevel"/>
    <w:tmpl w:val="75FA67FE"/>
    <w:lvl w:ilvl="0" w:tplc="CE1CA8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C72B33"/>
    <w:multiLevelType w:val="hybridMultilevel"/>
    <w:tmpl w:val="1A4E9976"/>
    <w:lvl w:ilvl="0" w:tplc="080A0013">
      <w:start w:val="1"/>
      <w:numFmt w:val="upperRoman"/>
      <w:lvlText w:val="%1."/>
      <w:lvlJc w:val="righ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 w15:restartNumberingAfterBreak="0">
    <w:nsid w:val="1C5D5E94"/>
    <w:multiLevelType w:val="hybridMultilevel"/>
    <w:tmpl w:val="30F6A6E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8E24AD"/>
    <w:multiLevelType w:val="hybridMultilevel"/>
    <w:tmpl w:val="7BE0BCD6"/>
    <w:lvl w:ilvl="0" w:tplc="13309FCE">
      <w:start w:val="1"/>
      <w:numFmt w:val="decimal"/>
      <w:lvlText w:val="%1."/>
      <w:lvlJc w:val="left"/>
      <w:pPr>
        <w:tabs>
          <w:tab w:val="num" w:pos="720"/>
        </w:tabs>
        <w:ind w:left="720" w:hanging="360"/>
      </w:pPr>
      <w:rPr>
        <w:rFonts w:ascii="Century Gothic" w:hAnsi="Century Gothic" w:hint="default"/>
        <w:b/>
      </w:rPr>
    </w:lvl>
    <w:lvl w:ilvl="1" w:tplc="A4A277C8">
      <w:start w:val="1"/>
      <w:numFmt w:val="decimal"/>
      <w:lvlText w:val="%2."/>
      <w:lvlJc w:val="left"/>
      <w:pPr>
        <w:tabs>
          <w:tab w:val="num" w:pos="1440"/>
        </w:tabs>
        <w:ind w:left="1440" w:hanging="360"/>
      </w:pPr>
    </w:lvl>
    <w:lvl w:ilvl="2" w:tplc="A91E8E00">
      <w:start w:val="1"/>
      <w:numFmt w:val="decimal"/>
      <w:lvlText w:val="%3."/>
      <w:lvlJc w:val="left"/>
      <w:pPr>
        <w:tabs>
          <w:tab w:val="num" w:pos="2160"/>
        </w:tabs>
        <w:ind w:left="2160" w:hanging="360"/>
      </w:pPr>
    </w:lvl>
    <w:lvl w:ilvl="3" w:tplc="26BA134A">
      <w:start w:val="1"/>
      <w:numFmt w:val="decimal"/>
      <w:lvlText w:val="%4."/>
      <w:lvlJc w:val="left"/>
      <w:pPr>
        <w:tabs>
          <w:tab w:val="num" w:pos="2880"/>
        </w:tabs>
        <w:ind w:left="2880" w:hanging="360"/>
      </w:pPr>
    </w:lvl>
    <w:lvl w:ilvl="4" w:tplc="6D3620F2">
      <w:start w:val="1"/>
      <w:numFmt w:val="decimal"/>
      <w:lvlText w:val="%5."/>
      <w:lvlJc w:val="left"/>
      <w:pPr>
        <w:tabs>
          <w:tab w:val="num" w:pos="3600"/>
        </w:tabs>
        <w:ind w:left="3600" w:hanging="360"/>
      </w:pPr>
    </w:lvl>
    <w:lvl w:ilvl="5" w:tplc="5E14C3F8">
      <w:start w:val="1"/>
      <w:numFmt w:val="decimal"/>
      <w:lvlText w:val="%6."/>
      <w:lvlJc w:val="left"/>
      <w:pPr>
        <w:tabs>
          <w:tab w:val="num" w:pos="4320"/>
        </w:tabs>
        <w:ind w:left="4320" w:hanging="360"/>
      </w:pPr>
    </w:lvl>
    <w:lvl w:ilvl="6" w:tplc="B4E42958">
      <w:start w:val="1"/>
      <w:numFmt w:val="decimal"/>
      <w:lvlText w:val="%7."/>
      <w:lvlJc w:val="left"/>
      <w:pPr>
        <w:tabs>
          <w:tab w:val="num" w:pos="5040"/>
        </w:tabs>
        <w:ind w:left="5040" w:hanging="360"/>
      </w:pPr>
    </w:lvl>
    <w:lvl w:ilvl="7" w:tplc="899ED786">
      <w:start w:val="1"/>
      <w:numFmt w:val="decimal"/>
      <w:lvlText w:val="%8."/>
      <w:lvlJc w:val="left"/>
      <w:pPr>
        <w:tabs>
          <w:tab w:val="num" w:pos="5760"/>
        </w:tabs>
        <w:ind w:left="5760" w:hanging="360"/>
      </w:pPr>
    </w:lvl>
    <w:lvl w:ilvl="8" w:tplc="B17459D4">
      <w:start w:val="1"/>
      <w:numFmt w:val="decimal"/>
      <w:lvlText w:val="%9."/>
      <w:lvlJc w:val="left"/>
      <w:pPr>
        <w:tabs>
          <w:tab w:val="num" w:pos="6480"/>
        </w:tabs>
        <w:ind w:left="6480" w:hanging="360"/>
      </w:pPr>
    </w:lvl>
  </w:abstractNum>
  <w:abstractNum w:abstractNumId="11" w15:restartNumberingAfterBreak="0">
    <w:nsid w:val="22137271"/>
    <w:multiLevelType w:val="hybridMultilevel"/>
    <w:tmpl w:val="A7EEF6CC"/>
    <w:lvl w:ilvl="0" w:tplc="A718EED2">
      <w:start w:val="1"/>
      <w:numFmt w:val="low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2" w15:restartNumberingAfterBreak="0">
    <w:nsid w:val="26571265"/>
    <w:multiLevelType w:val="hybridMultilevel"/>
    <w:tmpl w:val="D6180E5C"/>
    <w:lvl w:ilvl="0" w:tplc="5142D6F0">
      <w:start w:val="2"/>
      <w:numFmt w:val="decimal"/>
      <w:lvlText w:val="%1."/>
      <w:lvlJc w:val="left"/>
      <w:pPr>
        <w:tabs>
          <w:tab w:val="num" w:pos="720"/>
        </w:tabs>
        <w:ind w:left="720" w:hanging="360"/>
      </w:pPr>
      <w:rPr>
        <w:rFonts w:ascii="Century Gothic" w:hAnsi="Century Gothic" w:hint="default"/>
        <w:b/>
      </w:rPr>
    </w:lvl>
    <w:lvl w:ilvl="1" w:tplc="5D063A78">
      <w:start w:val="1"/>
      <w:numFmt w:val="decimal"/>
      <w:lvlText w:val="%2."/>
      <w:lvlJc w:val="left"/>
      <w:pPr>
        <w:tabs>
          <w:tab w:val="num" w:pos="1440"/>
        </w:tabs>
        <w:ind w:left="1440" w:hanging="360"/>
      </w:pPr>
    </w:lvl>
    <w:lvl w:ilvl="2" w:tplc="74A2E4C4">
      <w:start w:val="1"/>
      <w:numFmt w:val="decimal"/>
      <w:lvlText w:val="%3."/>
      <w:lvlJc w:val="left"/>
      <w:pPr>
        <w:tabs>
          <w:tab w:val="num" w:pos="2160"/>
        </w:tabs>
        <w:ind w:left="2160" w:hanging="360"/>
      </w:pPr>
    </w:lvl>
    <w:lvl w:ilvl="3" w:tplc="C590BD12">
      <w:start w:val="1"/>
      <w:numFmt w:val="decimal"/>
      <w:lvlText w:val="%4."/>
      <w:lvlJc w:val="left"/>
      <w:pPr>
        <w:tabs>
          <w:tab w:val="num" w:pos="2880"/>
        </w:tabs>
        <w:ind w:left="2880" w:hanging="360"/>
      </w:pPr>
    </w:lvl>
    <w:lvl w:ilvl="4" w:tplc="0F441AA8">
      <w:start w:val="1"/>
      <w:numFmt w:val="decimal"/>
      <w:lvlText w:val="%5."/>
      <w:lvlJc w:val="left"/>
      <w:pPr>
        <w:tabs>
          <w:tab w:val="num" w:pos="3600"/>
        </w:tabs>
        <w:ind w:left="3600" w:hanging="360"/>
      </w:pPr>
    </w:lvl>
    <w:lvl w:ilvl="5" w:tplc="108890E4">
      <w:start w:val="1"/>
      <w:numFmt w:val="decimal"/>
      <w:lvlText w:val="%6."/>
      <w:lvlJc w:val="left"/>
      <w:pPr>
        <w:tabs>
          <w:tab w:val="num" w:pos="4320"/>
        </w:tabs>
        <w:ind w:left="4320" w:hanging="360"/>
      </w:pPr>
    </w:lvl>
    <w:lvl w:ilvl="6" w:tplc="15C695FC">
      <w:start w:val="1"/>
      <w:numFmt w:val="decimal"/>
      <w:lvlText w:val="%7."/>
      <w:lvlJc w:val="left"/>
      <w:pPr>
        <w:tabs>
          <w:tab w:val="num" w:pos="5040"/>
        </w:tabs>
        <w:ind w:left="5040" w:hanging="360"/>
      </w:pPr>
    </w:lvl>
    <w:lvl w:ilvl="7" w:tplc="73F02184">
      <w:start w:val="1"/>
      <w:numFmt w:val="decimal"/>
      <w:lvlText w:val="%8."/>
      <w:lvlJc w:val="left"/>
      <w:pPr>
        <w:tabs>
          <w:tab w:val="num" w:pos="5760"/>
        </w:tabs>
        <w:ind w:left="5760" w:hanging="360"/>
      </w:pPr>
    </w:lvl>
    <w:lvl w:ilvl="8" w:tplc="4D229298">
      <w:start w:val="1"/>
      <w:numFmt w:val="decimal"/>
      <w:lvlText w:val="%9."/>
      <w:lvlJc w:val="left"/>
      <w:pPr>
        <w:tabs>
          <w:tab w:val="num" w:pos="6480"/>
        </w:tabs>
        <w:ind w:left="6480" w:hanging="360"/>
      </w:pPr>
    </w:lvl>
  </w:abstractNum>
  <w:abstractNum w:abstractNumId="13" w15:restartNumberingAfterBreak="0">
    <w:nsid w:val="29027544"/>
    <w:multiLevelType w:val="hybridMultilevel"/>
    <w:tmpl w:val="F2289F4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B05DF4"/>
    <w:multiLevelType w:val="hybridMultilevel"/>
    <w:tmpl w:val="23864EEA"/>
    <w:lvl w:ilvl="0" w:tplc="0D886CB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08B06B2"/>
    <w:multiLevelType w:val="hybridMultilevel"/>
    <w:tmpl w:val="AA0AB9EE"/>
    <w:lvl w:ilvl="0" w:tplc="4F9C629C">
      <w:start w:val="3"/>
      <w:numFmt w:val="decimal"/>
      <w:lvlText w:val="%1."/>
      <w:lvlJc w:val="left"/>
      <w:pPr>
        <w:tabs>
          <w:tab w:val="num" w:pos="720"/>
        </w:tabs>
        <w:ind w:left="720" w:hanging="360"/>
      </w:pPr>
      <w:rPr>
        <w:rFonts w:ascii="Century Gothic" w:hAnsi="Century Gothic" w:hint="default"/>
        <w:b/>
      </w:rPr>
    </w:lvl>
    <w:lvl w:ilvl="1" w:tplc="FDFAF684">
      <w:start w:val="1"/>
      <w:numFmt w:val="decimal"/>
      <w:lvlText w:val="%2."/>
      <w:lvlJc w:val="left"/>
      <w:pPr>
        <w:tabs>
          <w:tab w:val="num" w:pos="1440"/>
        </w:tabs>
        <w:ind w:left="1440" w:hanging="360"/>
      </w:pPr>
    </w:lvl>
    <w:lvl w:ilvl="2" w:tplc="CB74B91C">
      <w:start w:val="1"/>
      <w:numFmt w:val="decimal"/>
      <w:lvlText w:val="%3."/>
      <w:lvlJc w:val="left"/>
      <w:pPr>
        <w:tabs>
          <w:tab w:val="num" w:pos="2160"/>
        </w:tabs>
        <w:ind w:left="2160" w:hanging="360"/>
      </w:pPr>
    </w:lvl>
    <w:lvl w:ilvl="3" w:tplc="E5B61BB0">
      <w:start w:val="1"/>
      <w:numFmt w:val="decimal"/>
      <w:lvlText w:val="%4."/>
      <w:lvlJc w:val="left"/>
      <w:pPr>
        <w:tabs>
          <w:tab w:val="num" w:pos="2880"/>
        </w:tabs>
        <w:ind w:left="2880" w:hanging="360"/>
      </w:pPr>
    </w:lvl>
    <w:lvl w:ilvl="4" w:tplc="7DE8C1BC">
      <w:start w:val="1"/>
      <w:numFmt w:val="decimal"/>
      <w:lvlText w:val="%5."/>
      <w:lvlJc w:val="left"/>
      <w:pPr>
        <w:tabs>
          <w:tab w:val="num" w:pos="3600"/>
        </w:tabs>
        <w:ind w:left="3600" w:hanging="360"/>
      </w:pPr>
    </w:lvl>
    <w:lvl w:ilvl="5" w:tplc="C43A6F1A">
      <w:start w:val="1"/>
      <w:numFmt w:val="decimal"/>
      <w:lvlText w:val="%6."/>
      <w:lvlJc w:val="left"/>
      <w:pPr>
        <w:tabs>
          <w:tab w:val="num" w:pos="4320"/>
        </w:tabs>
        <w:ind w:left="4320" w:hanging="360"/>
      </w:pPr>
    </w:lvl>
    <w:lvl w:ilvl="6" w:tplc="A4B64236">
      <w:start w:val="1"/>
      <w:numFmt w:val="decimal"/>
      <w:lvlText w:val="%7."/>
      <w:lvlJc w:val="left"/>
      <w:pPr>
        <w:tabs>
          <w:tab w:val="num" w:pos="5040"/>
        </w:tabs>
        <w:ind w:left="5040" w:hanging="360"/>
      </w:pPr>
    </w:lvl>
    <w:lvl w:ilvl="7" w:tplc="8DBCD65E">
      <w:start w:val="1"/>
      <w:numFmt w:val="decimal"/>
      <w:lvlText w:val="%8."/>
      <w:lvlJc w:val="left"/>
      <w:pPr>
        <w:tabs>
          <w:tab w:val="num" w:pos="5760"/>
        </w:tabs>
        <w:ind w:left="5760" w:hanging="360"/>
      </w:pPr>
    </w:lvl>
    <w:lvl w:ilvl="8" w:tplc="76E6B08E">
      <w:start w:val="1"/>
      <w:numFmt w:val="decimal"/>
      <w:lvlText w:val="%9."/>
      <w:lvlJc w:val="left"/>
      <w:pPr>
        <w:tabs>
          <w:tab w:val="num" w:pos="6480"/>
        </w:tabs>
        <w:ind w:left="6480" w:hanging="360"/>
      </w:pPr>
    </w:lvl>
  </w:abstractNum>
  <w:abstractNum w:abstractNumId="16" w15:restartNumberingAfterBreak="0">
    <w:nsid w:val="320E7FD8"/>
    <w:multiLevelType w:val="hybridMultilevel"/>
    <w:tmpl w:val="B6427F9A"/>
    <w:lvl w:ilvl="0" w:tplc="0A0854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31F66BC"/>
    <w:multiLevelType w:val="multilevel"/>
    <w:tmpl w:val="084217F4"/>
    <w:lvl w:ilvl="0">
      <w:start w:val="1"/>
      <w:numFmt w:val="decimal"/>
      <w:pStyle w:val="N1"/>
      <w:lvlText w:val="%1."/>
      <w:lvlJc w:val="left"/>
      <w:pPr>
        <w:tabs>
          <w:tab w:val="num" w:pos="360"/>
        </w:tabs>
        <w:ind w:left="360" w:hanging="360"/>
      </w:pPr>
      <w:rPr>
        <w:rFonts w:hint="default"/>
      </w:rPr>
    </w:lvl>
    <w:lvl w:ilvl="1">
      <w:start w:val="1"/>
      <w:numFmt w:val="decimal"/>
      <w:pStyle w:val="N2"/>
      <w:lvlText w:val="%1.%2."/>
      <w:lvlJc w:val="left"/>
      <w:pPr>
        <w:tabs>
          <w:tab w:val="num" w:pos="1080"/>
        </w:tabs>
        <w:ind w:left="792" w:hanging="432"/>
      </w:pPr>
      <w:rPr>
        <w:rFonts w:hint="default"/>
        <w:b/>
        <w:i w:val="0"/>
      </w:rPr>
    </w:lvl>
    <w:lvl w:ilvl="2">
      <w:start w:val="1"/>
      <w:numFmt w:val="decimal"/>
      <w:pStyle w:val="N3"/>
      <w:lvlText w:val="%1.%2.%3."/>
      <w:lvlJc w:val="left"/>
      <w:pPr>
        <w:tabs>
          <w:tab w:val="num" w:pos="1288"/>
        </w:tabs>
        <w:ind w:left="1072" w:hanging="504"/>
      </w:pPr>
      <w:rPr>
        <w:rFonts w:hint="default"/>
      </w:rPr>
    </w:lvl>
    <w:lvl w:ilvl="3">
      <w:start w:val="1"/>
      <w:numFmt w:val="bullet"/>
      <w:pStyle w:val="N4"/>
      <w:lvlText w:val=""/>
      <w:lvlJc w:val="left"/>
      <w:pPr>
        <w:tabs>
          <w:tab w:val="num" w:pos="1728"/>
        </w:tabs>
        <w:ind w:left="1728" w:hanging="648"/>
      </w:pPr>
      <w:rPr>
        <w:rFonts w:ascii="Symbol" w:hAnsi="Symbol" w:hint="default"/>
        <w:color w:val="auto"/>
      </w:rPr>
    </w:lvl>
    <w:lvl w:ilvl="4">
      <w:start w:val="1"/>
      <w:numFmt w:val="bullet"/>
      <w:pStyle w:val="N5"/>
      <w:lvlText w:val=""/>
      <w:lvlJc w:val="left"/>
      <w:pPr>
        <w:tabs>
          <w:tab w:val="num" w:pos="2232"/>
        </w:tabs>
        <w:ind w:left="2232" w:hanging="792"/>
      </w:pPr>
      <w:rPr>
        <w:rFonts w:ascii="Symbol" w:hAnsi="Symbol" w:hint="default"/>
        <w:color w:val="auto"/>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3AD2E01"/>
    <w:multiLevelType w:val="hybridMultilevel"/>
    <w:tmpl w:val="7F02D9AC"/>
    <w:lvl w:ilvl="0" w:tplc="2A54249A">
      <w:start w:val="2"/>
      <w:numFmt w:val="decimal"/>
      <w:lvlText w:val="%1."/>
      <w:lvlJc w:val="left"/>
      <w:pPr>
        <w:tabs>
          <w:tab w:val="num" w:pos="720"/>
        </w:tabs>
        <w:ind w:left="720" w:hanging="360"/>
      </w:pPr>
      <w:rPr>
        <w:rFonts w:ascii="Century Gothic" w:hAnsi="Century Gothic" w:hint="default"/>
        <w:b/>
      </w:rPr>
    </w:lvl>
    <w:lvl w:ilvl="1" w:tplc="97E475FE">
      <w:start w:val="1"/>
      <w:numFmt w:val="decimal"/>
      <w:lvlText w:val="%2."/>
      <w:lvlJc w:val="left"/>
      <w:pPr>
        <w:tabs>
          <w:tab w:val="num" w:pos="1440"/>
        </w:tabs>
        <w:ind w:left="1440" w:hanging="360"/>
      </w:pPr>
    </w:lvl>
    <w:lvl w:ilvl="2" w:tplc="FBAA459C">
      <w:start w:val="1"/>
      <w:numFmt w:val="decimal"/>
      <w:lvlText w:val="%3."/>
      <w:lvlJc w:val="left"/>
      <w:pPr>
        <w:tabs>
          <w:tab w:val="num" w:pos="2160"/>
        </w:tabs>
        <w:ind w:left="2160" w:hanging="360"/>
      </w:pPr>
    </w:lvl>
    <w:lvl w:ilvl="3" w:tplc="C1D6B084">
      <w:start w:val="1"/>
      <w:numFmt w:val="decimal"/>
      <w:lvlText w:val="%4."/>
      <w:lvlJc w:val="left"/>
      <w:pPr>
        <w:tabs>
          <w:tab w:val="num" w:pos="2880"/>
        </w:tabs>
        <w:ind w:left="2880" w:hanging="360"/>
      </w:pPr>
    </w:lvl>
    <w:lvl w:ilvl="4" w:tplc="26D64D12">
      <w:start w:val="1"/>
      <w:numFmt w:val="decimal"/>
      <w:lvlText w:val="%5."/>
      <w:lvlJc w:val="left"/>
      <w:pPr>
        <w:tabs>
          <w:tab w:val="num" w:pos="3600"/>
        </w:tabs>
        <w:ind w:left="3600" w:hanging="360"/>
      </w:pPr>
    </w:lvl>
    <w:lvl w:ilvl="5" w:tplc="FB741B58">
      <w:start w:val="1"/>
      <w:numFmt w:val="decimal"/>
      <w:lvlText w:val="%6."/>
      <w:lvlJc w:val="left"/>
      <w:pPr>
        <w:tabs>
          <w:tab w:val="num" w:pos="4320"/>
        </w:tabs>
        <w:ind w:left="4320" w:hanging="360"/>
      </w:pPr>
    </w:lvl>
    <w:lvl w:ilvl="6" w:tplc="4ABC7718">
      <w:start w:val="1"/>
      <w:numFmt w:val="decimal"/>
      <w:lvlText w:val="%7."/>
      <w:lvlJc w:val="left"/>
      <w:pPr>
        <w:tabs>
          <w:tab w:val="num" w:pos="5040"/>
        </w:tabs>
        <w:ind w:left="5040" w:hanging="360"/>
      </w:pPr>
    </w:lvl>
    <w:lvl w:ilvl="7" w:tplc="6C94EF14">
      <w:start w:val="1"/>
      <w:numFmt w:val="decimal"/>
      <w:lvlText w:val="%8."/>
      <w:lvlJc w:val="left"/>
      <w:pPr>
        <w:tabs>
          <w:tab w:val="num" w:pos="5760"/>
        </w:tabs>
        <w:ind w:left="5760" w:hanging="360"/>
      </w:pPr>
    </w:lvl>
    <w:lvl w:ilvl="8" w:tplc="6A1C310C">
      <w:start w:val="1"/>
      <w:numFmt w:val="decimal"/>
      <w:lvlText w:val="%9."/>
      <w:lvlJc w:val="left"/>
      <w:pPr>
        <w:tabs>
          <w:tab w:val="num" w:pos="6480"/>
        </w:tabs>
        <w:ind w:left="6480" w:hanging="360"/>
      </w:pPr>
    </w:lvl>
  </w:abstractNum>
  <w:abstractNum w:abstractNumId="19" w15:restartNumberingAfterBreak="0">
    <w:nsid w:val="35872DAC"/>
    <w:multiLevelType w:val="hybridMultilevel"/>
    <w:tmpl w:val="F1C234C2"/>
    <w:lvl w:ilvl="0" w:tplc="78945072">
      <w:start w:val="2"/>
      <w:numFmt w:val="decimal"/>
      <w:lvlText w:val="%1."/>
      <w:lvlJc w:val="left"/>
      <w:pPr>
        <w:tabs>
          <w:tab w:val="num" w:pos="720"/>
        </w:tabs>
        <w:ind w:left="720" w:hanging="360"/>
      </w:pPr>
      <w:rPr>
        <w:rFonts w:ascii="Century Gothic" w:hAnsi="Century Gothic" w:hint="default"/>
        <w:b/>
      </w:rPr>
    </w:lvl>
    <w:lvl w:ilvl="1" w:tplc="57F81D94">
      <w:start w:val="1"/>
      <w:numFmt w:val="decimal"/>
      <w:lvlText w:val="%2."/>
      <w:lvlJc w:val="left"/>
      <w:pPr>
        <w:tabs>
          <w:tab w:val="num" w:pos="1440"/>
        </w:tabs>
        <w:ind w:left="1440" w:hanging="360"/>
      </w:pPr>
    </w:lvl>
    <w:lvl w:ilvl="2" w:tplc="1FC8BD7A">
      <w:start w:val="1"/>
      <w:numFmt w:val="decimal"/>
      <w:lvlText w:val="%3."/>
      <w:lvlJc w:val="left"/>
      <w:pPr>
        <w:tabs>
          <w:tab w:val="num" w:pos="2160"/>
        </w:tabs>
        <w:ind w:left="2160" w:hanging="360"/>
      </w:pPr>
    </w:lvl>
    <w:lvl w:ilvl="3" w:tplc="8ED4F5FE">
      <w:start w:val="1"/>
      <w:numFmt w:val="decimal"/>
      <w:lvlText w:val="%4."/>
      <w:lvlJc w:val="left"/>
      <w:pPr>
        <w:tabs>
          <w:tab w:val="num" w:pos="2880"/>
        </w:tabs>
        <w:ind w:left="2880" w:hanging="360"/>
      </w:pPr>
    </w:lvl>
    <w:lvl w:ilvl="4" w:tplc="BFC8DCC2">
      <w:start w:val="1"/>
      <w:numFmt w:val="decimal"/>
      <w:lvlText w:val="%5."/>
      <w:lvlJc w:val="left"/>
      <w:pPr>
        <w:tabs>
          <w:tab w:val="num" w:pos="3600"/>
        </w:tabs>
        <w:ind w:left="3600" w:hanging="360"/>
      </w:pPr>
    </w:lvl>
    <w:lvl w:ilvl="5" w:tplc="8BBC2264">
      <w:start w:val="1"/>
      <w:numFmt w:val="decimal"/>
      <w:lvlText w:val="%6."/>
      <w:lvlJc w:val="left"/>
      <w:pPr>
        <w:tabs>
          <w:tab w:val="num" w:pos="4320"/>
        </w:tabs>
        <w:ind w:left="4320" w:hanging="360"/>
      </w:pPr>
    </w:lvl>
    <w:lvl w:ilvl="6" w:tplc="A5228C52">
      <w:start w:val="1"/>
      <w:numFmt w:val="decimal"/>
      <w:lvlText w:val="%7."/>
      <w:lvlJc w:val="left"/>
      <w:pPr>
        <w:tabs>
          <w:tab w:val="num" w:pos="5040"/>
        </w:tabs>
        <w:ind w:left="5040" w:hanging="360"/>
      </w:pPr>
    </w:lvl>
    <w:lvl w:ilvl="7" w:tplc="C82A91A2">
      <w:start w:val="1"/>
      <w:numFmt w:val="decimal"/>
      <w:lvlText w:val="%8."/>
      <w:lvlJc w:val="left"/>
      <w:pPr>
        <w:tabs>
          <w:tab w:val="num" w:pos="5760"/>
        </w:tabs>
        <w:ind w:left="5760" w:hanging="360"/>
      </w:pPr>
    </w:lvl>
    <w:lvl w:ilvl="8" w:tplc="55EA62C0">
      <w:start w:val="1"/>
      <w:numFmt w:val="decimal"/>
      <w:lvlText w:val="%9."/>
      <w:lvlJc w:val="left"/>
      <w:pPr>
        <w:tabs>
          <w:tab w:val="num" w:pos="6480"/>
        </w:tabs>
        <w:ind w:left="6480" w:hanging="360"/>
      </w:pPr>
    </w:lvl>
  </w:abstractNum>
  <w:abstractNum w:abstractNumId="20" w15:restartNumberingAfterBreak="0">
    <w:nsid w:val="35EF60DF"/>
    <w:multiLevelType w:val="hybridMultilevel"/>
    <w:tmpl w:val="2C4A8A42"/>
    <w:lvl w:ilvl="0" w:tplc="04090001">
      <w:start w:val="1"/>
      <w:numFmt w:val="bullet"/>
      <w:lvlText w:val=""/>
      <w:lvlJc w:val="left"/>
      <w:pPr>
        <w:ind w:left="360" w:hanging="360"/>
      </w:pPr>
      <w:rPr>
        <w:rFonts w:ascii="Symbol" w:hAnsi="Symbol" w:hint="default"/>
        <w:b/>
      </w:rPr>
    </w:lvl>
    <w:lvl w:ilvl="1" w:tplc="107833C4">
      <w:start w:val="1"/>
      <w:numFmt w:val="decimal"/>
      <w:lvlText w:val="%2."/>
      <w:lvlJc w:val="left"/>
      <w:pPr>
        <w:tabs>
          <w:tab w:val="num" w:pos="1440"/>
        </w:tabs>
        <w:ind w:left="1440" w:hanging="360"/>
      </w:pPr>
    </w:lvl>
    <w:lvl w:ilvl="2" w:tplc="6B0E7618">
      <w:start w:val="1"/>
      <w:numFmt w:val="decimal"/>
      <w:lvlText w:val="%3."/>
      <w:lvlJc w:val="left"/>
      <w:pPr>
        <w:tabs>
          <w:tab w:val="num" w:pos="2160"/>
        </w:tabs>
        <w:ind w:left="2160" w:hanging="360"/>
      </w:pPr>
    </w:lvl>
    <w:lvl w:ilvl="3" w:tplc="D9E24C06">
      <w:start w:val="1"/>
      <w:numFmt w:val="decimal"/>
      <w:lvlText w:val="%4."/>
      <w:lvlJc w:val="left"/>
      <w:pPr>
        <w:tabs>
          <w:tab w:val="num" w:pos="2880"/>
        </w:tabs>
        <w:ind w:left="2880" w:hanging="360"/>
      </w:pPr>
    </w:lvl>
    <w:lvl w:ilvl="4" w:tplc="162AC35C">
      <w:start w:val="1"/>
      <w:numFmt w:val="decimal"/>
      <w:lvlText w:val="%5."/>
      <w:lvlJc w:val="left"/>
      <w:pPr>
        <w:tabs>
          <w:tab w:val="num" w:pos="3600"/>
        </w:tabs>
        <w:ind w:left="3600" w:hanging="360"/>
      </w:pPr>
    </w:lvl>
    <w:lvl w:ilvl="5" w:tplc="13B20706">
      <w:start w:val="1"/>
      <w:numFmt w:val="decimal"/>
      <w:lvlText w:val="%6."/>
      <w:lvlJc w:val="left"/>
      <w:pPr>
        <w:tabs>
          <w:tab w:val="num" w:pos="4320"/>
        </w:tabs>
        <w:ind w:left="4320" w:hanging="360"/>
      </w:pPr>
    </w:lvl>
    <w:lvl w:ilvl="6" w:tplc="C924225A">
      <w:start w:val="1"/>
      <w:numFmt w:val="decimal"/>
      <w:lvlText w:val="%7."/>
      <w:lvlJc w:val="left"/>
      <w:pPr>
        <w:tabs>
          <w:tab w:val="num" w:pos="5040"/>
        </w:tabs>
        <w:ind w:left="5040" w:hanging="360"/>
      </w:pPr>
    </w:lvl>
    <w:lvl w:ilvl="7" w:tplc="4418CC74">
      <w:start w:val="1"/>
      <w:numFmt w:val="decimal"/>
      <w:lvlText w:val="%8."/>
      <w:lvlJc w:val="left"/>
      <w:pPr>
        <w:tabs>
          <w:tab w:val="num" w:pos="5760"/>
        </w:tabs>
        <w:ind w:left="5760" w:hanging="360"/>
      </w:pPr>
    </w:lvl>
    <w:lvl w:ilvl="8" w:tplc="2FE0E9E0">
      <w:start w:val="1"/>
      <w:numFmt w:val="decimal"/>
      <w:lvlText w:val="%9."/>
      <w:lvlJc w:val="left"/>
      <w:pPr>
        <w:tabs>
          <w:tab w:val="num" w:pos="6480"/>
        </w:tabs>
        <w:ind w:left="6480" w:hanging="360"/>
      </w:pPr>
    </w:lvl>
  </w:abstractNum>
  <w:abstractNum w:abstractNumId="21" w15:restartNumberingAfterBreak="0">
    <w:nsid w:val="36A75497"/>
    <w:multiLevelType w:val="hybridMultilevel"/>
    <w:tmpl w:val="11321084"/>
    <w:lvl w:ilvl="0" w:tplc="EFD0AA52">
      <w:start w:val="3"/>
      <w:numFmt w:val="decimal"/>
      <w:lvlText w:val="%1."/>
      <w:lvlJc w:val="left"/>
      <w:pPr>
        <w:tabs>
          <w:tab w:val="num" w:pos="720"/>
        </w:tabs>
        <w:ind w:left="720" w:hanging="360"/>
      </w:pPr>
      <w:rPr>
        <w:rFonts w:ascii="Century Gothic" w:hAnsi="Century Gothic" w:hint="default"/>
        <w:b/>
      </w:rPr>
    </w:lvl>
    <w:lvl w:ilvl="1" w:tplc="8A3E0488">
      <w:start w:val="1"/>
      <w:numFmt w:val="decimal"/>
      <w:lvlText w:val="%2."/>
      <w:lvlJc w:val="left"/>
      <w:pPr>
        <w:tabs>
          <w:tab w:val="num" w:pos="1440"/>
        </w:tabs>
        <w:ind w:left="1440" w:hanging="360"/>
      </w:pPr>
    </w:lvl>
    <w:lvl w:ilvl="2" w:tplc="4CD4F4B6">
      <w:start w:val="1"/>
      <w:numFmt w:val="decimal"/>
      <w:lvlText w:val="%3."/>
      <w:lvlJc w:val="left"/>
      <w:pPr>
        <w:tabs>
          <w:tab w:val="num" w:pos="2160"/>
        </w:tabs>
        <w:ind w:left="2160" w:hanging="360"/>
      </w:pPr>
    </w:lvl>
    <w:lvl w:ilvl="3" w:tplc="86ACF54E">
      <w:start w:val="1"/>
      <w:numFmt w:val="decimal"/>
      <w:lvlText w:val="%4."/>
      <w:lvlJc w:val="left"/>
      <w:pPr>
        <w:tabs>
          <w:tab w:val="num" w:pos="2880"/>
        </w:tabs>
        <w:ind w:left="2880" w:hanging="360"/>
      </w:pPr>
    </w:lvl>
    <w:lvl w:ilvl="4" w:tplc="58F4DCA8">
      <w:start w:val="1"/>
      <w:numFmt w:val="decimal"/>
      <w:lvlText w:val="%5."/>
      <w:lvlJc w:val="left"/>
      <w:pPr>
        <w:tabs>
          <w:tab w:val="num" w:pos="3600"/>
        </w:tabs>
        <w:ind w:left="3600" w:hanging="360"/>
      </w:pPr>
    </w:lvl>
    <w:lvl w:ilvl="5" w:tplc="CA18A4B6">
      <w:start w:val="1"/>
      <w:numFmt w:val="decimal"/>
      <w:lvlText w:val="%6."/>
      <w:lvlJc w:val="left"/>
      <w:pPr>
        <w:tabs>
          <w:tab w:val="num" w:pos="4320"/>
        </w:tabs>
        <w:ind w:left="4320" w:hanging="360"/>
      </w:pPr>
    </w:lvl>
    <w:lvl w:ilvl="6" w:tplc="453C920C">
      <w:start w:val="1"/>
      <w:numFmt w:val="decimal"/>
      <w:lvlText w:val="%7."/>
      <w:lvlJc w:val="left"/>
      <w:pPr>
        <w:tabs>
          <w:tab w:val="num" w:pos="5040"/>
        </w:tabs>
        <w:ind w:left="5040" w:hanging="360"/>
      </w:pPr>
    </w:lvl>
    <w:lvl w:ilvl="7" w:tplc="515C9B40">
      <w:start w:val="1"/>
      <w:numFmt w:val="decimal"/>
      <w:lvlText w:val="%8."/>
      <w:lvlJc w:val="left"/>
      <w:pPr>
        <w:tabs>
          <w:tab w:val="num" w:pos="5760"/>
        </w:tabs>
        <w:ind w:left="5760" w:hanging="360"/>
      </w:pPr>
    </w:lvl>
    <w:lvl w:ilvl="8" w:tplc="868622B4">
      <w:start w:val="1"/>
      <w:numFmt w:val="decimal"/>
      <w:lvlText w:val="%9."/>
      <w:lvlJc w:val="left"/>
      <w:pPr>
        <w:tabs>
          <w:tab w:val="num" w:pos="6480"/>
        </w:tabs>
        <w:ind w:left="6480" w:hanging="360"/>
      </w:pPr>
    </w:lvl>
  </w:abstractNum>
  <w:abstractNum w:abstractNumId="22" w15:restartNumberingAfterBreak="0">
    <w:nsid w:val="3A656A9A"/>
    <w:multiLevelType w:val="hybridMultilevel"/>
    <w:tmpl w:val="656C6964"/>
    <w:lvl w:ilvl="0" w:tplc="080A0015">
      <w:start w:val="1"/>
      <w:numFmt w:val="upp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3" w15:restartNumberingAfterBreak="0">
    <w:nsid w:val="427E120B"/>
    <w:multiLevelType w:val="hybridMultilevel"/>
    <w:tmpl w:val="3E2A2290"/>
    <w:lvl w:ilvl="0" w:tplc="60AADA04">
      <w:start w:val="2"/>
      <w:numFmt w:val="decimal"/>
      <w:lvlText w:val="%1."/>
      <w:lvlJc w:val="left"/>
      <w:pPr>
        <w:tabs>
          <w:tab w:val="num" w:pos="720"/>
        </w:tabs>
        <w:ind w:left="720" w:hanging="360"/>
      </w:pPr>
      <w:rPr>
        <w:rFonts w:ascii="Century Gothic" w:hAnsi="Century Gothic" w:hint="default"/>
        <w:b/>
      </w:rPr>
    </w:lvl>
    <w:lvl w:ilvl="1" w:tplc="C13CD05A">
      <w:start w:val="1"/>
      <w:numFmt w:val="decimal"/>
      <w:lvlText w:val="%2."/>
      <w:lvlJc w:val="left"/>
      <w:pPr>
        <w:tabs>
          <w:tab w:val="num" w:pos="1440"/>
        </w:tabs>
        <w:ind w:left="1440" w:hanging="360"/>
      </w:pPr>
    </w:lvl>
    <w:lvl w:ilvl="2" w:tplc="A3428C28">
      <w:start w:val="1"/>
      <w:numFmt w:val="decimal"/>
      <w:lvlText w:val="%3."/>
      <w:lvlJc w:val="left"/>
      <w:pPr>
        <w:tabs>
          <w:tab w:val="num" w:pos="2160"/>
        </w:tabs>
        <w:ind w:left="2160" w:hanging="360"/>
      </w:pPr>
    </w:lvl>
    <w:lvl w:ilvl="3" w:tplc="73F2AC94">
      <w:start w:val="1"/>
      <w:numFmt w:val="decimal"/>
      <w:lvlText w:val="%4."/>
      <w:lvlJc w:val="left"/>
      <w:pPr>
        <w:tabs>
          <w:tab w:val="num" w:pos="2880"/>
        </w:tabs>
        <w:ind w:left="2880" w:hanging="360"/>
      </w:pPr>
    </w:lvl>
    <w:lvl w:ilvl="4" w:tplc="29F4BA86">
      <w:start w:val="1"/>
      <w:numFmt w:val="decimal"/>
      <w:lvlText w:val="%5."/>
      <w:lvlJc w:val="left"/>
      <w:pPr>
        <w:tabs>
          <w:tab w:val="num" w:pos="3600"/>
        </w:tabs>
        <w:ind w:left="3600" w:hanging="360"/>
      </w:pPr>
    </w:lvl>
    <w:lvl w:ilvl="5" w:tplc="2CB216EC">
      <w:start w:val="1"/>
      <w:numFmt w:val="decimal"/>
      <w:lvlText w:val="%6."/>
      <w:lvlJc w:val="left"/>
      <w:pPr>
        <w:tabs>
          <w:tab w:val="num" w:pos="4320"/>
        </w:tabs>
        <w:ind w:left="4320" w:hanging="360"/>
      </w:pPr>
    </w:lvl>
    <w:lvl w:ilvl="6" w:tplc="A66E4892">
      <w:start w:val="1"/>
      <w:numFmt w:val="decimal"/>
      <w:lvlText w:val="%7."/>
      <w:lvlJc w:val="left"/>
      <w:pPr>
        <w:tabs>
          <w:tab w:val="num" w:pos="5040"/>
        </w:tabs>
        <w:ind w:left="5040" w:hanging="360"/>
      </w:pPr>
    </w:lvl>
    <w:lvl w:ilvl="7" w:tplc="96104F3A">
      <w:start w:val="1"/>
      <w:numFmt w:val="decimal"/>
      <w:lvlText w:val="%8."/>
      <w:lvlJc w:val="left"/>
      <w:pPr>
        <w:tabs>
          <w:tab w:val="num" w:pos="5760"/>
        </w:tabs>
        <w:ind w:left="5760" w:hanging="360"/>
      </w:pPr>
    </w:lvl>
    <w:lvl w:ilvl="8" w:tplc="C952DA0C">
      <w:start w:val="1"/>
      <w:numFmt w:val="decimal"/>
      <w:lvlText w:val="%9."/>
      <w:lvlJc w:val="left"/>
      <w:pPr>
        <w:tabs>
          <w:tab w:val="num" w:pos="6480"/>
        </w:tabs>
        <w:ind w:left="6480" w:hanging="360"/>
      </w:pPr>
    </w:lvl>
  </w:abstractNum>
  <w:abstractNum w:abstractNumId="24" w15:restartNumberingAfterBreak="0">
    <w:nsid w:val="47E97870"/>
    <w:multiLevelType w:val="hybridMultilevel"/>
    <w:tmpl w:val="AEEE6C3A"/>
    <w:lvl w:ilvl="0" w:tplc="8688A2A4">
      <w:start w:val="1"/>
      <w:numFmt w:val="decimal"/>
      <w:lvlText w:val="%1."/>
      <w:lvlJc w:val="left"/>
      <w:pPr>
        <w:tabs>
          <w:tab w:val="num" w:pos="720"/>
        </w:tabs>
        <w:ind w:left="720" w:hanging="360"/>
      </w:pPr>
      <w:rPr>
        <w:rFonts w:ascii="Century Gothic" w:hAnsi="Century Gothic" w:hint="default"/>
        <w:b/>
      </w:rPr>
    </w:lvl>
    <w:lvl w:ilvl="1" w:tplc="BDB8BC32">
      <w:start w:val="1"/>
      <w:numFmt w:val="decimal"/>
      <w:lvlText w:val="%2."/>
      <w:lvlJc w:val="left"/>
      <w:pPr>
        <w:tabs>
          <w:tab w:val="num" w:pos="1440"/>
        </w:tabs>
        <w:ind w:left="1440" w:hanging="360"/>
      </w:pPr>
    </w:lvl>
    <w:lvl w:ilvl="2" w:tplc="7EC25438">
      <w:start w:val="1"/>
      <w:numFmt w:val="decimal"/>
      <w:lvlText w:val="%3."/>
      <w:lvlJc w:val="left"/>
      <w:pPr>
        <w:tabs>
          <w:tab w:val="num" w:pos="2160"/>
        </w:tabs>
        <w:ind w:left="2160" w:hanging="360"/>
      </w:pPr>
    </w:lvl>
    <w:lvl w:ilvl="3" w:tplc="7160F0C4">
      <w:start w:val="1"/>
      <w:numFmt w:val="decimal"/>
      <w:lvlText w:val="%4."/>
      <w:lvlJc w:val="left"/>
      <w:pPr>
        <w:tabs>
          <w:tab w:val="num" w:pos="2880"/>
        </w:tabs>
        <w:ind w:left="2880" w:hanging="360"/>
      </w:pPr>
    </w:lvl>
    <w:lvl w:ilvl="4" w:tplc="5462B1E4">
      <w:start w:val="1"/>
      <w:numFmt w:val="decimal"/>
      <w:lvlText w:val="%5."/>
      <w:lvlJc w:val="left"/>
      <w:pPr>
        <w:tabs>
          <w:tab w:val="num" w:pos="3600"/>
        </w:tabs>
        <w:ind w:left="3600" w:hanging="360"/>
      </w:pPr>
    </w:lvl>
    <w:lvl w:ilvl="5" w:tplc="0CC653B4">
      <w:start w:val="1"/>
      <w:numFmt w:val="decimal"/>
      <w:lvlText w:val="%6."/>
      <w:lvlJc w:val="left"/>
      <w:pPr>
        <w:tabs>
          <w:tab w:val="num" w:pos="4320"/>
        </w:tabs>
        <w:ind w:left="4320" w:hanging="360"/>
      </w:pPr>
    </w:lvl>
    <w:lvl w:ilvl="6" w:tplc="B0067A94">
      <w:start w:val="1"/>
      <w:numFmt w:val="decimal"/>
      <w:lvlText w:val="%7."/>
      <w:lvlJc w:val="left"/>
      <w:pPr>
        <w:tabs>
          <w:tab w:val="num" w:pos="5040"/>
        </w:tabs>
        <w:ind w:left="5040" w:hanging="360"/>
      </w:pPr>
    </w:lvl>
    <w:lvl w:ilvl="7" w:tplc="E3EA2F44">
      <w:start w:val="1"/>
      <w:numFmt w:val="decimal"/>
      <w:lvlText w:val="%8."/>
      <w:lvlJc w:val="left"/>
      <w:pPr>
        <w:tabs>
          <w:tab w:val="num" w:pos="5760"/>
        </w:tabs>
        <w:ind w:left="5760" w:hanging="360"/>
      </w:pPr>
    </w:lvl>
    <w:lvl w:ilvl="8" w:tplc="D402FB42">
      <w:start w:val="1"/>
      <w:numFmt w:val="decimal"/>
      <w:lvlText w:val="%9."/>
      <w:lvlJc w:val="left"/>
      <w:pPr>
        <w:tabs>
          <w:tab w:val="num" w:pos="6480"/>
        </w:tabs>
        <w:ind w:left="6480" w:hanging="360"/>
      </w:pPr>
    </w:lvl>
  </w:abstractNum>
  <w:abstractNum w:abstractNumId="25" w15:restartNumberingAfterBreak="0">
    <w:nsid w:val="4A0F64D4"/>
    <w:multiLevelType w:val="hybridMultilevel"/>
    <w:tmpl w:val="14EE5164"/>
    <w:lvl w:ilvl="0" w:tplc="FCCA8DDA">
      <w:start w:val="3"/>
      <w:numFmt w:val="decimal"/>
      <w:lvlText w:val="%1."/>
      <w:lvlJc w:val="left"/>
      <w:pPr>
        <w:tabs>
          <w:tab w:val="num" w:pos="654"/>
        </w:tabs>
        <w:ind w:left="654" w:hanging="360"/>
      </w:pPr>
      <w:rPr>
        <w:rFonts w:ascii="Century Gothic" w:hAnsi="Century Gothic" w:hint="default"/>
        <w:b/>
      </w:rPr>
    </w:lvl>
    <w:lvl w:ilvl="1" w:tplc="C7906490">
      <w:start w:val="1"/>
      <w:numFmt w:val="decimal"/>
      <w:lvlText w:val="%2."/>
      <w:lvlJc w:val="left"/>
      <w:pPr>
        <w:tabs>
          <w:tab w:val="num" w:pos="1374"/>
        </w:tabs>
        <w:ind w:left="1374" w:hanging="360"/>
      </w:pPr>
    </w:lvl>
    <w:lvl w:ilvl="2" w:tplc="4C6ADC74">
      <w:start w:val="1"/>
      <w:numFmt w:val="decimal"/>
      <w:lvlText w:val="%3."/>
      <w:lvlJc w:val="left"/>
      <w:pPr>
        <w:tabs>
          <w:tab w:val="num" w:pos="2094"/>
        </w:tabs>
        <w:ind w:left="2094" w:hanging="360"/>
      </w:pPr>
    </w:lvl>
    <w:lvl w:ilvl="3" w:tplc="053415F0">
      <w:start w:val="1"/>
      <w:numFmt w:val="decimal"/>
      <w:lvlText w:val="%4."/>
      <w:lvlJc w:val="left"/>
      <w:pPr>
        <w:tabs>
          <w:tab w:val="num" w:pos="2814"/>
        </w:tabs>
        <w:ind w:left="2814" w:hanging="360"/>
      </w:pPr>
    </w:lvl>
    <w:lvl w:ilvl="4" w:tplc="F12A75B2">
      <w:start w:val="1"/>
      <w:numFmt w:val="decimal"/>
      <w:lvlText w:val="%5."/>
      <w:lvlJc w:val="left"/>
      <w:pPr>
        <w:tabs>
          <w:tab w:val="num" w:pos="3534"/>
        </w:tabs>
        <w:ind w:left="3534" w:hanging="360"/>
      </w:pPr>
    </w:lvl>
    <w:lvl w:ilvl="5" w:tplc="96641054">
      <w:start w:val="1"/>
      <w:numFmt w:val="decimal"/>
      <w:lvlText w:val="%6."/>
      <w:lvlJc w:val="left"/>
      <w:pPr>
        <w:tabs>
          <w:tab w:val="num" w:pos="4254"/>
        </w:tabs>
        <w:ind w:left="4254" w:hanging="360"/>
      </w:pPr>
    </w:lvl>
    <w:lvl w:ilvl="6" w:tplc="B03EE026">
      <w:start w:val="1"/>
      <w:numFmt w:val="decimal"/>
      <w:lvlText w:val="%7."/>
      <w:lvlJc w:val="left"/>
      <w:pPr>
        <w:tabs>
          <w:tab w:val="num" w:pos="4974"/>
        </w:tabs>
        <w:ind w:left="4974" w:hanging="360"/>
      </w:pPr>
    </w:lvl>
    <w:lvl w:ilvl="7" w:tplc="B39862D8">
      <w:start w:val="1"/>
      <w:numFmt w:val="decimal"/>
      <w:lvlText w:val="%8."/>
      <w:lvlJc w:val="left"/>
      <w:pPr>
        <w:tabs>
          <w:tab w:val="num" w:pos="5694"/>
        </w:tabs>
        <w:ind w:left="5694" w:hanging="360"/>
      </w:pPr>
    </w:lvl>
    <w:lvl w:ilvl="8" w:tplc="844849FA">
      <w:start w:val="1"/>
      <w:numFmt w:val="decimal"/>
      <w:lvlText w:val="%9."/>
      <w:lvlJc w:val="left"/>
      <w:pPr>
        <w:tabs>
          <w:tab w:val="num" w:pos="6414"/>
        </w:tabs>
        <w:ind w:left="6414" w:hanging="360"/>
      </w:pPr>
    </w:lvl>
  </w:abstractNum>
  <w:abstractNum w:abstractNumId="26" w15:restartNumberingAfterBreak="0">
    <w:nsid w:val="506321D3"/>
    <w:multiLevelType w:val="hybridMultilevel"/>
    <w:tmpl w:val="0450E886"/>
    <w:lvl w:ilvl="0" w:tplc="20548986">
      <w:start w:val="1"/>
      <w:numFmt w:val="decimal"/>
      <w:lvlText w:val="%1."/>
      <w:lvlJc w:val="left"/>
      <w:pPr>
        <w:tabs>
          <w:tab w:val="num" w:pos="720"/>
        </w:tabs>
        <w:ind w:left="720" w:hanging="360"/>
      </w:pPr>
      <w:rPr>
        <w:rFonts w:ascii="Century Gothic" w:hAnsi="Century Gothic" w:hint="default"/>
        <w:b/>
      </w:rPr>
    </w:lvl>
    <w:lvl w:ilvl="1" w:tplc="107833C4">
      <w:start w:val="1"/>
      <w:numFmt w:val="decimal"/>
      <w:lvlText w:val="%2."/>
      <w:lvlJc w:val="left"/>
      <w:pPr>
        <w:tabs>
          <w:tab w:val="num" w:pos="1440"/>
        </w:tabs>
        <w:ind w:left="1440" w:hanging="360"/>
      </w:pPr>
    </w:lvl>
    <w:lvl w:ilvl="2" w:tplc="6B0E7618">
      <w:start w:val="1"/>
      <w:numFmt w:val="decimal"/>
      <w:lvlText w:val="%3."/>
      <w:lvlJc w:val="left"/>
      <w:pPr>
        <w:tabs>
          <w:tab w:val="num" w:pos="2160"/>
        </w:tabs>
        <w:ind w:left="2160" w:hanging="360"/>
      </w:pPr>
    </w:lvl>
    <w:lvl w:ilvl="3" w:tplc="D9E24C06">
      <w:start w:val="1"/>
      <w:numFmt w:val="decimal"/>
      <w:lvlText w:val="%4."/>
      <w:lvlJc w:val="left"/>
      <w:pPr>
        <w:tabs>
          <w:tab w:val="num" w:pos="2880"/>
        </w:tabs>
        <w:ind w:left="2880" w:hanging="360"/>
      </w:pPr>
    </w:lvl>
    <w:lvl w:ilvl="4" w:tplc="162AC35C">
      <w:start w:val="1"/>
      <w:numFmt w:val="decimal"/>
      <w:lvlText w:val="%5."/>
      <w:lvlJc w:val="left"/>
      <w:pPr>
        <w:tabs>
          <w:tab w:val="num" w:pos="3600"/>
        </w:tabs>
        <w:ind w:left="3600" w:hanging="360"/>
      </w:pPr>
    </w:lvl>
    <w:lvl w:ilvl="5" w:tplc="13B20706">
      <w:start w:val="1"/>
      <w:numFmt w:val="decimal"/>
      <w:lvlText w:val="%6."/>
      <w:lvlJc w:val="left"/>
      <w:pPr>
        <w:tabs>
          <w:tab w:val="num" w:pos="4320"/>
        </w:tabs>
        <w:ind w:left="4320" w:hanging="360"/>
      </w:pPr>
    </w:lvl>
    <w:lvl w:ilvl="6" w:tplc="C924225A">
      <w:start w:val="1"/>
      <w:numFmt w:val="decimal"/>
      <w:lvlText w:val="%7."/>
      <w:lvlJc w:val="left"/>
      <w:pPr>
        <w:tabs>
          <w:tab w:val="num" w:pos="5040"/>
        </w:tabs>
        <w:ind w:left="5040" w:hanging="360"/>
      </w:pPr>
    </w:lvl>
    <w:lvl w:ilvl="7" w:tplc="4418CC74">
      <w:start w:val="1"/>
      <w:numFmt w:val="decimal"/>
      <w:lvlText w:val="%8."/>
      <w:lvlJc w:val="left"/>
      <w:pPr>
        <w:tabs>
          <w:tab w:val="num" w:pos="5760"/>
        </w:tabs>
        <w:ind w:left="5760" w:hanging="360"/>
      </w:pPr>
    </w:lvl>
    <w:lvl w:ilvl="8" w:tplc="2FE0E9E0">
      <w:start w:val="1"/>
      <w:numFmt w:val="decimal"/>
      <w:lvlText w:val="%9."/>
      <w:lvlJc w:val="left"/>
      <w:pPr>
        <w:tabs>
          <w:tab w:val="num" w:pos="6480"/>
        </w:tabs>
        <w:ind w:left="6480" w:hanging="360"/>
      </w:pPr>
    </w:lvl>
  </w:abstractNum>
  <w:abstractNum w:abstractNumId="27" w15:restartNumberingAfterBreak="0">
    <w:nsid w:val="532F708A"/>
    <w:multiLevelType w:val="hybridMultilevel"/>
    <w:tmpl w:val="5C28C5CC"/>
    <w:lvl w:ilvl="0" w:tplc="100C1024">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8" w15:restartNumberingAfterBreak="0">
    <w:nsid w:val="5521175E"/>
    <w:multiLevelType w:val="hybridMultilevel"/>
    <w:tmpl w:val="26F2785A"/>
    <w:lvl w:ilvl="0" w:tplc="AB8A6A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6E56196"/>
    <w:multiLevelType w:val="hybridMultilevel"/>
    <w:tmpl w:val="E23477E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95386B"/>
    <w:multiLevelType w:val="hybridMultilevel"/>
    <w:tmpl w:val="57388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AC79CC"/>
    <w:multiLevelType w:val="hybridMultilevel"/>
    <w:tmpl w:val="C686A722"/>
    <w:lvl w:ilvl="0" w:tplc="BF0CE60A">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2" w15:restartNumberingAfterBreak="0">
    <w:nsid w:val="59A54985"/>
    <w:multiLevelType w:val="hybridMultilevel"/>
    <w:tmpl w:val="7E32C9D4"/>
    <w:lvl w:ilvl="0" w:tplc="100C1024">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3" w15:restartNumberingAfterBreak="0">
    <w:nsid w:val="5FEC3350"/>
    <w:multiLevelType w:val="hybridMultilevel"/>
    <w:tmpl w:val="656C6964"/>
    <w:lvl w:ilvl="0" w:tplc="080A0015">
      <w:start w:val="1"/>
      <w:numFmt w:val="upperLetter"/>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4" w15:restartNumberingAfterBreak="0">
    <w:nsid w:val="60904F9A"/>
    <w:multiLevelType w:val="hybridMultilevel"/>
    <w:tmpl w:val="B394D944"/>
    <w:lvl w:ilvl="0" w:tplc="851E557C">
      <w:start w:val="4"/>
      <w:numFmt w:val="decimal"/>
      <w:pStyle w:val="Ttulo8"/>
      <w:lvlText w:val="%1"/>
      <w:lvlJc w:val="left"/>
      <w:pPr>
        <w:tabs>
          <w:tab w:val="num" w:pos="984"/>
        </w:tabs>
        <w:ind w:left="984" w:hanging="624"/>
      </w:pPr>
      <w:rPr>
        <w:rFonts w:ascii="Arial" w:hAnsi="Arial" w:hint="default"/>
        <w:b/>
        <w:i w:val="0"/>
        <w:sz w:val="20"/>
        <w:szCs w:val="20"/>
      </w:rPr>
    </w:lvl>
    <w:lvl w:ilvl="1" w:tplc="D9CAA1C8">
      <w:numFmt w:val="none"/>
      <w:lvlText w:val=""/>
      <w:lvlJc w:val="left"/>
      <w:pPr>
        <w:tabs>
          <w:tab w:val="num" w:pos="360"/>
        </w:tabs>
      </w:pPr>
    </w:lvl>
    <w:lvl w:ilvl="2" w:tplc="F05CBE68">
      <w:numFmt w:val="none"/>
      <w:lvlText w:val=""/>
      <w:lvlJc w:val="left"/>
      <w:pPr>
        <w:tabs>
          <w:tab w:val="num" w:pos="360"/>
        </w:tabs>
      </w:pPr>
    </w:lvl>
    <w:lvl w:ilvl="3" w:tplc="3FDEAD38">
      <w:numFmt w:val="none"/>
      <w:lvlText w:val=""/>
      <w:lvlJc w:val="left"/>
      <w:pPr>
        <w:tabs>
          <w:tab w:val="num" w:pos="360"/>
        </w:tabs>
      </w:pPr>
    </w:lvl>
    <w:lvl w:ilvl="4" w:tplc="ADFA006A">
      <w:numFmt w:val="none"/>
      <w:lvlText w:val=""/>
      <w:lvlJc w:val="left"/>
      <w:pPr>
        <w:tabs>
          <w:tab w:val="num" w:pos="360"/>
        </w:tabs>
      </w:pPr>
    </w:lvl>
    <w:lvl w:ilvl="5" w:tplc="61848540">
      <w:numFmt w:val="none"/>
      <w:lvlText w:val=""/>
      <w:lvlJc w:val="left"/>
      <w:pPr>
        <w:tabs>
          <w:tab w:val="num" w:pos="360"/>
        </w:tabs>
      </w:pPr>
    </w:lvl>
    <w:lvl w:ilvl="6" w:tplc="67A6C3F6">
      <w:numFmt w:val="none"/>
      <w:lvlText w:val=""/>
      <w:lvlJc w:val="left"/>
      <w:pPr>
        <w:tabs>
          <w:tab w:val="num" w:pos="360"/>
        </w:tabs>
      </w:pPr>
    </w:lvl>
    <w:lvl w:ilvl="7" w:tplc="637E3618">
      <w:numFmt w:val="none"/>
      <w:lvlText w:val=""/>
      <w:lvlJc w:val="left"/>
      <w:pPr>
        <w:tabs>
          <w:tab w:val="num" w:pos="360"/>
        </w:tabs>
      </w:pPr>
    </w:lvl>
    <w:lvl w:ilvl="8" w:tplc="AD0ACBDA">
      <w:numFmt w:val="none"/>
      <w:lvlText w:val=""/>
      <w:lvlJc w:val="left"/>
      <w:pPr>
        <w:tabs>
          <w:tab w:val="num" w:pos="360"/>
        </w:tabs>
      </w:pPr>
    </w:lvl>
  </w:abstractNum>
  <w:abstractNum w:abstractNumId="35" w15:restartNumberingAfterBreak="0">
    <w:nsid w:val="6B0A23AA"/>
    <w:multiLevelType w:val="hybridMultilevel"/>
    <w:tmpl w:val="B3B8231A"/>
    <w:lvl w:ilvl="0" w:tplc="C48CA726">
      <w:start w:val="1"/>
      <w:numFmt w:val="upperLetter"/>
      <w:lvlText w:val="%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6" w15:restartNumberingAfterBreak="0">
    <w:nsid w:val="6DD303E5"/>
    <w:multiLevelType w:val="hybridMultilevel"/>
    <w:tmpl w:val="3DBCBE1E"/>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37" w15:restartNumberingAfterBreak="0">
    <w:nsid w:val="6DDF4158"/>
    <w:multiLevelType w:val="hybridMultilevel"/>
    <w:tmpl w:val="3E06FF9C"/>
    <w:lvl w:ilvl="0" w:tplc="C2248C7A">
      <w:start w:val="3"/>
      <w:numFmt w:val="decimal"/>
      <w:lvlText w:val="%1."/>
      <w:lvlJc w:val="left"/>
      <w:pPr>
        <w:tabs>
          <w:tab w:val="num" w:pos="720"/>
        </w:tabs>
        <w:ind w:left="720" w:hanging="360"/>
      </w:pPr>
      <w:rPr>
        <w:rFonts w:ascii="Century Gothic" w:hAnsi="Century Gothic" w:hint="default"/>
        <w:b/>
      </w:rPr>
    </w:lvl>
    <w:lvl w:ilvl="1" w:tplc="10F00E8A">
      <w:start w:val="1"/>
      <w:numFmt w:val="decimal"/>
      <w:lvlText w:val="%2."/>
      <w:lvlJc w:val="left"/>
      <w:pPr>
        <w:tabs>
          <w:tab w:val="num" w:pos="1440"/>
        </w:tabs>
        <w:ind w:left="1440" w:hanging="360"/>
      </w:pPr>
    </w:lvl>
    <w:lvl w:ilvl="2" w:tplc="48C4D80A">
      <w:start w:val="1"/>
      <w:numFmt w:val="decimal"/>
      <w:lvlText w:val="%3."/>
      <w:lvlJc w:val="left"/>
      <w:pPr>
        <w:tabs>
          <w:tab w:val="num" w:pos="2160"/>
        </w:tabs>
        <w:ind w:left="2160" w:hanging="360"/>
      </w:pPr>
    </w:lvl>
    <w:lvl w:ilvl="3" w:tplc="9B8CCF7A">
      <w:start w:val="1"/>
      <w:numFmt w:val="decimal"/>
      <w:lvlText w:val="%4."/>
      <w:lvlJc w:val="left"/>
      <w:pPr>
        <w:tabs>
          <w:tab w:val="num" w:pos="2880"/>
        </w:tabs>
        <w:ind w:left="2880" w:hanging="360"/>
      </w:pPr>
    </w:lvl>
    <w:lvl w:ilvl="4" w:tplc="067E6DAC">
      <w:start w:val="1"/>
      <w:numFmt w:val="decimal"/>
      <w:lvlText w:val="%5."/>
      <w:lvlJc w:val="left"/>
      <w:pPr>
        <w:tabs>
          <w:tab w:val="num" w:pos="3600"/>
        </w:tabs>
        <w:ind w:left="3600" w:hanging="360"/>
      </w:pPr>
    </w:lvl>
    <w:lvl w:ilvl="5" w:tplc="E0BAE516">
      <w:start w:val="1"/>
      <w:numFmt w:val="decimal"/>
      <w:lvlText w:val="%6."/>
      <w:lvlJc w:val="left"/>
      <w:pPr>
        <w:tabs>
          <w:tab w:val="num" w:pos="4320"/>
        </w:tabs>
        <w:ind w:left="4320" w:hanging="360"/>
      </w:pPr>
    </w:lvl>
    <w:lvl w:ilvl="6" w:tplc="FBD844A6">
      <w:start w:val="1"/>
      <w:numFmt w:val="decimal"/>
      <w:lvlText w:val="%7."/>
      <w:lvlJc w:val="left"/>
      <w:pPr>
        <w:tabs>
          <w:tab w:val="num" w:pos="5040"/>
        </w:tabs>
        <w:ind w:left="5040" w:hanging="360"/>
      </w:pPr>
    </w:lvl>
    <w:lvl w:ilvl="7" w:tplc="299CCE60">
      <w:start w:val="1"/>
      <w:numFmt w:val="decimal"/>
      <w:lvlText w:val="%8."/>
      <w:lvlJc w:val="left"/>
      <w:pPr>
        <w:tabs>
          <w:tab w:val="num" w:pos="5760"/>
        </w:tabs>
        <w:ind w:left="5760" w:hanging="360"/>
      </w:pPr>
    </w:lvl>
    <w:lvl w:ilvl="8" w:tplc="F732CD3C">
      <w:start w:val="1"/>
      <w:numFmt w:val="decimal"/>
      <w:lvlText w:val="%9."/>
      <w:lvlJc w:val="left"/>
      <w:pPr>
        <w:tabs>
          <w:tab w:val="num" w:pos="6480"/>
        </w:tabs>
        <w:ind w:left="6480" w:hanging="360"/>
      </w:pPr>
    </w:lvl>
  </w:abstractNum>
  <w:abstractNum w:abstractNumId="38" w15:restartNumberingAfterBreak="0">
    <w:nsid w:val="6FCE70EB"/>
    <w:multiLevelType w:val="hybridMultilevel"/>
    <w:tmpl w:val="49440344"/>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39" w15:restartNumberingAfterBreak="0">
    <w:nsid w:val="712856B8"/>
    <w:multiLevelType w:val="hybridMultilevel"/>
    <w:tmpl w:val="16286ED8"/>
    <w:lvl w:ilvl="0" w:tplc="D20A4390">
      <w:start w:val="1"/>
      <w:numFmt w:val="decimal"/>
      <w:lvlText w:val="%1."/>
      <w:lvlJc w:val="left"/>
      <w:pPr>
        <w:tabs>
          <w:tab w:val="num" w:pos="720"/>
        </w:tabs>
        <w:ind w:left="720" w:hanging="360"/>
      </w:pPr>
      <w:rPr>
        <w:rFonts w:ascii="Century Gothic" w:hAnsi="Century Gothic" w:hint="default"/>
        <w:b/>
      </w:rPr>
    </w:lvl>
    <w:lvl w:ilvl="1" w:tplc="015216D6">
      <w:start w:val="1"/>
      <w:numFmt w:val="decimal"/>
      <w:lvlText w:val="%2."/>
      <w:lvlJc w:val="left"/>
      <w:pPr>
        <w:tabs>
          <w:tab w:val="num" w:pos="1440"/>
        </w:tabs>
        <w:ind w:left="1440" w:hanging="360"/>
      </w:pPr>
    </w:lvl>
    <w:lvl w:ilvl="2" w:tplc="89B8EE1E">
      <w:start w:val="1"/>
      <w:numFmt w:val="decimal"/>
      <w:lvlText w:val="%3."/>
      <w:lvlJc w:val="left"/>
      <w:pPr>
        <w:tabs>
          <w:tab w:val="num" w:pos="2160"/>
        </w:tabs>
        <w:ind w:left="2160" w:hanging="360"/>
      </w:pPr>
    </w:lvl>
    <w:lvl w:ilvl="3" w:tplc="7B5267BC">
      <w:start w:val="1"/>
      <w:numFmt w:val="decimal"/>
      <w:lvlText w:val="%4."/>
      <w:lvlJc w:val="left"/>
      <w:pPr>
        <w:tabs>
          <w:tab w:val="num" w:pos="2880"/>
        </w:tabs>
        <w:ind w:left="2880" w:hanging="360"/>
      </w:pPr>
    </w:lvl>
    <w:lvl w:ilvl="4" w:tplc="07081868">
      <w:start w:val="1"/>
      <w:numFmt w:val="decimal"/>
      <w:lvlText w:val="%5."/>
      <w:lvlJc w:val="left"/>
      <w:pPr>
        <w:tabs>
          <w:tab w:val="num" w:pos="3600"/>
        </w:tabs>
        <w:ind w:left="3600" w:hanging="360"/>
      </w:pPr>
    </w:lvl>
    <w:lvl w:ilvl="5" w:tplc="972E43CC">
      <w:start w:val="1"/>
      <w:numFmt w:val="decimal"/>
      <w:lvlText w:val="%6."/>
      <w:lvlJc w:val="left"/>
      <w:pPr>
        <w:tabs>
          <w:tab w:val="num" w:pos="4320"/>
        </w:tabs>
        <w:ind w:left="4320" w:hanging="360"/>
      </w:pPr>
    </w:lvl>
    <w:lvl w:ilvl="6" w:tplc="477E21E4">
      <w:start w:val="1"/>
      <w:numFmt w:val="decimal"/>
      <w:lvlText w:val="%7."/>
      <w:lvlJc w:val="left"/>
      <w:pPr>
        <w:tabs>
          <w:tab w:val="num" w:pos="5040"/>
        </w:tabs>
        <w:ind w:left="5040" w:hanging="360"/>
      </w:pPr>
    </w:lvl>
    <w:lvl w:ilvl="7" w:tplc="8B108BA0">
      <w:start w:val="1"/>
      <w:numFmt w:val="decimal"/>
      <w:lvlText w:val="%8."/>
      <w:lvlJc w:val="left"/>
      <w:pPr>
        <w:tabs>
          <w:tab w:val="num" w:pos="5760"/>
        </w:tabs>
        <w:ind w:left="5760" w:hanging="360"/>
      </w:pPr>
    </w:lvl>
    <w:lvl w:ilvl="8" w:tplc="18E45668">
      <w:start w:val="1"/>
      <w:numFmt w:val="decimal"/>
      <w:lvlText w:val="%9."/>
      <w:lvlJc w:val="left"/>
      <w:pPr>
        <w:tabs>
          <w:tab w:val="num" w:pos="6480"/>
        </w:tabs>
        <w:ind w:left="6480" w:hanging="360"/>
      </w:pPr>
    </w:lvl>
  </w:abstractNum>
  <w:abstractNum w:abstractNumId="40" w15:restartNumberingAfterBreak="0">
    <w:nsid w:val="73A43B92"/>
    <w:multiLevelType w:val="hybridMultilevel"/>
    <w:tmpl w:val="4936F1F4"/>
    <w:lvl w:ilvl="0" w:tplc="CFA4435C">
      <w:start w:val="1"/>
      <w:numFmt w:val="decimal"/>
      <w:lvlText w:val="%1."/>
      <w:lvlJc w:val="left"/>
      <w:pPr>
        <w:tabs>
          <w:tab w:val="num" w:pos="720"/>
        </w:tabs>
        <w:ind w:left="720" w:hanging="360"/>
      </w:pPr>
      <w:rPr>
        <w:rFonts w:ascii="Century Gothic" w:hAnsi="Century Gothic" w:hint="default"/>
        <w:b/>
      </w:rPr>
    </w:lvl>
    <w:lvl w:ilvl="1" w:tplc="5C9E939A">
      <w:start w:val="1"/>
      <w:numFmt w:val="decimal"/>
      <w:lvlText w:val="%2."/>
      <w:lvlJc w:val="left"/>
      <w:pPr>
        <w:tabs>
          <w:tab w:val="num" w:pos="1440"/>
        </w:tabs>
        <w:ind w:left="1440" w:hanging="360"/>
      </w:pPr>
    </w:lvl>
    <w:lvl w:ilvl="2" w:tplc="28CA537E">
      <w:start w:val="1"/>
      <w:numFmt w:val="decimal"/>
      <w:lvlText w:val="%3."/>
      <w:lvlJc w:val="left"/>
      <w:pPr>
        <w:tabs>
          <w:tab w:val="num" w:pos="2160"/>
        </w:tabs>
        <w:ind w:left="2160" w:hanging="360"/>
      </w:pPr>
    </w:lvl>
    <w:lvl w:ilvl="3" w:tplc="9D729CCE">
      <w:start w:val="1"/>
      <w:numFmt w:val="decimal"/>
      <w:lvlText w:val="%4."/>
      <w:lvlJc w:val="left"/>
      <w:pPr>
        <w:tabs>
          <w:tab w:val="num" w:pos="2880"/>
        </w:tabs>
        <w:ind w:left="2880" w:hanging="360"/>
      </w:pPr>
    </w:lvl>
    <w:lvl w:ilvl="4" w:tplc="25B0473A">
      <w:start w:val="1"/>
      <w:numFmt w:val="decimal"/>
      <w:lvlText w:val="%5."/>
      <w:lvlJc w:val="left"/>
      <w:pPr>
        <w:tabs>
          <w:tab w:val="num" w:pos="3600"/>
        </w:tabs>
        <w:ind w:left="3600" w:hanging="360"/>
      </w:pPr>
    </w:lvl>
    <w:lvl w:ilvl="5" w:tplc="FD9A80CA">
      <w:start w:val="1"/>
      <w:numFmt w:val="decimal"/>
      <w:lvlText w:val="%6."/>
      <w:lvlJc w:val="left"/>
      <w:pPr>
        <w:tabs>
          <w:tab w:val="num" w:pos="4320"/>
        </w:tabs>
        <w:ind w:left="4320" w:hanging="360"/>
      </w:pPr>
    </w:lvl>
    <w:lvl w:ilvl="6" w:tplc="654A22B8">
      <w:start w:val="1"/>
      <w:numFmt w:val="decimal"/>
      <w:lvlText w:val="%7."/>
      <w:lvlJc w:val="left"/>
      <w:pPr>
        <w:tabs>
          <w:tab w:val="num" w:pos="5040"/>
        </w:tabs>
        <w:ind w:left="5040" w:hanging="360"/>
      </w:pPr>
    </w:lvl>
    <w:lvl w:ilvl="7" w:tplc="79C62F9A">
      <w:start w:val="1"/>
      <w:numFmt w:val="decimal"/>
      <w:lvlText w:val="%8."/>
      <w:lvlJc w:val="left"/>
      <w:pPr>
        <w:tabs>
          <w:tab w:val="num" w:pos="5760"/>
        </w:tabs>
        <w:ind w:left="5760" w:hanging="360"/>
      </w:pPr>
    </w:lvl>
    <w:lvl w:ilvl="8" w:tplc="B5EA4B9A">
      <w:start w:val="1"/>
      <w:numFmt w:val="decimal"/>
      <w:lvlText w:val="%9."/>
      <w:lvlJc w:val="left"/>
      <w:pPr>
        <w:tabs>
          <w:tab w:val="num" w:pos="6480"/>
        </w:tabs>
        <w:ind w:left="6480" w:hanging="360"/>
      </w:pPr>
    </w:lvl>
  </w:abstractNum>
  <w:abstractNum w:abstractNumId="41" w15:restartNumberingAfterBreak="0">
    <w:nsid w:val="791F5FD1"/>
    <w:multiLevelType w:val="hybridMultilevel"/>
    <w:tmpl w:val="53CEA1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753F1"/>
    <w:multiLevelType w:val="hybridMultilevel"/>
    <w:tmpl w:val="3CCE3822"/>
    <w:lvl w:ilvl="0" w:tplc="9E7217B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4"/>
  </w:num>
  <w:num w:numId="2">
    <w:abstractNumId w:val="1"/>
  </w:num>
  <w:num w:numId="3">
    <w:abstractNumId w:val="17"/>
  </w:num>
  <w:num w:numId="4">
    <w:abstractNumId w:val="38"/>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0"/>
  </w:num>
  <w:num w:numId="22">
    <w:abstractNumId w:val="26"/>
  </w:num>
  <w:num w:numId="23">
    <w:abstractNumId w:val="20"/>
  </w:num>
  <w:num w:numId="24">
    <w:abstractNumId w:val="25"/>
  </w:num>
  <w:num w:numId="25">
    <w:abstractNumId w:val="5"/>
  </w:num>
  <w:num w:numId="26">
    <w:abstractNumId w:val="24"/>
  </w:num>
  <w:num w:numId="27">
    <w:abstractNumId w:val="6"/>
  </w:num>
  <w:num w:numId="28">
    <w:abstractNumId w:val="36"/>
  </w:num>
  <w:num w:numId="29">
    <w:abstractNumId w:val="41"/>
  </w:num>
  <w:num w:numId="30">
    <w:abstractNumId w:val="11"/>
  </w:num>
  <w:num w:numId="31">
    <w:abstractNumId w:val="8"/>
  </w:num>
  <w:num w:numId="32">
    <w:abstractNumId w:val="13"/>
  </w:num>
  <w:num w:numId="33">
    <w:abstractNumId w:val="33"/>
  </w:num>
  <w:num w:numId="34">
    <w:abstractNumId w:val="9"/>
  </w:num>
  <w:num w:numId="35">
    <w:abstractNumId w:val="29"/>
  </w:num>
  <w:num w:numId="36">
    <w:abstractNumId w:val="4"/>
  </w:num>
  <w:num w:numId="37">
    <w:abstractNumId w:val="27"/>
  </w:num>
  <w:num w:numId="38">
    <w:abstractNumId w:val="32"/>
  </w:num>
  <w:num w:numId="39">
    <w:abstractNumId w:val="7"/>
  </w:num>
  <w:num w:numId="40">
    <w:abstractNumId w:val="14"/>
  </w:num>
  <w:num w:numId="41">
    <w:abstractNumId w:val="31"/>
  </w:num>
  <w:num w:numId="42">
    <w:abstractNumId w:val="42"/>
  </w:num>
  <w:num w:numId="43">
    <w:abstractNumId w:val="35"/>
  </w:num>
  <w:num w:numId="44">
    <w:abstractNumId w:val="16"/>
  </w:num>
  <w:num w:numId="45">
    <w:abstractNumId w:val="28"/>
  </w:num>
  <w:num w:numId="46">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ES_tradnl" w:vendorID="64" w:dllVersion="6" w:nlCheck="1" w:checkStyle="0"/>
  <w:activeWritingStyle w:appName="MSWord" w:lang="es-MX" w:vendorID="64" w:dllVersion="0" w:nlCheck="1" w:checkStyle="0"/>
  <w:activeWritingStyle w:appName="MSWord" w:lang="es-ES" w:vendorID="64" w:dllVersion="0" w:nlCheck="1" w:checkStyle="0"/>
  <w:activeWritingStyle w:appName="MSWord" w:lang="es-ES_tradnl"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E6F"/>
    <w:rsid w:val="0000091C"/>
    <w:rsid w:val="00001FBD"/>
    <w:rsid w:val="000042BB"/>
    <w:rsid w:val="00005B45"/>
    <w:rsid w:val="00006C9A"/>
    <w:rsid w:val="000075F3"/>
    <w:rsid w:val="000108A6"/>
    <w:rsid w:val="0001176A"/>
    <w:rsid w:val="0001283E"/>
    <w:rsid w:val="00012C53"/>
    <w:rsid w:val="00015287"/>
    <w:rsid w:val="000163E5"/>
    <w:rsid w:val="000165C6"/>
    <w:rsid w:val="00016D6C"/>
    <w:rsid w:val="000228D3"/>
    <w:rsid w:val="00022A25"/>
    <w:rsid w:val="000232B4"/>
    <w:rsid w:val="000237D5"/>
    <w:rsid w:val="00024AF4"/>
    <w:rsid w:val="00024C0A"/>
    <w:rsid w:val="00027139"/>
    <w:rsid w:val="00027619"/>
    <w:rsid w:val="00030985"/>
    <w:rsid w:val="000311D3"/>
    <w:rsid w:val="000313AB"/>
    <w:rsid w:val="000313D4"/>
    <w:rsid w:val="00031A36"/>
    <w:rsid w:val="00031EFD"/>
    <w:rsid w:val="00032412"/>
    <w:rsid w:val="00034B6D"/>
    <w:rsid w:val="00035553"/>
    <w:rsid w:val="00035D18"/>
    <w:rsid w:val="00036DA6"/>
    <w:rsid w:val="00037779"/>
    <w:rsid w:val="00037D52"/>
    <w:rsid w:val="00042038"/>
    <w:rsid w:val="000424F1"/>
    <w:rsid w:val="00042CDB"/>
    <w:rsid w:val="00043AE4"/>
    <w:rsid w:val="00043B15"/>
    <w:rsid w:val="00044A3E"/>
    <w:rsid w:val="00045680"/>
    <w:rsid w:val="00045EB8"/>
    <w:rsid w:val="000470EB"/>
    <w:rsid w:val="000507DE"/>
    <w:rsid w:val="00050C86"/>
    <w:rsid w:val="0005207E"/>
    <w:rsid w:val="00053320"/>
    <w:rsid w:val="00053444"/>
    <w:rsid w:val="0005345F"/>
    <w:rsid w:val="00053FF8"/>
    <w:rsid w:val="00054235"/>
    <w:rsid w:val="0005440F"/>
    <w:rsid w:val="00055AD7"/>
    <w:rsid w:val="00055EB9"/>
    <w:rsid w:val="000566CB"/>
    <w:rsid w:val="0005732A"/>
    <w:rsid w:val="000577BA"/>
    <w:rsid w:val="00057B90"/>
    <w:rsid w:val="00057C7D"/>
    <w:rsid w:val="000603D7"/>
    <w:rsid w:val="00060F43"/>
    <w:rsid w:val="00061DB1"/>
    <w:rsid w:val="00061F84"/>
    <w:rsid w:val="0006395A"/>
    <w:rsid w:val="00063E3E"/>
    <w:rsid w:val="0006559B"/>
    <w:rsid w:val="000665C6"/>
    <w:rsid w:val="00067AA7"/>
    <w:rsid w:val="00070F39"/>
    <w:rsid w:val="00071122"/>
    <w:rsid w:val="0007136C"/>
    <w:rsid w:val="00071805"/>
    <w:rsid w:val="00073E45"/>
    <w:rsid w:val="0007406C"/>
    <w:rsid w:val="0007428A"/>
    <w:rsid w:val="00074D90"/>
    <w:rsid w:val="00074DB8"/>
    <w:rsid w:val="00075079"/>
    <w:rsid w:val="000757B6"/>
    <w:rsid w:val="00075D87"/>
    <w:rsid w:val="00076BF1"/>
    <w:rsid w:val="00077BBB"/>
    <w:rsid w:val="00081364"/>
    <w:rsid w:val="000813AC"/>
    <w:rsid w:val="00083323"/>
    <w:rsid w:val="00083F69"/>
    <w:rsid w:val="00084824"/>
    <w:rsid w:val="00084EAC"/>
    <w:rsid w:val="00085876"/>
    <w:rsid w:val="0008623A"/>
    <w:rsid w:val="0009046C"/>
    <w:rsid w:val="00090E48"/>
    <w:rsid w:val="00091D24"/>
    <w:rsid w:val="000922B7"/>
    <w:rsid w:val="00093292"/>
    <w:rsid w:val="00093297"/>
    <w:rsid w:val="00095014"/>
    <w:rsid w:val="0009559B"/>
    <w:rsid w:val="000956CB"/>
    <w:rsid w:val="00096C8B"/>
    <w:rsid w:val="000970B4"/>
    <w:rsid w:val="000A0E71"/>
    <w:rsid w:val="000A1805"/>
    <w:rsid w:val="000A26B4"/>
    <w:rsid w:val="000A2EA9"/>
    <w:rsid w:val="000A3261"/>
    <w:rsid w:val="000A3584"/>
    <w:rsid w:val="000A6D32"/>
    <w:rsid w:val="000B086C"/>
    <w:rsid w:val="000B1944"/>
    <w:rsid w:val="000B1CB9"/>
    <w:rsid w:val="000B2A7E"/>
    <w:rsid w:val="000B361D"/>
    <w:rsid w:val="000B36A0"/>
    <w:rsid w:val="000B37B7"/>
    <w:rsid w:val="000B4DF0"/>
    <w:rsid w:val="000B6FC3"/>
    <w:rsid w:val="000C0545"/>
    <w:rsid w:val="000C08ED"/>
    <w:rsid w:val="000C0D5F"/>
    <w:rsid w:val="000C0E27"/>
    <w:rsid w:val="000C2022"/>
    <w:rsid w:val="000C30AC"/>
    <w:rsid w:val="000C35ED"/>
    <w:rsid w:val="000C4A0B"/>
    <w:rsid w:val="000C5C8D"/>
    <w:rsid w:val="000C5F6A"/>
    <w:rsid w:val="000C693E"/>
    <w:rsid w:val="000C7D20"/>
    <w:rsid w:val="000D08B1"/>
    <w:rsid w:val="000D176D"/>
    <w:rsid w:val="000D2237"/>
    <w:rsid w:val="000D3C2B"/>
    <w:rsid w:val="000D461B"/>
    <w:rsid w:val="000D4D56"/>
    <w:rsid w:val="000D5C81"/>
    <w:rsid w:val="000D65AA"/>
    <w:rsid w:val="000D6EDE"/>
    <w:rsid w:val="000E0339"/>
    <w:rsid w:val="000E04CD"/>
    <w:rsid w:val="000E2575"/>
    <w:rsid w:val="000E26E3"/>
    <w:rsid w:val="000E2A93"/>
    <w:rsid w:val="000E5CCF"/>
    <w:rsid w:val="000E60E6"/>
    <w:rsid w:val="000E6BCD"/>
    <w:rsid w:val="000E74B8"/>
    <w:rsid w:val="000E759C"/>
    <w:rsid w:val="000F1470"/>
    <w:rsid w:val="000F2B9A"/>
    <w:rsid w:val="000F3DAE"/>
    <w:rsid w:val="000F4378"/>
    <w:rsid w:val="000F4C85"/>
    <w:rsid w:val="000F5050"/>
    <w:rsid w:val="000F50B9"/>
    <w:rsid w:val="000F5EBE"/>
    <w:rsid w:val="000F6C0F"/>
    <w:rsid w:val="000F75DB"/>
    <w:rsid w:val="000F7992"/>
    <w:rsid w:val="000F7DAE"/>
    <w:rsid w:val="00100D43"/>
    <w:rsid w:val="00101254"/>
    <w:rsid w:val="001013E3"/>
    <w:rsid w:val="0010385E"/>
    <w:rsid w:val="00104180"/>
    <w:rsid w:val="00104DD0"/>
    <w:rsid w:val="00105644"/>
    <w:rsid w:val="001061C6"/>
    <w:rsid w:val="00106AC5"/>
    <w:rsid w:val="00106D2B"/>
    <w:rsid w:val="00107531"/>
    <w:rsid w:val="00110D32"/>
    <w:rsid w:val="00114714"/>
    <w:rsid w:val="00114FBC"/>
    <w:rsid w:val="001152E9"/>
    <w:rsid w:val="00115CCB"/>
    <w:rsid w:val="001161D8"/>
    <w:rsid w:val="00116FEA"/>
    <w:rsid w:val="00117456"/>
    <w:rsid w:val="00117F2E"/>
    <w:rsid w:val="00117FC0"/>
    <w:rsid w:val="00120A40"/>
    <w:rsid w:val="00121856"/>
    <w:rsid w:val="0012301D"/>
    <w:rsid w:val="00123C2F"/>
    <w:rsid w:val="00124708"/>
    <w:rsid w:val="00124808"/>
    <w:rsid w:val="00124D90"/>
    <w:rsid w:val="00126FF7"/>
    <w:rsid w:val="00127FF3"/>
    <w:rsid w:val="00130BBC"/>
    <w:rsid w:val="001312E2"/>
    <w:rsid w:val="00132196"/>
    <w:rsid w:val="001322F3"/>
    <w:rsid w:val="00132A12"/>
    <w:rsid w:val="00132D56"/>
    <w:rsid w:val="00132F9B"/>
    <w:rsid w:val="001334C5"/>
    <w:rsid w:val="00134242"/>
    <w:rsid w:val="00134608"/>
    <w:rsid w:val="001356AD"/>
    <w:rsid w:val="00135A43"/>
    <w:rsid w:val="00136870"/>
    <w:rsid w:val="00136C9A"/>
    <w:rsid w:val="0013763E"/>
    <w:rsid w:val="0014272D"/>
    <w:rsid w:val="00143135"/>
    <w:rsid w:val="001431F2"/>
    <w:rsid w:val="001432F4"/>
    <w:rsid w:val="00143ECC"/>
    <w:rsid w:val="001444CE"/>
    <w:rsid w:val="0014585A"/>
    <w:rsid w:val="00146CC8"/>
    <w:rsid w:val="001471B0"/>
    <w:rsid w:val="00147C03"/>
    <w:rsid w:val="00151787"/>
    <w:rsid w:val="00151FB9"/>
    <w:rsid w:val="001523D1"/>
    <w:rsid w:val="001528BF"/>
    <w:rsid w:val="00152B58"/>
    <w:rsid w:val="00154F44"/>
    <w:rsid w:val="001554B8"/>
    <w:rsid w:val="001559E7"/>
    <w:rsid w:val="001566C4"/>
    <w:rsid w:val="001566E6"/>
    <w:rsid w:val="001622BF"/>
    <w:rsid w:val="00162BA4"/>
    <w:rsid w:val="00163023"/>
    <w:rsid w:val="001652AB"/>
    <w:rsid w:val="0016549B"/>
    <w:rsid w:val="0016630F"/>
    <w:rsid w:val="001717BA"/>
    <w:rsid w:val="00171DF4"/>
    <w:rsid w:val="00172373"/>
    <w:rsid w:val="00173320"/>
    <w:rsid w:val="00175684"/>
    <w:rsid w:val="00175862"/>
    <w:rsid w:val="00175D13"/>
    <w:rsid w:val="00176459"/>
    <w:rsid w:val="00176EBB"/>
    <w:rsid w:val="00180E6E"/>
    <w:rsid w:val="00182452"/>
    <w:rsid w:val="00182CB9"/>
    <w:rsid w:val="00182FDA"/>
    <w:rsid w:val="00183913"/>
    <w:rsid w:val="00184582"/>
    <w:rsid w:val="00185F3B"/>
    <w:rsid w:val="00191364"/>
    <w:rsid w:val="00193021"/>
    <w:rsid w:val="00193AB0"/>
    <w:rsid w:val="00193AB8"/>
    <w:rsid w:val="00194DD6"/>
    <w:rsid w:val="00194F78"/>
    <w:rsid w:val="0019530C"/>
    <w:rsid w:val="001956D8"/>
    <w:rsid w:val="00196122"/>
    <w:rsid w:val="001963B3"/>
    <w:rsid w:val="00196A54"/>
    <w:rsid w:val="00197146"/>
    <w:rsid w:val="001A19DF"/>
    <w:rsid w:val="001A1F06"/>
    <w:rsid w:val="001A21D0"/>
    <w:rsid w:val="001A26D9"/>
    <w:rsid w:val="001A363E"/>
    <w:rsid w:val="001A4395"/>
    <w:rsid w:val="001A51C1"/>
    <w:rsid w:val="001A5219"/>
    <w:rsid w:val="001A60B2"/>
    <w:rsid w:val="001A7213"/>
    <w:rsid w:val="001A7E81"/>
    <w:rsid w:val="001B1478"/>
    <w:rsid w:val="001B32FE"/>
    <w:rsid w:val="001B3DCF"/>
    <w:rsid w:val="001B4C0E"/>
    <w:rsid w:val="001B61ED"/>
    <w:rsid w:val="001B698B"/>
    <w:rsid w:val="001B6D82"/>
    <w:rsid w:val="001B7320"/>
    <w:rsid w:val="001B7882"/>
    <w:rsid w:val="001C031C"/>
    <w:rsid w:val="001C07EC"/>
    <w:rsid w:val="001C09CC"/>
    <w:rsid w:val="001C1BF6"/>
    <w:rsid w:val="001C334B"/>
    <w:rsid w:val="001C338B"/>
    <w:rsid w:val="001C351A"/>
    <w:rsid w:val="001C3766"/>
    <w:rsid w:val="001C472C"/>
    <w:rsid w:val="001C4D0B"/>
    <w:rsid w:val="001C5266"/>
    <w:rsid w:val="001C693C"/>
    <w:rsid w:val="001D016B"/>
    <w:rsid w:val="001D0361"/>
    <w:rsid w:val="001D0AE3"/>
    <w:rsid w:val="001D0B57"/>
    <w:rsid w:val="001D0BB7"/>
    <w:rsid w:val="001D10B5"/>
    <w:rsid w:val="001D1474"/>
    <w:rsid w:val="001D17CB"/>
    <w:rsid w:val="001D1DA4"/>
    <w:rsid w:val="001D29EE"/>
    <w:rsid w:val="001D2D1E"/>
    <w:rsid w:val="001D2EDA"/>
    <w:rsid w:val="001D2F21"/>
    <w:rsid w:val="001D3234"/>
    <w:rsid w:val="001D3A00"/>
    <w:rsid w:val="001D4052"/>
    <w:rsid w:val="001D4415"/>
    <w:rsid w:val="001D5002"/>
    <w:rsid w:val="001D64FD"/>
    <w:rsid w:val="001D6A0D"/>
    <w:rsid w:val="001D6F5F"/>
    <w:rsid w:val="001D780E"/>
    <w:rsid w:val="001E0BA9"/>
    <w:rsid w:val="001E21FA"/>
    <w:rsid w:val="001E258C"/>
    <w:rsid w:val="001E2655"/>
    <w:rsid w:val="001E2C55"/>
    <w:rsid w:val="001E39AD"/>
    <w:rsid w:val="001E3C37"/>
    <w:rsid w:val="001E486E"/>
    <w:rsid w:val="001E4B18"/>
    <w:rsid w:val="001E5878"/>
    <w:rsid w:val="001E6B93"/>
    <w:rsid w:val="001F2252"/>
    <w:rsid w:val="001F2341"/>
    <w:rsid w:val="001F2441"/>
    <w:rsid w:val="001F2674"/>
    <w:rsid w:val="001F3DEE"/>
    <w:rsid w:val="001F3E5B"/>
    <w:rsid w:val="001F49C1"/>
    <w:rsid w:val="001F6851"/>
    <w:rsid w:val="001F6FC7"/>
    <w:rsid w:val="001F7173"/>
    <w:rsid w:val="002003E9"/>
    <w:rsid w:val="0020061C"/>
    <w:rsid w:val="00201614"/>
    <w:rsid w:val="00201FA5"/>
    <w:rsid w:val="0020226D"/>
    <w:rsid w:val="00202EA4"/>
    <w:rsid w:val="002039F7"/>
    <w:rsid w:val="002053C2"/>
    <w:rsid w:val="002059F5"/>
    <w:rsid w:val="00206535"/>
    <w:rsid w:val="002108E6"/>
    <w:rsid w:val="00210E23"/>
    <w:rsid w:val="002117D0"/>
    <w:rsid w:val="00211CCD"/>
    <w:rsid w:val="00212418"/>
    <w:rsid w:val="00212AAC"/>
    <w:rsid w:val="002132F3"/>
    <w:rsid w:val="0021448F"/>
    <w:rsid w:val="002145B3"/>
    <w:rsid w:val="0021564B"/>
    <w:rsid w:val="002156F9"/>
    <w:rsid w:val="00221291"/>
    <w:rsid w:val="00221AF9"/>
    <w:rsid w:val="00221B12"/>
    <w:rsid w:val="00222182"/>
    <w:rsid w:val="002232CD"/>
    <w:rsid w:val="00226A47"/>
    <w:rsid w:val="00226D6C"/>
    <w:rsid w:val="00227143"/>
    <w:rsid w:val="002271F3"/>
    <w:rsid w:val="00227FB6"/>
    <w:rsid w:val="002300C1"/>
    <w:rsid w:val="00230276"/>
    <w:rsid w:val="002308D9"/>
    <w:rsid w:val="00230FA4"/>
    <w:rsid w:val="00232C7A"/>
    <w:rsid w:val="00232D55"/>
    <w:rsid w:val="00232EDC"/>
    <w:rsid w:val="002345BA"/>
    <w:rsid w:val="00235074"/>
    <w:rsid w:val="00235387"/>
    <w:rsid w:val="00235A63"/>
    <w:rsid w:val="00235E84"/>
    <w:rsid w:val="0023683D"/>
    <w:rsid w:val="00237F1C"/>
    <w:rsid w:val="00240227"/>
    <w:rsid w:val="00241F67"/>
    <w:rsid w:val="0024221F"/>
    <w:rsid w:val="0024380F"/>
    <w:rsid w:val="0024547D"/>
    <w:rsid w:val="00245D38"/>
    <w:rsid w:val="00245F34"/>
    <w:rsid w:val="002474EA"/>
    <w:rsid w:val="002502C5"/>
    <w:rsid w:val="0025103E"/>
    <w:rsid w:val="00252768"/>
    <w:rsid w:val="00253038"/>
    <w:rsid w:val="0025381D"/>
    <w:rsid w:val="002548B4"/>
    <w:rsid w:val="00255E72"/>
    <w:rsid w:val="0025612F"/>
    <w:rsid w:val="0026071C"/>
    <w:rsid w:val="00261221"/>
    <w:rsid w:val="00261D24"/>
    <w:rsid w:val="00262257"/>
    <w:rsid w:val="00262613"/>
    <w:rsid w:val="002628A6"/>
    <w:rsid w:val="002636E4"/>
    <w:rsid w:val="002638B6"/>
    <w:rsid w:val="002647EA"/>
    <w:rsid w:val="00265431"/>
    <w:rsid w:val="002663E4"/>
    <w:rsid w:val="00266F85"/>
    <w:rsid w:val="002671B7"/>
    <w:rsid w:val="002717CF"/>
    <w:rsid w:val="002722B1"/>
    <w:rsid w:val="00272573"/>
    <w:rsid w:val="00272B2F"/>
    <w:rsid w:val="00273501"/>
    <w:rsid w:val="00273505"/>
    <w:rsid w:val="002736A6"/>
    <w:rsid w:val="002738D1"/>
    <w:rsid w:val="00274306"/>
    <w:rsid w:val="00275F55"/>
    <w:rsid w:val="00276339"/>
    <w:rsid w:val="00277D56"/>
    <w:rsid w:val="0028091F"/>
    <w:rsid w:val="00281372"/>
    <w:rsid w:val="0028172C"/>
    <w:rsid w:val="00281DD3"/>
    <w:rsid w:val="0028274A"/>
    <w:rsid w:val="00284849"/>
    <w:rsid w:val="00284A3C"/>
    <w:rsid w:val="002853B8"/>
    <w:rsid w:val="002856D2"/>
    <w:rsid w:val="00286F01"/>
    <w:rsid w:val="00287200"/>
    <w:rsid w:val="002909A3"/>
    <w:rsid w:val="00291633"/>
    <w:rsid w:val="00292536"/>
    <w:rsid w:val="0029349B"/>
    <w:rsid w:val="00293586"/>
    <w:rsid w:val="00293ABD"/>
    <w:rsid w:val="00293BE5"/>
    <w:rsid w:val="00293D30"/>
    <w:rsid w:val="0029503B"/>
    <w:rsid w:val="00295AD5"/>
    <w:rsid w:val="002961C4"/>
    <w:rsid w:val="00297545"/>
    <w:rsid w:val="002A06AB"/>
    <w:rsid w:val="002A0CC3"/>
    <w:rsid w:val="002A0F86"/>
    <w:rsid w:val="002A15F9"/>
    <w:rsid w:val="002A1FD4"/>
    <w:rsid w:val="002A267D"/>
    <w:rsid w:val="002A2DE6"/>
    <w:rsid w:val="002A2F6C"/>
    <w:rsid w:val="002A41B4"/>
    <w:rsid w:val="002A5D0E"/>
    <w:rsid w:val="002A66E5"/>
    <w:rsid w:val="002A7069"/>
    <w:rsid w:val="002B075C"/>
    <w:rsid w:val="002B089D"/>
    <w:rsid w:val="002B1F09"/>
    <w:rsid w:val="002B23F9"/>
    <w:rsid w:val="002B272F"/>
    <w:rsid w:val="002B2B98"/>
    <w:rsid w:val="002B2D34"/>
    <w:rsid w:val="002B2D86"/>
    <w:rsid w:val="002B4941"/>
    <w:rsid w:val="002B4AD7"/>
    <w:rsid w:val="002B4F99"/>
    <w:rsid w:val="002B5BA7"/>
    <w:rsid w:val="002B5DD0"/>
    <w:rsid w:val="002B6363"/>
    <w:rsid w:val="002B72AE"/>
    <w:rsid w:val="002C0049"/>
    <w:rsid w:val="002C03A1"/>
    <w:rsid w:val="002C1C98"/>
    <w:rsid w:val="002C1DFC"/>
    <w:rsid w:val="002C3AC2"/>
    <w:rsid w:val="002C5473"/>
    <w:rsid w:val="002C59C5"/>
    <w:rsid w:val="002C60B4"/>
    <w:rsid w:val="002C7313"/>
    <w:rsid w:val="002C7CCB"/>
    <w:rsid w:val="002D1563"/>
    <w:rsid w:val="002D1D9B"/>
    <w:rsid w:val="002D2DB5"/>
    <w:rsid w:val="002D36B2"/>
    <w:rsid w:val="002D5A42"/>
    <w:rsid w:val="002D60FF"/>
    <w:rsid w:val="002D6404"/>
    <w:rsid w:val="002D6D39"/>
    <w:rsid w:val="002D7768"/>
    <w:rsid w:val="002D7FC6"/>
    <w:rsid w:val="002E02C1"/>
    <w:rsid w:val="002E1963"/>
    <w:rsid w:val="002E2230"/>
    <w:rsid w:val="002E3712"/>
    <w:rsid w:val="002E4960"/>
    <w:rsid w:val="002E5F71"/>
    <w:rsid w:val="002E762B"/>
    <w:rsid w:val="002E780A"/>
    <w:rsid w:val="002E790F"/>
    <w:rsid w:val="002F18C3"/>
    <w:rsid w:val="002F1F2C"/>
    <w:rsid w:val="002F3486"/>
    <w:rsid w:val="002F3A1F"/>
    <w:rsid w:val="002F7B39"/>
    <w:rsid w:val="00300D25"/>
    <w:rsid w:val="0030120F"/>
    <w:rsid w:val="003012F3"/>
    <w:rsid w:val="0030132C"/>
    <w:rsid w:val="00301DB3"/>
    <w:rsid w:val="00301DF3"/>
    <w:rsid w:val="00301E75"/>
    <w:rsid w:val="00302185"/>
    <w:rsid w:val="00303947"/>
    <w:rsid w:val="0030455A"/>
    <w:rsid w:val="0030684D"/>
    <w:rsid w:val="00307151"/>
    <w:rsid w:val="003077E3"/>
    <w:rsid w:val="00307A72"/>
    <w:rsid w:val="00310581"/>
    <w:rsid w:val="00313350"/>
    <w:rsid w:val="00313E8F"/>
    <w:rsid w:val="00313EE1"/>
    <w:rsid w:val="00313EFF"/>
    <w:rsid w:val="00314492"/>
    <w:rsid w:val="00314606"/>
    <w:rsid w:val="00314993"/>
    <w:rsid w:val="00314D89"/>
    <w:rsid w:val="00315C70"/>
    <w:rsid w:val="00316CC4"/>
    <w:rsid w:val="00316DEE"/>
    <w:rsid w:val="003172A8"/>
    <w:rsid w:val="003207C8"/>
    <w:rsid w:val="00324D04"/>
    <w:rsid w:val="00325276"/>
    <w:rsid w:val="00325352"/>
    <w:rsid w:val="00325721"/>
    <w:rsid w:val="00326C57"/>
    <w:rsid w:val="00327945"/>
    <w:rsid w:val="00327E10"/>
    <w:rsid w:val="00330761"/>
    <w:rsid w:val="00330A29"/>
    <w:rsid w:val="00331AA0"/>
    <w:rsid w:val="0033219F"/>
    <w:rsid w:val="00332265"/>
    <w:rsid w:val="003330E5"/>
    <w:rsid w:val="0033382C"/>
    <w:rsid w:val="00334868"/>
    <w:rsid w:val="0033619B"/>
    <w:rsid w:val="003369DB"/>
    <w:rsid w:val="00337363"/>
    <w:rsid w:val="00340DEF"/>
    <w:rsid w:val="00341316"/>
    <w:rsid w:val="0034191D"/>
    <w:rsid w:val="0034290F"/>
    <w:rsid w:val="00342D82"/>
    <w:rsid w:val="003476EF"/>
    <w:rsid w:val="00347CEE"/>
    <w:rsid w:val="00351286"/>
    <w:rsid w:val="003536CB"/>
    <w:rsid w:val="0035435F"/>
    <w:rsid w:val="003549BE"/>
    <w:rsid w:val="00355340"/>
    <w:rsid w:val="003565DF"/>
    <w:rsid w:val="00356E10"/>
    <w:rsid w:val="00357C4A"/>
    <w:rsid w:val="00361192"/>
    <w:rsid w:val="0036124A"/>
    <w:rsid w:val="00361DFA"/>
    <w:rsid w:val="00361E84"/>
    <w:rsid w:val="00362413"/>
    <w:rsid w:val="00363025"/>
    <w:rsid w:val="00364D93"/>
    <w:rsid w:val="003659CC"/>
    <w:rsid w:val="0036665F"/>
    <w:rsid w:val="00366A9F"/>
    <w:rsid w:val="00366C63"/>
    <w:rsid w:val="00367A10"/>
    <w:rsid w:val="003705E0"/>
    <w:rsid w:val="00371B98"/>
    <w:rsid w:val="00372246"/>
    <w:rsid w:val="00372688"/>
    <w:rsid w:val="003751CA"/>
    <w:rsid w:val="0037585C"/>
    <w:rsid w:val="00375D4B"/>
    <w:rsid w:val="00376531"/>
    <w:rsid w:val="00377B58"/>
    <w:rsid w:val="00377EDC"/>
    <w:rsid w:val="0038080B"/>
    <w:rsid w:val="00380BD8"/>
    <w:rsid w:val="00380F75"/>
    <w:rsid w:val="00381274"/>
    <w:rsid w:val="003834CB"/>
    <w:rsid w:val="003838F8"/>
    <w:rsid w:val="00384179"/>
    <w:rsid w:val="00384463"/>
    <w:rsid w:val="00384676"/>
    <w:rsid w:val="0038550E"/>
    <w:rsid w:val="00385EC4"/>
    <w:rsid w:val="00386AEC"/>
    <w:rsid w:val="00387215"/>
    <w:rsid w:val="00390088"/>
    <w:rsid w:val="003903F5"/>
    <w:rsid w:val="00390A2F"/>
    <w:rsid w:val="00390B4A"/>
    <w:rsid w:val="00391101"/>
    <w:rsid w:val="00391699"/>
    <w:rsid w:val="00392979"/>
    <w:rsid w:val="003931D4"/>
    <w:rsid w:val="003933A1"/>
    <w:rsid w:val="00393A71"/>
    <w:rsid w:val="003949E4"/>
    <w:rsid w:val="0039593D"/>
    <w:rsid w:val="0039598D"/>
    <w:rsid w:val="00396028"/>
    <w:rsid w:val="003960F0"/>
    <w:rsid w:val="003963DE"/>
    <w:rsid w:val="003A032A"/>
    <w:rsid w:val="003A0D1A"/>
    <w:rsid w:val="003A0DA9"/>
    <w:rsid w:val="003A2506"/>
    <w:rsid w:val="003A2C67"/>
    <w:rsid w:val="003A327A"/>
    <w:rsid w:val="003A328C"/>
    <w:rsid w:val="003A379F"/>
    <w:rsid w:val="003A4A88"/>
    <w:rsid w:val="003A5072"/>
    <w:rsid w:val="003A5445"/>
    <w:rsid w:val="003A5492"/>
    <w:rsid w:val="003A568B"/>
    <w:rsid w:val="003A57DF"/>
    <w:rsid w:val="003A5FF5"/>
    <w:rsid w:val="003A74FE"/>
    <w:rsid w:val="003A7A4D"/>
    <w:rsid w:val="003B0999"/>
    <w:rsid w:val="003B0CC6"/>
    <w:rsid w:val="003B1117"/>
    <w:rsid w:val="003B15D4"/>
    <w:rsid w:val="003B1C20"/>
    <w:rsid w:val="003B2A78"/>
    <w:rsid w:val="003B34F8"/>
    <w:rsid w:val="003B398B"/>
    <w:rsid w:val="003B44BE"/>
    <w:rsid w:val="003B5215"/>
    <w:rsid w:val="003B54A5"/>
    <w:rsid w:val="003B5AEE"/>
    <w:rsid w:val="003B5D49"/>
    <w:rsid w:val="003B6642"/>
    <w:rsid w:val="003B752B"/>
    <w:rsid w:val="003B7866"/>
    <w:rsid w:val="003C2717"/>
    <w:rsid w:val="003C2EB1"/>
    <w:rsid w:val="003C3B24"/>
    <w:rsid w:val="003C578F"/>
    <w:rsid w:val="003C7BF0"/>
    <w:rsid w:val="003D1A98"/>
    <w:rsid w:val="003D256C"/>
    <w:rsid w:val="003D2E80"/>
    <w:rsid w:val="003D6B88"/>
    <w:rsid w:val="003D7682"/>
    <w:rsid w:val="003D77AA"/>
    <w:rsid w:val="003D7953"/>
    <w:rsid w:val="003E0020"/>
    <w:rsid w:val="003E047C"/>
    <w:rsid w:val="003E0C78"/>
    <w:rsid w:val="003E0DA4"/>
    <w:rsid w:val="003E3510"/>
    <w:rsid w:val="003E3C20"/>
    <w:rsid w:val="003E4092"/>
    <w:rsid w:val="003E5164"/>
    <w:rsid w:val="003E5B42"/>
    <w:rsid w:val="003E78BF"/>
    <w:rsid w:val="003F0821"/>
    <w:rsid w:val="003F085F"/>
    <w:rsid w:val="003F106E"/>
    <w:rsid w:val="003F1FE9"/>
    <w:rsid w:val="003F29E7"/>
    <w:rsid w:val="003F32AE"/>
    <w:rsid w:val="003F4C81"/>
    <w:rsid w:val="003F5491"/>
    <w:rsid w:val="003F5FEF"/>
    <w:rsid w:val="003F6D0A"/>
    <w:rsid w:val="003F7307"/>
    <w:rsid w:val="00400217"/>
    <w:rsid w:val="00401575"/>
    <w:rsid w:val="00401A2E"/>
    <w:rsid w:val="00401F70"/>
    <w:rsid w:val="0040207F"/>
    <w:rsid w:val="00402158"/>
    <w:rsid w:val="00403B74"/>
    <w:rsid w:val="00403CD6"/>
    <w:rsid w:val="00405062"/>
    <w:rsid w:val="0040655D"/>
    <w:rsid w:val="0041010A"/>
    <w:rsid w:val="00410284"/>
    <w:rsid w:val="0041030C"/>
    <w:rsid w:val="004116BF"/>
    <w:rsid w:val="00411927"/>
    <w:rsid w:val="00413312"/>
    <w:rsid w:val="0041364F"/>
    <w:rsid w:val="00414A30"/>
    <w:rsid w:val="00415715"/>
    <w:rsid w:val="00415D02"/>
    <w:rsid w:val="004161B9"/>
    <w:rsid w:val="004163F2"/>
    <w:rsid w:val="004168A1"/>
    <w:rsid w:val="004174C4"/>
    <w:rsid w:val="0041797F"/>
    <w:rsid w:val="00420687"/>
    <w:rsid w:val="00420A6F"/>
    <w:rsid w:val="004219C2"/>
    <w:rsid w:val="00421EAA"/>
    <w:rsid w:val="00425722"/>
    <w:rsid w:val="00425E02"/>
    <w:rsid w:val="00426709"/>
    <w:rsid w:val="00426CE0"/>
    <w:rsid w:val="00427699"/>
    <w:rsid w:val="00427F8C"/>
    <w:rsid w:val="004313CF"/>
    <w:rsid w:val="00431E3A"/>
    <w:rsid w:val="00431EF9"/>
    <w:rsid w:val="00432B66"/>
    <w:rsid w:val="0043439C"/>
    <w:rsid w:val="00434C0A"/>
    <w:rsid w:val="00434D8D"/>
    <w:rsid w:val="00435083"/>
    <w:rsid w:val="004353B0"/>
    <w:rsid w:val="00436A0E"/>
    <w:rsid w:val="004400D9"/>
    <w:rsid w:val="0044062B"/>
    <w:rsid w:val="004414F6"/>
    <w:rsid w:val="00441D38"/>
    <w:rsid w:val="00442C3B"/>
    <w:rsid w:val="0044307A"/>
    <w:rsid w:val="00443A0E"/>
    <w:rsid w:val="00443E16"/>
    <w:rsid w:val="00444C98"/>
    <w:rsid w:val="00445363"/>
    <w:rsid w:val="004456DA"/>
    <w:rsid w:val="0044576A"/>
    <w:rsid w:val="00445A56"/>
    <w:rsid w:val="0044758A"/>
    <w:rsid w:val="0044758C"/>
    <w:rsid w:val="004506CE"/>
    <w:rsid w:val="00452B37"/>
    <w:rsid w:val="00453301"/>
    <w:rsid w:val="0045463B"/>
    <w:rsid w:val="00454AEE"/>
    <w:rsid w:val="004551B4"/>
    <w:rsid w:val="0045523E"/>
    <w:rsid w:val="0045605B"/>
    <w:rsid w:val="004578C4"/>
    <w:rsid w:val="004604D7"/>
    <w:rsid w:val="00460A30"/>
    <w:rsid w:val="0046222A"/>
    <w:rsid w:val="00462CA6"/>
    <w:rsid w:val="00463211"/>
    <w:rsid w:val="0046357C"/>
    <w:rsid w:val="0046378A"/>
    <w:rsid w:val="004641ED"/>
    <w:rsid w:val="00464977"/>
    <w:rsid w:val="00464A22"/>
    <w:rsid w:val="00464A73"/>
    <w:rsid w:val="00464C21"/>
    <w:rsid w:val="00465291"/>
    <w:rsid w:val="00465550"/>
    <w:rsid w:val="00466805"/>
    <w:rsid w:val="00471C71"/>
    <w:rsid w:val="00471EE1"/>
    <w:rsid w:val="00472B0A"/>
    <w:rsid w:val="00474A16"/>
    <w:rsid w:val="0047527D"/>
    <w:rsid w:val="0047533A"/>
    <w:rsid w:val="0047693B"/>
    <w:rsid w:val="004769DD"/>
    <w:rsid w:val="004778C7"/>
    <w:rsid w:val="004803C4"/>
    <w:rsid w:val="00483ABB"/>
    <w:rsid w:val="00485405"/>
    <w:rsid w:val="00485D3B"/>
    <w:rsid w:val="00485EB1"/>
    <w:rsid w:val="0048627C"/>
    <w:rsid w:val="00486805"/>
    <w:rsid w:val="0048780C"/>
    <w:rsid w:val="00487AFB"/>
    <w:rsid w:val="00487DAD"/>
    <w:rsid w:val="00490414"/>
    <w:rsid w:val="0049099F"/>
    <w:rsid w:val="00490D39"/>
    <w:rsid w:val="00491401"/>
    <w:rsid w:val="00491D9A"/>
    <w:rsid w:val="0049335D"/>
    <w:rsid w:val="00494279"/>
    <w:rsid w:val="00494DA1"/>
    <w:rsid w:val="0049504F"/>
    <w:rsid w:val="00495634"/>
    <w:rsid w:val="00497AEB"/>
    <w:rsid w:val="004A1407"/>
    <w:rsid w:val="004A18DA"/>
    <w:rsid w:val="004A3398"/>
    <w:rsid w:val="004A3B97"/>
    <w:rsid w:val="004A40DA"/>
    <w:rsid w:val="004A4F1D"/>
    <w:rsid w:val="004A6316"/>
    <w:rsid w:val="004A6A95"/>
    <w:rsid w:val="004A6ACB"/>
    <w:rsid w:val="004A7B29"/>
    <w:rsid w:val="004A7F00"/>
    <w:rsid w:val="004B0628"/>
    <w:rsid w:val="004B0FEC"/>
    <w:rsid w:val="004B16EB"/>
    <w:rsid w:val="004B1D26"/>
    <w:rsid w:val="004B2598"/>
    <w:rsid w:val="004B3971"/>
    <w:rsid w:val="004B519E"/>
    <w:rsid w:val="004B54F9"/>
    <w:rsid w:val="004B57BB"/>
    <w:rsid w:val="004B7F04"/>
    <w:rsid w:val="004C122A"/>
    <w:rsid w:val="004C20CF"/>
    <w:rsid w:val="004C27FE"/>
    <w:rsid w:val="004C30B4"/>
    <w:rsid w:val="004C5EC2"/>
    <w:rsid w:val="004C603C"/>
    <w:rsid w:val="004C6319"/>
    <w:rsid w:val="004C76FB"/>
    <w:rsid w:val="004D072F"/>
    <w:rsid w:val="004D0A3C"/>
    <w:rsid w:val="004D1987"/>
    <w:rsid w:val="004D2EAB"/>
    <w:rsid w:val="004D32E0"/>
    <w:rsid w:val="004D350B"/>
    <w:rsid w:val="004D3885"/>
    <w:rsid w:val="004D4DE6"/>
    <w:rsid w:val="004D50F8"/>
    <w:rsid w:val="004D5ECF"/>
    <w:rsid w:val="004D65A4"/>
    <w:rsid w:val="004E09CC"/>
    <w:rsid w:val="004E25FA"/>
    <w:rsid w:val="004E4104"/>
    <w:rsid w:val="004E4873"/>
    <w:rsid w:val="004E4B19"/>
    <w:rsid w:val="004E4D3C"/>
    <w:rsid w:val="004E53DB"/>
    <w:rsid w:val="004E6AF2"/>
    <w:rsid w:val="004F022C"/>
    <w:rsid w:val="004F1430"/>
    <w:rsid w:val="004F191C"/>
    <w:rsid w:val="004F1AB2"/>
    <w:rsid w:val="004F3521"/>
    <w:rsid w:val="004F4B9E"/>
    <w:rsid w:val="004F613A"/>
    <w:rsid w:val="004F6DDB"/>
    <w:rsid w:val="0050120C"/>
    <w:rsid w:val="00502595"/>
    <w:rsid w:val="00502902"/>
    <w:rsid w:val="00502DD0"/>
    <w:rsid w:val="00503354"/>
    <w:rsid w:val="0050392A"/>
    <w:rsid w:val="00503B1C"/>
    <w:rsid w:val="00504B7B"/>
    <w:rsid w:val="0050513D"/>
    <w:rsid w:val="005052F6"/>
    <w:rsid w:val="00505610"/>
    <w:rsid w:val="00506EEE"/>
    <w:rsid w:val="005073DD"/>
    <w:rsid w:val="00507BED"/>
    <w:rsid w:val="005105F0"/>
    <w:rsid w:val="00511A0A"/>
    <w:rsid w:val="00512149"/>
    <w:rsid w:val="005125C5"/>
    <w:rsid w:val="005140EE"/>
    <w:rsid w:val="00514DB2"/>
    <w:rsid w:val="00514F43"/>
    <w:rsid w:val="00515C9A"/>
    <w:rsid w:val="0051673D"/>
    <w:rsid w:val="00517A02"/>
    <w:rsid w:val="0052154A"/>
    <w:rsid w:val="00521609"/>
    <w:rsid w:val="00522995"/>
    <w:rsid w:val="00522A0D"/>
    <w:rsid w:val="00522B46"/>
    <w:rsid w:val="00523A57"/>
    <w:rsid w:val="00524130"/>
    <w:rsid w:val="00524C42"/>
    <w:rsid w:val="005254BD"/>
    <w:rsid w:val="005256CC"/>
    <w:rsid w:val="005257AB"/>
    <w:rsid w:val="00525842"/>
    <w:rsid w:val="00525AC4"/>
    <w:rsid w:val="00525F45"/>
    <w:rsid w:val="0052657E"/>
    <w:rsid w:val="005267F0"/>
    <w:rsid w:val="00526BD3"/>
    <w:rsid w:val="00526C3A"/>
    <w:rsid w:val="005277A2"/>
    <w:rsid w:val="00527AD6"/>
    <w:rsid w:val="00527B41"/>
    <w:rsid w:val="005314F5"/>
    <w:rsid w:val="00531B6C"/>
    <w:rsid w:val="00532813"/>
    <w:rsid w:val="00533FB0"/>
    <w:rsid w:val="005347CF"/>
    <w:rsid w:val="005350ED"/>
    <w:rsid w:val="0053589B"/>
    <w:rsid w:val="00535DE6"/>
    <w:rsid w:val="00536020"/>
    <w:rsid w:val="005401BB"/>
    <w:rsid w:val="0054080A"/>
    <w:rsid w:val="00541007"/>
    <w:rsid w:val="005421BD"/>
    <w:rsid w:val="005421E2"/>
    <w:rsid w:val="00542847"/>
    <w:rsid w:val="00542C0C"/>
    <w:rsid w:val="00544192"/>
    <w:rsid w:val="00544219"/>
    <w:rsid w:val="00547324"/>
    <w:rsid w:val="005479AE"/>
    <w:rsid w:val="00547EB4"/>
    <w:rsid w:val="00552932"/>
    <w:rsid w:val="00552AE1"/>
    <w:rsid w:val="00553B40"/>
    <w:rsid w:val="0055486F"/>
    <w:rsid w:val="00554C22"/>
    <w:rsid w:val="00555242"/>
    <w:rsid w:val="005552A3"/>
    <w:rsid w:val="00555373"/>
    <w:rsid w:val="0055572D"/>
    <w:rsid w:val="005561A5"/>
    <w:rsid w:val="00556EFA"/>
    <w:rsid w:val="00557002"/>
    <w:rsid w:val="00557332"/>
    <w:rsid w:val="00560CD4"/>
    <w:rsid w:val="00560D86"/>
    <w:rsid w:val="00562240"/>
    <w:rsid w:val="00564264"/>
    <w:rsid w:val="00564854"/>
    <w:rsid w:val="00565704"/>
    <w:rsid w:val="00565E06"/>
    <w:rsid w:val="00566632"/>
    <w:rsid w:val="00567621"/>
    <w:rsid w:val="00571AD4"/>
    <w:rsid w:val="00572587"/>
    <w:rsid w:val="00572D68"/>
    <w:rsid w:val="005734DA"/>
    <w:rsid w:val="005754D0"/>
    <w:rsid w:val="00575B6D"/>
    <w:rsid w:val="00577A40"/>
    <w:rsid w:val="00577B69"/>
    <w:rsid w:val="00577CC8"/>
    <w:rsid w:val="00581746"/>
    <w:rsid w:val="005838F1"/>
    <w:rsid w:val="00583A57"/>
    <w:rsid w:val="00583CD3"/>
    <w:rsid w:val="00583DC8"/>
    <w:rsid w:val="00584F5E"/>
    <w:rsid w:val="00586778"/>
    <w:rsid w:val="00586964"/>
    <w:rsid w:val="0058698C"/>
    <w:rsid w:val="005874BA"/>
    <w:rsid w:val="005902A6"/>
    <w:rsid w:val="00590E66"/>
    <w:rsid w:val="00591170"/>
    <w:rsid w:val="00591EB7"/>
    <w:rsid w:val="00592C13"/>
    <w:rsid w:val="00593255"/>
    <w:rsid w:val="005937F8"/>
    <w:rsid w:val="00594265"/>
    <w:rsid w:val="005957D4"/>
    <w:rsid w:val="005A0021"/>
    <w:rsid w:val="005A08D5"/>
    <w:rsid w:val="005A0F89"/>
    <w:rsid w:val="005A14C1"/>
    <w:rsid w:val="005A182A"/>
    <w:rsid w:val="005A1AF4"/>
    <w:rsid w:val="005A291E"/>
    <w:rsid w:val="005A2E5F"/>
    <w:rsid w:val="005A30DD"/>
    <w:rsid w:val="005A3E88"/>
    <w:rsid w:val="005A492D"/>
    <w:rsid w:val="005A552E"/>
    <w:rsid w:val="005A6283"/>
    <w:rsid w:val="005A6A4C"/>
    <w:rsid w:val="005A7B0D"/>
    <w:rsid w:val="005B01DC"/>
    <w:rsid w:val="005B0726"/>
    <w:rsid w:val="005B20B2"/>
    <w:rsid w:val="005B2183"/>
    <w:rsid w:val="005B30C0"/>
    <w:rsid w:val="005B34BA"/>
    <w:rsid w:val="005B4129"/>
    <w:rsid w:val="005B493E"/>
    <w:rsid w:val="005B74F1"/>
    <w:rsid w:val="005B78D1"/>
    <w:rsid w:val="005B7A7E"/>
    <w:rsid w:val="005C04A0"/>
    <w:rsid w:val="005C0EE5"/>
    <w:rsid w:val="005C150E"/>
    <w:rsid w:val="005C2281"/>
    <w:rsid w:val="005C2691"/>
    <w:rsid w:val="005C2858"/>
    <w:rsid w:val="005C3579"/>
    <w:rsid w:val="005C3F6A"/>
    <w:rsid w:val="005C58EF"/>
    <w:rsid w:val="005C5E5D"/>
    <w:rsid w:val="005C657D"/>
    <w:rsid w:val="005C707E"/>
    <w:rsid w:val="005C7F8A"/>
    <w:rsid w:val="005D0224"/>
    <w:rsid w:val="005D0E89"/>
    <w:rsid w:val="005D1339"/>
    <w:rsid w:val="005D13A2"/>
    <w:rsid w:val="005D1CC9"/>
    <w:rsid w:val="005D254A"/>
    <w:rsid w:val="005D2C0A"/>
    <w:rsid w:val="005D2E88"/>
    <w:rsid w:val="005D3D3C"/>
    <w:rsid w:val="005D4347"/>
    <w:rsid w:val="005D5299"/>
    <w:rsid w:val="005D534A"/>
    <w:rsid w:val="005D56AA"/>
    <w:rsid w:val="005D5FE7"/>
    <w:rsid w:val="005D600F"/>
    <w:rsid w:val="005D6EF4"/>
    <w:rsid w:val="005D711E"/>
    <w:rsid w:val="005D78DA"/>
    <w:rsid w:val="005D7A5B"/>
    <w:rsid w:val="005D7CCF"/>
    <w:rsid w:val="005E20B6"/>
    <w:rsid w:val="005E2243"/>
    <w:rsid w:val="005E28C0"/>
    <w:rsid w:val="005E2EBB"/>
    <w:rsid w:val="005E2F31"/>
    <w:rsid w:val="005E36FA"/>
    <w:rsid w:val="005E4954"/>
    <w:rsid w:val="005E538D"/>
    <w:rsid w:val="005E5450"/>
    <w:rsid w:val="005E54A8"/>
    <w:rsid w:val="005E638F"/>
    <w:rsid w:val="005E75D8"/>
    <w:rsid w:val="005E7C4B"/>
    <w:rsid w:val="005E7DCD"/>
    <w:rsid w:val="005E7F11"/>
    <w:rsid w:val="005F072E"/>
    <w:rsid w:val="005F1BF2"/>
    <w:rsid w:val="005F1F8C"/>
    <w:rsid w:val="005F2861"/>
    <w:rsid w:val="005F346B"/>
    <w:rsid w:val="005F35FA"/>
    <w:rsid w:val="005F3CA1"/>
    <w:rsid w:val="00601C3E"/>
    <w:rsid w:val="00602406"/>
    <w:rsid w:val="00602B41"/>
    <w:rsid w:val="00603B47"/>
    <w:rsid w:val="0060489A"/>
    <w:rsid w:val="00604BD4"/>
    <w:rsid w:val="00605269"/>
    <w:rsid w:val="00605929"/>
    <w:rsid w:val="00612790"/>
    <w:rsid w:val="006161CC"/>
    <w:rsid w:val="006164C6"/>
    <w:rsid w:val="0062039B"/>
    <w:rsid w:val="00620555"/>
    <w:rsid w:val="006208CB"/>
    <w:rsid w:val="00620BC9"/>
    <w:rsid w:val="00620C0F"/>
    <w:rsid w:val="00621F9C"/>
    <w:rsid w:val="00623906"/>
    <w:rsid w:val="00624262"/>
    <w:rsid w:val="00624E71"/>
    <w:rsid w:val="006257EF"/>
    <w:rsid w:val="0062587D"/>
    <w:rsid w:val="00625E3C"/>
    <w:rsid w:val="006260D5"/>
    <w:rsid w:val="00626560"/>
    <w:rsid w:val="006267CB"/>
    <w:rsid w:val="00627852"/>
    <w:rsid w:val="00627C0B"/>
    <w:rsid w:val="006301F1"/>
    <w:rsid w:val="0063157A"/>
    <w:rsid w:val="00632A95"/>
    <w:rsid w:val="00632BC7"/>
    <w:rsid w:val="006332FC"/>
    <w:rsid w:val="0063458B"/>
    <w:rsid w:val="0063553D"/>
    <w:rsid w:val="00635A8A"/>
    <w:rsid w:val="00635D4B"/>
    <w:rsid w:val="00640585"/>
    <w:rsid w:val="00640E1C"/>
    <w:rsid w:val="00642354"/>
    <w:rsid w:val="00642C0C"/>
    <w:rsid w:val="00643096"/>
    <w:rsid w:val="00643586"/>
    <w:rsid w:val="00644272"/>
    <w:rsid w:val="00644B88"/>
    <w:rsid w:val="0064599E"/>
    <w:rsid w:val="006465AD"/>
    <w:rsid w:val="00650F65"/>
    <w:rsid w:val="0065407D"/>
    <w:rsid w:val="00654D6E"/>
    <w:rsid w:val="00655718"/>
    <w:rsid w:val="0066057F"/>
    <w:rsid w:val="0066072D"/>
    <w:rsid w:val="00661225"/>
    <w:rsid w:val="006623A5"/>
    <w:rsid w:val="006632E0"/>
    <w:rsid w:val="00664529"/>
    <w:rsid w:val="0066495E"/>
    <w:rsid w:val="006659C6"/>
    <w:rsid w:val="00665A85"/>
    <w:rsid w:val="00665DFE"/>
    <w:rsid w:val="00666AC4"/>
    <w:rsid w:val="006707CC"/>
    <w:rsid w:val="00672451"/>
    <w:rsid w:val="00672953"/>
    <w:rsid w:val="00672F51"/>
    <w:rsid w:val="00672F7C"/>
    <w:rsid w:val="00673D31"/>
    <w:rsid w:val="006740B8"/>
    <w:rsid w:val="00674F24"/>
    <w:rsid w:val="006750D4"/>
    <w:rsid w:val="00675359"/>
    <w:rsid w:val="00675435"/>
    <w:rsid w:val="00676015"/>
    <w:rsid w:val="006764E2"/>
    <w:rsid w:val="00677690"/>
    <w:rsid w:val="00677E75"/>
    <w:rsid w:val="00680C16"/>
    <w:rsid w:val="00681B0A"/>
    <w:rsid w:val="00681B39"/>
    <w:rsid w:val="00681B8F"/>
    <w:rsid w:val="00681D5C"/>
    <w:rsid w:val="00683FA9"/>
    <w:rsid w:val="00684320"/>
    <w:rsid w:val="00685BCE"/>
    <w:rsid w:val="00685C3D"/>
    <w:rsid w:val="006874E6"/>
    <w:rsid w:val="00687562"/>
    <w:rsid w:val="006904D6"/>
    <w:rsid w:val="0069189A"/>
    <w:rsid w:val="00691DB9"/>
    <w:rsid w:val="006923AF"/>
    <w:rsid w:val="00695429"/>
    <w:rsid w:val="00695ABD"/>
    <w:rsid w:val="00695B42"/>
    <w:rsid w:val="00695DF8"/>
    <w:rsid w:val="00696A73"/>
    <w:rsid w:val="00697787"/>
    <w:rsid w:val="006A0376"/>
    <w:rsid w:val="006A1772"/>
    <w:rsid w:val="006A28BD"/>
    <w:rsid w:val="006A2BB7"/>
    <w:rsid w:val="006A46BF"/>
    <w:rsid w:val="006A51F8"/>
    <w:rsid w:val="006A569D"/>
    <w:rsid w:val="006A5FC1"/>
    <w:rsid w:val="006A7B2D"/>
    <w:rsid w:val="006B14CF"/>
    <w:rsid w:val="006B2E58"/>
    <w:rsid w:val="006B38B6"/>
    <w:rsid w:val="006B4579"/>
    <w:rsid w:val="006B4C21"/>
    <w:rsid w:val="006B62A3"/>
    <w:rsid w:val="006B7259"/>
    <w:rsid w:val="006B7CFA"/>
    <w:rsid w:val="006C0A68"/>
    <w:rsid w:val="006C0EFC"/>
    <w:rsid w:val="006C1398"/>
    <w:rsid w:val="006C1B92"/>
    <w:rsid w:val="006C1F27"/>
    <w:rsid w:val="006C251C"/>
    <w:rsid w:val="006C29F6"/>
    <w:rsid w:val="006C2AE0"/>
    <w:rsid w:val="006C3829"/>
    <w:rsid w:val="006C4412"/>
    <w:rsid w:val="006C4DCB"/>
    <w:rsid w:val="006C6981"/>
    <w:rsid w:val="006C6F23"/>
    <w:rsid w:val="006D0BDE"/>
    <w:rsid w:val="006D2D93"/>
    <w:rsid w:val="006D3D86"/>
    <w:rsid w:val="006D3F9F"/>
    <w:rsid w:val="006D4719"/>
    <w:rsid w:val="006D5BB6"/>
    <w:rsid w:val="006D5DB4"/>
    <w:rsid w:val="006D5E29"/>
    <w:rsid w:val="006D63C6"/>
    <w:rsid w:val="006D67B3"/>
    <w:rsid w:val="006D7BC0"/>
    <w:rsid w:val="006D7C00"/>
    <w:rsid w:val="006D7C0C"/>
    <w:rsid w:val="006E0A41"/>
    <w:rsid w:val="006E1203"/>
    <w:rsid w:val="006E15B3"/>
    <w:rsid w:val="006E172B"/>
    <w:rsid w:val="006E1BDD"/>
    <w:rsid w:val="006E2C19"/>
    <w:rsid w:val="006E2D6C"/>
    <w:rsid w:val="006E3585"/>
    <w:rsid w:val="006E4310"/>
    <w:rsid w:val="006E4404"/>
    <w:rsid w:val="006E458C"/>
    <w:rsid w:val="006E66B0"/>
    <w:rsid w:val="006E6E31"/>
    <w:rsid w:val="006E7EF5"/>
    <w:rsid w:val="006F02DC"/>
    <w:rsid w:val="006F1079"/>
    <w:rsid w:val="006F1BED"/>
    <w:rsid w:val="006F202B"/>
    <w:rsid w:val="006F262B"/>
    <w:rsid w:val="006F2E11"/>
    <w:rsid w:val="006F2F97"/>
    <w:rsid w:val="006F3316"/>
    <w:rsid w:val="006F4DDE"/>
    <w:rsid w:val="006F5281"/>
    <w:rsid w:val="006F62C8"/>
    <w:rsid w:val="006F7F3A"/>
    <w:rsid w:val="007004B6"/>
    <w:rsid w:val="00700F37"/>
    <w:rsid w:val="00701770"/>
    <w:rsid w:val="0070356A"/>
    <w:rsid w:val="00705144"/>
    <w:rsid w:val="007071E0"/>
    <w:rsid w:val="0070753D"/>
    <w:rsid w:val="00707938"/>
    <w:rsid w:val="00707FBA"/>
    <w:rsid w:val="00710261"/>
    <w:rsid w:val="00710EBE"/>
    <w:rsid w:val="00711AAC"/>
    <w:rsid w:val="00712F74"/>
    <w:rsid w:val="00714B1F"/>
    <w:rsid w:val="00714FDB"/>
    <w:rsid w:val="0071500F"/>
    <w:rsid w:val="0071641E"/>
    <w:rsid w:val="00716EA1"/>
    <w:rsid w:val="00720099"/>
    <w:rsid w:val="0072052C"/>
    <w:rsid w:val="00720A3C"/>
    <w:rsid w:val="007217E8"/>
    <w:rsid w:val="0072237A"/>
    <w:rsid w:val="00722881"/>
    <w:rsid w:val="0072472A"/>
    <w:rsid w:val="007248B7"/>
    <w:rsid w:val="007248EA"/>
    <w:rsid w:val="007258F5"/>
    <w:rsid w:val="00726B49"/>
    <w:rsid w:val="00727299"/>
    <w:rsid w:val="00727374"/>
    <w:rsid w:val="0072779B"/>
    <w:rsid w:val="00730958"/>
    <w:rsid w:val="0073110D"/>
    <w:rsid w:val="007312CF"/>
    <w:rsid w:val="00731719"/>
    <w:rsid w:val="00732EBE"/>
    <w:rsid w:val="00733CC9"/>
    <w:rsid w:val="00734BC7"/>
    <w:rsid w:val="00735F2D"/>
    <w:rsid w:val="0073645C"/>
    <w:rsid w:val="0074025F"/>
    <w:rsid w:val="00740626"/>
    <w:rsid w:val="00742328"/>
    <w:rsid w:val="007429B5"/>
    <w:rsid w:val="00743223"/>
    <w:rsid w:val="00743762"/>
    <w:rsid w:val="00746124"/>
    <w:rsid w:val="007461A4"/>
    <w:rsid w:val="0074628B"/>
    <w:rsid w:val="007469DD"/>
    <w:rsid w:val="00746DCF"/>
    <w:rsid w:val="00747BBB"/>
    <w:rsid w:val="00753572"/>
    <w:rsid w:val="00754325"/>
    <w:rsid w:val="007547F4"/>
    <w:rsid w:val="00754F14"/>
    <w:rsid w:val="007608D7"/>
    <w:rsid w:val="007618B1"/>
    <w:rsid w:val="0076243C"/>
    <w:rsid w:val="0076388E"/>
    <w:rsid w:val="00763D3B"/>
    <w:rsid w:val="007640A9"/>
    <w:rsid w:val="0076489F"/>
    <w:rsid w:val="007648C1"/>
    <w:rsid w:val="00764D53"/>
    <w:rsid w:val="00766451"/>
    <w:rsid w:val="00766680"/>
    <w:rsid w:val="0076797C"/>
    <w:rsid w:val="0077140E"/>
    <w:rsid w:val="00773CA9"/>
    <w:rsid w:val="007744B9"/>
    <w:rsid w:val="00774720"/>
    <w:rsid w:val="00774BDF"/>
    <w:rsid w:val="00776B92"/>
    <w:rsid w:val="00777124"/>
    <w:rsid w:val="007778C5"/>
    <w:rsid w:val="00781B8B"/>
    <w:rsid w:val="00781C90"/>
    <w:rsid w:val="00781F9B"/>
    <w:rsid w:val="00782796"/>
    <w:rsid w:val="00783332"/>
    <w:rsid w:val="00784525"/>
    <w:rsid w:val="007910C3"/>
    <w:rsid w:val="0079437C"/>
    <w:rsid w:val="00795284"/>
    <w:rsid w:val="0079741A"/>
    <w:rsid w:val="007974AB"/>
    <w:rsid w:val="007974D8"/>
    <w:rsid w:val="00797B43"/>
    <w:rsid w:val="007A03D7"/>
    <w:rsid w:val="007A3EC7"/>
    <w:rsid w:val="007A56B2"/>
    <w:rsid w:val="007A5F3F"/>
    <w:rsid w:val="007A61AB"/>
    <w:rsid w:val="007B1334"/>
    <w:rsid w:val="007B3EDD"/>
    <w:rsid w:val="007B4844"/>
    <w:rsid w:val="007B52B1"/>
    <w:rsid w:val="007B5871"/>
    <w:rsid w:val="007B5A54"/>
    <w:rsid w:val="007B7188"/>
    <w:rsid w:val="007B7E9F"/>
    <w:rsid w:val="007C09E0"/>
    <w:rsid w:val="007C13F3"/>
    <w:rsid w:val="007C175B"/>
    <w:rsid w:val="007C244C"/>
    <w:rsid w:val="007C24E9"/>
    <w:rsid w:val="007C27C7"/>
    <w:rsid w:val="007C3305"/>
    <w:rsid w:val="007C3DD7"/>
    <w:rsid w:val="007C517E"/>
    <w:rsid w:val="007C5FB2"/>
    <w:rsid w:val="007D205A"/>
    <w:rsid w:val="007D291A"/>
    <w:rsid w:val="007D2DE5"/>
    <w:rsid w:val="007D2E46"/>
    <w:rsid w:val="007D2FD6"/>
    <w:rsid w:val="007D32B8"/>
    <w:rsid w:val="007D3923"/>
    <w:rsid w:val="007D41B7"/>
    <w:rsid w:val="007D4419"/>
    <w:rsid w:val="007D4A8D"/>
    <w:rsid w:val="007D4E30"/>
    <w:rsid w:val="007D5BAE"/>
    <w:rsid w:val="007D61E3"/>
    <w:rsid w:val="007D61E8"/>
    <w:rsid w:val="007D6210"/>
    <w:rsid w:val="007D6793"/>
    <w:rsid w:val="007E0F29"/>
    <w:rsid w:val="007E2701"/>
    <w:rsid w:val="007E2ADF"/>
    <w:rsid w:val="007E3D67"/>
    <w:rsid w:val="007E4663"/>
    <w:rsid w:val="007E4E9A"/>
    <w:rsid w:val="007E5542"/>
    <w:rsid w:val="007E6A4E"/>
    <w:rsid w:val="007E7675"/>
    <w:rsid w:val="007E7876"/>
    <w:rsid w:val="007F003B"/>
    <w:rsid w:val="007F00E2"/>
    <w:rsid w:val="007F06F1"/>
    <w:rsid w:val="007F0722"/>
    <w:rsid w:val="007F1BC8"/>
    <w:rsid w:val="007F2226"/>
    <w:rsid w:val="007F3088"/>
    <w:rsid w:val="007F677C"/>
    <w:rsid w:val="00800C78"/>
    <w:rsid w:val="00802063"/>
    <w:rsid w:val="00802F3C"/>
    <w:rsid w:val="00805CF4"/>
    <w:rsid w:val="00805ED5"/>
    <w:rsid w:val="00805F40"/>
    <w:rsid w:val="00806B4C"/>
    <w:rsid w:val="00811ED6"/>
    <w:rsid w:val="00814703"/>
    <w:rsid w:val="008151D8"/>
    <w:rsid w:val="00815D8F"/>
    <w:rsid w:val="00821165"/>
    <w:rsid w:val="008216C3"/>
    <w:rsid w:val="0082197C"/>
    <w:rsid w:val="008236E8"/>
    <w:rsid w:val="00823C64"/>
    <w:rsid w:val="008249EE"/>
    <w:rsid w:val="00825DA9"/>
    <w:rsid w:val="008265A4"/>
    <w:rsid w:val="00827056"/>
    <w:rsid w:val="00827465"/>
    <w:rsid w:val="00830320"/>
    <w:rsid w:val="00831297"/>
    <w:rsid w:val="00831564"/>
    <w:rsid w:val="00831E2B"/>
    <w:rsid w:val="00832CDB"/>
    <w:rsid w:val="0083362B"/>
    <w:rsid w:val="008336A5"/>
    <w:rsid w:val="0083524E"/>
    <w:rsid w:val="00840988"/>
    <w:rsid w:val="00842A50"/>
    <w:rsid w:val="008442C4"/>
    <w:rsid w:val="00844EED"/>
    <w:rsid w:val="008451AA"/>
    <w:rsid w:val="00847B8F"/>
    <w:rsid w:val="00850783"/>
    <w:rsid w:val="0085097E"/>
    <w:rsid w:val="008515DA"/>
    <w:rsid w:val="00851677"/>
    <w:rsid w:val="00853447"/>
    <w:rsid w:val="008548C1"/>
    <w:rsid w:val="00855974"/>
    <w:rsid w:val="008564CB"/>
    <w:rsid w:val="0085753A"/>
    <w:rsid w:val="00857789"/>
    <w:rsid w:val="00857A14"/>
    <w:rsid w:val="0086009B"/>
    <w:rsid w:val="008600E0"/>
    <w:rsid w:val="00861051"/>
    <w:rsid w:val="00863B4B"/>
    <w:rsid w:val="008644F5"/>
    <w:rsid w:val="00864AE1"/>
    <w:rsid w:val="008654AA"/>
    <w:rsid w:val="00865820"/>
    <w:rsid w:val="0086641E"/>
    <w:rsid w:val="008667DA"/>
    <w:rsid w:val="008671D6"/>
    <w:rsid w:val="00867819"/>
    <w:rsid w:val="00867AC4"/>
    <w:rsid w:val="00867C12"/>
    <w:rsid w:val="0087033B"/>
    <w:rsid w:val="00870381"/>
    <w:rsid w:val="00871122"/>
    <w:rsid w:val="00871513"/>
    <w:rsid w:val="00871753"/>
    <w:rsid w:val="00873A60"/>
    <w:rsid w:val="00873C17"/>
    <w:rsid w:val="00874BFD"/>
    <w:rsid w:val="00875460"/>
    <w:rsid w:val="00875742"/>
    <w:rsid w:val="008761D6"/>
    <w:rsid w:val="0087769A"/>
    <w:rsid w:val="00881774"/>
    <w:rsid w:val="00881FF2"/>
    <w:rsid w:val="00882568"/>
    <w:rsid w:val="008836C7"/>
    <w:rsid w:val="00885107"/>
    <w:rsid w:val="0088539E"/>
    <w:rsid w:val="00887A6C"/>
    <w:rsid w:val="00887C6A"/>
    <w:rsid w:val="00887F4C"/>
    <w:rsid w:val="00890729"/>
    <w:rsid w:val="00890852"/>
    <w:rsid w:val="00891464"/>
    <w:rsid w:val="00891E39"/>
    <w:rsid w:val="00894FAE"/>
    <w:rsid w:val="0089513E"/>
    <w:rsid w:val="008955D6"/>
    <w:rsid w:val="0089658A"/>
    <w:rsid w:val="00897D5E"/>
    <w:rsid w:val="008A0E88"/>
    <w:rsid w:val="008A1334"/>
    <w:rsid w:val="008A1437"/>
    <w:rsid w:val="008A1F99"/>
    <w:rsid w:val="008A228A"/>
    <w:rsid w:val="008A2B09"/>
    <w:rsid w:val="008A2EEF"/>
    <w:rsid w:val="008A2FB9"/>
    <w:rsid w:val="008A2FC6"/>
    <w:rsid w:val="008A31B3"/>
    <w:rsid w:val="008A337C"/>
    <w:rsid w:val="008A409C"/>
    <w:rsid w:val="008A6431"/>
    <w:rsid w:val="008B166A"/>
    <w:rsid w:val="008B1990"/>
    <w:rsid w:val="008B1DA0"/>
    <w:rsid w:val="008B270E"/>
    <w:rsid w:val="008B30E8"/>
    <w:rsid w:val="008B353E"/>
    <w:rsid w:val="008B38A6"/>
    <w:rsid w:val="008B51E3"/>
    <w:rsid w:val="008B51F0"/>
    <w:rsid w:val="008B6D4E"/>
    <w:rsid w:val="008C27A3"/>
    <w:rsid w:val="008C4AA8"/>
    <w:rsid w:val="008C7687"/>
    <w:rsid w:val="008D0242"/>
    <w:rsid w:val="008D0457"/>
    <w:rsid w:val="008D2C56"/>
    <w:rsid w:val="008D3D01"/>
    <w:rsid w:val="008D6AFE"/>
    <w:rsid w:val="008D7685"/>
    <w:rsid w:val="008D7A2B"/>
    <w:rsid w:val="008E002E"/>
    <w:rsid w:val="008E084B"/>
    <w:rsid w:val="008E1926"/>
    <w:rsid w:val="008E1B33"/>
    <w:rsid w:val="008E1EB6"/>
    <w:rsid w:val="008E200D"/>
    <w:rsid w:val="008E23C2"/>
    <w:rsid w:val="008E3063"/>
    <w:rsid w:val="008E345C"/>
    <w:rsid w:val="008E5778"/>
    <w:rsid w:val="008E5ED3"/>
    <w:rsid w:val="008E61D4"/>
    <w:rsid w:val="008E76EA"/>
    <w:rsid w:val="008F1D37"/>
    <w:rsid w:val="008F1DDD"/>
    <w:rsid w:val="008F28A3"/>
    <w:rsid w:val="008F2B06"/>
    <w:rsid w:val="008F3D04"/>
    <w:rsid w:val="008F4AA3"/>
    <w:rsid w:val="008F4C06"/>
    <w:rsid w:val="008F5E48"/>
    <w:rsid w:val="008F6EA6"/>
    <w:rsid w:val="00900391"/>
    <w:rsid w:val="00900BA1"/>
    <w:rsid w:val="009012B8"/>
    <w:rsid w:val="009026D0"/>
    <w:rsid w:val="00903EED"/>
    <w:rsid w:val="00904212"/>
    <w:rsid w:val="00904A31"/>
    <w:rsid w:val="00905410"/>
    <w:rsid w:val="00905C1E"/>
    <w:rsid w:val="00906073"/>
    <w:rsid w:val="009066E8"/>
    <w:rsid w:val="00907043"/>
    <w:rsid w:val="0090710B"/>
    <w:rsid w:val="0090739D"/>
    <w:rsid w:val="009103AF"/>
    <w:rsid w:val="0091158A"/>
    <w:rsid w:val="0091162A"/>
    <w:rsid w:val="00911679"/>
    <w:rsid w:val="0091176D"/>
    <w:rsid w:val="009118B1"/>
    <w:rsid w:val="00912376"/>
    <w:rsid w:val="00912905"/>
    <w:rsid w:val="00912B2F"/>
    <w:rsid w:val="00913053"/>
    <w:rsid w:val="0091415B"/>
    <w:rsid w:val="0091443A"/>
    <w:rsid w:val="0091444B"/>
    <w:rsid w:val="0091575A"/>
    <w:rsid w:val="00916F3A"/>
    <w:rsid w:val="00920170"/>
    <w:rsid w:val="00920DB9"/>
    <w:rsid w:val="00920DC8"/>
    <w:rsid w:val="009213E7"/>
    <w:rsid w:val="009217E1"/>
    <w:rsid w:val="00921C0A"/>
    <w:rsid w:val="00921C91"/>
    <w:rsid w:val="009225A3"/>
    <w:rsid w:val="0092456B"/>
    <w:rsid w:val="00925244"/>
    <w:rsid w:val="009254FB"/>
    <w:rsid w:val="00925B4A"/>
    <w:rsid w:val="00925B8E"/>
    <w:rsid w:val="00925D31"/>
    <w:rsid w:val="009262CF"/>
    <w:rsid w:val="00927415"/>
    <w:rsid w:val="009303E6"/>
    <w:rsid w:val="009313B4"/>
    <w:rsid w:val="009313C7"/>
    <w:rsid w:val="009319E3"/>
    <w:rsid w:val="00931B63"/>
    <w:rsid w:val="00931BD1"/>
    <w:rsid w:val="009322E0"/>
    <w:rsid w:val="009324E7"/>
    <w:rsid w:val="00932798"/>
    <w:rsid w:val="009328AC"/>
    <w:rsid w:val="00933539"/>
    <w:rsid w:val="00933F3C"/>
    <w:rsid w:val="00934020"/>
    <w:rsid w:val="00934ABB"/>
    <w:rsid w:val="009356DE"/>
    <w:rsid w:val="0093602A"/>
    <w:rsid w:val="00940C24"/>
    <w:rsid w:val="0094117C"/>
    <w:rsid w:val="009418F6"/>
    <w:rsid w:val="00943456"/>
    <w:rsid w:val="00943C0D"/>
    <w:rsid w:val="00943CBE"/>
    <w:rsid w:val="0094401A"/>
    <w:rsid w:val="009440C6"/>
    <w:rsid w:val="0094441A"/>
    <w:rsid w:val="009457C3"/>
    <w:rsid w:val="00945EAD"/>
    <w:rsid w:val="00946E7B"/>
    <w:rsid w:val="009478B3"/>
    <w:rsid w:val="00952749"/>
    <w:rsid w:val="00952C8C"/>
    <w:rsid w:val="0095361F"/>
    <w:rsid w:val="009540EA"/>
    <w:rsid w:val="0095732C"/>
    <w:rsid w:val="00957855"/>
    <w:rsid w:val="00960435"/>
    <w:rsid w:val="009609C0"/>
    <w:rsid w:val="00962E23"/>
    <w:rsid w:val="00963F72"/>
    <w:rsid w:val="0096547A"/>
    <w:rsid w:val="0096550E"/>
    <w:rsid w:val="00965EFB"/>
    <w:rsid w:val="00965F7C"/>
    <w:rsid w:val="009661C0"/>
    <w:rsid w:val="0096671A"/>
    <w:rsid w:val="00966ADF"/>
    <w:rsid w:val="00970BE9"/>
    <w:rsid w:val="009718E1"/>
    <w:rsid w:val="00971E6A"/>
    <w:rsid w:val="009742A3"/>
    <w:rsid w:val="009753E4"/>
    <w:rsid w:val="00975BDA"/>
    <w:rsid w:val="0097788D"/>
    <w:rsid w:val="00981156"/>
    <w:rsid w:val="009811C7"/>
    <w:rsid w:val="00981C03"/>
    <w:rsid w:val="00981FC2"/>
    <w:rsid w:val="00981FF4"/>
    <w:rsid w:val="00983B88"/>
    <w:rsid w:val="0098580F"/>
    <w:rsid w:val="009866F6"/>
    <w:rsid w:val="009874FF"/>
    <w:rsid w:val="00987CCC"/>
    <w:rsid w:val="009908F6"/>
    <w:rsid w:val="00992BE0"/>
    <w:rsid w:val="00992EF6"/>
    <w:rsid w:val="00994758"/>
    <w:rsid w:val="009949DD"/>
    <w:rsid w:val="00995A84"/>
    <w:rsid w:val="00997F74"/>
    <w:rsid w:val="00997FD3"/>
    <w:rsid w:val="009A1622"/>
    <w:rsid w:val="009A5360"/>
    <w:rsid w:val="009A5B5C"/>
    <w:rsid w:val="009A6441"/>
    <w:rsid w:val="009B22A2"/>
    <w:rsid w:val="009B25E6"/>
    <w:rsid w:val="009B388E"/>
    <w:rsid w:val="009B457C"/>
    <w:rsid w:val="009B48C9"/>
    <w:rsid w:val="009B5968"/>
    <w:rsid w:val="009B6CDF"/>
    <w:rsid w:val="009B6DFF"/>
    <w:rsid w:val="009B7242"/>
    <w:rsid w:val="009B788D"/>
    <w:rsid w:val="009C079A"/>
    <w:rsid w:val="009C1AD9"/>
    <w:rsid w:val="009C306A"/>
    <w:rsid w:val="009C3352"/>
    <w:rsid w:val="009C3A92"/>
    <w:rsid w:val="009C3AFB"/>
    <w:rsid w:val="009C4653"/>
    <w:rsid w:val="009C55ED"/>
    <w:rsid w:val="009C5656"/>
    <w:rsid w:val="009C57E5"/>
    <w:rsid w:val="009C645D"/>
    <w:rsid w:val="009C6559"/>
    <w:rsid w:val="009C6747"/>
    <w:rsid w:val="009D095E"/>
    <w:rsid w:val="009D0B04"/>
    <w:rsid w:val="009D32AE"/>
    <w:rsid w:val="009D41B9"/>
    <w:rsid w:val="009D4C0E"/>
    <w:rsid w:val="009D6776"/>
    <w:rsid w:val="009D697D"/>
    <w:rsid w:val="009D72CB"/>
    <w:rsid w:val="009D795C"/>
    <w:rsid w:val="009E0553"/>
    <w:rsid w:val="009E0CF8"/>
    <w:rsid w:val="009E0ECB"/>
    <w:rsid w:val="009E3439"/>
    <w:rsid w:val="009E35B9"/>
    <w:rsid w:val="009E38F1"/>
    <w:rsid w:val="009E3CF3"/>
    <w:rsid w:val="009E47E9"/>
    <w:rsid w:val="009E4E3F"/>
    <w:rsid w:val="009E4E46"/>
    <w:rsid w:val="009E5507"/>
    <w:rsid w:val="009E5ADA"/>
    <w:rsid w:val="009E5F04"/>
    <w:rsid w:val="009E7C55"/>
    <w:rsid w:val="009F0409"/>
    <w:rsid w:val="009F0724"/>
    <w:rsid w:val="009F10A5"/>
    <w:rsid w:val="009F3C88"/>
    <w:rsid w:val="009F42B1"/>
    <w:rsid w:val="009F4576"/>
    <w:rsid w:val="009F4E0C"/>
    <w:rsid w:val="009F5D9C"/>
    <w:rsid w:val="009F623B"/>
    <w:rsid w:val="00A0119D"/>
    <w:rsid w:val="00A01303"/>
    <w:rsid w:val="00A04554"/>
    <w:rsid w:val="00A05480"/>
    <w:rsid w:val="00A10EF6"/>
    <w:rsid w:val="00A112FA"/>
    <w:rsid w:val="00A11734"/>
    <w:rsid w:val="00A117C5"/>
    <w:rsid w:val="00A11946"/>
    <w:rsid w:val="00A13723"/>
    <w:rsid w:val="00A15CC4"/>
    <w:rsid w:val="00A16807"/>
    <w:rsid w:val="00A17568"/>
    <w:rsid w:val="00A17632"/>
    <w:rsid w:val="00A17E84"/>
    <w:rsid w:val="00A20A41"/>
    <w:rsid w:val="00A23D97"/>
    <w:rsid w:val="00A23E2F"/>
    <w:rsid w:val="00A2509A"/>
    <w:rsid w:val="00A25778"/>
    <w:rsid w:val="00A25A5D"/>
    <w:rsid w:val="00A261DD"/>
    <w:rsid w:val="00A301A8"/>
    <w:rsid w:val="00A30A2A"/>
    <w:rsid w:val="00A30C79"/>
    <w:rsid w:val="00A30EEF"/>
    <w:rsid w:val="00A3160F"/>
    <w:rsid w:val="00A31F77"/>
    <w:rsid w:val="00A34835"/>
    <w:rsid w:val="00A3554C"/>
    <w:rsid w:val="00A35FE3"/>
    <w:rsid w:val="00A37352"/>
    <w:rsid w:val="00A4061B"/>
    <w:rsid w:val="00A411A1"/>
    <w:rsid w:val="00A41578"/>
    <w:rsid w:val="00A41FA6"/>
    <w:rsid w:val="00A42AEC"/>
    <w:rsid w:val="00A447F7"/>
    <w:rsid w:val="00A44D1A"/>
    <w:rsid w:val="00A44D68"/>
    <w:rsid w:val="00A45471"/>
    <w:rsid w:val="00A454FE"/>
    <w:rsid w:val="00A46E02"/>
    <w:rsid w:val="00A47E20"/>
    <w:rsid w:val="00A50962"/>
    <w:rsid w:val="00A50CED"/>
    <w:rsid w:val="00A5385E"/>
    <w:rsid w:val="00A53B40"/>
    <w:rsid w:val="00A53E3A"/>
    <w:rsid w:val="00A55D70"/>
    <w:rsid w:val="00A56339"/>
    <w:rsid w:val="00A56C48"/>
    <w:rsid w:val="00A57F55"/>
    <w:rsid w:val="00A61030"/>
    <w:rsid w:val="00A61570"/>
    <w:rsid w:val="00A62429"/>
    <w:rsid w:val="00A64341"/>
    <w:rsid w:val="00A6441C"/>
    <w:rsid w:val="00A64EDA"/>
    <w:rsid w:val="00A65AA8"/>
    <w:rsid w:val="00A6675E"/>
    <w:rsid w:val="00A6742B"/>
    <w:rsid w:val="00A67D47"/>
    <w:rsid w:val="00A67DED"/>
    <w:rsid w:val="00A70CBD"/>
    <w:rsid w:val="00A71601"/>
    <w:rsid w:val="00A71D18"/>
    <w:rsid w:val="00A72AFA"/>
    <w:rsid w:val="00A73116"/>
    <w:rsid w:val="00A74D86"/>
    <w:rsid w:val="00A750C6"/>
    <w:rsid w:val="00A758B2"/>
    <w:rsid w:val="00A76EDA"/>
    <w:rsid w:val="00A779B1"/>
    <w:rsid w:val="00A80142"/>
    <w:rsid w:val="00A80393"/>
    <w:rsid w:val="00A81239"/>
    <w:rsid w:val="00A81E01"/>
    <w:rsid w:val="00A82621"/>
    <w:rsid w:val="00A83E96"/>
    <w:rsid w:val="00A842EF"/>
    <w:rsid w:val="00A8547E"/>
    <w:rsid w:val="00A85696"/>
    <w:rsid w:val="00A8792C"/>
    <w:rsid w:val="00A900DB"/>
    <w:rsid w:val="00A90393"/>
    <w:rsid w:val="00A90A1C"/>
    <w:rsid w:val="00A9110F"/>
    <w:rsid w:val="00A912A3"/>
    <w:rsid w:val="00A92543"/>
    <w:rsid w:val="00A945EA"/>
    <w:rsid w:val="00A952AB"/>
    <w:rsid w:val="00A9709B"/>
    <w:rsid w:val="00A979A7"/>
    <w:rsid w:val="00AA012D"/>
    <w:rsid w:val="00AA02E1"/>
    <w:rsid w:val="00AA1A86"/>
    <w:rsid w:val="00AA2522"/>
    <w:rsid w:val="00AA34AC"/>
    <w:rsid w:val="00AA3603"/>
    <w:rsid w:val="00AA44FF"/>
    <w:rsid w:val="00AA53A8"/>
    <w:rsid w:val="00AA6F7D"/>
    <w:rsid w:val="00AA713C"/>
    <w:rsid w:val="00AA72F7"/>
    <w:rsid w:val="00AA763E"/>
    <w:rsid w:val="00AA7C76"/>
    <w:rsid w:val="00AB013B"/>
    <w:rsid w:val="00AB0C3F"/>
    <w:rsid w:val="00AB12A3"/>
    <w:rsid w:val="00AB13D3"/>
    <w:rsid w:val="00AB20C7"/>
    <w:rsid w:val="00AB24E4"/>
    <w:rsid w:val="00AB3810"/>
    <w:rsid w:val="00AB383B"/>
    <w:rsid w:val="00AB42F4"/>
    <w:rsid w:val="00AB4D9F"/>
    <w:rsid w:val="00AB5407"/>
    <w:rsid w:val="00AB6C18"/>
    <w:rsid w:val="00AB71DB"/>
    <w:rsid w:val="00AB7DB5"/>
    <w:rsid w:val="00AC37BD"/>
    <w:rsid w:val="00AC464B"/>
    <w:rsid w:val="00AC593D"/>
    <w:rsid w:val="00AC6697"/>
    <w:rsid w:val="00AD2E8E"/>
    <w:rsid w:val="00AD37E5"/>
    <w:rsid w:val="00AD3C4D"/>
    <w:rsid w:val="00AD4D91"/>
    <w:rsid w:val="00AD58B9"/>
    <w:rsid w:val="00AD7C32"/>
    <w:rsid w:val="00AE0231"/>
    <w:rsid w:val="00AE06CC"/>
    <w:rsid w:val="00AE35E5"/>
    <w:rsid w:val="00AE489D"/>
    <w:rsid w:val="00AE4AAF"/>
    <w:rsid w:val="00AE77E1"/>
    <w:rsid w:val="00AE7840"/>
    <w:rsid w:val="00AE794D"/>
    <w:rsid w:val="00AF03CE"/>
    <w:rsid w:val="00AF1CC3"/>
    <w:rsid w:val="00AF1D70"/>
    <w:rsid w:val="00AF2B05"/>
    <w:rsid w:val="00AF44FE"/>
    <w:rsid w:val="00AF6372"/>
    <w:rsid w:val="00AF700D"/>
    <w:rsid w:val="00AF7623"/>
    <w:rsid w:val="00AF7776"/>
    <w:rsid w:val="00B00982"/>
    <w:rsid w:val="00B01F37"/>
    <w:rsid w:val="00B0236F"/>
    <w:rsid w:val="00B02A48"/>
    <w:rsid w:val="00B0396F"/>
    <w:rsid w:val="00B04340"/>
    <w:rsid w:val="00B04A53"/>
    <w:rsid w:val="00B04AB1"/>
    <w:rsid w:val="00B054E3"/>
    <w:rsid w:val="00B05C36"/>
    <w:rsid w:val="00B06DE0"/>
    <w:rsid w:val="00B07288"/>
    <w:rsid w:val="00B0748A"/>
    <w:rsid w:val="00B07BC5"/>
    <w:rsid w:val="00B07D81"/>
    <w:rsid w:val="00B1103A"/>
    <w:rsid w:val="00B120DF"/>
    <w:rsid w:val="00B135B3"/>
    <w:rsid w:val="00B14A66"/>
    <w:rsid w:val="00B15295"/>
    <w:rsid w:val="00B15C10"/>
    <w:rsid w:val="00B1633C"/>
    <w:rsid w:val="00B20087"/>
    <w:rsid w:val="00B2117F"/>
    <w:rsid w:val="00B21846"/>
    <w:rsid w:val="00B2191E"/>
    <w:rsid w:val="00B23793"/>
    <w:rsid w:val="00B25873"/>
    <w:rsid w:val="00B261A8"/>
    <w:rsid w:val="00B26B83"/>
    <w:rsid w:val="00B26DFE"/>
    <w:rsid w:val="00B26E2A"/>
    <w:rsid w:val="00B300C1"/>
    <w:rsid w:val="00B32512"/>
    <w:rsid w:val="00B32E5A"/>
    <w:rsid w:val="00B32E85"/>
    <w:rsid w:val="00B32FD0"/>
    <w:rsid w:val="00B3559A"/>
    <w:rsid w:val="00B35B01"/>
    <w:rsid w:val="00B37333"/>
    <w:rsid w:val="00B37C74"/>
    <w:rsid w:val="00B37D9B"/>
    <w:rsid w:val="00B404F0"/>
    <w:rsid w:val="00B41488"/>
    <w:rsid w:val="00B43DFD"/>
    <w:rsid w:val="00B44A15"/>
    <w:rsid w:val="00B44CBD"/>
    <w:rsid w:val="00B46782"/>
    <w:rsid w:val="00B4721A"/>
    <w:rsid w:val="00B473B8"/>
    <w:rsid w:val="00B47E47"/>
    <w:rsid w:val="00B50209"/>
    <w:rsid w:val="00B50C0D"/>
    <w:rsid w:val="00B518AB"/>
    <w:rsid w:val="00B51B68"/>
    <w:rsid w:val="00B52E26"/>
    <w:rsid w:val="00B53084"/>
    <w:rsid w:val="00B558D2"/>
    <w:rsid w:val="00B55A95"/>
    <w:rsid w:val="00B55C47"/>
    <w:rsid w:val="00B56302"/>
    <w:rsid w:val="00B5639F"/>
    <w:rsid w:val="00B61E02"/>
    <w:rsid w:val="00B62208"/>
    <w:rsid w:val="00B62824"/>
    <w:rsid w:val="00B6289C"/>
    <w:rsid w:val="00B63800"/>
    <w:rsid w:val="00B644C7"/>
    <w:rsid w:val="00B65C1C"/>
    <w:rsid w:val="00B65E33"/>
    <w:rsid w:val="00B65FF2"/>
    <w:rsid w:val="00B66E8D"/>
    <w:rsid w:val="00B707D8"/>
    <w:rsid w:val="00B70835"/>
    <w:rsid w:val="00B70C43"/>
    <w:rsid w:val="00B72AB3"/>
    <w:rsid w:val="00B73655"/>
    <w:rsid w:val="00B73BFA"/>
    <w:rsid w:val="00B747C3"/>
    <w:rsid w:val="00B74D12"/>
    <w:rsid w:val="00B750F0"/>
    <w:rsid w:val="00B76013"/>
    <w:rsid w:val="00B76CB8"/>
    <w:rsid w:val="00B776B4"/>
    <w:rsid w:val="00B80635"/>
    <w:rsid w:val="00B8077A"/>
    <w:rsid w:val="00B8119A"/>
    <w:rsid w:val="00B811D4"/>
    <w:rsid w:val="00B8136B"/>
    <w:rsid w:val="00B81DE4"/>
    <w:rsid w:val="00B820DD"/>
    <w:rsid w:val="00B83277"/>
    <w:rsid w:val="00B844B8"/>
    <w:rsid w:val="00B84FA8"/>
    <w:rsid w:val="00B85175"/>
    <w:rsid w:val="00B854F2"/>
    <w:rsid w:val="00B855F0"/>
    <w:rsid w:val="00B865F3"/>
    <w:rsid w:val="00B86F17"/>
    <w:rsid w:val="00B877B2"/>
    <w:rsid w:val="00B9015B"/>
    <w:rsid w:val="00B912C7"/>
    <w:rsid w:val="00B92180"/>
    <w:rsid w:val="00B954C8"/>
    <w:rsid w:val="00B96AE4"/>
    <w:rsid w:val="00B96D4A"/>
    <w:rsid w:val="00BA1847"/>
    <w:rsid w:val="00BA18A6"/>
    <w:rsid w:val="00BA37E6"/>
    <w:rsid w:val="00BA66D9"/>
    <w:rsid w:val="00BB0F97"/>
    <w:rsid w:val="00BB3C2A"/>
    <w:rsid w:val="00BB4E6F"/>
    <w:rsid w:val="00BB567B"/>
    <w:rsid w:val="00BB6034"/>
    <w:rsid w:val="00BB6385"/>
    <w:rsid w:val="00BB65E9"/>
    <w:rsid w:val="00BB6E03"/>
    <w:rsid w:val="00BB73EE"/>
    <w:rsid w:val="00BC3079"/>
    <w:rsid w:val="00BC32C6"/>
    <w:rsid w:val="00BC4C3F"/>
    <w:rsid w:val="00BC521B"/>
    <w:rsid w:val="00BC525D"/>
    <w:rsid w:val="00BC5B0D"/>
    <w:rsid w:val="00BD11A6"/>
    <w:rsid w:val="00BD24B8"/>
    <w:rsid w:val="00BD2604"/>
    <w:rsid w:val="00BD2FDA"/>
    <w:rsid w:val="00BD3068"/>
    <w:rsid w:val="00BD397D"/>
    <w:rsid w:val="00BD39D6"/>
    <w:rsid w:val="00BD4A76"/>
    <w:rsid w:val="00BD5C58"/>
    <w:rsid w:val="00BD68D5"/>
    <w:rsid w:val="00BD70F2"/>
    <w:rsid w:val="00BD71A7"/>
    <w:rsid w:val="00BD7F8F"/>
    <w:rsid w:val="00BE0192"/>
    <w:rsid w:val="00BE1573"/>
    <w:rsid w:val="00BE15BE"/>
    <w:rsid w:val="00BE26FE"/>
    <w:rsid w:val="00BE2E46"/>
    <w:rsid w:val="00BE3996"/>
    <w:rsid w:val="00BE41AE"/>
    <w:rsid w:val="00BE46D8"/>
    <w:rsid w:val="00BE54D0"/>
    <w:rsid w:val="00BE6A13"/>
    <w:rsid w:val="00BE6D8F"/>
    <w:rsid w:val="00BE7C37"/>
    <w:rsid w:val="00BF17A0"/>
    <w:rsid w:val="00BF1E13"/>
    <w:rsid w:val="00BF22D4"/>
    <w:rsid w:val="00BF22E2"/>
    <w:rsid w:val="00BF32B9"/>
    <w:rsid w:val="00BF3393"/>
    <w:rsid w:val="00BF3635"/>
    <w:rsid w:val="00BF4943"/>
    <w:rsid w:val="00BF71A0"/>
    <w:rsid w:val="00C00EA0"/>
    <w:rsid w:val="00C013FF"/>
    <w:rsid w:val="00C01DAF"/>
    <w:rsid w:val="00C02279"/>
    <w:rsid w:val="00C02E87"/>
    <w:rsid w:val="00C03448"/>
    <w:rsid w:val="00C048B7"/>
    <w:rsid w:val="00C0550C"/>
    <w:rsid w:val="00C055EF"/>
    <w:rsid w:val="00C06610"/>
    <w:rsid w:val="00C067A8"/>
    <w:rsid w:val="00C06904"/>
    <w:rsid w:val="00C10709"/>
    <w:rsid w:val="00C1250C"/>
    <w:rsid w:val="00C154D6"/>
    <w:rsid w:val="00C1761E"/>
    <w:rsid w:val="00C17ED2"/>
    <w:rsid w:val="00C201A0"/>
    <w:rsid w:val="00C2156B"/>
    <w:rsid w:val="00C21FC7"/>
    <w:rsid w:val="00C2220B"/>
    <w:rsid w:val="00C24B86"/>
    <w:rsid w:val="00C25D6B"/>
    <w:rsid w:val="00C27156"/>
    <w:rsid w:val="00C271AD"/>
    <w:rsid w:val="00C273DD"/>
    <w:rsid w:val="00C276DF"/>
    <w:rsid w:val="00C27D8D"/>
    <w:rsid w:val="00C310B5"/>
    <w:rsid w:val="00C31564"/>
    <w:rsid w:val="00C33F82"/>
    <w:rsid w:val="00C33FAC"/>
    <w:rsid w:val="00C34366"/>
    <w:rsid w:val="00C3445C"/>
    <w:rsid w:val="00C34B25"/>
    <w:rsid w:val="00C34EDB"/>
    <w:rsid w:val="00C3536D"/>
    <w:rsid w:val="00C36185"/>
    <w:rsid w:val="00C36778"/>
    <w:rsid w:val="00C36E7A"/>
    <w:rsid w:val="00C37695"/>
    <w:rsid w:val="00C37830"/>
    <w:rsid w:val="00C43273"/>
    <w:rsid w:val="00C436E8"/>
    <w:rsid w:val="00C44CDB"/>
    <w:rsid w:val="00C44E03"/>
    <w:rsid w:val="00C505E8"/>
    <w:rsid w:val="00C50E37"/>
    <w:rsid w:val="00C5339B"/>
    <w:rsid w:val="00C54628"/>
    <w:rsid w:val="00C54BC8"/>
    <w:rsid w:val="00C555A1"/>
    <w:rsid w:val="00C55BC3"/>
    <w:rsid w:val="00C573B0"/>
    <w:rsid w:val="00C57477"/>
    <w:rsid w:val="00C579D8"/>
    <w:rsid w:val="00C61899"/>
    <w:rsid w:val="00C61C56"/>
    <w:rsid w:val="00C6373F"/>
    <w:rsid w:val="00C64526"/>
    <w:rsid w:val="00C6617F"/>
    <w:rsid w:val="00C67A29"/>
    <w:rsid w:val="00C70380"/>
    <w:rsid w:val="00C708CC"/>
    <w:rsid w:val="00C70C9F"/>
    <w:rsid w:val="00C73CC2"/>
    <w:rsid w:val="00C751C4"/>
    <w:rsid w:val="00C7592A"/>
    <w:rsid w:val="00C75DE6"/>
    <w:rsid w:val="00C76B8B"/>
    <w:rsid w:val="00C777E0"/>
    <w:rsid w:val="00C77DBB"/>
    <w:rsid w:val="00C80A95"/>
    <w:rsid w:val="00C81CCF"/>
    <w:rsid w:val="00C81E24"/>
    <w:rsid w:val="00C8514F"/>
    <w:rsid w:val="00C85BF9"/>
    <w:rsid w:val="00C87B6E"/>
    <w:rsid w:val="00C87DD6"/>
    <w:rsid w:val="00C9164D"/>
    <w:rsid w:val="00C91898"/>
    <w:rsid w:val="00C91E85"/>
    <w:rsid w:val="00C9288B"/>
    <w:rsid w:val="00C92A8F"/>
    <w:rsid w:val="00C92EA0"/>
    <w:rsid w:val="00C957FC"/>
    <w:rsid w:val="00C9779F"/>
    <w:rsid w:val="00CA04D2"/>
    <w:rsid w:val="00CA087C"/>
    <w:rsid w:val="00CA3051"/>
    <w:rsid w:val="00CA41D0"/>
    <w:rsid w:val="00CA4692"/>
    <w:rsid w:val="00CA4F17"/>
    <w:rsid w:val="00CA5E81"/>
    <w:rsid w:val="00CA7236"/>
    <w:rsid w:val="00CA7D2E"/>
    <w:rsid w:val="00CB0648"/>
    <w:rsid w:val="00CB1D51"/>
    <w:rsid w:val="00CB1DC1"/>
    <w:rsid w:val="00CB22CE"/>
    <w:rsid w:val="00CB2486"/>
    <w:rsid w:val="00CB3360"/>
    <w:rsid w:val="00CB4029"/>
    <w:rsid w:val="00CB4506"/>
    <w:rsid w:val="00CB46AE"/>
    <w:rsid w:val="00CB5269"/>
    <w:rsid w:val="00CB5341"/>
    <w:rsid w:val="00CB5758"/>
    <w:rsid w:val="00CB6A3D"/>
    <w:rsid w:val="00CB6A8F"/>
    <w:rsid w:val="00CB6B15"/>
    <w:rsid w:val="00CB7A52"/>
    <w:rsid w:val="00CC0530"/>
    <w:rsid w:val="00CC1260"/>
    <w:rsid w:val="00CC1982"/>
    <w:rsid w:val="00CC25AE"/>
    <w:rsid w:val="00CC2DDA"/>
    <w:rsid w:val="00CC3131"/>
    <w:rsid w:val="00CC3FC9"/>
    <w:rsid w:val="00CC40F7"/>
    <w:rsid w:val="00CC4542"/>
    <w:rsid w:val="00CC4814"/>
    <w:rsid w:val="00CD06AC"/>
    <w:rsid w:val="00CD2C4E"/>
    <w:rsid w:val="00CD4098"/>
    <w:rsid w:val="00CD419A"/>
    <w:rsid w:val="00CD46E6"/>
    <w:rsid w:val="00CD5955"/>
    <w:rsid w:val="00CD65D2"/>
    <w:rsid w:val="00CD6679"/>
    <w:rsid w:val="00CD735E"/>
    <w:rsid w:val="00CD747F"/>
    <w:rsid w:val="00CD79FD"/>
    <w:rsid w:val="00CE0319"/>
    <w:rsid w:val="00CE0706"/>
    <w:rsid w:val="00CE1E99"/>
    <w:rsid w:val="00CE2879"/>
    <w:rsid w:val="00CE3FD5"/>
    <w:rsid w:val="00CE4620"/>
    <w:rsid w:val="00CE63ED"/>
    <w:rsid w:val="00CE65AB"/>
    <w:rsid w:val="00CE7393"/>
    <w:rsid w:val="00CF1325"/>
    <w:rsid w:val="00CF26C5"/>
    <w:rsid w:val="00CF4FD9"/>
    <w:rsid w:val="00CF5AD8"/>
    <w:rsid w:val="00CF784F"/>
    <w:rsid w:val="00CF796B"/>
    <w:rsid w:val="00CF7B6B"/>
    <w:rsid w:val="00CF7EDC"/>
    <w:rsid w:val="00D0001F"/>
    <w:rsid w:val="00D0002C"/>
    <w:rsid w:val="00D005A7"/>
    <w:rsid w:val="00D00C6D"/>
    <w:rsid w:val="00D01E95"/>
    <w:rsid w:val="00D0260C"/>
    <w:rsid w:val="00D0284E"/>
    <w:rsid w:val="00D02857"/>
    <w:rsid w:val="00D031F7"/>
    <w:rsid w:val="00D0578D"/>
    <w:rsid w:val="00D06EE6"/>
    <w:rsid w:val="00D071C9"/>
    <w:rsid w:val="00D10065"/>
    <w:rsid w:val="00D10326"/>
    <w:rsid w:val="00D118C0"/>
    <w:rsid w:val="00D1342B"/>
    <w:rsid w:val="00D1427F"/>
    <w:rsid w:val="00D14802"/>
    <w:rsid w:val="00D14D8B"/>
    <w:rsid w:val="00D154CE"/>
    <w:rsid w:val="00D15BBB"/>
    <w:rsid w:val="00D16BF5"/>
    <w:rsid w:val="00D20515"/>
    <w:rsid w:val="00D23C4E"/>
    <w:rsid w:val="00D26069"/>
    <w:rsid w:val="00D2682C"/>
    <w:rsid w:val="00D27227"/>
    <w:rsid w:val="00D30912"/>
    <w:rsid w:val="00D31842"/>
    <w:rsid w:val="00D327B3"/>
    <w:rsid w:val="00D32B3B"/>
    <w:rsid w:val="00D32F67"/>
    <w:rsid w:val="00D33107"/>
    <w:rsid w:val="00D3572C"/>
    <w:rsid w:val="00D35876"/>
    <w:rsid w:val="00D366D0"/>
    <w:rsid w:val="00D36A0F"/>
    <w:rsid w:val="00D36BF3"/>
    <w:rsid w:val="00D36FF6"/>
    <w:rsid w:val="00D372E2"/>
    <w:rsid w:val="00D377CB"/>
    <w:rsid w:val="00D37F28"/>
    <w:rsid w:val="00D40135"/>
    <w:rsid w:val="00D40CE5"/>
    <w:rsid w:val="00D4131A"/>
    <w:rsid w:val="00D41B2F"/>
    <w:rsid w:val="00D43445"/>
    <w:rsid w:val="00D436B7"/>
    <w:rsid w:val="00D43B0B"/>
    <w:rsid w:val="00D447FE"/>
    <w:rsid w:val="00D44EDC"/>
    <w:rsid w:val="00D4585D"/>
    <w:rsid w:val="00D45991"/>
    <w:rsid w:val="00D45C44"/>
    <w:rsid w:val="00D46346"/>
    <w:rsid w:val="00D46BEE"/>
    <w:rsid w:val="00D51EB2"/>
    <w:rsid w:val="00D53893"/>
    <w:rsid w:val="00D53FF4"/>
    <w:rsid w:val="00D54F1C"/>
    <w:rsid w:val="00D554F5"/>
    <w:rsid w:val="00D568BF"/>
    <w:rsid w:val="00D56BC6"/>
    <w:rsid w:val="00D57B39"/>
    <w:rsid w:val="00D57CEE"/>
    <w:rsid w:val="00D604FE"/>
    <w:rsid w:val="00D60C76"/>
    <w:rsid w:val="00D63786"/>
    <w:rsid w:val="00D65D15"/>
    <w:rsid w:val="00D6663A"/>
    <w:rsid w:val="00D66EB9"/>
    <w:rsid w:val="00D7047F"/>
    <w:rsid w:val="00D713CD"/>
    <w:rsid w:val="00D71943"/>
    <w:rsid w:val="00D7381A"/>
    <w:rsid w:val="00D740AE"/>
    <w:rsid w:val="00D741F0"/>
    <w:rsid w:val="00D74B57"/>
    <w:rsid w:val="00D77553"/>
    <w:rsid w:val="00D778ED"/>
    <w:rsid w:val="00D813A2"/>
    <w:rsid w:val="00D822FE"/>
    <w:rsid w:val="00D8291D"/>
    <w:rsid w:val="00D835F9"/>
    <w:rsid w:val="00D83D35"/>
    <w:rsid w:val="00D85338"/>
    <w:rsid w:val="00D86287"/>
    <w:rsid w:val="00D870D7"/>
    <w:rsid w:val="00D876D9"/>
    <w:rsid w:val="00D8784D"/>
    <w:rsid w:val="00D87CD1"/>
    <w:rsid w:val="00D90F72"/>
    <w:rsid w:val="00D9113D"/>
    <w:rsid w:val="00D931DC"/>
    <w:rsid w:val="00D95A78"/>
    <w:rsid w:val="00D96968"/>
    <w:rsid w:val="00D96D25"/>
    <w:rsid w:val="00D970CF"/>
    <w:rsid w:val="00D9735A"/>
    <w:rsid w:val="00D975C2"/>
    <w:rsid w:val="00D97DAA"/>
    <w:rsid w:val="00DA1138"/>
    <w:rsid w:val="00DA32C0"/>
    <w:rsid w:val="00DA3DF7"/>
    <w:rsid w:val="00DA7EEC"/>
    <w:rsid w:val="00DB082E"/>
    <w:rsid w:val="00DB2831"/>
    <w:rsid w:val="00DB3380"/>
    <w:rsid w:val="00DB36D8"/>
    <w:rsid w:val="00DB38B8"/>
    <w:rsid w:val="00DB39A1"/>
    <w:rsid w:val="00DB5953"/>
    <w:rsid w:val="00DB5EF5"/>
    <w:rsid w:val="00DB6D00"/>
    <w:rsid w:val="00DB7586"/>
    <w:rsid w:val="00DB7CBB"/>
    <w:rsid w:val="00DC0BEE"/>
    <w:rsid w:val="00DC147D"/>
    <w:rsid w:val="00DC215A"/>
    <w:rsid w:val="00DC2B2E"/>
    <w:rsid w:val="00DC30EE"/>
    <w:rsid w:val="00DC34BD"/>
    <w:rsid w:val="00DC4072"/>
    <w:rsid w:val="00DC4642"/>
    <w:rsid w:val="00DC4EB8"/>
    <w:rsid w:val="00DC5E80"/>
    <w:rsid w:val="00DC5FDD"/>
    <w:rsid w:val="00DC6691"/>
    <w:rsid w:val="00DC6DFD"/>
    <w:rsid w:val="00DC6E1E"/>
    <w:rsid w:val="00DC6E61"/>
    <w:rsid w:val="00DC70C3"/>
    <w:rsid w:val="00DD0372"/>
    <w:rsid w:val="00DD0893"/>
    <w:rsid w:val="00DD2498"/>
    <w:rsid w:val="00DD342D"/>
    <w:rsid w:val="00DD3C45"/>
    <w:rsid w:val="00DD443E"/>
    <w:rsid w:val="00DD56AD"/>
    <w:rsid w:val="00DD5FB3"/>
    <w:rsid w:val="00DD6A17"/>
    <w:rsid w:val="00DD6B29"/>
    <w:rsid w:val="00DD6DBA"/>
    <w:rsid w:val="00DD6FFD"/>
    <w:rsid w:val="00DE0418"/>
    <w:rsid w:val="00DE0B2C"/>
    <w:rsid w:val="00DE14CA"/>
    <w:rsid w:val="00DE1F9E"/>
    <w:rsid w:val="00DE1FEA"/>
    <w:rsid w:val="00DE2579"/>
    <w:rsid w:val="00DE28F6"/>
    <w:rsid w:val="00DE4887"/>
    <w:rsid w:val="00DE48B1"/>
    <w:rsid w:val="00DE4E79"/>
    <w:rsid w:val="00DE57DB"/>
    <w:rsid w:val="00DE6500"/>
    <w:rsid w:val="00DE6ABE"/>
    <w:rsid w:val="00DE6E8C"/>
    <w:rsid w:val="00DE76CC"/>
    <w:rsid w:val="00DF0144"/>
    <w:rsid w:val="00DF09B8"/>
    <w:rsid w:val="00DF1FFA"/>
    <w:rsid w:val="00DF28F4"/>
    <w:rsid w:val="00DF2F68"/>
    <w:rsid w:val="00DF3C46"/>
    <w:rsid w:val="00DF4FF5"/>
    <w:rsid w:val="00DF5234"/>
    <w:rsid w:val="00DF6A75"/>
    <w:rsid w:val="00DF70DC"/>
    <w:rsid w:val="00DF713E"/>
    <w:rsid w:val="00DF738D"/>
    <w:rsid w:val="00DF78ED"/>
    <w:rsid w:val="00E01E46"/>
    <w:rsid w:val="00E020DD"/>
    <w:rsid w:val="00E028E3"/>
    <w:rsid w:val="00E033F5"/>
    <w:rsid w:val="00E0549A"/>
    <w:rsid w:val="00E07E6F"/>
    <w:rsid w:val="00E10589"/>
    <w:rsid w:val="00E10FC8"/>
    <w:rsid w:val="00E11035"/>
    <w:rsid w:val="00E1163B"/>
    <w:rsid w:val="00E17954"/>
    <w:rsid w:val="00E218AF"/>
    <w:rsid w:val="00E2270F"/>
    <w:rsid w:val="00E23E10"/>
    <w:rsid w:val="00E25000"/>
    <w:rsid w:val="00E254EE"/>
    <w:rsid w:val="00E260D4"/>
    <w:rsid w:val="00E277B2"/>
    <w:rsid w:val="00E27BC9"/>
    <w:rsid w:val="00E27F65"/>
    <w:rsid w:val="00E27F78"/>
    <w:rsid w:val="00E3009D"/>
    <w:rsid w:val="00E3020B"/>
    <w:rsid w:val="00E30920"/>
    <w:rsid w:val="00E310A5"/>
    <w:rsid w:val="00E316DA"/>
    <w:rsid w:val="00E318F1"/>
    <w:rsid w:val="00E31AF8"/>
    <w:rsid w:val="00E31CF7"/>
    <w:rsid w:val="00E334FB"/>
    <w:rsid w:val="00E33D6C"/>
    <w:rsid w:val="00E3486E"/>
    <w:rsid w:val="00E36A78"/>
    <w:rsid w:val="00E37A6B"/>
    <w:rsid w:val="00E37B42"/>
    <w:rsid w:val="00E37CA3"/>
    <w:rsid w:val="00E4006E"/>
    <w:rsid w:val="00E401CB"/>
    <w:rsid w:val="00E40375"/>
    <w:rsid w:val="00E40615"/>
    <w:rsid w:val="00E42803"/>
    <w:rsid w:val="00E441AD"/>
    <w:rsid w:val="00E45317"/>
    <w:rsid w:val="00E45DFB"/>
    <w:rsid w:val="00E46B02"/>
    <w:rsid w:val="00E50624"/>
    <w:rsid w:val="00E512EE"/>
    <w:rsid w:val="00E519F4"/>
    <w:rsid w:val="00E526F9"/>
    <w:rsid w:val="00E52BC6"/>
    <w:rsid w:val="00E52D12"/>
    <w:rsid w:val="00E5376C"/>
    <w:rsid w:val="00E537C0"/>
    <w:rsid w:val="00E5434B"/>
    <w:rsid w:val="00E54F5A"/>
    <w:rsid w:val="00E5584B"/>
    <w:rsid w:val="00E5597D"/>
    <w:rsid w:val="00E55B03"/>
    <w:rsid w:val="00E55E69"/>
    <w:rsid w:val="00E55FE0"/>
    <w:rsid w:val="00E56676"/>
    <w:rsid w:val="00E56A6E"/>
    <w:rsid w:val="00E56AEF"/>
    <w:rsid w:val="00E60B6D"/>
    <w:rsid w:val="00E63018"/>
    <w:rsid w:val="00E63291"/>
    <w:rsid w:val="00E63728"/>
    <w:rsid w:val="00E63871"/>
    <w:rsid w:val="00E65568"/>
    <w:rsid w:val="00E721C6"/>
    <w:rsid w:val="00E722EB"/>
    <w:rsid w:val="00E73097"/>
    <w:rsid w:val="00E7310D"/>
    <w:rsid w:val="00E74329"/>
    <w:rsid w:val="00E74859"/>
    <w:rsid w:val="00E75055"/>
    <w:rsid w:val="00E75525"/>
    <w:rsid w:val="00E76C83"/>
    <w:rsid w:val="00E7741D"/>
    <w:rsid w:val="00E77EED"/>
    <w:rsid w:val="00E802B1"/>
    <w:rsid w:val="00E8186B"/>
    <w:rsid w:val="00E8201F"/>
    <w:rsid w:val="00E8310E"/>
    <w:rsid w:val="00E83446"/>
    <w:rsid w:val="00E83955"/>
    <w:rsid w:val="00E83BDB"/>
    <w:rsid w:val="00E84051"/>
    <w:rsid w:val="00E8433F"/>
    <w:rsid w:val="00E85B75"/>
    <w:rsid w:val="00E85E07"/>
    <w:rsid w:val="00E8713E"/>
    <w:rsid w:val="00E87286"/>
    <w:rsid w:val="00E874F0"/>
    <w:rsid w:val="00E908C6"/>
    <w:rsid w:val="00E91958"/>
    <w:rsid w:val="00E91D9D"/>
    <w:rsid w:val="00E91F39"/>
    <w:rsid w:val="00E95FB4"/>
    <w:rsid w:val="00E9661C"/>
    <w:rsid w:val="00E970B9"/>
    <w:rsid w:val="00E971BC"/>
    <w:rsid w:val="00E97476"/>
    <w:rsid w:val="00EA0717"/>
    <w:rsid w:val="00EA0B50"/>
    <w:rsid w:val="00EA1574"/>
    <w:rsid w:val="00EA3193"/>
    <w:rsid w:val="00EA3A78"/>
    <w:rsid w:val="00EA4EAD"/>
    <w:rsid w:val="00EA5E40"/>
    <w:rsid w:val="00EA7633"/>
    <w:rsid w:val="00EB021D"/>
    <w:rsid w:val="00EB1B5A"/>
    <w:rsid w:val="00EB1D0C"/>
    <w:rsid w:val="00EB1F5F"/>
    <w:rsid w:val="00EB20DC"/>
    <w:rsid w:val="00EB221C"/>
    <w:rsid w:val="00EB34AE"/>
    <w:rsid w:val="00EB49F7"/>
    <w:rsid w:val="00EB4DB4"/>
    <w:rsid w:val="00EB500F"/>
    <w:rsid w:val="00EB570B"/>
    <w:rsid w:val="00EB5A64"/>
    <w:rsid w:val="00EB661D"/>
    <w:rsid w:val="00EB6D58"/>
    <w:rsid w:val="00EB715F"/>
    <w:rsid w:val="00EC14C4"/>
    <w:rsid w:val="00EC2989"/>
    <w:rsid w:val="00EC3B79"/>
    <w:rsid w:val="00EC5DD1"/>
    <w:rsid w:val="00EC6D63"/>
    <w:rsid w:val="00EC77C5"/>
    <w:rsid w:val="00ED0F46"/>
    <w:rsid w:val="00ED1673"/>
    <w:rsid w:val="00ED4929"/>
    <w:rsid w:val="00ED5074"/>
    <w:rsid w:val="00ED7087"/>
    <w:rsid w:val="00ED77F8"/>
    <w:rsid w:val="00ED7C0F"/>
    <w:rsid w:val="00ED7EDE"/>
    <w:rsid w:val="00EE12B0"/>
    <w:rsid w:val="00EE1A52"/>
    <w:rsid w:val="00EE1AB7"/>
    <w:rsid w:val="00EE1D70"/>
    <w:rsid w:val="00EE2194"/>
    <w:rsid w:val="00EE2B36"/>
    <w:rsid w:val="00EE3DD5"/>
    <w:rsid w:val="00EE4554"/>
    <w:rsid w:val="00EE4830"/>
    <w:rsid w:val="00EE533F"/>
    <w:rsid w:val="00EE53E4"/>
    <w:rsid w:val="00EE5A98"/>
    <w:rsid w:val="00EE5B5A"/>
    <w:rsid w:val="00EE7078"/>
    <w:rsid w:val="00EE7589"/>
    <w:rsid w:val="00EE76B5"/>
    <w:rsid w:val="00EE77AD"/>
    <w:rsid w:val="00EF00AF"/>
    <w:rsid w:val="00EF08CB"/>
    <w:rsid w:val="00EF1F5A"/>
    <w:rsid w:val="00EF214D"/>
    <w:rsid w:val="00EF321B"/>
    <w:rsid w:val="00EF46B2"/>
    <w:rsid w:val="00EF50FA"/>
    <w:rsid w:val="00EF5196"/>
    <w:rsid w:val="00EF5A85"/>
    <w:rsid w:val="00EF5F08"/>
    <w:rsid w:val="00EF6DE0"/>
    <w:rsid w:val="00EF7637"/>
    <w:rsid w:val="00F0088B"/>
    <w:rsid w:val="00F02167"/>
    <w:rsid w:val="00F02962"/>
    <w:rsid w:val="00F0363C"/>
    <w:rsid w:val="00F03936"/>
    <w:rsid w:val="00F044F2"/>
    <w:rsid w:val="00F04A12"/>
    <w:rsid w:val="00F052F9"/>
    <w:rsid w:val="00F05A8C"/>
    <w:rsid w:val="00F0699E"/>
    <w:rsid w:val="00F06D35"/>
    <w:rsid w:val="00F07BB3"/>
    <w:rsid w:val="00F07D62"/>
    <w:rsid w:val="00F10B16"/>
    <w:rsid w:val="00F10B88"/>
    <w:rsid w:val="00F1193F"/>
    <w:rsid w:val="00F11FF6"/>
    <w:rsid w:val="00F13730"/>
    <w:rsid w:val="00F1417E"/>
    <w:rsid w:val="00F14521"/>
    <w:rsid w:val="00F14799"/>
    <w:rsid w:val="00F1484E"/>
    <w:rsid w:val="00F14969"/>
    <w:rsid w:val="00F15490"/>
    <w:rsid w:val="00F155B9"/>
    <w:rsid w:val="00F158B7"/>
    <w:rsid w:val="00F1785F"/>
    <w:rsid w:val="00F17B3A"/>
    <w:rsid w:val="00F20BE0"/>
    <w:rsid w:val="00F23124"/>
    <w:rsid w:val="00F23805"/>
    <w:rsid w:val="00F24300"/>
    <w:rsid w:val="00F24941"/>
    <w:rsid w:val="00F24D98"/>
    <w:rsid w:val="00F252E9"/>
    <w:rsid w:val="00F2578C"/>
    <w:rsid w:val="00F25CFE"/>
    <w:rsid w:val="00F30092"/>
    <w:rsid w:val="00F309AF"/>
    <w:rsid w:val="00F3116A"/>
    <w:rsid w:val="00F3120C"/>
    <w:rsid w:val="00F31DC0"/>
    <w:rsid w:val="00F31FFA"/>
    <w:rsid w:val="00F32514"/>
    <w:rsid w:val="00F32788"/>
    <w:rsid w:val="00F33FA6"/>
    <w:rsid w:val="00F35404"/>
    <w:rsid w:val="00F35A87"/>
    <w:rsid w:val="00F405B9"/>
    <w:rsid w:val="00F43134"/>
    <w:rsid w:val="00F4342A"/>
    <w:rsid w:val="00F4479D"/>
    <w:rsid w:val="00F45639"/>
    <w:rsid w:val="00F45A5C"/>
    <w:rsid w:val="00F461CF"/>
    <w:rsid w:val="00F47449"/>
    <w:rsid w:val="00F4783F"/>
    <w:rsid w:val="00F47B67"/>
    <w:rsid w:val="00F5011F"/>
    <w:rsid w:val="00F50BD2"/>
    <w:rsid w:val="00F5108B"/>
    <w:rsid w:val="00F530F3"/>
    <w:rsid w:val="00F54189"/>
    <w:rsid w:val="00F55ADF"/>
    <w:rsid w:val="00F6105F"/>
    <w:rsid w:val="00F62C17"/>
    <w:rsid w:val="00F63592"/>
    <w:rsid w:val="00F6644F"/>
    <w:rsid w:val="00F67A7F"/>
    <w:rsid w:val="00F70F06"/>
    <w:rsid w:val="00F71695"/>
    <w:rsid w:val="00F72525"/>
    <w:rsid w:val="00F72CF4"/>
    <w:rsid w:val="00F72DD4"/>
    <w:rsid w:val="00F730BD"/>
    <w:rsid w:val="00F73B83"/>
    <w:rsid w:val="00F74975"/>
    <w:rsid w:val="00F75491"/>
    <w:rsid w:val="00F7691A"/>
    <w:rsid w:val="00F77609"/>
    <w:rsid w:val="00F77F8D"/>
    <w:rsid w:val="00F80623"/>
    <w:rsid w:val="00F8127E"/>
    <w:rsid w:val="00F81395"/>
    <w:rsid w:val="00F81F08"/>
    <w:rsid w:val="00F822E5"/>
    <w:rsid w:val="00F84623"/>
    <w:rsid w:val="00F84CA3"/>
    <w:rsid w:val="00F857EF"/>
    <w:rsid w:val="00F8694E"/>
    <w:rsid w:val="00F87383"/>
    <w:rsid w:val="00F90C2A"/>
    <w:rsid w:val="00F9190F"/>
    <w:rsid w:val="00F92294"/>
    <w:rsid w:val="00F934C9"/>
    <w:rsid w:val="00F94F33"/>
    <w:rsid w:val="00F95791"/>
    <w:rsid w:val="00F959DB"/>
    <w:rsid w:val="00F95CAF"/>
    <w:rsid w:val="00F97106"/>
    <w:rsid w:val="00F9740C"/>
    <w:rsid w:val="00F9798E"/>
    <w:rsid w:val="00FA089C"/>
    <w:rsid w:val="00FA11F5"/>
    <w:rsid w:val="00FA2F14"/>
    <w:rsid w:val="00FA2F94"/>
    <w:rsid w:val="00FA5414"/>
    <w:rsid w:val="00FA6252"/>
    <w:rsid w:val="00FA6B4D"/>
    <w:rsid w:val="00FA7110"/>
    <w:rsid w:val="00FA773D"/>
    <w:rsid w:val="00FB1945"/>
    <w:rsid w:val="00FB2A62"/>
    <w:rsid w:val="00FB2E78"/>
    <w:rsid w:val="00FB371F"/>
    <w:rsid w:val="00FB45FE"/>
    <w:rsid w:val="00FB6A26"/>
    <w:rsid w:val="00FB6BE7"/>
    <w:rsid w:val="00FB73D0"/>
    <w:rsid w:val="00FB74E3"/>
    <w:rsid w:val="00FC1202"/>
    <w:rsid w:val="00FC1239"/>
    <w:rsid w:val="00FC13F5"/>
    <w:rsid w:val="00FC1517"/>
    <w:rsid w:val="00FC17F0"/>
    <w:rsid w:val="00FC2611"/>
    <w:rsid w:val="00FC2699"/>
    <w:rsid w:val="00FC31BC"/>
    <w:rsid w:val="00FC33BE"/>
    <w:rsid w:val="00FC33C1"/>
    <w:rsid w:val="00FC36E3"/>
    <w:rsid w:val="00FC36F8"/>
    <w:rsid w:val="00FC3872"/>
    <w:rsid w:val="00FC3C54"/>
    <w:rsid w:val="00FC5D3C"/>
    <w:rsid w:val="00FC770F"/>
    <w:rsid w:val="00FC7CA7"/>
    <w:rsid w:val="00FD00E1"/>
    <w:rsid w:val="00FD0B49"/>
    <w:rsid w:val="00FD0EF8"/>
    <w:rsid w:val="00FD1B9A"/>
    <w:rsid w:val="00FD3C55"/>
    <w:rsid w:val="00FD3F6D"/>
    <w:rsid w:val="00FD421D"/>
    <w:rsid w:val="00FD6777"/>
    <w:rsid w:val="00FD68CD"/>
    <w:rsid w:val="00FD6C05"/>
    <w:rsid w:val="00FD7B0A"/>
    <w:rsid w:val="00FE0ACD"/>
    <w:rsid w:val="00FE1B39"/>
    <w:rsid w:val="00FE274A"/>
    <w:rsid w:val="00FE29EC"/>
    <w:rsid w:val="00FE2D70"/>
    <w:rsid w:val="00FE3599"/>
    <w:rsid w:val="00FE3E33"/>
    <w:rsid w:val="00FE421D"/>
    <w:rsid w:val="00FE60DC"/>
    <w:rsid w:val="00FE68AD"/>
    <w:rsid w:val="00FE6A55"/>
    <w:rsid w:val="00FE7A20"/>
    <w:rsid w:val="00FE7B9D"/>
    <w:rsid w:val="00FE7DAC"/>
    <w:rsid w:val="00FF0ACF"/>
    <w:rsid w:val="00FF285E"/>
    <w:rsid w:val="00FF2DC7"/>
    <w:rsid w:val="00FF3410"/>
    <w:rsid w:val="00FF4BEB"/>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B2AF86D-C427-456B-AB14-69FACEB8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E4830"/>
    <w:rPr>
      <w:lang w:eastAsia="es-ES"/>
    </w:rPr>
  </w:style>
  <w:style w:type="paragraph" w:styleId="Ttulo1">
    <w:name w:val="heading 1"/>
    <w:basedOn w:val="Normal"/>
    <w:next w:val="Normal"/>
    <w:qFormat/>
    <w:rsid w:val="00044A3E"/>
    <w:pPr>
      <w:keepNext/>
      <w:outlineLvl w:val="0"/>
    </w:pPr>
    <w:rPr>
      <w:rFonts w:ascii="Arial" w:hAnsi="Arial"/>
      <w:b/>
      <w:sz w:val="26"/>
    </w:rPr>
  </w:style>
  <w:style w:type="paragraph" w:styleId="Ttulo2">
    <w:name w:val="heading 2"/>
    <w:basedOn w:val="Normal"/>
    <w:next w:val="Normal"/>
    <w:qFormat/>
    <w:rsid w:val="00044A3E"/>
    <w:pPr>
      <w:keepNext/>
      <w:ind w:right="353"/>
      <w:jc w:val="both"/>
      <w:outlineLvl w:val="1"/>
    </w:pPr>
    <w:rPr>
      <w:rFonts w:ascii="Arial" w:hAnsi="Arial"/>
      <w:b/>
    </w:rPr>
  </w:style>
  <w:style w:type="paragraph" w:styleId="Ttulo3">
    <w:name w:val="heading 3"/>
    <w:basedOn w:val="Normal"/>
    <w:next w:val="Normal"/>
    <w:qFormat/>
    <w:rsid w:val="00044A3E"/>
    <w:pPr>
      <w:keepNext/>
      <w:ind w:right="353"/>
      <w:jc w:val="both"/>
      <w:outlineLvl w:val="2"/>
    </w:pPr>
    <w:rPr>
      <w:rFonts w:ascii="Arial" w:hAnsi="Arial"/>
      <w:b/>
      <w:color w:val="000000"/>
    </w:rPr>
  </w:style>
  <w:style w:type="paragraph" w:styleId="Ttulo4">
    <w:name w:val="heading 4"/>
    <w:basedOn w:val="Normal"/>
    <w:next w:val="Normal"/>
    <w:qFormat/>
    <w:rsid w:val="00044A3E"/>
    <w:pPr>
      <w:keepNext/>
      <w:tabs>
        <w:tab w:val="left" w:pos="1911"/>
        <w:tab w:val="left" w:pos="2053"/>
      </w:tabs>
      <w:ind w:left="1202" w:right="356" w:firstLine="568"/>
      <w:jc w:val="both"/>
      <w:outlineLvl w:val="3"/>
    </w:pPr>
    <w:rPr>
      <w:rFonts w:ascii="Arial" w:hAnsi="Arial"/>
      <w:b/>
      <w:bCs/>
      <w:color w:val="000000"/>
      <w:sz w:val="18"/>
    </w:rPr>
  </w:style>
  <w:style w:type="paragraph" w:styleId="Ttulo5">
    <w:name w:val="heading 5"/>
    <w:basedOn w:val="Normal"/>
    <w:next w:val="Normal"/>
    <w:qFormat/>
    <w:rsid w:val="00044A3E"/>
    <w:pPr>
      <w:spacing w:before="240" w:after="60"/>
      <w:outlineLvl w:val="4"/>
    </w:pPr>
    <w:rPr>
      <w:b/>
      <w:bCs/>
      <w:i/>
      <w:iCs/>
      <w:sz w:val="26"/>
      <w:szCs w:val="26"/>
    </w:rPr>
  </w:style>
  <w:style w:type="paragraph" w:styleId="Ttulo6">
    <w:name w:val="heading 6"/>
    <w:basedOn w:val="Normal"/>
    <w:next w:val="Normal"/>
    <w:qFormat/>
    <w:rsid w:val="00044A3E"/>
    <w:pPr>
      <w:spacing w:before="240" w:after="60"/>
      <w:outlineLvl w:val="5"/>
    </w:pPr>
    <w:rPr>
      <w:b/>
      <w:bCs/>
      <w:sz w:val="22"/>
      <w:szCs w:val="22"/>
    </w:rPr>
  </w:style>
  <w:style w:type="paragraph" w:styleId="Ttulo7">
    <w:name w:val="heading 7"/>
    <w:basedOn w:val="Normal"/>
    <w:next w:val="Normal"/>
    <w:qFormat/>
    <w:rsid w:val="00044A3E"/>
    <w:pPr>
      <w:keepNext/>
      <w:ind w:left="1381" w:right="356"/>
      <w:jc w:val="both"/>
      <w:outlineLvl w:val="6"/>
    </w:pPr>
    <w:rPr>
      <w:rFonts w:ascii="Arial" w:hAnsi="Arial" w:cs="Arial"/>
      <w:b/>
      <w:color w:val="FF0000"/>
    </w:rPr>
  </w:style>
  <w:style w:type="paragraph" w:styleId="Ttulo8">
    <w:name w:val="heading 8"/>
    <w:basedOn w:val="Normal"/>
    <w:next w:val="Normal"/>
    <w:qFormat/>
    <w:rsid w:val="00044A3E"/>
    <w:pPr>
      <w:keepNext/>
      <w:numPr>
        <w:numId w:val="1"/>
      </w:numPr>
      <w:ind w:right="340"/>
      <w:jc w:val="both"/>
      <w:outlineLvl w:val="7"/>
    </w:pPr>
    <w:rPr>
      <w:rFonts w:ascii="Arial" w:hAnsi="Arial"/>
      <w:b/>
    </w:rPr>
  </w:style>
  <w:style w:type="paragraph" w:styleId="Ttulo9">
    <w:name w:val="heading 9"/>
    <w:basedOn w:val="Normal"/>
    <w:next w:val="Normal"/>
    <w:qFormat/>
    <w:rsid w:val="00044A3E"/>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044A3E"/>
  </w:style>
  <w:style w:type="paragraph" w:styleId="Encabezado">
    <w:name w:val="header"/>
    <w:basedOn w:val="Normal"/>
    <w:link w:val="EncabezadoCar"/>
    <w:rsid w:val="00044A3E"/>
    <w:pPr>
      <w:tabs>
        <w:tab w:val="center" w:pos="4419"/>
        <w:tab w:val="right" w:pos="8838"/>
      </w:tabs>
    </w:pPr>
  </w:style>
  <w:style w:type="paragraph" w:styleId="Piedepgina">
    <w:name w:val="footer"/>
    <w:basedOn w:val="Normal"/>
    <w:rsid w:val="00044A3E"/>
    <w:pPr>
      <w:tabs>
        <w:tab w:val="center" w:pos="4419"/>
        <w:tab w:val="right" w:pos="8838"/>
      </w:tabs>
    </w:pPr>
  </w:style>
  <w:style w:type="paragraph" w:styleId="Textoindependiente">
    <w:name w:val="Body Text"/>
    <w:basedOn w:val="Normal"/>
    <w:rsid w:val="00044A3E"/>
    <w:pPr>
      <w:ind w:right="356"/>
      <w:jc w:val="both"/>
    </w:pPr>
    <w:rPr>
      <w:rFonts w:ascii="Courier New" w:hAnsi="Courier New"/>
    </w:rPr>
  </w:style>
  <w:style w:type="paragraph" w:styleId="Sangradetextonormal">
    <w:name w:val="Body Text Indent"/>
    <w:basedOn w:val="Normal"/>
    <w:rsid w:val="00044A3E"/>
    <w:pPr>
      <w:ind w:left="352"/>
    </w:pPr>
    <w:rPr>
      <w:rFonts w:ascii="Arial" w:hAnsi="Arial"/>
    </w:rPr>
  </w:style>
  <w:style w:type="paragraph" w:styleId="Textodebloque">
    <w:name w:val="Block Text"/>
    <w:basedOn w:val="Normal"/>
    <w:rsid w:val="00044A3E"/>
    <w:pPr>
      <w:ind w:left="352" w:right="356"/>
      <w:jc w:val="both"/>
    </w:pPr>
    <w:rPr>
      <w:rFonts w:ascii="Arial" w:hAnsi="Arial"/>
    </w:rPr>
  </w:style>
  <w:style w:type="paragraph" w:styleId="Textoindependiente2">
    <w:name w:val="Body Text 2"/>
    <w:basedOn w:val="Normal"/>
    <w:rsid w:val="00044A3E"/>
    <w:pPr>
      <w:ind w:right="284"/>
      <w:jc w:val="both"/>
    </w:pPr>
    <w:rPr>
      <w:rFonts w:ascii="Arial" w:hAnsi="Arial"/>
    </w:rPr>
  </w:style>
  <w:style w:type="paragraph" w:styleId="Textoindependiente3">
    <w:name w:val="Body Text 3"/>
    <w:basedOn w:val="Normal"/>
    <w:rsid w:val="00044A3E"/>
    <w:pPr>
      <w:ind w:right="353"/>
      <w:jc w:val="both"/>
    </w:pPr>
    <w:rPr>
      <w:rFonts w:ascii="Arial" w:hAnsi="Arial"/>
    </w:rPr>
  </w:style>
  <w:style w:type="paragraph" w:styleId="NormalWeb">
    <w:name w:val="Normal (Web)"/>
    <w:basedOn w:val="Normal"/>
    <w:rsid w:val="00044A3E"/>
    <w:pPr>
      <w:spacing w:before="100" w:beforeAutospacing="1" w:after="100" w:afterAutospacing="1"/>
    </w:pPr>
    <w:rPr>
      <w:rFonts w:ascii="Arial Unicode MS" w:eastAsia="Arial Unicode MS" w:hAnsi="Arial Unicode MS" w:cs="Arial Unicode MS"/>
      <w:color w:val="000080"/>
      <w:sz w:val="24"/>
      <w:szCs w:val="24"/>
      <w:lang w:val="es-ES"/>
    </w:rPr>
  </w:style>
  <w:style w:type="character" w:styleId="Hipervnculo">
    <w:name w:val="Hyperlink"/>
    <w:uiPriority w:val="99"/>
    <w:rsid w:val="00044A3E"/>
    <w:rPr>
      <w:color w:val="000080"/>
      <w:u w:val="single"/>
    </w:rPr>
  </w:style>
  <w:style w:type="paragraph" w:styleId="Sangra2detindependiente">
    <w:name w:val="Body Text Indent 2"/>
    <w:basedOn w:val="Normal"/>
    <w:rsid w:val="00044A3E"/>
    <w:pPr>
      <w:ind w:left="1134"/>
    </w:pPr>
    <w:rPr>
      <w:rFonts w:ascii="Arial" w:hAnsi="Arial"/>
      <w:color w:val="000080"/>
      <w:lang w:val="es-ES"/>
    </w:rPr>
  </w:style>
  <w:style w:type="paragraph" w:styleId="Continuarlista">
    <w:name w:val="List Continue"/>
    <w:basedOn w:val="Normal"/>
    <w:rsid w:val="00044A3E"/>
    <w:pPr>
      <w:spacing w:after="120"/>
    </w:pPr>
    <w:rPr>
      <w:lang w:val="es-ES" w:eastAsia="es-MX"/>
    </w:rPr>
  </w:style>
  <w:style w:type="paragraph" w:customStyle="1" w:styleId="Letra1">
    <w:name w:val="Letra 1"/>
    <w:basedOn w:val="Normal"/>
    <w:rsid w:val="00044A3E"/>
    <w:pPr>
      <w:spacing w:before="20" w:after="20"/>
      <w:ind w:left="284" w:hanging="284"/>
    </w:pPr>
    <w:rPr>
      <w:rFonts w:ascii="Arial" w:hAnsi="Arial" w:cs="Arial"/>
      <w:sz w:val="22"/>
      <w:szCs w:val="22"/>
    </w:rPr>
  </w:style>
  <w:style w:type="paragraph" w:customStyle="1" w:styleId="Preformatted">
    <w:name w:val="Preformatted"/>
    <w:basedOn w:val="Normal"/>
    <w:rsid w:val="00044A3E"/>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styleId="Sangranormal">
    <w:name w:val="Normal Indent"/>
    <w:basedOn w:val="Normal"/>
    <w:rsid w:val="00044A3E"/>
    <w:pPr>
      <w:ind w:left="708"/>
    </w:pPr>
  </w:style>
  <w:style w:type="character" w:styleId="Textoennegrita">
    <w:name w:val="Strong"/>
    <w:qFormat/>
    <w:rsid w:val="00044A3E"/>
    <w:rPr>
      <w:b/>
      <w:bCs/>
    </w:rPr>
  </w:style>
  <w:style w:type="paragraph" w:customStyle="1" w:styleId="Blockquote">
    <w:name w:val="Blockquote"/>
    <w:basedOn w:val="Normal"/>
    <w:rsid w:val="00044A3E"/>
    <w:pPr>
      <w:spacing w:before="100" w:after="100"/>
      <w:ind w:left="360" w:right="360"/>
    </w:pPr>
    <w:rPr>
      <w:snapToGrid w:val="0"/>
      <w:sz w:val="24"/>
    </w:rPr>
  </w:style>
  <w:style w:type="paragraph" w:customStyle="1" w:styleId="BlockText1">
    <w:name w:val="Block Text1"/>
    <w:basedOn w:val="Normal"/>
    <w:rsid w:val="00044A3E"/>
    <w:pPr>
      <w:widowControl w:val="0"/>
      <w:ind w:left="636" w:right="356"/>
      <w:jc w:val="both"/>
    </w:pPr>
    <w:rPr>
      <w:rFonts w:ascii="Arial" w:hAnsi="Arial"/>
      <w:sz w:val="18"/>
    </w:rPr>
  </w:style>
  <w:style w:type="character" w:styleId="Hipervnculovisitado">
    <w:name w:val="FollowedHyperlink"/>
    <w:rsid w:val="00044A3E"/>
    <w:rPr>
      <w:color w:val="800080"/>
      <w:u w:val="single"/>
    </w:rPr>
  </w:style>
  <w:style w:type="paragraph" w:styleId="Listaconvietas3">
    <w:name w:val="List Bullet 3"/>
    <w:basedOn w:val="Normal"/>
    <w:rsid w:val="00044A3E"/>
    <w:pPr>
      <w:numPr>
        <w:numId w:val="2"/>
      </w:numPr>
    </w:pPr>
  </w:style>
  <w:style w:type="paragraph" w:styleId="Mapadeldocumento">
    <w:name w:val="Document Map"/>
    <w:basedOn w:val="Normal"/>
    <w:semiHidden/>
    <w:rsid w:val="00044A3E"/>
    <w:pPr>
      <w:shd w:val="clear" w:color="auto" w:fill="000080"/>
    </w:pPr>
    <w:rPr>
      <w:rFonts w:ascii="Tahoma" w:hAnsi="Tahoma"/>
    </w:rPr>
  </w:style>
  <w:style w:type="paragraph" w:styleId="Textodeglobo">
    <w:name w:val="Balloon Text"/>
    <w:basedOn w:val="Normal"/>
    <w:semiHidden/>
    <w:rsid w:val="00BB4E6F"/>
    <w:rPr>
      <w:rFonts w:ascii="Tahoma" w:hAnsi="Tahoma"/>
      <w:sz w:val="16"/>
      <w:szCs w:val="16"/>
    </w:rPr>
  </w:style>
  <w:style w:type="paragraph" w:customStyle="1" w:styleId="N1">
    <w:name w:val="N1"/>
    <w:basedOn w:val="Normal"/>
    <w:rsid w:val="00044A3E"/>
    <w:pPr>
      <w:numPr>
        <w:numId w:val="3"/>
      </w:numPr>
      <w:spacing w:before="120" w:after="240"/>
      <w:jc w:val="both"/>
    </w:pPr>
    <w:rPr>
      <w:rFonts w:ascii="Arial" w:hAnsi="Arial" w:cs="Arial"/>
      <w:b/>
      <w:bCs/>
    </w:rPr>
  </w:style>
  <w:style w:type="paragraph" w:customStyle="1" w:styleId="N2">
    <w:name w:val="N2"/>
    <w:basedOn w:val="Normal"/>
    <w:rsid w:val="00044A3E"/>
    <w:pPr>
      <w:numPr>
        <w:ilvl w:val="1"/>
        <w:numId w:val="3"/>
      </w:numPr>
      <w:spacing w:before="120" w:after="120"/>
      <w:jc w:val="both"/>
    </w:pPr>
    <w:rPr>
      <w:rFonts w:ascii="Arial" w:hAnsi="Arial" w:cs="Arial"/>
      <w:b/>
      <w:lang w:val="es-ES"/>
    </w:rPr>
  </w:style>
  <w:style w:type="paragraph" w:customStyle="1" w:styleId="N3">
    <w:name w:val="N3"/>
    <w:basedOn w:val="Normal"/>
    <w:rsid w:val="00044A3E"/>
    <w:pPr>
      <w:numPr>
        <w:ilvl w:val="2"/>
        <w:numId w:val="3"/>
      </w:numPr>
      <w:spacing w:before="120" w:after="120"/>
      <w:jc w:val="both"/>
    </w:pPr>
    <w:rPr>
      <w:rFonts w:ascii="Arial" w:hAnsi="Arial" w:cs="Arial"/>
    </w:rPr>
  </w:style>
  <w:style w:type="paragraph" w:customStyle="1" w:styleId="N4">
    <w:name w:val="N4"/>
    <w:basedOn w:val="Normal"/>
    <w:rsid w:val="00044A3E"/>
    <w:pPr>
      <w:numPr>
        <w:ilvl w:val="3"/>
        <w:numId w:val="3"/>
      </w:numPr>
      <w:tabs>
        <w:tab w:val="left" w:pos="720"/>
      </w:tabs>
      <w:jc w:val="both"/>
    </w:pPr>
    <w:rPr>
      <w:rFonts w:ascii="Arial" w:hAnsi="Arial" w:cs="Arial"/>
    </w:rPr>
  </w:style>
  <w:style w:type="paragraph" w:customStyle="1" w:styleId="N5">
    <w:name w:val="N5"/>
    <w:basedOn w:val="Normal"/>
    <w:rsid w:val="00044A3E"/>
    <w:pPr>
      <w:numPr>
        <w:ilvl w:val="4"/>
        <w:numId w:val="3"/>
      </w:numPr>
      <w:ind w:right="-96"/>
      <w:jc w:val="both"/>
    </w:pPr>
    <w:rPr>
      <w:rFonts w:ascii="Arial" w:hAnsi="Arial" w:cs="Arial"/>
      <w:szCs w:val="23"/>
    </w:rPr>
  </w:style>
  <w:style w:type="table" w:styleId="Tablaconcuadrcula">
    <w:name w:val="Table Grid"/>
    <w:basedOn w:val="Tablanormal"/>
    <w:rsid w:val="00D53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rsid w:val="002856D2"/>
    <w:rPr>
      <w:lang w:val="es-ES_tradnl" w:eastAsia="es-ES" w:bidi="ar-SA"/>
    </w:rPr>
  </w:style>
  <w:style w:type="character" w:customStyle="1" w:styleId="HeaderChar">
    <w:name w:val="Header Char"/>
    <w:semiHidden/>
    <w:locked/>
    <w:rsid w:val="007608D7"/>
    <w:rPr>
      <w:lang w:val="es-ES_tradnl" w:eastAsia="es-ES" w:bidi="ar-SA"/>
    </w:rPr>
  </w:style>
  <w:style w:type="paragraph" w:customStyle="1" w:styleId="ListParagraph1">
    <w:name w:val="List Paragraph1"/>
    <w:basedOn w:val="Normal"/>
    <w:rsid w:val="00A57F55"/>
    <w:pPr>
      <w:ind w:left="720"/>
      <w:contextualSpacing/>
    </w:pPr>
  </w:style>
  <w:style w:type="paragraph" w:customStyle="1" w:styleId="Listavistosa-nfasis11">
    <w:name w:val="Lista vistosa - Énfasis 11"/>
    <w:basedOn w:val="Normal"/>
    <w:link w:val="Listavistosa-nfasis1Car"/>
    <w:uiPriority w:val="34"/>
    <w:qFormat/>
    <w:rsid w:val="00D813A2"/>
    <w:pPr>
      <w:ind w:left="708"/>
    </w:pPr>
  </w:style>
  <w:style w:type="paragraph" w:customStyle="1" w:styleId="FUNCIONES">
    <w:name w:val="FUNCIONES"/>
    <w:basedOn w:val="Normal"/>
    <w:rsid w:val="00603B47"/>
    <w:pPr>
      <w:tabs>
        <w:tab w:val="left" w:pos="964"/>
        <w:tab w:val="left" w:pos="1361"/>
        <w:tab w:val="left" w:pos="1757"/>
        <w:tab w:val="left" w:pos="2154"/>
      </w:tabs>
      <w:autoSpaceDE w:val="0"/>
      <w:autoSpaceDN w:val="0"/>
      <w:adjustRightInd w:val="0"/>
      <w:spacing w:before="1" w:after="1"/>
      <w:ind w:left="964" w:right="567" w:hanging="397"/>
      <w:jc w:val="both"/>
    </w:pPr>
    <w:rPr>
      <w:rFonts w:ascii="Arial" w:hAnsi="Arial"/>
      <w:szCs w:val="24"/>
      <w:lang w:val="es-ES"/>
    </w:rPr>
  </w:style>
  <w:style w:type="character" w:styleId="Refdecomentario">
    <w:name w:val="annotation reference"/>
    <w:uiPriority w:val="99"/>
    <w:semiHidden/>
    <w:unhideWhenUsed/>
    <w:rsid w:val="00E512EE"/>
    <w:rPr>
      <w:sz w:val="16"/>
      <w:szCs w:val="16"/>
    </w:rPr>
  </w:style>
  <w:style w:type="paragraph" w:styleId="Textocomentario">
    <w:name w:val="annotation text"/>
    <w:basedOn w:val="Normal"/>
    <w:link w:val="TextocomentarioCar"/>
    <w:uiPriority w:val="99"/>
    <w:semiHidden/>
    <w:unhideWhenUsed/>
    <w:rsid w:val="00E512EE"/>
  </w:style>
  <w:style w:type="character" w:customStyle="1" w:styleId="TextocomentarioCar">
    <w:name w:val="Texto comentario Car"/>
    <w:link w:val="Textocomentario"/>
    <w:uiPriority w:val="99"/>
    <w:semiHidden/>
    <w:rsid w:val="00E512EE"/>
    <w:rPr>
      <w:lang w:val="es-ES_tradnl" w:eastAsia="es-ES"/>
    </w:rPr>
  </w:style>
  <w:style w:type="paragraph" w:styleId="Asuntodelcomentario">
    <w:name w:val="annotation subject"/>
    <w:basedOn w:val="Textocomentario"/>
    <w:next w:val="Textocomentario"/>
    <w:link w:val="AsuntodelcomentarioCar"/>
    <w:uiPriority w:val="99"/>
    <w:semiHidden/>
    <w:unhideWhenUsed/>
    <w:rsid w:val="00E512EE"/>
    <w:rPr>
      <w:b/>
      <w:bCs/>
    </w:rPr>
  </w:style>
  <w:style w:type="character" w:customStyle="1" w:styleId="AsuntodelcomentarioCar">
    <w:name w:val="Asunto del comentario Car"/>
    <w:link w:val="Asuntodelcomentario"/>
    <w:uiPriority w:val="99"/>
    <w:semiHidden/>
    <w:rsid w:val="00E512EE"/>
    <w:rPr>
      <w:b/>
      <w:bCs/>
      <w:lang w:val="es-ES_tradnl" w:eastAsia="es-ES"/>
    </w:rPr>
  </w:style>
  <w:style w:type="character" w:customStyle="1" w:styleId="Listavistosa-nfasis1Car">
    <w:name w:val="Lista vistosa - Énfasis 1 Car"/>
    <w:link w:val="Listavistosa-nfasis11"/>
    <w:uiPriority w:val="34"/>
    <w:locked/>
    <w:rsid w:val="000B4DF0"/>
    <w:rPr>
      <w:lang w:val="es-ES_tradnl" w:eastAsia="es-ES"/>
    </w:rPr>
  </w:style>
  <w:style w:type="paragraph" w:styleId="Prrafodelista">
    <w:name w:val="List Paragraph"/>
    <w:basedOn w:val="Normal"/>
    <w:uiPriority w:val="34"/>
    <w:qFormat/>
    <w:rsid w:val="00EF00AF"/>
    <w:pPr>
      <w:ind w:left="708"/>
    </w:pPr>
  </w:style>
  <w:style w:type="paragraph" w:styleId="Revisin">
    <w:name w:val="Revision"/>
    <w:hidden/>
    <w:uiPriority w:val="99"/>
    <w:semiHidden/>
    <w:rsid w:val="00EE2B36"/>
    <w:rPr>
      <w:lang w:val="es-ES_tradnl" w:eastAsia="es-ES"/>
    </w:rPr>
  </w:style>
  <w:style w:type="paragraph" w:styleId="Textonotapie">
    <w:name w:val="footnote text"/>
    <w:basedOn w:val="Normal"/>
    <w:link w:val="TextonotapieCar"/>
    <w:uiPriority w:val="99"/>
    <w:unhideWhenUsed/>
    <w:rsid w:val="00E97476"/>
  </w:style>
  <w:style w:type="character" w:customStyle="1" w:styleId="TextonotapieCar">
    <w:name w:val="Texto nota pie Car"/>
    <w:basedOn w:val="Fuentedeprrafopredeter"/>
    <w:link w:val="Textonotapie"/>
    <w:uiPriority w:val="99"/>
    <w:rsid w:val="00E97476"/>
    <w:rPr>
      <w:lang w:val="es-ES_tradnl" w:eastAsia="es-ES"/>
    </w:rPr>
  </w:style>
  <w:style w:type="character" w:styleId="Refdenotaalpie">
    <w:name w:val="footnote reference"/>
    <w:basedOn w:val="Fuentedeprrafopredeter"/>
    <w:uiPriority w:val="99"/>
    <w:unhideWhenUsed/>
    <w:rsid w:val="00E97476"/>
    <w:rPr>
      <w:vertAlign w:val="superscript"/>
    </w:rPr>
  </w:style>
  <w:style w:type="table" w:customStyle="1" w:styleId="Tabladelista3-nfasis11">
    <w:name w:val="Tabla de lista 3 - Énfasis 11"/>
    <w:basedOn w:val="Tablanormal"/>
    <w:uiPriority w:val="48"/>
    <w:rsid w:val="00B404F0"/>
    <w:rPr>
      <w:rFonts w:eastAsia="MS Mincho"/>
      <w:lang w:val="en-US"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1">
    <w:name w:val="Tabla de lista 31"/>
    <w:basedOn w:val="Tablanormal"/>
    <w:uiPriority w:val="48"/>
    <w:rsid w:val="00B404F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Paragraph">
    <w:name w:val="Table Paragraph"/>
    <w:basedOn w:val="Normal"/>
    <w:uiPriority w:val="1"/>
    <w:qFormat/>
    <w:rsid w:val="006D2D93"/>
    <w:pPr>
      <w:widowControl w:val="0"/>
    </w:pPr>
    <w:rPr>
      <w:rFonts w:asciiTheme="minorHAnsi" w:eastAsiaTheme="minorHAnsi" w:hAnsiTheme="minorHAnsi" w:cstheme="minorBidi"/>
      <w:sz w:val="22"/>
      <w:szCs w:val="22"/>
      <w:lang w:val="en-US" w:eastAsia="en-US"/>
    </w:rPr>
  </w:style>
  <w:style w:type="paragraph" w:styleId="Sinespaciado">
    <w:name w:val="No Spacing"/>
    <w:link w:val="SinespaciadoCar"/>
    <w:uiPriority w:val="1"/>
    <w:qFormat/>
    <w:rsid w:val="007B5A54"/>
    <w:rPr>
      <w:rFonts w:asciiTheme="minorHAnsi" w:eastAsiaTheme="minorEastAsia" w:hAnsiTheme="minorHAnsi" w:cstheme="minorBidi"/>
      <w:sz w:val="22"/>
      <w:szCs w:val="22"/>
      <w:lang w:val="es-ES" w:eastAsia="en-US"/>
    </w:rPr>
  </w:style>
  <w:style w:type="character" w:customStyle="1" w:styleId="SinespaciadoCar">
    <w:name w:val="Sin espaciado Car"/>
    <w:basedOn w:val="Fuentedeprrafopredeter"/>
    <w:link w:val="Sinespaciado"/>
    <w:uiPriority w:val="1"/>
    <w:rsid w:val="007B5A54"/>
    <w:rPr>
      <w:rFonts w:asciiTheme="minorHAnsi" w:eastAsiaTheme="minorEastAsia" w:hAnsiTheme="minorHAnsi" w:cstheme="minorBidi"/>
      <w:sz w:val="22"/>
      <w:szCs w:val="22"/>
      <w:lang w:val="es-ES" w:eastAsia="en-US"/>
    </w:rPr>
  </w:style>
  <w:style w:type="paragraph" w:styleId="TtuloTDC">
    <w:name w:val="TOC Heading"/>
    <w:basedOn w:val="Ttulo1"/>
    <w:next w:val="Normal"/>
    <w:uiPriority w:val="39"/>
    <w:unhideWhenUsed/>
    <w:qFormat/>
    <w:rsid w:val="007B5A54"/>
    <w:pPr>
      <w:keepLines/>
      <w:spacing w:before="480" w:line="276" w:lineRule="auto"/>
      <w:outlineLvl w:val="9"/>
    </w:pPr>
    <w:rPr>
      <w:rFonts w:asciiTheme="majorHAnsi" w:eastAsiaTheme="majorEastAsia" w:hAnsiTheme="majorHAnsi" w:cstheme="majorBidi"/>
      <w:bCs/>
      <w:color w:val="365F91" w:themeColor="accent1" w:themeShade="BF"/>
      <w:sz w:val="28"/>
      <w:szCs w:val="28"/>
      <w:lang w:val="es-ES" w:eastAsia="en-US"/>
    </w:rPr>
  </w:style>
  <w:style w:type="paragraph" w:styleId="TDC1">
    <w:name w:val="toc 1"/>
    <w:basedOn w:val="Normal"/>
    <w:next w:val="Normal"/>
    <w:autoRedefine/>
    <w:uiPriority w:val="39"/>
    <w:unhideWhenUsed/>
    <w:rsid w:val="007B5A54"/>
    <w:pPr>
      <w:spacing w:after="100"/>
    </w:pPr>
  </w:style>
  <w:style w:type="paragraph" w:styleId="TDC3">
    <w:name w:val="toc 3"/>
    <w:basedOn w:val="Normal"/>
    <w:next w:val="Normal"/>
    <w:autoRedefine/>
    <w:uiPriority w:val="39"/>
    <w:unhideWhenUsed/>
    <w:rsid w:val="007B5A54"/>
    <w:pPr>
      <w:spacing w:after="100"/>
      <w:ind w:left="400"/>
    </w:pPr>
  </w:style>
  <w:style w:type="table" w:customStyle="1" w:styleId="TableNormal">
    <w:name w:val="Table Normal"/>
    <w:uiPriority w:val="2"/>
    <w:semiHidden/>
    <w:unhideWhenUsed/>
    <w:qFormat/>
    <w:rsid w:val="00945EAD"/>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customStyle="1" w:styleId="Listaclara-nfasis51">
    <w:name w:val="Lista clara - Énfasis 51"/>
    <w:basedOn w:val="Tablanormal"/>
    <w:next w:val="Listaclara-nfasis5"/>
    <w:uiPriority w:val="61"/>
    <w:rsid w:val="008671D6"/>
    <w:rPr>
      <w:rFonts w:ascii="Century Gothic" w:eastAsia="MS Gothic" w:hAnsi="Century Gothic"/>
      <w:sz w:val="24"/>
      <w:szCs w:val="24"/>
      <w:lang w:val="en-US" w:eastAsia="es-ES"/>
    </w:rPr>
    <w:tblPr>
      <w:tblStyleRowBandSize w:val="1"/>
      <w:tblStyleColBandSize w:val="1"/>
      <w:tblBorders>
        <w:top w:val="single" w:sz="8" w:space="0" w:color="641345"/>
        <w:left w:val="single" w:sz="8" w:space="0" w:color="641345"/>
        <w:bottom w:val="single" w:sz="8" w:space="0" w:color="641345"/>
        <w:right w:val="single" w:sz="8" w:space="0" w:color="641345"/>
      </w:tblBorders>
    </w:tblPr>
    <w:tblStylePr w:type="firstRow">
      <w:pPr>
        <w:spacing w:before="0" w:after="0" w:line="240" w:lineRule="auto"/>
      </w:pPr>
      <w:rPr>
        <w:b/>
        <w:bCs/>
        <w:color w:val="000000"/>
      </w:rPr>
      <w:tblPr/>
      <w:tcPr>
        <w:shd w:val="clear" w:color="auto" w:fill="641345"/>
      </w:tcPr>
    </w:tblStylePr>
    <w:tblStylePr w:type="lastRow">
      <w:pPr>
        <w:spacing w:before="0" w:after="0" w:line="240" w:lineRule="auto"/>
      </w:pPr>
      <w:rPr>
        <w:b/>
        <w:bCs/>
      </w:rPr>
      <w:tblPr/>
      <w:tcPr>
        <w:tcBorders>
          <w:top w:val="double" w:sz="6" w:space="0" w:color="641345"/>
          <w:left w:val="single" w:sz="8" w:space="0" w:color="641345"/>
          <w:bottom w:val="single" w:sz="8" w:space="0" w:color="641345"/>
          <w:right w:val="single" w:sz="8" w:space="0" w:color="641345"/>
        </w:tcBorders>
      </w:tcPr>
    </w:tblStylePr>
    <w:tblStylePr w:type="firstCol">
      <w:rPr>
        <w:b/>
        <w:bCs/>
      </w:rPr>
    </w:tblStylePr>
    <w:tblStylePr w:type="lastCol">
      <w:rPr>
        <w:b/>
        <w:bCs/>
      </w:rPr>
    </w:tblStylePr>
    <w:tblStylePr w:type="band1Vert">
      <w:tblPr/>
      <w:tcPr>
        <w:tcBorders>
          <w:top w:val="single" w:sz="8" w:space="0" w:color="641345"/>
          <w:left w:val="single" w:sz="8" w:space="0" w:color="641345"/>
          <w:bottom w:val="single" w:sz="8" w:space="0" w:color="641345"/>
          <w:right w:val="single" w:sz="8" w:space="0" w:color="641345"/>
        </w:tcBorders>
      </w:tcPr>
    </w:tblStylePr>
    <w:tblStylePr w:type="band1Horz">
      <w:tblPr/>
      <w:tcPr>
        <w:tcBorders>
          <w:top w:val="single" w:sz="8" w:space="0" w:color="641345"/>
          <w:left w:val="single" w:sz="8" w:space="0" w:color="641345"/>
          <w:bottom w:val="single" w:sz="8" w:space="0" w:color="641345"/>
          <w:right w:val="single" w:sz="8" w:space="0" w:color="641345"/>
        </w:tcBorders>
      </w:tcPr>
    </w:tblStylePr>
  </w:style>
  <w:style w:type="table" w:styleId="Listaclara-nfasis5">
    <w:name w:val="Light List Accent 5"/>
    <w:basedOn w:val="Tablanormal"/>
    <w:uiPriority w:val="61"/>
    <w:rsid w:val="008671D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Tabladelista3-nfasis12">
    <w:name w:val="Tabla de lista 3 - Énfasis 12"/>
    <w:basedOn w:val="Tablanormal"/>
    <w:uiPriority w:val="48"/>
    <w:rsid w:val="00132A12"/>
    <w:rPr>
      <w:rFonts w:eastAsia="MS Mincho"/>
      <w:lang w:val="en-US"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2484">
      <w:bodyDiv w:val="1"/>
      <w:marLeft w:val="0"/>
      <w:marRight w:val="0"/>
      <w:marTop w:val="0"/>
      <w:marBottom w:val="0"/>
      <w:divBdr>
        <w:top w:val="none" w:sz="0" w:space="0" w:color="auto"/>
        <w:left w:val="none" w:sz="0" w:space="0" w:color="auto"/>
        <w:bottom w:val="none" w:sz="0" w:space="0" w:color="auto"/>
        <w:right w:val="none" w:sz="0" w:space="0" w:color="auto"/>
      </w:divBdr>
    </w:div>
    <w:div w:id="51587456">
      <w:bodyDiv w:val="1"/>
      <w:marLeft w:val="0"/>
      <w:marRight w:val="0"/>
      <w:marTop w:val="0"/>
      <w:marBottom w:val="0"/>
      <w:divBdr>
        <w:top w:val="none" w:sz="0" w:space="0" w:color="auto"/>
        <w:left w:val="none" w:sz="0" w:space="0" w:color="auto"/>
        <w:bottom w:val="none" w:sz="0" w:space="0" w:color="auto"/>
        <w:right w:val="none" w:sz="0" w:space="0" w:color="auto"/>
      </w:divBdr>
    </w:div>
    <w:div w:id="79986214">
      <w:bodyDiv w:val="1"/>
      <w:marLeft w:val="0"/>
      <w:marRight w:val="0"/>
      <w:marTop w:val="0"/>
      <w:marBottom w:val="0"/>
      <w:divBdr>
        <w:top w:val="none" w:sz="0" w:space="0" w:color="auto"/>
        <w:left w:val="none" w:sz="0" w:space="0" w:color="auto"/>
        <w:bottom w:val="none" w:sz="0" w:space="0" w:color="auto"/>
        <w:right w:val="none" w:sz="0" w:space="0" w:color="auto"/>
      </w:divBdr>
    </w:div>
    <w:div w:id="107698864">
      <w:bodyDiv w:val="1"/>
      <w:marLeft w:val="0"/>
      <w:marRight w:val="0"/>
      <w:marTop w:val="0"/>
      <w:marBottom w:val="0"/>
      <w:divBdr>
        <w:top w:val="none" w:sz="0" w:space="0" w:color="auto"/>
        <w:left w:val="none" w:sz="0" w:space="0" w:color="auto"/>
        <w:bottom w:val="none" w:sz="0" w:space="0" w:color="auto"/>
        <w:right w:val="none" w:sz="0" w:space="0" w:color="auto"/>
      </w:divBdr>
    </w:div>
    <w:div w:id="138303802">
      <w:bodyDiv w:val="1"/>
      <w:marLeft w:val="0"/>
      <w:marRight w:val="0"/>
      <w:marTop w:val="510"/>
      <w:marBottom w:val="0"/>
      <w:divBdr>
        <w:top w:val="none" w:sz="0" w:space="0" w:color="auto"/>
        <w:left w:val="none" w:sz="0" w:space="0" w:color="auto"/>
        <w:bottom w:val="none" w:sz="0" w:space="0" w:color="auto"/>
        <w:right w:val="none" w:sz="0" w:space="0" w:color="auto"/>
      </w:divBdr>
      <w:divsChild>
        <w:div w:id="621154942">
          <w:marLeft w:val="0"/>
          <w:marRight w:val="0"/>
          <w:marTop w:val="0"/>
          <w:marBottom w:val="0"/>
          <w:divBdr>
            <w:top w:val="none" w:sz="0" w:space="0" w:color="auto"/>
            <w:left w:val="none" w:sz="0" w:space="0" w:color="auto"/>
            <w:bottom w:val="none" w:sz="0" w:space="0" w:color="auto"/>
            <w:right w:val="none" w:sz="0" w:space="0" w:color="auto"/>
          </w:divBdr>
        </w:div>
      </w:divsChild>
    </w:div>
    <w:div w:id="172427744">
      <w:bodyDiv w:val="1"/>
      <w:marLeft w:val="0"/>
      <w:marRight w:val="0"/>
      <w:marTop w:val="0"/>
      <w:marBottom w:val="0"/>
      <w:divBdr>
        <w:top w:val="none" w:sz="0" w:space="0" w:color="auto"/>
        <w:left w:val="none" w:sz="0" w:space="0" w:color="auto"/>
        <w:bottom w:val="none" w:sz="0" w:space="0" w:color="auto"/>
        <w:right w:val="none" w:sz="0" w:space="0" w:color="auto"/>
      </w:divBdr>
    </w:div>
    <w:div w:id="191039789">
      <w:bodyDiv w:val="1"/>
      <w:marLeft w:val="0"/>
      <w:marRight w:val="0"/>
      <w:marTop w:val="0"/>
      <w:marBottom w:val="0"/>
      <w:divBdr>
        <w:top w:val="none" w:sz="0" w:space="0" w:color="auto"/>
        <w:left w:val="none" w:sz="0" w:space="0" w:color="auto"/>
        <w:bottom w:val="none" w:sz="0" w:space="0" w:color="auto"/>
        <w:right w:val="none" w:sz="0" w:space="0" w:color="auto"/>
      </w:divBdr>
    </w:div>
    <w:div w:id="205339999">
      <w:bodyDiv w:val="1"/>
      <w:marLeft w:val="0"/>
      <w:marRight w:val="0"/>
      <w:marTop w:val="0"/>
      <w:marBottom w:val="0"/>
      <w:divBdr>
        <w:top w:val="none" w:sz="0" w:space="0" w:color="auto"/>
        <w:left w:val="none" w:sz="0" w:space="0" w:color="auto"/>
        <w:bottom w:val="none" w:sz="0" w:space="0" w:color="auto"/>
        <w:right w:val="none" w:sz="0" w:space="0" w:color="auto"/>
      </w:divBdr>
    </w:div>
    <w:div w:id="218053717">
      <w:bodyDiv w:val="1"/>
      <w:marLeft w:val="0"/>
      <w:marRight w:val="0"/>
      <w:marTop w:val="0"/>
      <w:marBottom w:val="0"/>
      <w:divBdr>
        <w:top w:val="none" w:sz="0" w:space="0" w:color="auto"/>
        <w:left w:val="none" w:sz="0" w:space="0" w:color="auto"/>
        <w:bottom w:val="none" w:sz="0" w:space="0" w:color="auto"/>
        <w:right w:val="none" w:sz="0" w:space="0" w:color="auto"/>
      </w:divBdr>
    </w:div>
    <w:div w:id="278143173">
      <w:bodyDiv w:val="1"/>
      <w:marLeft w:val="0"/>
      <w:marRight w:val="0"/>
      <w:marTop w:val="0"/>
      <w:marBottom w:val="0"/>
      <w:divBdr>
        <w:top w:val="none" w:sz="0" w:space="0" w:color="auto"/>
        <w:left w:val="none" w:sz="0" w:space="0" w:color="auto"/>
        <w:bottom w:val="none" w:sz="0" w:space="0" w:color="auto"/>
        <w:right w:val="none" w:sz="0" w:space="0" w:color="auto"/>
      </w:divBdr>
    </w:div>
    <w:div w:id="289479566">
      <w:bodyDiv w:val="1"/>
      <w:marLeft w:val="0"/>
      <w:marRight w:val="0"/>
      <w:marTop w:val="0"/>
      <w:marBottom w:val="0"/>
      <w:divBdr>
        <w:top w:val="none" w:sz="0" w:space="0" w:color="auto"/>
        <w:left w:val="none" w:sz="0" w:space="0" w:color="auto"/>
        <w:bottom w:val="none" w:sz="0" w:space="0" w:color="auto"/>
        <w:right w:val="none" w:sz="0" w:space="0" w:color="auto"/>
      </w:divBdr>
    </w:div>
    <w:div w:id="308898823">
      <w:bodyDiv w:val="1"/>
      <w:marLeft w:val="0"/>
      <w:marRight w:val="0"/>
      <w:marTop w:val="0"/>
      <w:marBottom w:val="0"/>
      <w:divBdr>
        <w:top w:val="none" w:sz="0" w:space="0" w:color="auto"/>
        <w:left w:val="none" w:sz="0" w:space="0" w:color="auto"/>
        <w:bottom w:val="none" w:sz="0" w:space="0" w:color="auto"/>
        <w:right w:val="none" w:sz="0" w:space="0" w:color="auto"/>
      </w:divBdr>
    </w:div>
    <w:div w:id="338318391">
      <w:bodyDiv w:val="1"/>
      <w:marLeft w:val="0"/>
      <w:marRight w:val="0"/>
      <w:marTop w:val="0"/>
      <w:marBottom w:val="0"/>
      <w:divBdr>
        <w:top w:val="none" w:sz="0" w:space="0" w:color="auto"/>
        <w:left w:val="none" w:sz="0" w:space="0" w:color="auto"/>
        <w:bottom w:val="none" w:sz="0" w:space="0" w:color="auto"/>
        <w:right w:val="none" w:sz="0" w:space="0" w:color="auto"/>
      </w:divBdr>
    </w:div>
    <w:div w:id="354429831">
      <w:bodyDiv w:val="1"/>
      <w:marLeft w:val="0"/>
      <w:marRight w:val="0"/>
      <w:marTop w:val="0"/>
      <w:marBottom w:val="0"/>
      <w:divBdr>
        <w:top w:val="none" w:sz="0" w:space="0" w:color="auto"/>
        <w:left w:val="none" w:sz="0" w:space="0" w:color="auto"/>
        <w:bottom w:val="none" w:sz="0" w:space="0" w:color="auto"/>
        <w:right w:val="none" w:sz="0" w:space="0" w:color="auto"/>
      </w:divBdr>
    </w:div>
    <w:div w:id="389616679">
      <w:bodyDiv w:val="1"/>
      <w:marLeft w:val="0"/>
      <w:marRight w:val="0"/>
      <w:marTop w:val="0"/>
      <w:marBottom w:val="0"/>
      <w:divBdr>
        <w:top w:val="none" w:sz="0" w:space="0" w:color="auto"/>
        <w:left w:val="none" w:sz="0" w:space="0" w:color="auto"/>
        <w:bottom w:val="none" w:sz="0" w:space="0" w:color="auto"/>
        <w:right w:val="none" w:sz="0" w:space="0" w:color="auto"/>
      </w:divBdr>
    </w:div>
    <w:div w:id="390423401">
      <w:bodyDiv w:val="1"/>
      <w:marLeft w:val="0"/>
      <w:marRight w:val="0"/>
      <w:marTop w:val="0"/>
      <w:marBottom w:val="0"/>
      <w:divBdr>
        <w:top w:val="none" w:sz="0" w:space="0" w:color="auto"/>
        <w:left w:val="none" w:sz="0" w:space="0" w:color="auto"/>
        <w:bottom w:val="none" w:sz="0" w:space="0" w:color="auto"/>
        <w:right w:val="none" w:sz="0" w:space="0" w:color="auto"/>
      </w:divBdr>
    </w:div>
    <w:div w:id="413823234">
      <w:bodyDiv w:val="1"/>
      <w:marLeft w:val="0"/>
      <w:marRight w:val="0"/>
      <w:marTop w:val="0"/>
      <w:marBottom w:val="0"/>
      <w:divBdr>
        <w:top w:val="none" w:sz="0" w:space="0" w:color="auto"/>
        <w:left w:val="none" w:sz="0" w:space="0" w:color="auto"/>
        <w:bottom w:val="none" w:sz="0" w:space="0" w:color="auto"/>
        <w:right w:val="none" w:sz="0" w:space="0" w:color="auto"/>
      </w:divBdr>
    </w:div>
    <w:div w:id="454636655">
      <w:bodyDiv w:val="1"/>
      <w:marLeft w:val="0"/>
      <w:marRight w:val="0"/>
      <w:marTop w:val="0"/>
      <w:marBottom w:val="0"/>
      <w:divBdr>
        <w:top w:val="none" w:sz="0" w:space="0" w:color="auto"/>
        <w:left w:val="none" w:sz="0" w:space="0" w:color="auto"/>
        <w:bottom w:val="none" w:sz="0" w:space="0" w:color="auto"/>
        <w:right w:val="none" w:sz="0" w:space="0" w:color="auto"/>
      </w:divBdr>
    </w:div>
    <w:div w:id="473067629">
      <w:bodyDiv w:val="1"/>
      <w:marLeft w:val="0"/>
      <w:marRight w:val="0"/>
      <w:marTop w:val="0"/>
      <w:marBottom w:val="0"/>
      <w:divBdr>
        <w:top w:val="none" w:sz="0" w:space="0" w:color="auto"/>
        <w:left w:val="none" w:sz="0" w:space="0" w:color="auto"/>
        <w:bottom w:val="none" w:sz="0" w:space="0" w:color="auto"/>
        <w:right w:val="none" w:sz="0" w:space="0" w:color="auto"/>
      </w:divBdr>
    </w:div>
    <w:div w:id="553857062">
      <w:bodyDiv w:val="1"/>
      <w:marLeft w:val="0"/>
      <w:marRight w:val="0"/>
      <w:marTop w:val="0"/>
      <w:marBottom w:val="0"/>
      <w:divBdr>
        <w:top w:val="none" w:sz="0" w:space="0" w:color="auto"/>
        <w:left w:val="none" w:sz="0" w:space="0" w:color="auto"/>
        <w:bottom w:val="none" w:sz="0" w:space="0" w:color="auto"/>
        <w:right w:val="none" w:sz="0" w:space="0" w:color="auto"/>
      </w:divBdr>
    </w:div>
    <w:div w:id="554465262">
      <w:bodyDiv w:val="1"/>
      <w:marLeft w:val="0"/>
      <w:marRight w:val="0"/>
      <w:marTop w:val="0"/>
      <w:marBottom w:val="0"/>
      <w:divBdr>
        <w:top w:val="none" w:sz="0" w:space="0" w:color="auto"/>
        <w:left w:val="none" w:sz="0" w:space="0" w:color="auto"/>
        <w:bottom w:val="none" w:sz="0" w:space="0" w:color="auto"/>
        <w:right w:val="none" w:sz="0" w:space="0" w:color="auto"/>
      </w:divBdr>
    </w:div>
    <w:div w:id="578097577">
      <w:bodyDiv w:val="1"/>
      <w:marLeft w:val="0"/>
      <w:marRight w:val="0"/>
      <w:marTop w:val="0"/>
      <w:marBottom w:val="0"/>
      <w:divBdr>
        <w:top w:val="none" w:sz="0" w:space="0" w:color="auto"/>
        <w:left w:val="none" w:sz="0" w:space="0" w:color="auto"/>
        <w:bottom w:val="none" w:sz="0" w:space="0" w:color="auto"/>
        <w:right w:val="none" w:sz="0" w:space="0" w:color="auto"/>
      </w:divBdr>
    </w:div>
    <w:div w:id="607079473">
      <w:bodyDiv w:val="1"/>
      <w:marLeft w:val="0"/>
      <w:marRight w:val="0"/>
      <w:marTop w:val="0"/>
      <w:marBottom w:val="0"/>
      <w:divBdr>
        <w:top w:val="none" w:sz="0" w:space="0" w:color="auto"/>
        <w:left w:val="none" w:sz="0" w:space="0" w:color="auto"/>
        <w:bottom w:val="none" w:sz="0" w:space="0" w:color="auto"/>
        <w:right w:val="none" w:sz="0" w:space="0" w:color="auto"/>
      </w:divBdr>
    </w:div>
    <w:div w:id="609973580">
      <w:bodyDiv w:val="1"/>
      <w:marLeft w:val="0"/>
      <w:marRight w:val="0"/>
      <w:marTop w:val="0"/>
      <w:marBottom w:val="0"/>
      <w:divBdr>
        <w:top w:val="none" w:sz="0" w:space="0" w:color="auto"/>
        <w:left w:val="none" w:sz="0" w:space="0" w:color="auto"/>
        <w:bottom w:val="none" w:sz="0" w:space="0" w:color="auto"/>
        <w:right w:val="none" w:sz="0" w:space="0" w:color="auto"/>
      </w:divBdr>
    </w:div>
    <w:div w:id="616372947">
      <w:bodyDiv w:val="1"/>
      <w:marLeft w:val="0"/>
      <w:marRight w:val="0"/>
      <w:marTop w:val="0"/>
      <w:marBottom w:val="0"/>
      <w:divBdr>
        <w:top w:val="none" w:sz="0" w:space="0" w:color="auto"/>
        <w:left w:val="none" w:sz="0" w:space="0" w:color="auto"/>
        <w:bottom w:val="none" w:sz="0" w:space="0" w:color="auto"/>
        <w:right w:val="none" w:sz="0" w:space="0" w:color="auto"/>
      </w:divBdr>
    </w:div>
    <w:div w:id="647593707">
      <w:bodyDiv w:val="1"/>
      <w:marLeft w:val="0"/>
      <w:marRight w:val="0"/>
      <w:marTop w:val="0"/>
      <w:marBottom w:val="0"/>
      <w:divBdr>
        <w:top w:val="none" w:sz="0" w:space="0" w:color="auto"/>
        <w:left w:val="none" w:sz="0" w:space="0" w:color="auto"/>
        <w:bottom w:val="none" w:sz="0" w:space="0" w:color="auto"/>
        <w:right w:val="none" w:sz="0" w:space="0" w:color="auto"/>
      </w:divBdr>
    </w:div>
    <w:div w:id="656232202">
      <w:bodyDiv w:val="1"/>
      <w:marLeft w:val="0"/>
      <w:marRight w:val="0"/>
      <w:marTop w:val="0"/>
      <w:marBottom w:val="0"/>
      <w:divBdr>
        <w:top w:val="none" w:sz="0" w:space="0" w:color="auto"/>
        <w:left w:val="none" w:sz="0" w:space="0" w:color="auto"/>
        <w:bottom w:val="none" w:sz="0" w:space="0" w:color="auto"/>
        <w:right w:val="none" w:sz="0" w:space="0" w:color="auto"/>
      </w:divBdr>
    </w:div>
    <w:div w:id="669526422">
      <w:bodyDiv w:val="1"/>
      <w:marLeft w:val="0"/>
      <w:marRight w:val="0"/>
      <w:marTop w:val="0"/>
      <w:marBottom w:val="0"/>
      <w:divBdr>
        <w:top w:val="none" w:sz="0" w:space="0" w:color="auto"/>
        <w:left w:val="none" w:sz="0" w:space="0" w:color="auto"/>
        <w:bottom w:val="none" w:sz="0" w:space="0" w:color="auto"/>
        <w:right w:val="none" w:sz="0" w:space="0" w:color="auto"/>
      </w:divBdr>
    </w:div>
    <w:div w:id="670065495">
      <w:bodyDiv w:val="1"/>
      <w:marLeft w:val="0"/>
      <w:marRight w:val="0"/>
      <w:marTop w:val="0"/>
      <w:marBottom w:val="0"/>
      <w:divBdr>
        <w:top w:val="none" w:sz="0" w:space="0" w:color="auto"/>
        <w:left w:val="none" w:sz="0" w:space="0" w:color="auto"/>
        <w:bottom w:val="none" w:sz="0" w:space="0" w:color="auto"/>
        <w:right w:val="none" w:sz="0" w:space="0" w:color="auto"/>
      </w:divBdr>
    </w:div>
    <w:div w:id="691420686">
      <w:bodyDiv w:val="1"/>
      <w:marLeft w:val="0"/>
      <w:marRight w:val="0"/>
      <w:marTop w:val="0"/>
      <w:marBottom w:val="0"/>
      <w:divBdr>
        <w:top w:val="none" w:sz="0" w:space="0" w:color="auto"/>
        <w:left w:val="none" w:sz="0" w:space="0" w:color="auto"/>
        <w:bottom w:val="none" w:sz="0" w:space="0" w:color="auto"/>
        <w:right w:val="none" w:sz="0" w:space="0" w:color="auto"/>
      </w:divBdr>
    </w:div>
    <w:div w:id="696078249">
      <w:bodyDiv w:val="1"/>
      <w:marLeft w:val="0"/>
      <w:marRight w:val="0"/>
      <w:marTop w:val="0"/>
      <w:marBottom w:val="0"/>
      <w:divBdr>
        <w:top w:val="none" w:sz="0" w:space="0" w:color="auto"/>
        <w:left w:val="none" w:sz="0" w:space="0" w:color="auto"/>
        <w:bottom w:val="none" w:sz="0" w:space="0" w:color="auto"/>
        <w:right w:val="none" w:sz="0" w:space="0" w:color="auto"/>
      </w:divBdr>
    </w:div>
    <w:div w:id="702290404">
      <w:bodyDiv w:val="1"/>
      <w:marLeft w:val="0"/>
      <w:marRight w:val="0"/>
      <w:marTop w:val="0"/>
      <w:marBottom w:val="0"/>
      <w:divBdr>
        <w:top w:val="none" w:sz="0" w:space="0" w:color="auto"/>
        <w:left w:val="none" w:sz="0" w:space="0" w:color="auto"/>
        <w:bottom w:val="none" w:sz="0" w:space="0" w:color="auto"/>
        <w:right w:val="none" w:sz="0" w:space="0" w:color="auto"/>
      </w:divBdr>
    </w:div>
    <w:div w:id="742724708">
      <w:bodyDiv w:val="1"/>
      <w:marLeft w:val="0"/>
      <w:marRight w:val="0"/>
      <w:marTop w:val="0"/>
      <w:marBottom w:val="0"/>
      <w:divBdr>
        <w:top w:val="none" w:sz="0" w:space="0" w:color="auto"/>
        <w:left w:val="none" w:sz="0" w:space="0" w:color="auto"/>
        <w:bottom w:val="none" w:sz="0" w:space="0" w:color="auto"/>
        <w:right w:val="none" w:sz="0" w:space="0" w:color="auto"/>
      </w:divBdr>
      <w:divsChild>
        <w:div w:id="267588428">
          <w:marLeft w:val="446"/>
          <w:marRight w:val="0"/>
          <w:marTop w:val="86"/>
          <w:marBottom w:val="0"/>
          <w:divBdr>
            <w:top w:val="none" w:sz="0" w:space="0" w:color="auto"/>
            <w:left w:val="none" w:sz="0" w:space="0" w:color="auto"/>
            <w:bottom w:val="none" w:sz="0" w:space="0" w:color="auto"/>
            <w:right w:val="none" w:sz="0" w:space="0" w:color="auto"/>
          </w:divBdr>
        </w:div>
        <w:div w:id="861283820">
          <w:marLeft w:val="446"/>
          <w:marRight w:val="0"/>
          <w:marTop w:val="86"/>
          <w:marBottom w:val="0"/>
          <w:divBdr>
            <w:top w:val="none" w:sz="0" w:space="0" w:color="auto"/>
            <w:left w:val="none" w:sz="0" w:space="0" w:color="auto"/>
            <w:bottom w:val="none" w:sz="0" w:space="0" w:color="auto"/>
            <w:right w:val="none" w:sz="0" w:space="0" w:color="auto"/>
          </w:divBdr>
        </w:div>
        <w:div w:id="908031773">
          <w:marLeft w:val="446"/>
          <w:marRight w:val="0"/>
          <w:marTop w:val="86"/>
          <w:marBottom w:val="0"/>
          <w:divBdr>
            <w:top w:val="none" w:sz="0" w:space="0" w:color="auto"/>
            <w:left w:val="none" w:sz="0" w:space="0" w:color="auto"/>
            <w:bottom w:val="none" w:sz="0" w:space="0" w:color="auto"/>
            <w:right w:val="none" w:sz="0" w:space="0" w:color="auto"/>
          </w:divBdr>
        </w:div>
        <w:div w:id="1194614494">
          <w:marLeft w:val="446"/>
          <w:marRight w:val="0"/>
          <w:marTop w:val="86"/>
          <w:marBottom w:val="0"/>
          <w:divBdr>
            <w:top w:val="none" w:sz="0" w:space="0" w:color="auto"/>
            <w:left w:val="none" w:sz="0" w:space="0" w:color="auto"/>
            <w:bottom w:val="none" w:sz="0" w:space="0" w:color="auto"/>
            <w:right w:val="none" w:sz="0" w:space="0" w:color="auto"/>
          </w:divBdr>
        </w:div>
        <w:div w:id="1285232090">
          <w:marLeft w:val="446"/>
          <w:marRight w:val="0"/>
          <w:marTop w:val="86"/>
          <w:marBottom w:val="0"/>
          <w:divBdr>
            <w:top w:val="none" w:sz="0" w:space="0" w:color="auto"/>
            <w:left w:val="none" w:sz="0" w:space="0" w:color="auto"/>
            <w:bottom w:val="none" w:sz="0" w:space="0" w:color="auto"/>
            <w:right w:val="none" w:sz="0" w:space="0" w:color="auto"/>
          </w:divBdr>
        </w:div>
        <w:div w:id="1377006182">
          <w:marLeft w:val="446"/>
          <w:marRight w:val="0"/>
          <w:marTop w:val="86"/>
          <w:marBottom w:val="0"/>
          <w:divBdr>
            <w:top w:val="none" w:sz="0" w:space="0" w:color="auto"/>
            <w:left w:val="none" w:sz="0" w:space="0" w:color="auto"/>
            <w:bottom w:val="none" w:sz="0" w:space="0" w:color="auto"/>
            <w:right w:val="none" w:sz="0" w:space="0" w:color="auto"/>
          </w:divBdr>
        </w:div>
      </w:divsChild>
    </w:div>
    <w:div w:id="748040368">
      <w:bodyDiv w:val="1"/>
      <w:marLeft w:val="0"/>
      <w:marRight w:val="0"/>
      <w:marTop w:val="0"/>
      <w:marBottom w:val="0"/>
      <w:divBdr>
        <w:top w:val="none" w:sz="0" w:space="0" w:color="auto"/>
        <w:left w:val="none" w:sz="0" w:space="0" w:color="auto"/>
        <w:bottom w:val="none" w:sz="0" w:space="0" w:color="auto"/>
        <w:right w:val="none" w:sz="0" w:space="0" w:color="auto"/>
      </w:divBdr>
    </w:div>
    <w:div w:id="767314749">
      <w:bodyDiv w:val="1"/>
      <w:marLeft w:val="0"/>
      <w:marRight w:val="0"/>
      <w:marTop w:val="0"/>
      <w:marBottom w:val="0"/>
      <w:divBdr>
        <w:top w:val="none" w:sz="0" w:space="0" w:color="auto"/>
        <w:left w:val="none" w:sz="0" w:space="0" w:color="auto"/>
        <w:bottom w:val="none" w:sz="0" w:space="0" w:color="auto"/>
        <w:right w:val="none" w:sz="0" w:space="0" w:color="auto"/>
      </w:divBdr>
    </w:div>
    <w:div w:id="828904888">
      <w:bodyDiv w:val="1"/>
      <w:marLeft w:val="0"/>
      <w:marRight w:val="0"/>
      <w:marTop w:val="0"/>
      <w:marBottom w:val="0"/>
      <w:divBdr>
        <w:top w:val="none" w:sz="0" w:space="0" w:color="auto"/>
        <w:left w:val="none" w:sz="0" w:space="0" w:color="auto"/>
        <w:bottom w:val="none" w:sz="0" w:space="0" w:color="auto"/>
        <w:right w:val="none" w:sz="0" w:space="0" w:color="auto"/>
      </w:divBdr>
    </w:div>
    <w:div w:id="840698517">
      <w:bodyDiv w:val="1"/>
      <w:marLeft w:val="0"/>
      <w:marRight w:val="0"/>
      <w:marTop w:val="0"/>
      <w:marBottom w:val="0"/>
      <w:divBdr>
        <w:top w:val="none" w:sz="0" w:space="0" w:color="auto"/>
        <w:left w:val="none" w:sz="0" w:space="0" w:color="auto"/>
        <w:bottom w:val="none" w:sz="0" w:space="0" w:color="auto"/>
        <w:right w:val="none" w:sz="0" w:space="0" w:color="auto"/>
      </w:divBdr>
    </w:div>
    <w:div w:id="842477436">
      <w:bodyDiv w:val="1"/>
      <w:marLeft w:val="0"/>
      <w:marRight w:val="0"/>
      <w:marTop w:val="0"/>
      <w:marBottom w:val="0"/>
      <w:divBdr>
        <w:top w:val="none" w:sz="0" w:space="0" w:color="auto"/>
        <w:left w:val="none" w:sz="0" w:space="0" w:color="auto"/>
        <w:bottom w:val="none" w:sz="0" w:space="0" w:color="auto"/>
        <w:right w:val="none" w:sz="0" w:space="0" w:color="auto"/>
      </w:divBdr>
    </w:div>
    <w:div w:id="864634608">
      <w:bodyDiv w:val="1"/>
      <w:marLeft w:val="0"/>
      <w:marRight w:val="0"/>
      <w:marTop w:val="0"/>
      <w:marBottom w:val="0"/>
      <w:divBdr>
        <w:top w:val="none" w:sz="0" w:space="0" w:color="auto"/>
        <w:left w:val="none" w:sz="0" w:space="0" w:color="auto"/>
        <w:bottom w:val="none" w:sz="0" w:space="0" w:color="auto"/>
        <w:right w:val="none" w:sz="0" w:space="0" w:color="auto"/>
      </w:divBdr>
    </w:div>
    <w:div w:id="877203534">
      <w:bodyDiv w:val="1"/>
      <w:marLeft w:val="0"/>
      <w:marRight w:val="0"/>
      <w:marTop w:val="0"/>
      <w:marBottom w:val="0"/>
      <w:divBdr>
        <w:top w:val="none" w:sz="0" w:space="0" w:color="auto"/>
        <w:left w:val="none" w:sz="0" w:space="0" w:color="auto"/>
        <w:bottom w:val="none" w:sz="0" w:space="0" w:color="auto"/>
        <w:right w:val="none" w:sz="0" w:space="0" w:color="auto"/>
      </w:divBdr>
    </w:div>
    <w:div w:id="919020814">
      <w:bodyDiv w:val="1"/>
      <w:marLeft w:val="0"/>
      <w:marRight w:val="0"/>
      <w:marTop w:val="0"/>
      <w:marBottom w:val="0"/>
      <w:divBdr>
        <w:top w:val="none" w:sz="0" w:space="0" w:color="auto"/>
        <w:left w:val="none" w:sz="0" w:space="0" w:color="auto"/>
        <w:bottom w:val="none" w:sz="0" w:space="0" w:color="auto"/>
        <w:right w:val="none" w:sz="0" w:space="0" w:color="auto"/>
      </w:divBdr>
    </w:div>
    <w:div w:id="923338820">
      <w:bodyDiv w:val="1"/>
      <w:marLeft w:val="0"/>
      <w:marRight w:val="0"/>
      <w:marTop w:val="0"/>
      <w:marBottom w:val="0"/>
      <w:divBdr>
        <w:top w:val="none" w:sz="0" w:space="0" w:color="auto"/>
        <w:left w:val="none" w:sz="0" w:space="0" w:color="auto"/>
        <w:bottom w:val="none" w:sz="0" w:space="0" w:color="auto"/>
        <w:right w:val="none" w:sz="0" w:space="0" w:color="auto"/>
      </w:divBdr>
    </w:div>
    <w:div w:id="937982181">
      <w:bodyDiv w:val="1"/>
      <w:marLeft w:val="0"/>
      <w:marRight w:val="0"/>
      <w:marTop w:val="0"/>
      <w:marBottom w:val="0"/>
      <w:divBdr>
        <w:top w:val="none" w:sz="0" w:space="0" w:color="auto"/>
        <w:left w:val="none" w:sz="0" w:space="0" w:color="auto"/>
        <w:bottom w:val="none" w:sz="0" w:space="0" w:color="auto"/>
        <w:right w:val="none" w:sz="0" w:space="0" w:color="auto"/>
      </w:divBdr>
      <w:divsChild>
        <w:div w:id="43139278">
          <w:blockQuote w:val="1"/>
          <w:marLeft w:val="720"/>
          <w:marRight w:val="720"/>
          <w:marTop w:val="100"/>
          <w:marBottom w:val="100"/>
          <w:divBdr>
            <w:top w:val="none" w:sz="0" w:space="0" w:color="auto"/>
            <w:left w:val="none" w:sz="0" w:space="0" w:color="auto"/>
            <w:bottom w:val="none" w:sz="0" w:space="0" w:color="auto"/>
            <w:right w:val="none" w:sz="0" w:space="0" w:color="auto"/>
          </w:divBdr>
        </w:div>
        <w:div w:id="427240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761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047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30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6514000">
      <w:bodyDiv w:val="1"/>
      <w:marLeft w:val="0"/>
      <w:marRight w:val="0"/>
      <w:marTop w:val="0"/>
      <w:marBottom w:val="0"/>
      <w:divBdr>
        <w:top w:val="none" w:sz="0" w:space="0" w:color="auto"/>
        <w:left w:val="none" w:sz="0" w:space="0" w:color="auto"/>
        <w:bottom w:val="none" w:sz="0" w:space="0" w:color="auto"/>
        <w:right w:val="none" w:sz="0" w:space="0" w:color="auto"/>
      </w:divBdr>
    </w:div>
    <w:div w:id="1005208091">
      <w:bodyDiv w:val="1"/>
      <w:marLeft w:val="0"/>
      <w:marRight w:val="0"/>
      <w:marTop w:val="0"/>
      <w:marBottom w:val="0"/>
      <w:divBdr>
        <w:top w:val="none" w:sz="0" w:space="0" w:color="auto"/>
        <w:left w:val="none" w:sz="0" w:space="0" w:color="auto"/>
        <w:bottom w:val="none" w:sz="0" w:space="0" w:color="auto"/>
        <w:right w:val="none" w:sz="0" w:space="0" w:color="auto"/>
      </w:divBdr>
    </w:div>
    <w:div w:id="1017342570">
      <w:bodyDiv w:val="1"/>
      <w:marLeft w:val="0"/>
      <w:marRight w:val="0"/>
      <w:marTop w:val="0"/>
      <w:marBottom w:val="0"/>
      <w:divBdr>
        <w:top w:val="none" w:sz="0" w:space="0" w:color="auto"/>
        <w:left w:val="none" w:sz="0" w:space="0" w:color="auto"/>
        <w:bottom w:val="none" w:sz="0" w:space="0" w:color="auto"/>
        <w:right w:val="none" w:sz="0" w:space="0" w:color="auto"/>
      </w:divBdr>
    </w:div>
    <w:div w:id="1097946623">
      <w:bodyDiv w:val="1"/>
      <w:marLeft w:val="0"/>
      <w:marRight w:val="0"/>
      <w:marTop w:val="0"/>
      <w:marBottom w:val="0"/>
      <w:divBdr>
        <w:top w:val="none" w:sz="0" w:space="0" w:color="auto"/>
        <w:left w:val="none" w:sz="0" w:space="0" w:color="auto"/>
        <w:bottom w:val="none" w:sz="0" w:space="0" w:color="auto"/>
        <w:right w:val="none" w:sz="0" w:space="0" w:color="auto"/>
      </w:divBdr>
    </w:div>
    <w:div w:id="1120031055">
      <w:bodyDiv w:val="1"/>
      <w:marLeft w:val="0"/>
      <w:marRight w:val="0"/>
      <w:marTop w:val="0"/>
      <w:marBottom w:val="0"/>
      <w:divBdr>
        <w:top w:val="none" w:sz="0" w:space="0" w:color="auto"/>
        <w:left w:val="none" w:sz="0" w:space="0" w:color="auto"/>
        <w:bottom w:val="none" w:sz="0" w:space="0" w:color="auto"/>
        <w:right w:val="none" w:sz="0" w:space="0" w:color="auto"/>
      </w:divBdr>
    </w:div>
    <w:div w:id="1120688212">
      <w:bodyDiv w:val="1"/>
      <w:marLeft w:val="0"/>
      <w:marRight w:val="0"/>
      <w:marTop w:val="0"/>
      <w:marBottom w:val="0"/>
      <w:divBdr>
        <w:top w:val="none" w:sz="0" w:space="0" w:color="auto"/>
        <w:left w:val="none" w:sz="0" w:space="0" w:color="auto"/>
        <w:bottom w:val="none" w:sz="0" w:space="0" w:color="auto"/>
        <w:right w:val="none" w:sz="0" w:space="0" w:color="auto"/>
      </w:divBdr>
    </w:div>
    <w:div w:id="1128087717">
      <w:bodyDiv w:val="1"/>
      <w:marLeft w:val="0"/>
      <w:marRight w:val="0"/>
      <w:marTop w:val="0"/>
      <w:marBottom w:val="0"/>
      <w:divBdr>
        <w:top w:val="none" w:sz="0" w:space="0" w:color="auto"/>
        <w:left w:val="none" w:sz="0" w:space="0" w:color="auto"/>
        <w:bottom w:val="none" w:sz="0" w:space="0" w:color="auto"/>
        <w:right w:val="none" w:sz="0" w:space="0" w:color="auto"/>
      </w:divBdr>
    </w:div>
    <w:div w:id="1131049834">
      <w:bodyDiv w:val="1"/>
      <w:marLeft w:val="0"/>
      <w:marRight w:val="0"/>
      <w:marTop w:val="0"/>
      <w:marBottom w:val="0"/>
      <w:divBdr>
        <w:top w:val="none" w:sz="0" w:space="0" w:color="auto"/>
        <w:left w:val="none" w:sz="0" w:space="0" w:color="auto"/>
        <w:bottom w:val="none" w:sz="0" w:space="0" w:color="auto"/>
        <w:right w:val="none" w:sz="0" w:space="0" w:color="auto"/>
      </w:divBdr>
    </w:div>
    <w:div w:id="1132790107">
      <w:bodyDiv w:val="1"/>
      <w:marLeft w:val="0"/>
      <w:marRight w:val="0"/>
      <w:marTop w:val="0"/>
      <w:marBottom w:val="0"/>
      <w:divBdr>
        <w:top w:val="none" w:sz="0" w:space="0" w:color="auto"/>
        <w:left w:val="none" w:sz="0" w:space="0" w:color="auto"/>
        <w:bottom w:val="none" w:sz="0" w:space="0" w:color="auto"/>
        <w:right w:val="none" w:sz="0" w:space="0" w:color="auto"/>
      </w:divBdr>
    </w:div>
    <w:div w:id="1141194158">
      <w:bodyDiv w:val="1"/>
      <w:marLeft w:val="0"/>
      <w:marRight w:val="0"/>
      <w:marTop w:val="0"/>
      <w:marBottom w:val="0"/>
      <w:divBdr>
        <w:top w:val="none" w:sz="0" w:space="0" w:color="auto"/>
        <w:left w:val="none" w:sz="0" w:space="0" w:color="auto"/>
        <w:bottom w:val="none" w:sz="0" w:space="0" w:color="auto"/>
        <w:right w:val="none" w:sz="0" w:space="0" w:color="auto"/>
      </w:divBdr>
    </w:div>
    <w:div w:id="1152867626">
      <w:bodyDiv w:val="1"/>
      <w:marLeft w:val="0"/>
      <w:marRight w:val="0"/>
      <w:marTop w:val="0"/>
      <w:marBottom w:val="0"/>
      <w:divBdr>
        <w:top w:val="none" w:sz="0" w:space="0" w:color="auto"/>
        <w:left w:val="none" w:sz="0" w:space="0" w:color="auto"/>
        <w:bottom w:val="none" w:sz="0" w:space="0" w:color="auto"/>
        <w:right w:val="none" w:sz="0" w:space="0" w:color="auto"/>
      </w:divBdr>
    </w:div>
    <w:div w:id="1165586697">
      <w:bodyDiv w:val="1"/>
      <w:marLeft w:val="0"/>
      <w:marRight w:val="0"/>
      <w:marTop w:val="0"/>
      <w:marBottom w:val="0"/>
      <w:divBdr>
        <w:top w:val="none" w:sz="0" w:space="0" w:color="auto"/>
        <w:left w:val="none" w:sz="0" w:space="0" w:color="auto"/>
        <w:bottom w:val="none" w:sz="0" w:space="0" w:color="auto"/>
        <w:right w:val="none" w:sz="0" w:space="0" w:color="auto"/>
      </w:divBdr>
    </w:div>
    <w:div w:id="1180898063">
      <w:bodyDiv w:val="1"/>
      <w:marLeft w:val="0"/>
      <w:marRight w:val="0"/>
      <w:marTop w:val="0"/>
      <w:marBottom w:val="0"/>
      <w:divBdr>
        <w:top w:val="none" w:sz="0" w:space="0" w:color="auto"/>
        <w:left w:val="none" w:sz="0" w:space="0" w:color="auto"/>
        <w:bottom w:val="none" w:sz="0" w:space="0" w:color="auto"/>
        <w:right w:val="none" w:sz="0" w:space="0" w:color="auto"/>
      </w:divBdr>
    </w:div>
    <w:div w:id="1193348062">
      <w:bodyDiv w:val="1"/>
      <w:marLeft w:val="0"/>
      <w:marRight w:val="0"/>
      <w:marTop w:val="0"/>
      <w:marBottom w:val="0"/>
      <w:divBdr>
        <w:top w:val="none" w:sz="0" w:space="0" w:color="auto"/>
        <w:left w:val="none" w:sz="0" w:space="0" w:color="auto"/>
        <w:bottom w:val="none" w:sz="0" w:space="0" w:color="auto"/>
        <w:right w:val="none" w:sz="0" w:space="0" w:color="auto"/>
      </w:divBdr>
    </w:div>
    <w:div w:id="1208877979">
      <w:bodyDiv w:val="1"/>
      <w:marLeft w:val="0"/>
      <w:marRight w:val="0"/>
      <w:marTop w:val="0"/>
      <w:marBottom w:val="0"/>
      <w:divBdr>
        <w:top w:val="none" w:sz="0" w:space="0" w:color="auto"/>
        <w:left w:val="none" w:sz="0" w:space="0" w:color="auto"/>
        <w:bottom w:val="none" w:sz="0" w:space="0" w:color="auto"/>
        <w:right w:val="none" w:sz="0" w:space="0" w:color="auto"/>
      </w:divBdr>
    </w:div>
    <w:div w:id="1233396287">
      <w:bodyDiv w:val="1"/>
      <w:marLeft w:val="0"/>
      <w:marRight w:val="0"/>
      <w:marTop w:val="0"/>
      <w:marBottom w:val="0"/>
      <w:divBdr>
        <w:top w:val="none" w:sz="0" w:space="0" w:color="auto"/>
        <w:left w:val="none" w:sz="0" w:space="0" w:color="auto"/>
        <w:bottom w:val="none" w:sz="0" w:space="0" w:color="auto"/>
        <w:right w:val="none" w:sz="0" w:space="0" w:color="auto"/>
      </w:divBdr>
    </w:div>
    <w:div w:id="1246115021">
      <w:bodyDiv w:val="1"/>
      <w:marLeft w:val="0"/>
      <w:marRight w:val="0"/>
      <w:marTop w:val="0"/>
      <w:marBottom w:val="0"/>
      <w:divBdr>
        <w:top w:val="none" w:sz="0" w:space="0" w:color="auto"/>
        <w:left w:val="none" w:sz="0" w:space="0" w:color="auto"/>
        <w:bottom w:val="none" w:sz="0" w:space="0" w:color="auto"/>
        <w:right w:val="none" w:sz="0" w:space="0" w:color="auto"/>
      </w:divBdr>
    </w:div>
    <w:div w:id="1248419219">
      <w:bodyDiv w:val="1"/>
      <w:marLeft w:val="0"/>
      <w:marRight w:val="0"/>
      <w:marTop w:val="0"/>
      <w:marBottom w:val="0"/>
      <w:divBdr>
        <w:top w:val="none" w:sz="0" w:space="0" w:color="auto"/>
        <w:left w:val="none" w:sz="0" w:space="0" w:color="auto"/>
        <w:bottom w:val="none" w:sz="0" w:space="0" w:color="auto"/>
        <w:right w:val="none" w:sz="0" w:space="0" w:color="auto"/>
      </w:divBdr>
    </w:div>
    <w:div w:id="1281767285">
      <w:bodyDiv w:val="1"/>
      <w:marLeft w:val="0"/>
      <w:marRight w:val="0"/>
      <w:marTop w:val="0"/>
      <w:marBottom w:val="0"/>
      <w:divBdr>
        <w:top w:val="none" w:sz="0" w:space="0" w:color="auto"/>
        <w:left w:val="none" w:sz="0" w:space="0" w:color="auto"/>
        <w:bottom w:val="none" w:sz="0" w:space="0" w:color="auto"/>
        <w:right w:val="none" w:sz="0" w:space="0" w:color="auto"/>
      </w:divBdr>
    </w:div>
    <w:div w:id="1290162346">
      <w:bodyDiv w:val="1"/>
      <w:marLeft w:val="0"/>
      <w:marRight w:val="0"/>
      <w:marTop w:val="0"/>
      <w:marBottom w:val="0"/>
      <w:divBdr>
        <w:top w:val="none" w:sz="0" w:space="0" w:color="auto"/>
        <w:left w:val="none" w:sz="0" w:space="0" w:color="auto"/>
        <w:bottom w:val="none" w:sz="0" w:space="0" w:color="auto"/>
        <w:right w:val="none" w:sz="0" w:space="0" w:color="auto"/>
      </w:divBdr>
    </w:div>
    <w:div w:id="1295401900">
      <w:bodyDiv w:val="1"/>
      <w:marLeft w:val="0"/>
      <w:marRight w:val="0"/>
      <w:marTop w:val="0"/>
      <w:marBottom w:val="0"/>
      <w:divBdr>
        <w:top w:val="none" w:sz="0" w:space="0" w:color="auto"/>
        <w:left w:val="none" w:sz="0" w:space="0" w:color="auto"/>
        <w:bottom w:val="none" w:sz="0" w:space="0" w:color="auto"/>
        <w:right w:val="none" w:sz="0" w:space="0" w:color="auto"/>
      </w:divBdr>
    </w:div>
    <w:div w:id="1318657052">
      <w:bodyDiv w:val="1"/>
      <w:marLeft w:val="0"/>
      <w:marRight w:val="0"/>
      <w:marTop w:val="0"/>
      <w:marBottom w:val="0"/>
      <w:divBdr>
        <w:top w:val="none" w:sz="0" w:space="0" w:color="auto"/>
        <w:left w:val="none" w:sz="0" w:space="0" w:color="auto"/>
        <w:bottom w:val="none" w:sz="0" w:space="0" w:color="auto"/>
        <w:right w:val="none" w:sz="0" w:space="0" w:color="auto"/>
      </w:divBdr>
    </w:div>
    <w:div w:id="1343313233">
      <w:bodyDiv w:val="1"/>
      <w:marLeft w:val="0"/>
      <w:marRight w:val="0"/>
      <w:marTop w:val="0"/>
      <w:marBottom w:val="0"/>
      <w:divBdr>
        <w:top w:val="none" w:sz="0" w:space="0" w:color="auto"/>
        <w:left w:val="none" w:sz="0" w:space="0" w:color="auto"/>
        <w:bottom w:val="none" w:sz="0" w:space="0" w:color="auto"/>
        <w:right w:val="none" w:sz="0" w:space="0" w:color="auto"/>
      </w:divBdr>
    </w:div>
    <w:div w:id="1349913982">
      <w:bodyDiv w:val="1"/>
      <w:marLeft w:val="0"/>
      <w:marRight w:val="0"/>
      <w:marTop w:val="0"/>
      <w:marBottom w:val="0"/>
      <w:divBdr>
        <w:top w:val="none" w:sz="0" w:space="0" w:color="auto"/>
        <w:left w:val="none" w:sz="0" w:space="0" w:color="auto"/>
        <w:bottom w:val="none" w:sz="0" w:space="0" w:color="auto"/>
        <w:right w:val="none" w:sz="0" w:space="0" w:color="auto"/>
      </w:divBdr>
    </w:div>
    <w:div w:id="1361661998">
      <w:bodyDiv w:val="1"/>
      <w:marLeft w:val="0"/>
      <w:marRight w:val="0"/>
      <w:marTop w:val="0"/>
      <w:marBottom w:val="0"/>
      <w:divBdr>
        <w:top w:val="none" w:sz="0" w:space="0" w:color="auto"/>
        <w:left w:val="none" w:sz="0" w:space="0" w:color="auto"/>
        <w:bottom w:val="none" w:sz="0" w:space="0" w:color="auto"/>
        <w:right w:val="none" w:sz="0" w:space="0" w:color="auto"/>
      </w:divBdr>
    </w:div>
    <w:div w:id="1372263614">
      <w:bodyDiv w:val="1"/>
      <w:marLeft w:val="0"/>
      <w:marRight w:val="0"/>
      <w:marTop w:val="0"/>
      <w:marBottom w:val="0"/>
      <w:divBdr>
        <w:top w:val="none" w:sz="0" w:space="0" w:color="auto"/>
        <w:left w:val="none" w:sz="0" w:space="0" w:color="auto"/>
        <w:bottom w:val="none" w:sz="0" w:space="0" w:color="auto"/>
        <w:right w:val="none" w:sz="0" w:space="0" w:color="auto"/>
      </w:divBdr>
    </w:div>
    <w:div w:id="1405954045">
      <w:bodyDiv w:val="1"/>
      <w:marLeft w:val="0"/>
      <w:marRight w:val="0"/>
      <w:marTop w:val="0"/>
      <w:marBottom w:val="0"/>
      <w:divBdr>
        <w:top w:val="none" w:sz="0" w:space="0" w:color="auto"/>
        <w:left w:val="none" w:sz="0" w:space="0" w:color="auto"/>
        <w:bottom w:val="none" w:sz="0" w:space="0" w:color="auto"/>
        <w:right w:val="none" w:sz="0" w:space="0" w:color="auto"/>
      </w:divBdr>
    </w:div>
    <w:div w:id="1421219706">
      <w:bodyDiv w:val="1"/>
      <w:marLeft w:val="0"/>
      <w:marRight w:val="0"/>
      <w:marTop w:val="0"/>
      <w:marBottom w:val="0"/>
      <w:divBdr>
        <w:top w:val="none" w:sz="0" w:space="0" w:color="auto"/>
        <w:left w:val="none" w:sz="0" w:space="0" w:color="auto"/>
        <w:bottom w:val="none" w:sz="0" w:space="0" w:color="auto"/>
        <w:right w:val="none" w:sz="0" w:space="0" w:color="auto"/>
      </w:divBdr>
    </w:div>
    <w:div w:id="1449003653">
      <w:bodyDiv w:val="1"/>
      <w:marLeft w:val="0"/>
      <w:marRight w:val="0"/>
      <w:marTop w:val="0"/>
      <w:marBottom w:val="0"/>
      <w:divBdr>
        <w:top w:val="none" w:sz="0" w:space="0" w:color="auto"/>
        <w:left w:val="none" w:sz="0" w:space="0" w:color="auto"/>
        <w:bottom w:val="none" w:sz="0" w:space="0" w:color="auto"/>
        <w:right w:val="none" w:sz="0" w:space="0" w:color="auto"/>
      </w:divBdr>
    </w:div>
    <w:div w:id="1456871698">
      <w:bodyDiv w:val="1"/>
      <w:marLeft w:val="0"/>
      <w:marRight w:val="0"/>
      <w:marTop w:val="0"/>
      <w:marBottom w:val="0"/>
      <w:divBdr>
        <w:top w:val="none" w:sz="0" w:space="0" w:color="auto"/>
        <w:left w:val="none" w:sz="0" w:space="0" w:color="auto"/>
        <w:bottom w:val="none" w:sz="0" w:space="0" w:color="auto"/>
        <w:right w:val="none" w:sz="0" w:space="0" w:color="auto"/>
      </w:divBdr>
    </w:div>
    <w:div w:id="1541161621">
      <w:bodyDiv w:val="1"/>
      <w:marLeft w:val="0"/>
      <w:marRight w:val="0"/>
      <w:marTop w:val="0"/>
      <w:marBottom w:val="0"/>
      <w:divBdr>
        <w:top w:val="none" w:sz="0" w:space="0" w:color="auto"/>
        <w:left w:val="none" w:sz="0" w:space="0" w:color="auto"/>
        <w:bottom w:val="none" w:sz="0" w:space="0" w:color="auto"/>
        <w:right w:val="none" w:sz="0" w:space="0" w:color="auto"/>
      </w:divBdr>
    </w:div>
    <w:div w:id="1541287395">
      <w:bodyDiv w:val="1"/>
      <w:marLeft w:val="0"/>
      <w:marRight w:val="0"/>
      <w:marTop w:val="0"/>
      <w:marBottom w:val="0"/>
      <w:divBdr>
        <w:top w:val="none" w:sz="0" w:space="0" w:color="auto"/>
        <w:left w:val="none" w:sz="0" w:space="0" w:color="auto"/>
        <w:bottom w:val="none" w:sz="0" w:space="0" w:color="auto"/>
        <w:right w:val="none" w:sz="0" w:space="0" w:color="auto"/>
      </w:divBdr>
    </w:div>
    <w:div w:id="1549148149">
      <w:bodyDiv w:val="1"/>
      <w:marLeft w:val="0"/>
      <w:marRight w:val="0"/>
      <w:marTop w:val="0"/>
      <w:marBottom w:val="0"/>
      <w:divBdr>
        <w:top w:val="none" w:sz="0" w:space="0" w:color="auto"/>
        <w:left w:val="none" w:sz="0" w:space="0" w:color="auto"/>
        <w:bottom w:val="none" w:sz="0" w:space="0" w:color="auto"/>
        <w:right w:val="none" w:sz="0" w:space="0" w:color="auto"/>
      </w:divBdr>
    </w:div>
    <w:div w:id="1605576306">
      <w:bodyDiv w:val="1"/>
      <w:marLeft w:val="0"/>
      <w:marRight w:val="0"/>
      <w:marTop w:val="0"/>
      <w:marBottom w:val="0"/>
      <w:divBdr>
        <w:top w:val="none" w:sz="0" w:space="0" w:color="auto"/>
        <w:left w:val="none" w:sz="0" w:space="0" w:color="auto"/>
        <w:bottom w:val="none" w:sz="0" w:space="0" w:color="auto"/>
        <w:right w:val="none" w:sz="0" w:space="0" w:color="auto"/>
      </w:divBdr>
    </w:div>
    <w:div w:id="1612854990">
      <w:bodyDiv w:val="1"/>
      <w:marLeft w:val="0"/>
      <w:marRight w:val="0"/>
      <w:marTop w:val="0"/>
      <w:marBottom w:val="0"/>
      <w:divBdr>
        <w:top w:val="none" w:sz="0" w:space="0" w:color="auto"/>
        <w:left w:val="none" w:sz="0" w:space="0" w:color="auto"/>
        <w:bottom w:val="none" w:sz="0" w:space="0" w:color="auto"/>
        <w:right w:val="none" w:sz="0" w:space="0" w:color="auto"/>
      </w:divBdr>
      <w:divsChild>
        <w:div w:id="788472727">
          <w:marLeft w:val="0"/>
          <w:marRight w:val="0"/>
          <w:marTop w:val="0"/>
          <w:marBottom w:val="0"/>
          <w:divBdr>
            <w:top w:val="none" w:sz="0" w:space="0" w:color="auto"/>
            <w:left w:val="none" w:sz="0" w:space="0" w:color="auto"/>
            <w:bottom w:val="none" w:sz="0" w:space="0" w:color="auto"/>
            <w:right w:val="none" w:sz="0" w:space="0" w:color="auto"/>
          </w:divBdr>
          <w:divsChild>
            <w:div w:id="1206527283">
              <w:marLeft w:val="0"/>
              <w:marRight w:val="0"/>
              <w:marTop w:val="0"/>
              <w:marBottom w:val="0"/>
              <w:divBdr>
                <w:top w:val="none" w:sz="0" w:space="0" w:color="auto"/>
                <w:left w:val="none" w:sz="0" w:space="0" w:color="auto"/>
                <w:bottom w:val="none" w:sz="0" w:space="0" w:color="auto"/>
                <w:right w:val="none" w:sz="0" w:space="0" w:color="auto"/>
              </w:divBdr>
              <w:divsChild>
                <w:div w:id="712191271">
                  <w:marLeft w:val="375"/>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1636987535">
      <w:bodyDiv w:val="1"/>
      <w:marLeft w:val="0"/>
      <w:marRight w:val="0"/>
      <w:marTop w:val="0"/>
      <w:marBottom w:val="0"/>
      <w:divBdr>
        <w:top w:val="none" w:sz="0" w:space="0" w:color="auto"/>
        <w:left w:val="none" w:sz="0" w:space="0" w:color="auto"/>
        <w:bottom w:val="none" w:sz="0" w:space="0" w:color="auto"/>
        <w:right w:val="none" w:sz="0" w:space="0" w:color="auto"/>
      </w:divBdr>
    </w:div>
    <w:div w:id="1662076039">
      <w:bodyDiv w:val="1"/>
      <w:marLeft w:val="0"/>
      <w:marRight w:val="0"/>
      <w:marTop w:val="0"/>
      <w:marBottom w:val="0"/>
      <w:divBdr>
        <w:top w:val="none" w:sz="0" w:space="0" w:color="auto"/>
        <w:left w:val="none" w:sz="0" w:space="0" w:color="auto"/>
        <w:bottom w:val="none" w:sz="0" w:space="0" w:color="auto"/>
        <w:right w:val="none" w:sz="0" w:space="0" w:color="auto"/>
      </w:divBdr>
    </w:div>
    <w:div w:id="1722749345">
      <w:bodyDiv w:val="1"/>
      <w:marLeft w:val="0"/>
      <w:marRight w:val="0"/>
      <w:marTop w:val="0"/>
      <w:marBottom w:val="0"/>
      <w:divBdr>
        <w:top w:val="none" w:sz="0" w:space="0" w:color="auto"/>
        <w:left w:val="none" w:sz="0" w:space="0" w:color="auto"/>
        <w:bottom w:val="none" w:sz="0" w:space="0" w:color="auto"/>
        <w:right w:val="none" w:sz="0" w:space="0" w:color="auto"/>
      </w:divBdr>
    </w:div>
    <w:div w:id="1729378110">
      <w:bodyDiv w:val="1"/>
      <w:marLeft w:val="0"/>
      <w:marRight w:val="0"/>
      <w:marTop w:val="0"/>
      <w:marBottom w:val="0"/>
      <w:divBdr>
        <w:top w:val="none" w:sz="0" w:space="0" w:color="auto"/>
        <w:left w:val="none" w:sz="0" w:space="0" w:color="auto"/>
        <w:bottom w:val="none" w:sz="0" w:space="0" w:color="auto"/>
        <w:right w:val="none" w:sz="0" w:space="0" w:color="auto"/>
      </w:divBdr>
    </w:div>
    <w:div w:id="1768695019">
      <w:bodyDiv w:val="1"/>
      <w:marLeft w:val="0"/>
      <w:marRight w:val="0"/>
      <w:marTop w:val="0"/>
      <w:marBottom w:val="0"/>
      <w:divBdr>
        <w:top w:val="none" w:sz="0" w:space="0" w:color="auto"/>
        <w:left w:val="none" w:sz="0" w:space="0" w:color="auto"/>
        <w:bottom w:val="none" w:sz="0" w:space="0" w:color="auto"/>
        <w:right w:val="none" w:sz="0" w:space="0" w:color="auto"/>
      </w:divBdr>
    </w:div>
    <w:div w:id="1768888542">
      <w:bodyDiv w:val="1"/>
      <w:marLeft w:val="0"/>
      <w:marRight w:val="0"/>
      <w:marTop w:val="0"/>
      <w:marBottom w:val="0"/>
      <w:divBdr>
        <w:top w:val="none" w:sz="0" w:space="0" w:color="auto"/>
        <w:left w:val="none" w:sz="0" w:space="0" w:color="auto"/>
        <w:bottom w:val="none" w:sz="0" w:space="0" w:color="auto"/>
        <w:right w:val="none" w:sz="0" w:space="0" w:color="auto"/>
      </w:divBdr>
    </w:div>
    <w:div w:id="1788574152">
      <w:bodyDiv w:val="1"/>
      <w:marLeft w:val="0"/>
      <w:marRight w:val="0"/>
      <w:marTop w:val="0"/>
      <w:marBottom w:val="0"/>
      <w:divBdr>
        <w:top w:val="none" w:sz="0" w:space="0" w:color="auto"/>
        <w:left w:val="none" w:sz="0" w:space="0" w:color="auto"/>
        <w:bottom w:val="none" w:sz="0" w:space="0" w:color="auto"/>
        <w:right w:val="none" w:sz="0" w:space="0" w:color="auto"/>
      </w:divBdr>
    </w:div>
    <w:div w:id="1803308043">
      <w:bodyDiv w:val="1"/>
      <w:marLeft w:val="0"/>
      <w:marRight w:val="0"/>
      <w:marTop w:val="0"/>
      <w:marBottom w:val="0"/>
      <w:divBdr>
        <w:top w:val="none" w:sz="0" w:space="0" w:color="auto"/>
        <w:left w:val="none" w:sz="0" w:space="0" w:color="auto"/>
        <w:bottom w:val="none" w:sz="0" w:space="0" w:color="auto"/>
        <w:right w:val="none" w:sz="0" w:space="0" w:color="auto"/>
      </w:divBdr>
    </w:div>
    <w:div w:id="1825704789">
      <w:bodyDiv w:val="1"/>
      <w:marLeft w:val="0"/>
      <w:marRight w:val="0"/>
      <w:marTop w:val="0"/>
      <w:marBottom w:val="0"/>
      <w:divBdr>
        <w:top w:val="none" w:sz="0" w:space="0" w:color="auto"/>
        <w:left w:val="none" w:sz="0" w:space="0" w:color="auto"/>
        <w:bottom w:val="none" w:sz="0" w:space="0" w:color="auto"/>
        <w:right w:val="none" w:sz="0" w:space="0" w:color="auto"/>
      </w:divBdr>
    </w:div>
    <w:div w:id="1853496233">
      <w:bodyDiv w:val="1"/>
      <w:marLeft w:val="0"/>
      <w:marRight w:val="0"/>
      <w:marTop w:val="0"/>
      <w:marBottom w:val="0"/>
      <w:divBdr>
        <w:top w:val="none" w:sz="0" w:space="0" w:color="auto"/>
        <w:left w:val="none" w:sz="0" w:space="0" w:color="auto"/>
        <w:bottom w:val="none" w:sz="0" w:space="0" w:color="auto"/>
        <w:right w:val="none" w:sz="0" w:space="0" w:color="auto"/>
      </w:divBdr>
    </w:div>
    <w:div w:id="1893611468">
      <w:bodyDiv w:val="1"/>
      <w:marLeft w:val="0"/>
      <w:marRight w:val="0"/>
      <w:marTop w:val="0"/>
      <w:marBottom w:val="0"/>
      <w:divBdr>
        <w:top w:val="none" w:sz="0" w:space="0" w:color="auto"/>
        <w:left w:val="none" w:sz="0" w:space="0" w:color="auto"/>
        <w:bottom w:val="none" w:sz="0" w:space="0" w:color="auto"/>
        <w:right w:val="none" w:sz="0" w:space="0" w:color="auto"/>
      </w:divBdr>
    </w:div>
    <w:div w:id="1926567812">
      <w:bodyDiv w:val="1"/>
      <w:marLeft w:val="0"/>
      <w:marRight w:val="0"/>
      <w:marTop w:val="0"/>
      <w:marBottom w:val="0"/>
      <w:divBdr>
        <w:top w:val="none" w:sz="0" w:space="0" w:color="auto"/>
        <w:left w:val="none" w:sz="0" w:space="0" w:color="auto"/>
        <w:bottom w:val="none" w:sz="0" w:space="0" w:color="auto"/>
        <w:right w:val="none" w:sz="0" w:space="0" w:color="auto"/>
      </w:divBdr>
    </w:div>
    <w:div w:id="1947886163">
      <w:bodyDiv w:val="1"/>
      <w:marLeft w:val="0"/>
      <w:marRight w:val="0"/>
      <w:marTop w:val="0"/>
      <w:marBottom w:val="0"/>
      <w:divBdr>
        <w:top w:val="none" w:sz="0" w:space="0" w:color="auto"/>
        <w:left w:val="none" w:sz="0" w:space="0" w:color="auto"/>
        <w:bottom w:val="none" w:sz="0" w:space="0" w:color="auto"/>
        <w:right w:val="none" w:sz="0" w:space="0" w:color="auto"/>
      </w:divBdr>
    </w:div>
    <w:div w:id="1949923969">
      <w:bodyDiv w:val="1"/>
      <w:marLeft w:val="0"/>
      <w:marRight w:val="0"/>
      <w:marTop w:val="0"/>
      <w:marBottom w:val="0"/>
      <w:divBdr>
        <w:top w:val="none" w:sz="0" w:space="0" w:color="auto"/>
        <w:left w:val="none" w:sz="0" w:space="0" w:color="auto"/>
        <w:bottom w:val="none" w:sz="0" w:space="0" w:color="auto"/>
        <w:right w:val="none" w:sz="0" w:space="0" w:color="auto"/>
      </w:divBdr>
    </w:div>
    <w:div w:id="1973367145">
      <w:bodyDiv w:val="1"/>
      <w:marLeft w:val="0"/>
      <w:marRight w:val="0"/>
      <w:marTop w:val="0"/>
      <w:marBottom w:val="0"/>
      <w:divBdr>
        <w:top w:val="none" w:sz="0" w:space="0" w:color="auto"/>
        <w:left w:val="none" w:sz="0" w:space="0" w:color="auto"/>
        <w:bottom w:val="none" w:sz="0" w:space="0" w:color="auto"/>
        <w:right w:val="none" w:sz="0" w:space="0" w:color="auto"/>
      </w:divBdr>
    </w:div>
    <w:div w:id="2105757713">
      <w:bodyDiv w:val="1"/>
      <w:marLeft w:val="0"/>
      <w:marRight w:val="0"/>
      <w:marTop w:val="0"/>
      <w:marBottom w:val="0"/>
      <w:divBdr>
        <w:top w:val="none" w:sz="0" w:space="0" w:color="auto"/>
        <w:left w:val="none" w:sz="0" w:space="0" w:color="auto"/>
        <w:bottom w:val="none" w:sz="0" w:space="0" w:color="auto"/>
        <w:right w:val="none" w:sz="0" w:space="0" w:color="auto"/>
      </w:divBdr>
    </w:div>
    <w:div w:id="214219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8678\Datos%20de%20programa\Microsoft\Plantillas\Manual%20Sucursal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20C99-726D-4B92-8A7D-D103FD532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Sucursales</Template>
  <TotalTime>1</TotalTime>
  <Pages>20</Pages>
  <Words>2800</Words>
  <Characters>15402</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Dirección Ejecutiva del Registro Federal de Electores</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Primer escenario de distritación local para Morelos</dc:subject>
  <dc:creator>CTSyETD</dc:creator>
  <cp:lastModifiedBy>Eduardo Albarrán</cp:lastModifiedBy>
  <cp:revision>2</cp:revision>
  <cp:lastPrinted>2015-03-06T18:09:00Z</cp:lastPrinted>
  <dcterms:created xsi:type="dcterms:W3CDTF">2017-06-06T03:31:00Z</dcterms:created>
  <dcterms:modified xsi:type="dcterms:W3CDTF">2017-06-06T03:31:00Z</dcterms:modified>
</cp:coreProperties>
</file>