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443" w:rsidRPr="00E35DF8" w:rsidRDefault="00A10443" w:rsidP="002B1D96">
      <w:pPr>
        <w:spacing w:after="200" w:line="312" w:lineRule="auto"/>
        <w:jc w:val="both"/>
        <w:rPr>
          <w:rFonts w:ascii="Century Gothic" w:hAnsi="Century Gothic" w:cs="Arial"/>
          <w:sz w:val="22"/>
          <w:szCs w:val="22"/>
          <w:lang w:val="es-ES"/>
        </w:rPr>
      </w:pPr>
    </w:p>
    <w:p w:rsidR="00A10443" w:rsidRPr="00E35DF8" w:rsidRDefault="00A10443" w:rsidP="002B1D96">
      <w:pPr>
        <w:suppressAutoHyphens/>
        <w:spacing w:after="200" w:line="312" w:lineRule="auto"/>
        <w:jc w:val="both"/>
        <w:rPr>
          <w:rFonts w:ascii="Century Gothic" w:hAnsi="Century Gothic" w:cs="Arial"/>
          <w:sz w:val="22"/>
          <w:szCs w:val="22"/>
          <w:lang w:val="es-ES"/>
        </w:rPr>
      </w:pPr>
    </w:p>
    <w:p w:rsidR="00A10443" w:rsidRPr="00E35DF8" w:rsidRDefault="00A10443" w:rsidP="002B1D96">
      <w:pPr>
        <w:tabs>
          <w:tab w:val="left" w:pos="8865"/>
        </w:tabs>
        <w:suppressAutoHyphens/>
        <w:spacing w:after="200" w:line="312" w:lineRule="auto"/>
        <w:jc w:val="both"/>
        <w:rPr>
          <w:rFonts w:ascii="Century Gothic" w:hAnsi="Century Gothic" w:cs="Arial"/>
          <w:sz w:val="22"/>
          <w:szCs w:val="22"/>
          <w:lang w:val="es-ES"/>
        </w:rPr>
      </w:pPr>
    </w:p>
    <w:p w:rsidR="00A10443" w:rsidRPr="00E35DF8" w:rsidRDefault="00A10443" w:rsidP="002B1D96">
      <w:pPr>
        <w:tabs>
          <w:tab w:val="left" w:pos="8865"/>
        </w:tabs>
        <w:suppressAutoHyphens/>
        <w:spacing w:after="200" w:line="312" w:lineRule="auto"/>
        <w:jc w:val="both"/>
        <w:rPr>
          <w:rFonts w:ascii="Century Gothic" w:hAnsi="Century Gothic" w:cs="Arial"/>
          <w:sz w:val="22"/>
          <w:szCs w:val="22"/>
          <w:lang w:val="es-ES"/>
        </w:rPr>
      </w:pPr>
    </w:p>
    <w:p w:rsidR="00A10443" w:rsidRPr="00E35DF8" w:rsidRDefault="00D94EA4" w:rsidP="002B1D96">
      <w:pPr>
        <w:tabs>
          <w:tab w:val="left" w:pos="5160"/>
        </w:tabs>
        <w:suppressAutoHyphens/>
        <w:spacing w:after="200" w:line="312" w:lineRule="auto"/>
        <w:jc w:val="both"/>
        <w:rPr>
          <w:rFonts w:ascii="Century Gothic" w:hAnsi="Century Gothic" w:cs="Arial"/>
          <w:sz w:val="22"/>
          <w:szCs w:val="22"/>
          <w:lang w:val="es-ES"/>
        </w:rPr>
      </w:pPr>
      <w:r>
        <w:rPr>
          <w:rFonts w:ascii="Century Gothic" w:hAnsi="Century Gothic" w:cs="Arial"/>
          <w:sz w:val="22"/>
          <w:szCs w:val="22"/>
          <w:lang w:val="es-ES"/>
        </w:rPr>
        <w:tab/>
      </w:r>
    </w:p>
    <w:p w:rsidR="00E35DF8" w:rsidRDefault="00E35DF8" w:rsidP="002B1D96">
      <w:pPr>
        <w:tabs>
          <w:tab w:val="left" w:pos="8865"/>
        </w:tabs>
        <w:suppressAutoHyphens/>
        <w:spacing w:after="200" w:line="312" w:lineRule="auto"/>
        <w:jc w:val="both"/>
        <w:rPr>
          <w:rFonts w:ascii="Century Gothic" w:hAnsi="Century Gothic" w:cs="Arial"/>
          <w:sz w:val="22"/>
          <w:szCs w:val="22"/>
          <w:lang w:val="es-ES"/>
        </w:rPr>
      </w:pPr>
    </w:p>
    <w:p w:rsidR="00897337" w:rsidRPr="00E35DF8" w:rsidRDefault="002B1D96" w:rsidP="002B1D96">
      <w:pPr>
        <w:tabs>
          <w:tab w:val="left" w:pos="8865"/>
        </w:tabs>
        <w:suppressAutoHyphens/>
        <w:spacing w:after="200" w:line="312" w:lineRule="auto"/>
        <w:jc w:val="both"/>
        <w:rPr>
          <w:rFonts w:ascii="Century Gothic" w:hAnsi="Century Gothic" w:cs="Arial"/>
          <w:sz w:val="22"/>
          <w:szCs w:val="22"/>
          <w:lang w:val="es-ES"/>
        </w:rPr>
      </w:pPr>
      <w:r w:rsidRPr="002B1D96">
        <w:rPr>
          <w:rFonts w:ascii="Century Gothic" w:hAnsi="Century Gothic" w:cs="Arial"/>
          <w:noProof/>
          <w:color w:val="660033"/>
          <w:sz w:val="22"/>
          <w:szCs w:val="22"/>
        </w:rPr>
        <mc:AlternateContent>
          <mc:Choice Requires="wps">
            <w:drawing>
              <wp:anchor distT="0" distB="0" distL="114300" distR="114300" simplePos="0" relativeHeight="251661312" behindDoc="1" locked="0" layoutInCell="1" allowOverlap="1" wp14:anchorId="06A73365" wp14:editId="79B29478">
                <wp:simplePos x="0" y="0"/>
                <wp:positionH relativeFrom="column">
                  <wp:posOffset>-1127760</wp:posOffset>
                </wp:positionH>
                <wp:positionV relativeFrom="paragraph">
                  <wp:posOffset>191135</wp:posOffset>
                </wp:positionV>
                <wp:extent cx="7839075" cy="2528570"/>
                <wp:effectExtent l="38100" t="57150" r="47625" b="43180"/>
                <wp:wrapNone/>
                <wp:docPr id="8" name="Redondear rectángulo de esquina diagonal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39075" cy="2528570"/>
                        </a:xfrm>
                        <a:prstGeom prst="round2DiagRect">
                          <a:avLst>
                            <a:gd name="adj1" fmla="val 0"/>
                            <a:gd name="adj2" fmla="val 0"/>
                          </a:avLst>
                        </a:prstGeom>
                        <a:solidFill>
                          <a:srgbClr val="641345"/>
                        </a:solidFill>
                        <a:ln w="15875" cap="flat" cmpd="sng" algn="ctr">
                          <a:noFill/>
                          <a:prstDash val="solid"/>
                          <a:miter/>
                        </a:ln>
                        <a:effectLst>
                          <a:innerShdw blurRad="127000">
                            <a:srgbClr val="FFFFFF">
                              <a:alpha val="35000"/>
                            </a:srgbClr>
                          </a:innerShdw>
                        </a:effectLst>
                        <a:scene3d>
                          <a:camera prst="orthographicFront">
                            <a:rot lat="0" lon="0" rev="0"/>
                          </a:camera>
                          <a:lightRig rig="chilly" dir="tl">
                            <a:rot lat="0" lon="0" rev="5400000"/>
                          </a:lightRig>
                        </a:scene3d>
                        <a:sp3d prstMaterial="softEdge">
                          <a:bevelT w="0" h="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Redondear rectángulo de esquina diagonal 29" o:spid="_x0000_s1026" style="position:absolute;margin-left:-88.8pt;margin-top:15.05pt;width:617.25pt;height:199.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coordsize="7839075,2528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" path="m,l7839075,r,l7839075,2528570r,l,2528570r,l,,,xe" fillcolor="#641345" stroked="f" strokeweight="1.25pt">
                <v:stroke joinstyle="miter"/>
                <v:path arrowok="t" o:connecttype="custom" o:connectlocs="0,0;7839075,0;7839075,0;7839075,2528570;7839075,2528570;0,2528570;0,2528570;0,0;0,0" o:connectangles="0,0,0,0,0,0,0,0,0"/>
              </v:shape>
            </w:pict>
          </mc:Fallback>
        </mc:AlternateContent>
      </w:r>
    </w:p>
    <w:p w:rsidR="00F20707" w:rsidRPr="002B1D96" w:rsidRDefault="00D94EA4" w:rsidP="002B1D96">
      <w:pPr>
        <w:suppressAutoHyphens/>
        <w:ind w:left="-567" w:right="-516"/>
        <w:jc w:val="both"/>
        <w:rPr>
          <w:rFonts w:ascii="Century Gothic" w:hAnsi="Century Gothic" w:cs="Arial"/>
          <w:sz w:val="22"/>
          <w:szCs w:val="22"/>
          <w:lang w:val="es-ES"/>
        </w:rPr>
      </w:pPr>
      <w:r w:rsidRPr="002B1D96">
        <w:rPr>
          <w:rFonts w:ascii="Century Gothic" w:hAnsi="Century Gothic" w:cs="Arial"/>
          <w:b/>
          <w:bCs/>
          <w:iCs/>
          <w:color w:val="FFFFFF" w:themeColor="background1"/>
          <w:sz w:val="40"/>
          <w:szCs w:val="40"/>
          <w:lang w:val="es-ES" w:eastAsia="es-ES"/>
        </w:rPr>
        <w:t xml:space="preserve">DIAGNÓSTICO </w:t>
      </w:r>
      <w:r w:rsidR="00C415A8" w:rsidRPr="002B1D96">
        <w:rPr>
          <w:rFonts w:ascii="Century Gothic" w:hAnsi="Century Gothic" w:cs="Arial"/>
          <w:b/>
          <w:bCs/>
          <w:iCs/>
          <w:color w:val="FFFFFF" w:themeColor="background1"/>
          <w:sz w:val="40"/>
          <w:szCs w:val="40"/>
          <w:lang w:val="es-ES" w:eastAsia="es-ES"/>
        </w:rPr>
        <w:t xml:space="preserve">DE LAS </w:t>
      </w:r>
      <w:r w:rsidR="00897337" w:rsidRPr="002B1D96">
        <w:rPr>
          <w:rFonts w:ascii="Century Gothic" w:hAnsi="Century Gothic" w:cs="Arial"/>
          <w:b/>
          <w:bCs/>
          <w:iCs/>
          <w:color w:val="FFFFFF" w:themeColor="background1"/>
          <w:sz w:val="40"/>
          <w:szCs w:val="40"/>
          <w:lang w:val="es-ES" w:eastAsia="es-ES"/>
        </w:rPr>
        <w:t xml:space="preserve">DISTRITACIONES ELECTORALES </w:t>
      </w:r>
      <w:r w:rsidR="00C415A8" w:rsidRPr="002B1D96">
        <w:rPr>
          <w:rFonts w:ascii="Century Gothic" w:hAnsi="Century Gothic" w:cs="Arial"/>
          <w:b/>
          <w:bCs/>
          <w:iCs/>
          <w:color w:val="FFFFFF" w:themeColor="background1"/>
          <w:sz w:val="40"/>
          <w:szCs w:val="40"/>
          <w:lang w:val="es-ES" w:eastAsia="es-ES"/>
        </w:rPr>
        <w:t>VIGENTES</w:t>
      </w:r>
      <w:r w:rsidRPr="002B1D96">
        <w:rPr>
          <w:rFonts w:ascii="Century Gothic" w:hAnsi="Century Gothic" w:cs="Arial"/>
          <w:b/>
          <w:bCs/>
          <w:iCs/>
          <w:color w:val="FFFFFF" w:themeColor="background1"/>
          <w:sz w:val="40"/>
          <w:szCs w:val="40"/>
          <w:lang w:val="es-ES" w:eastAsia="es-ES"/>
        </w:rPr>
        <w:t xml:space="preserve"> </w:t>
      </w:r>
      <w:r w:rsidR="00897337" w:rsidRPr="002B1D96">
        <w:rPr>
          <w:rFonts w:ascii="Century Gothic" w:hAnsi="Century Gothic" w:cs="Arial"/>
          <w:b/>
          <w:bCs/>
          <w:iCs/>
          <w:color w:val="FFFFFF" w:themeColor="background1"/>
          <w:sz w:val="40"/>
          <w:szCs w:val="40"/>
          <w:lang w:val="es-ES" w:eastAsia="es-ES"/>
        </w:rPr>
        <w:t>EN</w:t>
      </w:r>
      <w:r w:rsidR="00C415A8" w:rsidRPr="002B1D96">
        <w:rPr>
          <w:rFonts w:ascii="Century Gothic" w:hAnsi="Century Gothic" w:cs="Arial"/>
          <w:b/>
          <w:bCs/>
          <w:iCs/>
          <w:color w:val="FFFFFF" w:themeColor="background1"/>
          <w:sz w:val="40"/>
          <w:szCs w:val="40"/>
          <w:lang w:val="es-ES" w:eastAsia="es-ES"/>
        </w:rPr>
        <w:t xml:space="preserve"> LAS ENTIDADES FEDERATIVAS DE</w:t>
      </w:r>
      <w:r w:rsidR="00897337" w:rsidRPr="002B1D96">
        <w:rPr>
          <w:rFonts w:ascii="Century Gothic" w:hAnsi="Century Gothic" w:cs="Arial"/>
          <w:b/>
          <w:bCs/>
          <w:iCs/>
          <w:color w:val="FFFFFF" w:themeColor="background1"/>
          <w:sz w:val="40"/>
          <w:szCs w:val="40"/>
          <w:lang w:val="es-ES" w:eastAsia="es-ES"/>
        </w:rPr>
        <w:t xml:space="preserve"> </w:t>
      </w:r>
      <w:r w:rsidR="00E35DF8" w:rsidRPr="002B1D96">
        <w:rPr>
          <w:rFonts w:ascii="Century Gothic" w:hAnsi="Century Gothic" w:cs="Arial"/>
          <w:b/>
          <w:bCs/>
          <w:iCs/>
          <w:color w:val="FFFFFF" w:themeColor="background1"/>
          <w:sz w:val="40"/>
          <w:szCs w:val="40"/>
          <w:lang w:val="es-ES" w:eastAsia="es-ES"/>
        </w:rPr>
        <w:t>AGUASCALIENTES, BAJA CALIFORNIA, CHIHUAHUA, COAHUILA, DURANGO, HIDALGO, NAYARIT, OAXACA, PUEBLA, QUINTANA ROO, SINALOA, TAMAULIPAS, TLAXCALA, VERACRUZ Y ZACATECAS</w:t>
      </w:r>
    </w:p>
    <w:p w:rsidR="00FE25EF" w:rsidRPr="00E35DF8" w:rsidRDefault="00FE25EF" w:rsidP="002B1D96">
      <w:pPr>
        <w:tabs>
          <w:tab w:val="left" w:pos="8865"/>
        </w:tabs>
        <w:suppressAutoHyphens/>
        <w:spacing w:after="200" w:line="312" w:lineRule="auto"/>
        <w:jc w:val="center"/>
        <w:rPr>
          <w:rFonts w:ascii="Century Gothic" w:hAnsi="Century Gothic" w:cs="Arial"/>
          <w:sz w:val="22"/>
          <w:szCs w:val="22"/>
          <w:lang w:val="es-ES"/>
        </w:rPr>
      </w:pPr>
    </w:p>
    <w:p w:rsidR="00FE25EF" w:rsidRPr="00E35DF8" w:rsidRDefault="00FE25EF" w:rsidP="002B1D96">
      <w:pPr>
        <w:tabs>
          <w:tab w:val="left" w:pos="8865"/>
        </w:tabs>
        <w:suppressAutoHyphens/>
        <w:spacing w:after="200" w:line="312" w:lineRule="auto"/>
        <w:jc w:val="both"/>
        <w:rPr>
          <w:rFonts w:ascii="Century Gothic" w:hAnsi="Century Gothic" w:cs="Arial"/>
          <w:sz w:val="22"/>
          <w:szCs w:val="22"/>
          <w:lang w:val="es-ES"/>
        </w:rPr>
      </w:pPr>
    </w:p>
    <w:p w:rsidR="00FE25EF" w:rsidRPr="00E35DF8" w:rsidRDefault="00FE25EF" w:rsidP="002B1D96">
      <w:pPr>
        <w:tabs>
          <w:tab w:val="left" w:pos="8865"/>
        </w:tabs>
        <w:suppressAutoHyphens/>
        <w:spacing w:after="200" w:line="312" w:lineRule="auto"/>
        <w:jc w:val="both"/>
        <w:rPr>
          <w:rFonts w:ascii="Century Gothic" w:hAnsi="Century Gothic" w:cs="Arial"/>
          <w:sz w:val="22"/>
          <w:szCs w:val="22"/>
          <w:lang w:val="es-ES"/>
        </w:rPr>
      </w:pPr>
    </w:p>
    <w:p w:rsidR="00FE25EF" w:rsidRDefault="00FE25EF" w:rsidP="002B1D96">
      <w:pPr>
        <w:tabs>
          <w:tab w:val="left" w:pos="8865"/>
        </w:tabs>
        <w:suppressAutoHyphens/>
        <w:spacing w:after="200" w:line="312" w:lineRule="auto"/>
        <w:jc w:val="both"/>
        <w:rPr>
          <w:rFonts w:ascii="Century Gothic" w:hAnsi="Century Gothic" w:cs="Arial"/>
          <w:sz w:val="22"/>
          <w:szCs w:val="22"/>
          <w:lang w:val="es-ES"/>
        </w:rPr>
      </w:pPr>
    </w:p>
    <w:p w:rsidR="00897337" w:rsidRDefault="00897337" w:rsidP="002B1D96">
      <w:pPr>
        <w:tabs>
          <w:tab w:val="left" w:pos="8865"/>
        </w:tabs>
        <w:suppressAutoHyphens/>
        <w:spacing w:after="200" w:line="312" w:lineRule="auto"/>
        <w:jc w:val="both"/>
        <w:rPr>
          <w:rFonts w:ascii="Century Gothic" w:hAnsi="Century Gothic" w:cs="Arial"/>
          <w:sz w:val="22"/>
          <w:szCs w:val="22"/>
          <w:lang w:val="es-ES"/>
        </w:rPr>
      </w:pPr>
    </w:p>
    <w:p w:rsidR="00FE25EF" w:rsidRPr="00E35DF8" w:rsidRDefault="00FE25EF" w:rsidP="002B1D96">
      <w:pPr>
        <w:tabs>
          <w:tab w:val="left" w:pos="8865"/>
        </w:tabs>
        <w:suppressAutoHyphens/>
        <w:spacing w:after="200" w:line="312" w:lineRule="auto"/>
        <w:jc w:val="both"/>
        <w:rPr>
          <w:rFonts w:ascii="Century Gothic" w:hAnsi="Century Gothic" w:cs="Arial"/>
          <w:sz w:val="22"/>
          <w:szCs w:val="22"/>
          <w:lang w:val="es-ES"/>
        </w:rPr>
      </w:pPr>
    </w:p>
    <w:p w:rsidR="00FE25EF" w:rsidRPr="00E35DF8" w:rsidRDefault="00FE25EF" w:rsidP="002B1D96">
      <w:pPr>
        <w:tabs>
          <w:tab w:val="left" w:pos="8865"/>
        </w:tabs>
        <w:suppressAutoHyphens/>
        <w:spacing w:after="200" w:line="312" w:lineRule="auto"/>
        <w:jc w:val="both"/>
        <w:rPr>
          <w:rFonts w:ascii="Century Gothic" w:hAnsi="Century Gothic" w:cs="Arial"/>
          <w:sz w:val="22"/>
          <w:szCs w:val="22"/>
          <w:lang w:val="es-ES"/>
        </w:rPr>
      </w:pPr>
    </w:p>
    <w:p w:rsidR="00A10443" w:rsidRPr="00E35DF8" w:rsidRDefault="00F20707" w:rsidP="002B1D96">
      <w:pPr>
        <w:pStyle w:val="Textoindependiente"/>
        <w:suppressAutoHyphens/>
        <w:spacing w:after="200" w:line="312" w:lineRule="auto"/>
        <w:jc w:val="center"/>
        <w:rPr>
          <w:rFonts w:ascii="Century Gothic" w:hAnsi="Century Gothic" w:cs="Arial"/>
          <w:b/>
          <w:bCs/>
          <w:color w:val="660033"/>
          <w:sz w:val="22"/>
          <w:szCs w:val="22"/>
          <w:lang w:val="es-ES"/>
        </w:rPr>
      </w:pPr>
      <w:r w:rsidRPr="00E35DF8">
        <w:rPr>
          <w:rFonts w:ascii="Century Gothic" w:hAnsi="Century Gothic" w:cs="Arial"/>
          <w:b/>
          <w:bCs/>
          <w:color w:val="660033"/>
          <w:sz w:val="22"/>
          <w:szCs w:val="22"/>
          <w:lang w:val="es-ES"/>
        </w:rPr>
        <w:t>Abril</w:t>
      </w:r>
      <w:r w:rsidR="00A10443" w:rsidRPr="00E35DF8">
        <w:rPr>
          <w:rFonts w:ascii="Century Gothic" w:hAnsi="Century Gothic" w:cs="Arial"/>
          <w:b/>
          <w:bCs/>
          <w:color w:val="660033"/>
          <w:sz w:val="22"/>
          <w:szCs w:val="22"/>
          <w:lang w:val="es-ES"/>
        </w:rPr>
        <w:t xml:space="preserve"> de 2015</w:t>
      </w:r>
    </w:p>
    <w:p w:rsidR="00AA3E34" w:rsidRPr="007805EB" w:rsidRDefault="002B1D96" w:rsidP="002B1D96">
      <w:pPr>
        <w:rPr>
          <w:rFonts w:ascii="Century Gothic" w:hAnsi="Century Gothic" w:cs="Arial"/>
          <w:b/>
          <w:bCs/>
          <w:iCs/>
          <w:color w:val="FFFFFF" w:themeColor="background1"/>
          <w:sz w:val="28"/>
          <w:szCs w:val="28"/>
          <w:lang w:val="es-ES" w:eastAsia="es-ES"/>
        </w:rPr>
      </w:pPr>
      <w:r>
        <w:rPr>
          <w:rFonts w:ascii="Century Gothic" w:hAnsi="Century Gothic" w:cs="Arial"/>
          <w:b/>
          <w:bCs/>
          <w:iCs/>
          <w:sz w:val="22"/>
          <w:szCs w:val="22"/>
          <w:lang w:val="es-ES" w:eastAsia="es-ES"/>
        </w:rPr>
        <w:br w:type="page"/>
      </w:r>
      <w:r w:rsidR="00E35DF8" w:rsidRPr="007805EB">
        <w:rPr>
          <w:rFonts w:ascii="Century Gothic" w:hAnsi="Century Gothic" w:cs="Arial"/>
          <w:b/>
          <w:bCs/>
          <w:iCs/>
          <w:color w:val="FFFFFF" w:themeColor="background1"/>
          <w:sz w:val="28"/>
          <w:szCs w:val="28"/>
          <w:lang w:val="es-ES" w:eastAsia="es-ES"/>
        </w:rPr>
        <w:lastRenderedPageBreak/>
        <w:t>Contenido</w:t>
      </w:r>
    </w:p>
    <w:p w:rsidR="00AA3E34" w:rsidRPr="00507A7E" w:rsidRDefault="002B1D96" w:rsidP="002B1D96">
      <w:pPr>
        <w:spacing w:after="200" w:line="312" w:lineRule="auto"/>
        <w:jc w:val="both"/>
        <w:rPr>
          <w:rFonts w:ascii="Century Gothic" w:hAnsi="Century Gothic" w:cs="Arial"/>
          <w:bCs/>
          <w:iCs/>
          <w:sz w:val="22"/>
          <w:szCs w:val="22"/>
          <w:lang w:val="es-ES" w:eastAsia="es-ES"/>
        </w:rPr>
      </w:pPr>
      <w:r>
        <w:rPr>
          <w:rFonts w:ascii="Century Gothic" w:hAnsi="Century Gothic" w:cs="Arial"/>
          <w:b/>
          <w:bCs/>
          <w:iCs/>
          <w:noProof/>
          <w:sz w:val="22"/>
          <w:szCs w:val="22"/>
        </w:rPr>
        <mc:AlternateContent>
          <mc:Choice Requires="wps">
            <w:drawing>
              <wp:anchor distT="0" distB="0" distL="114300" distR="114300" simplePos="0" relativeHeight="251662336" behindDoc="1" locked="0" layoutInCell="1" allowOverlap="1" wp14:anchorId="4A8F0710" wp14:editId="3F89883F">
                <wp:simplePos x="0" y="0"/>
                <wp:positionH relativeFrom="column">
                  <wp:posOffset>-1101725</wp:posOffset>
                </wp:positionH>
                <wp:positionV relativeFrom="paragraph">
                  <wp:posOffset>-303530</wp:posOffset>
                </wp:positionV>
                <wp:extent cx="3430270" cy="346710"/>
                <wp:effectExtent l="38100" t="57150" r="55880" b="53340"/>
                <wp:wrapNone/>
                <wp:docPr id="7" name="Redondear rectángulo de esquina diagonal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30270" cy="346710"/>
                        </a:xfrm>
                        <a:prstGeom prst="round2DiagRect">
                          <a:avLst>
                            <a:gd name="adj1" fmla="val 0"/>
                            <a:gd name="adj2" fmla="val 0"/>
                          </a:avLst>
                        </a:prstGeom>
                        <a:solidFill>
                          <a:srgbClr val="641345"/>
                        </a:solidFill>
                        <a:ln w="15875" cap="flat" cmpd="sng" algn="ctr">
                          <a:noFill/>
                          <a:prstDash val="solid"/>
                          <a:miter/>
                        </a:ln>
                        <a:effectLst>
                          <a:innerShdw blurRad="127000">
                            <a:srgbClr val="FFFFFF">
                              <a:alpha val="35000"/>
                            </a:srgbClr>
                          </a:innerShdw>
                        </a:effectLst>
                        <a:scene3d>
                          <a:camera prst="orthographicFront">
                            <a:rot lat="0" lon="0" rev="0"/>
                          </a:camera>
                          <a:lightRig rig="chilly" dir="tl">
                            <a:rot lat="0" lon="0" rev="5400000"/>
                          </a:lightRig>
                        </a:scene3d>
                        <a:sp3d prstMaterial="softEdge">
                          <a:bevelT w="0" h="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Redondear rectángulo de esquina diagonal 29" o:spid="_x0000_s1026" style="position:absolute;margin-left:-86.75pt;margin-top:-23.9pt;width:270.1pt;height:27.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coordsize="3430270,346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" path="m,l3430270,r,l3430270,346710r,l,346710r,l,,,xe" fillcolor="#641345" stroked="f" strokeweight="1.25pt">
                <v:stroke joinstyle="miter"/>
                <v:path arrowok="t" o:connecttype="custom" o:connectlocs="0,0;3430270,0;3430270,0;3430270,346710;3430270,346710;0,346710;0,346710;0,0;0,0" o:connectangles="0,0,0,0,0,0,0,0,0"/>
              </v:shape>
            </w:pict>
          </mc:Fallback>
        </mc:AlternateContent>
      </w:r>
    </w:p>
    <w:p w:rsidR="00E35DF8" w:rsidRDefault="00E35DF8" w:rsidP="002B1D96">
      <w:pPr>
        <w:spacing w:after="200" w:line="312" w:lineRule="auto"/>
        <w:jc w:val="both"/>
        <w:rPr>
          <w:rFonts w:ascii="Century Gothic" w:hAnsi="Century Gothic" w:cs="Arial"/>
          <w:sz w:val="22"/>
          <w:szCs w:val="22"/>
          <w:lang w:val="es-ES"/>
        </w:rPr>
      </w:pPr>
    </w:p>
    <w:p w:rsidR="002B1D96" w:rsidRDefault="002B1D96" w:rsidP="002B1D96">
      <w:pPr>
        <w:spacing w:after="200" w:line="312" w:lineRule="auto"/>
        <w:jc w:val="both"/>
        <w:rPr>
          <w:rFonts w:ascii="Century Gothic" w:hAnsi="Century Gothic" w:cs="Arial"/>
          <w:sz w:val="22"/>
          <w:szCs w:val="22"/>
          <w:lang w:val="es-ES"/>
        </w:rPr>
      </w:pPr>
    </w:p>
    <w:p w:rsidR="002B1D96" w:rsidRDefault="002B1D96" w:rsidP="002B1D96">
      <w:pPr>
        <w:spacing w:after="200" w:line="312" w:lineRule="auto"/>
        <w:jc w:val="both"/>
        <w:rPr>
          <w:rFonts w:ascii="Century Gothic" w:hAnsi="Century Gothic" w:cs="Arial"/>
          <w:sz w:val="22"/>
          <w:szCs w:val="22"/>
          <w:lang w:val="es-ES"/>
        </w:rPr>
      </w:pPr>
    </w:p>
    <w:p w:rsidR="002B1D96" w:rsidRPr="00507A7E" w:rsidRDefault="002B1D96" w:rsidP="002B1D96">
      <w:pPr>
        <w:spacing w:after="200" w:line="312" w:lineRule="auto"/>
        <w:jc w:val="both"/>
        <w:rPr>
          <w:rFonts w:ascii="Century Gothic" w:hAnsi="Century Gothic" w:cs="Arial"/>
          <w:sz w:val="22"/>
          <w:szCs w:val="22"/>
          <w:lang w:val="es-ES"/>
        </w:rPr>
      </w:pPr>
    </w:p>
    <w:p w:rsidR="00E35DF8" w:rsidRPr="00507A7E" w:rsidRDefault="00E35DF8" w:rsidP="002B1D96">
      <w:pPr>
        <w:spacing w:after="200" w:line="312" w:lineRule="auto"/>
        <w:jc w:val="both"/>
        <w:rPr>
          <w:rFonts w:ascii="Century Gothic" w:hAnsi="Century Gothic" w:cs="Arial"/>
          <w:sz w:val="22"/>
          <w:szCs w:val="22"/>
          <w:lang w:val="es-ES"/>
        </w:rPr>
      </w:pPr>
      <w:r w:rsidRPr="00507A7E">
        <w:rPr>
          <w:rFonts w:ascii="Century Gothic" w:hAnsi="Century Gothic" w:cs="Arial"/>
          <w:sz w:val="22"/>
          <w:szCs w:val="22"/>
          <w:lang w:val="es-ES"/>
        </w:rPr>
        <w:t>Presentación</w:t>
      </w:r>
      <w:r w:rsidR="002B1D96">
        <w:rPr>
          <w:rFonts w:ascii="Century Gothic" w:hAnsi="Century Gothic" w:cs="Arial"/>
          <w:sz w:val="22"/>
          <w:szCs w:val="22"/>
          <w:lang w:val="es-ES"/>
        </w:rPr>
        <w:t>…………………………………………………………………………………....... 3</w:t>
      </w:r>
      <w:r w:rsidR="00F85F1B">
        <w:rPr>
          <w:rFonts w:ascii="Century Gothic" w:hAnsi="Century Gothic" w:cs="Arial"/>
          <w:sz w:val="22"/>
          <w:szCs w:val="22"/>
          <w:lang w:val="es-ES"/>
        </w:rPr>
        <w:tab/>
      </w:r>
    </w:p>
    <w:p w:rsidR="00E35DF8" w:rsidRPr="00507A7E" w:rsidRDefault="00947D6D" w:rsidP="002B1D96">
      <w:pPr>
        <w:pStyle w:val="Prrafodelista"/>
        <w:numPr>
          <w:ilvl w:val="0"/>
          <w:numId w:val="5"/>
        </w:numPr>
        <w:spacing w:line="312" w:lineRule="auto"/>
        <w:ind w:left="426" w:hanging="426"/>
        <w:contextualSpacing w:val="0"/>
        <w:jc w:val="both"/>
        <w:rPr>
          <w:rFonts w:ascii="Century Gothic" w:hAnsi="Century Gothic" w:cs="Arial"/>
          <w:sz w:val="22"/>
          <w:szCs w:val="22"/>
          <w:lang w:val="es-ES"/>
        </w:rPr>
      </w:pPr>
      <w:r w:rsidRPr="00507A7E">
        <w:rPr>
          <w:rFonts w:ascii="Century Gothic" w:hAnsi="Century Gothic" w:cs="Arial"/>
          <w:sz w:val="22"/>
          <w:szCs w:val="22"/>
          <w:lang w:val="es-ES"/>
        </w:rPr>
        <w:t>Antecedentes</w:t>
      </w:r>
      <w:r w:rsidR="002B1D96">
        <w:rPr>
          <w:rFonts w:ascii="Century Gothic" w:hAnsi="Century Gothic" w:cs="Arial"/>
          <w:sz w:val="22"/>
          <w:szCs w:val="22"/>
          <w:lang w:val="es-ES"/>
        </w:rPr>
        <w:t xml:space="preserve">…………………………………………………………………………….… </w:t>
      </w:r>
      <w:r w:rsidR="00A65645">
        <w:rPr>
          <w:rFonts w:ascii="Century Gothic" w:hAnsi="Century Gothic" w:cs="Arial"/>
          <w:sz w:val="22"/>
          <w:szCs w:val="22"/>
          <w:lang w:val="es-ES"/>
        </w:rPr>
        <w:t>4</w:t>
      </w:r>
    </w:p>
    <w:p w:rsidR="006359B4" w:rsidRPr="00507A7E" w:rsidRDefault="006359B4" w:rsidP="002B1D96">
      <w:pPr>
        <w:pStyle w:val="Prrafodelista"/>
        <w:spacing w:line="312" w:lineRule="auto"/>
        <w:ind w:left="851"/>
        <w:contextualSpacing w:val="0"/>
        <w:jc w:val="both"/>
        <w:rPr>
          <w:rFonts w:ascii="Century Gothic" w:hAnsi="Century Gothic" w:cs="Arial"/>
          <w:sz w:val="22"/>
          <w:szCs w:val="22"/>
          <w:lang w:val="es-ES"/>
        </w:rPr>
      </w:pPr>
    </w:p>
    <w:p w:rsidR="006359B4" w:rsidRPr="00A65645" w:rsidRDefault="006359B4" w:rsidP="002B1D96">
      <w:pPr>
        <w:pStyle w:val="Prrafodelista"/>
        <w:numPr>
          <w:ilvl w:val="0"/>
          <w:numId w:val="5"/>
        </w:numPr>
        <w:spacing w:line="312" w:lineRule="auto"/>
        <w:ind w:left="426" w:hanging="426"/>
        <w:contextualSpacing w:val="0"/>
        <w:jc w:val="both"/>
        <w:rPr>
          <w:rFonts w:ascii="Century Gothic" w:hAnsi="Century Gothic" w:cs="Arial"/>
          <w:sz w:val="22"/>
          <w:szCs w:val="22"/>
          <w:lang w:val="es-ES"/>
        </w:rPr>
      </w:pPr>
      <w:r w:rsidRPr="00507A7E">
        <w:rPr>
          <w:rFonts w:ascii="Century Gothic" w:hAnsi="Century Gothic" w:cs="Arial"/>
          <w:sz w:val="22"/>
          <w:szCs w:val="22"/>
          <w:lang w:val="es-ES"/>
        </w:rPr>
        <w:t>Marco Jurídico</w:t>
      </w:r>
      <w:r w:rsidR="002B1D96">
        <w:rPr>
          <w:rFonts w:ascii="Century Gothic" w:hAnsi="Century Gothic" w:cs="Arial"/>
          <w:sz w:val="22"/>
          <w:szCs w:val="22"/>
          <w:lang w:val="es-ES"/>
        </w:rPr>
        <w:t xml:space="preserve">……………………………………………………………………………… </w:t>
      </w:r>
      <w:r w:rsidR="00A65645" w:rsidRPr="00A65645">
        <w:rPr>
          <w:rFonts w:ascii="Century Gothic" w:hAnsi="Century Gothic" w:cs="Arial"/>
          <w:sz w:val="22"/>
          <w:szCs w:val="22"/>
          <w:lang w:val="es-ES"/>
        </w:rPr>
        <w:t>6</w:t>
      </w:r>
    </w:p>
    <w:p w:rsidR="00F85F1B" w:rsidRDefault="00F85F1B" w:rsidP="002B1D96">
      <w:pPr>
        <w:tabs>
          <w:tab w:val="left" w:pos="426"/>
        </w:tabs>
        <w:spacing w:after="200" w:line="312" w:lineRule="auto"/>
        <w:jc w:val="both"/>
        <w:rPr>
          <w:rFonts w:ascii="Century Gothic" w:hAnsi="Century Gothic" w:cs="Arial"/>
          <w:sz w:val="22"/>
          <w:szCs w:val="22"/>
          <w:lang w:val="es-ES"/>
        </w:rPr>
      </w:pPr>
    </w:p>
    <w:p w:rsidR="006359B4" w:rsidRPr="00A469AA" w:rsidRDefault="00F85F1B" w:rsidP="002B1D96">
      <w:pPr>
        <w:pStyle w:val="Prrafodelista"/>
        <w:numPr>
          <w:ilvl w:val="0"/>
          <w:numId w:val="5"/>
        </w:numPr>
        <w:tabs>
          <w:tab w:val="left" w:pos="426"/>
        </w:tabs>
        <w:spacing w:line="312" w:lineRule="auto"/>
        <w:contextualSpacing w:val="0"/>
        <w:jc w:val="both"/>
        <w:rPr>
          <w:rFonts w:ascii="Century Gothic" w:hAnsi="Century Gothic" w:cs="Arial"/>
          <w:sz w:val="22"/>
          <w:szCs w:val="22"/>
          <w:lang w:val="es-ES"/>
        </w:rPr>
      </w:pPr>
      <w:r w:rsidRPr="00F85F1B">
        <w:rPr>
          <w:rFonts w:ascii="Century Gothic" w:hAnsi="Century Gothic" w:cs="Arial"/>
          <w:sz w:val="22"/>
          <w:szCs w:val="22"/>
          <w:lang w:val="es-ES"/>
        </w:rPr>
        <w:t xml:space="preserve">Análisis de la distritación </w:t>
      </w:r>
      <w:r w:rsidR="00C415A8">
        <w:rPr>
          <w:rFonts w:ascii="Century Gothic" w:hAnsi="Century Gothic" w:cs="Arial"/>
          <w:sz w:val="22"/>
          <w:szCs w:val="22"/>
          <w:lang w:val="es-ES"/>
        </w:rPr>
        <w:t>vigente en la</w:t>
      </w:r>
      <w:r w:rsidRPr="00F85F1B">
        <w:rPr>
          <w:rFonts w:ascii="Century Gothic" w:hAnsi="Century Gothic" w:cs="Arial"/>
          <w:sz w:val="22"/>
          <w:szCs w:val="22"/>
          <w:lang w:val="es-ES"/>
        </w:rPr>
        <w:t xml:space="preserve">s </w:t>
      </w:r>
      <w:r w:rsidR="00C415A8">
        <w:rPr>
          <w:rFonts w:ascii="Century Gothic" w:hAnsi="Century Gothic" w:cs="Arial"/>
          <w:sz w:val="22"/>
          <w:szCs w:val="22"/>
          <w:lang w:val="es-ES"/>
        </w:rPr>
        <w:t xml:space="preserve">entidades federativas de </w:t>
      </w:r>
      <w:r w:rsidRPr="00F85F1B">
        <w:rPr>
          <w:rFonts w:ascii="Century Gothic" w:hAnsi="Century Gothic" w:cs="Arial"/>
          <w:sz w:val="22"/>
          <w:szCs w:val="22"/>
          <w:lang w:val="es-ES"/>
        </w:rPr>
        <w:t>Aguascalientes, Baja California, Chihuahua, Coahuila, Durango, Hidalgo, Nayarit, Oaxaca, Puebla, Quintana Roo, Sinaloa, Tamaulipas, Tlaxcala, Veracruz y Zacate</w:t>
      </w:r>
      <w:r w:rsidR="00A469AA">
        <w:rPr>
          <w:rFonts w:ascii="Century Gothic" w:hAnsi="Century Gothic" w:cs="Arial"/>
          <w:sz w:val="22"/>
          <w:szCs w:val="22"/>
          <w:lang w:val="es-ES"/>
        </w:rPr>
        <w:t>cas</w:t>
      </w:r>
      <w:r w:rsidR="002B1D96">
        <w:rPr>
          <w:rFonts w:ascii="Century Gothic" w:hAnsi="Century Gothic" w:cs="Arial"/>
          <w:sz w:val="22"/>
          <w:szCs w:val="22"/>
          <w:lang w:val="es-ES"/>
        </w:rPr>
        <w:t xml:space="preserve">……………………………………………………………………… </w:t>
      </w:r>
      <w:r w:rsidR="00A469AA">
        <w:rPr>
          <w:rFonts w:ascii="Century Gothic" w:hAnsi="Century Gothic" w:cs="Arial"/>
          <w:sz w:val="22"/>
          <w:szCs w:val="22"/>
          <w:lang w:val="es-ES"/>
        </w:rPr>
        <w:t>7</w:t>
      </w:r>
    </w:p>
    <w:p w:rsidR="0049716B" w:rsidRDefault="0049716B" w:rsidP="002B1D96">
      <w:pPr>
        <w:spacing w:after="200" w:line="312" w:lineRule="auto"/>
        <w:rPr>
          <w:rFonts w:ascii="Century Gothic" w:hAnsi="Century Gothic" w:cs="Arial"/>
          <w:sz w:val="22"/>
          <w:szCs w:val="22"/>
          <w:lang w:val="es-ES"/>
        </w:rPr>
      </w:pPr>
      <w:r>
        <w:rPr>
          <w:rFonts w:ascii="Century Gothic" w:hAnsi="Century Gothic" w:cs="Arial"/>
          <w:sz w:val="22"/>
          <w:szCs w:val="22"/>
          <w:lang w:val="es-ES"/>
        </w:rPr>
        <w:br w:type="page"/>
      </w:r>
    </w:p>
    <w:p w:rsidR="00614698" w:rsidRDefault="002B1D96" w:rsidP="002B1D96">
      <w:pPr>
        <w:spacing w:after="200" w:line="312" w:lineRule="auto"/>
        <w:jc w:val="both"/>
        <w:rPr>
          <w:rFonts w:ascii="Century Gothic" w:hAnsi="Century Gothic" w:cs="Arial"/>
          <w:sz w:val="22"/>
          <w:szCs w:val="22"/>
          <w:lang w:val="es-ES"/>
        </w:rPr>
      </w:pPr>
      <w:r>
        <w:rPr>
          <w:rFonts w:ascii="Century Gothic" w:hAnsi="Century Gothic" w:cs="Arial"/>
          <w:noProof/>
          <w:sz w:val="22"/>
          <w:szCs w:val="22"/>
        </w:rPr>
        <w:lastRenderedPageBreak/>
        <mc:AlternateContent>
          <mc:Choice Requires="wps">
            <w:drawing>
              <wp:anchor distT="0" distB="0" distL="114300" distR="114300" simplePos="0" relativeHeight="251663360" behindDoc="1" locked="0" layoutInCell="1" allowOverlap="1" wp14:anchorId="0FCBCB78" wp14:editId="07D8B5F5">
                <wp:simplePos x="0" y="0"/>
                <wp:positionH relativeFrom="column">
                  <wp:posOffset>-1082675</wp:posOffset>
                </wp:positionH>
                <wp:positionV relativeFrom="paragraph">
                  <wp:posOffset>267335</wp:posOffset>
                </wp:positionV>
                <wp:extent cx="3430270" cy="333375"/>
                <wp:effectExtent l="38100" t="57150" r="55880" b="47625"/>
                <wp:wrapNone/>
                <wp:docPr id="6" name="Redondear rectángulo de esquina diagonal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30270" cy="333375"/>
                        </a:xfrm>
                        <a:prstGeom prst="round2DiagRect">
                          <a:avLst>
                            <a:gd name="adj1" fmla="val 0"/>
                            <a:gd name="adj2" fmla="val 0"/>
                          </a:avLst>
                        </a:prstGeom>
                        <a:solidFill>
                          <a:srgbClr val="641345"/>
                        </a:solidFill>
                        <a:ln w="15875" cap="flat" cmpd="sng" algn="ctr">
                          <a:noFill/>
                          <a:prstDash val="solid"/>
                          <a:miter/>
                        </a:ln>
                        <a:effectLst>
                          <a:innerShdw blurRad="127000">
                            <a:srgbClr val="FFFFFF">
                              <a:alpha val="35000"/>
                            </a:srgbClr>
                          </a:innerShdw>
                        </a:effectLst>
                        <a:scene3d>
                          <a:camera prst="orthographicFront">
                            <a:rot lat="0" lon="0" rev="0"/>
                          </a:camera>
                          <a:lightRig rig="chilly" dir="tl">
                            <a:rot lat="0" lon="0" rev="5400000"/>
                          </a:lightRig>
                        </a:scene3d>
                        <a:sp3d prstMaterial="softEdge">
                          <a:bevelT w="0" h="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Redondear rectángulo de esquina diagonal 29" o:spid="_x0000_s1026" style="position:absolute;margin-left:-85.25pt;margin-top:21.05pt;width:270.1pt;height:26.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coordsize="343027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" path="m,l3430270,r,l3430270,333375r,l,333375r,l,,,xe" fillcolor="#641345" stroked="f" strokeweight="1.25pt">
                <v:stroke joinstyle="miter"/>
                <v:path arrowok="t" o:connecttype="custom" o:connectlocs="0,0;3430270,0;3430270,0;3430270,333375;3430270,333375;0,333375;0,333375;0,0;0,0" o:connectangles="0,0,0,0,0,0,0,0,0"/>
              </v:shape>
            </w:pict>
          </mc:Fallback>
        </mc:AlternateContent>
      </w:r>
    </w:p>
    <w:p w:rsidR="00F20707" w:rsidRPr="007805EB" w:rsidRDefault="007805EB" w:rsidP="00A36F61">
      <w:pPr>
        <w:spacing w:after="200" w:line="312" w:lineRule="auto"/>
        <w:jc w:val="both"/>
        <w:rPr>
          <w:rFonts w:ascii="Century Gothic" w:hAnsi="Century Gothic" w:cs="Arial"/>
          <w:b/>
          <w:color w:val="FFFFFF" w:themeColor="background1"/>
          <w:sz w:val="28"/>
          <w:szCs w:val="28"/>
          <w:lang w:val="es-ES"/>
        </w:rPr>
      </w:pPr>
      <w:r w:rsidRPr="007805EB">
        <w:rPr>
          <w:rFonts w:ascii="Century Gothic" w:hAnsi="Century Gothic" w:cs="Arial"/>
          <w:b/>
          <w:color w:val="FFFFFF" w:themeColor="background1"/>
          <w:sz w:val="28"/>
          <w:szCs w:val="28"/>
          <w:lang w:val="es-ES"/>
        </w:rPr>
        <w:t>Presentación</w:t>
      </w:r>
    </w:p>
    <w:p w:rsidR="00F20707" w:rsidRPr="00E35DF8" w:rsidRDefault="00F20707" w:rsidP="00A36F61">
      <w:pPr>
        <w:spacing w:after="200" w:line="312" w:lineRule="auto"/>
        <w:jc w:val="both"/>
        <w:rPr>
          <w:rFonts w:ascii="Century Gothic" w:hAnsi="Century Gothic" w:cs="Arial"/>
          <w:sz w:val="22"/>
          <w:szCs w:val="22"/>
          <w:lang w:val="es-ES"/>
        </w:rPr>
      </w:pPr>
    </w:p>
    <w:p w:rsidR="00194C8F" w:rsidRDefault="00F2654D" w:rsidP="00A36F61">
      <w:pPr>
        <w:tabs>
          <w:tab w:val="left" w:pos="8865"/>
        </w:tabs>
        <w:suppressAutoHyphens/>
        <w:spacing w:after="200" w:line="312" w:lineRule="auto"/>
        <w:jc w:val="both"/>
        <w:rPr>
          <w:rFonts w:ascii="Century Gothic" w:hAnsi="Century Gothic" w:cs="Arial"/>
          <w:bCs/>
          <w:iCs/>
          <w:sz w:val="22"/>
          <w:szCs w:val="22"/>
          <w:lang w:val="es-ES" w:eastAsia="es-ES"/>
        </w:rPr>
      </w:pPr>
      <w:r w:rsidRPr="00194C8F">
        <w:rPr>
          <w:rFonts w:ascii="Century Gothic" w:hAnsi="Century Gothic" w:cs="Arial"/>
          <w:sz w:val="22"/>
          <w:szCs w:val="22"/>
          <w:lang w:val="es-ES"/>
        </w:rPr>
        <w:t xml:space="preserve">De </w:t>
      </w:r>
      <w:r w:rsidR="00194C8F" w:rsidRPr="00194C8F">
        <w:rPr>
          <w:rFonts w:ascii="Century Gothic" w:hAnsi="Century Gothic" w:cs="Arial"/>
          <w:sz w:val="22"/>
          <w:szCs w:val="22"/>
          <w:lang w:val="es-ES"/>
        </w:rPr>
        <w:t>conformidad</w:t>
      </w:r>
      <w:r w:rsidRPr="00194C8F">
        <w:rPr>
          <w:rFonts w:ascii="Century Gothic" w:hAnsi="Century Gothic" w:cs="Arial"/>
          <w:sz w:val="22"/>
          <w:szCs w:val="22"/>
          <w:lang w:val="es-ES"/>
        </w:rPr>
        <w:t xml:space="preserve"> con las actividades </w:t>
      </w:r>
      <w:r w:rsidR="005943ED">
        <w:rPr>
          <w:rFonts w:ascii="Century Gothic" w:hAnsi="Century Gothic" w:cs="Arial"/>
          <w:sz w:val="22"/>
          <w:szCs w:val="22"/>
          <w:lang w:val="es-ES"/>
        </w:rPr>
        <w:t xml:space="preserve">contempladas en el Plan de Trabajo del Proyecto de Distritación para el año 2015, que aprobó la Junta General </w:t>
      </w:r>
      <w:r w:rsidR="007564D6">
        <w:rPr>
          <w:rFonts w:ascii="Century Gothic" w:hAnsi="Century Gothic" w:cs="Arial"/>
          <w:sz w:val="22"/>
          <w:szCs w:val="22"/>
          <w:lang w:val="es-ES"/>
        </w:rPr>
        <w:t xml:space="preserve">Ejecutiva </w:t>
      </w:r>
      <w:r w:rsidR="005943ED">
        <w:rPr>
          <w:rFonts w:ascii="Century Gothic" w:hAnsi="Century Gothic" w:cs="Arial"/>
          <w:sz w:val="22"/>
          <w:szCs w:val="22"/>
          <w:lang w:val="es-ES"/>
        </w:rPr>
        <w:t xml:space="preserve">del Instituto Nacional Electoral, </w:t>
      </w:r>
      <w:r w:rsidRPr="00194C8F">
        <w:rPr>
          <w:rFonts w:ascii="Century Gothic" w:hAnsi="Century Gothic" w:cs="Arial"/>
          <w:sz w:val="22"/>
          <w:szCs w:val="22"/>
          <w:lang w:val="es-ES"/>
        </w:rPr>
        <w:t>que ha venido desempeñando la Dirección Ejecutiva del Registro Federal de Electores</w:t>
      </w:r>
      <w:r w:rsidR="005943ED">
        <w:rPr>
          <w:rFonts w:ascii="Century Gothic" w:hAnsi="Century Gothic" w:cs="Arial"/>
          <w:sz w:val="22"/>
          <w:szCs w:val="22"/>
          <w:lang w:val="es-ES"/>
        </w:rPr>
        <w:t>,</w:t>
      </w:r>
      <w:r w:rsidRPr="00194C8F">
        <w:rPr>
          <w:rFonts w:ascii="Century Gothic" w:hAnsi="Century Gothic" w:cs="Arial"/>
          <w:sz w:val="22"/>
          <w:szCs w:val="22"/>
          <w:lang w:val="es-ES"/>
        </w:rPr>
        <w:t xml:space="preserve"> </w:t>
      </w:r>
      <w:r w:rsidR="00194C8F" w:rsidRPr="00194C8F">
        <w:rPr>
          <w:rFonts w:ascii="Century Gothic" w:hAnsi="Century Gothic" w:cs="Arial"/>
          <w:sz w:val="22"/>
          <w:szCs w:val="22"/>
          <w:lang w:val="es-ES"/>
        </w:rPr>
        <w:t xml:space="preserve"> </w:t>
      </w:r>
      <w:r w:rsidR="005A6D5D" w:rsidRPr="00994E54">
        <w:rPr>
          <w:rFonts w:ascii="Century Gothic" w:hAnsi="Century Gothic" w:cs="Arial"/>
          <w:sz w:val="22"/>
          <w:szCs w:val="22"/>
          <w:lang w:val="es-ES"/>
        </w:rPr>
        <w:t>con la asesoría</w:t>
      </w:r>
      <w:r w:rsidR="005A6D5D">
        <w:rPr>
          <w:rFonts w:ascii="Century Gothic" w:hAnsi="Century Gothic" w:cs="Arial"/>
          <w:sz w:val="22"/>
          <w:szCs w:val="22"/>
          <w:lang w:val="es-ES"/>
        </w:rPr>
        <w:t xml:space="preserve"> del</w:t>
      </w:r>
      <w:r w:rsidR="00194C8F" w:rsidRPr="00194C8F">
        <w:rPr>
          <w:rFonts w:ascii="Century Gothic" w:hAnsi="Century Gothic" w:cs="Arial"/>
          <w:sz w:val="22"/>
          <w:szCs w:val="22"/>
          <w:lang w:val="es-ES"/>
        </w:rPr>
        <w:t xml:space="preserve"> </w:t>
      </w:r>
      <w:r w:rsidR="00194C8F" w:rsidRPr="00194C8F">
        <w:rPr>
          <w:rFonts w:ascii="Century Gothic" w:hAnsi="Century Gothic" w:cs="Arial"/>
          <w:sz w:val="22"/>
          <w:szCs w:val="22"/>
        </w:rPr>
        <w:t>Comité Técnico para el Seguimiento y Evaluación de los Trabajos de Distritación</w:t>
      </w:r>
      <w:r w:rsidR="00194C8F">
        <w:rPr>
          <w:rFonts w:ascii="Century Gothic" w:hAnsi="Century Gothic" w:cs="Arial"/>
          <w:sz w:val="22"/>
          <w:szCs w:val="22"/>
          <w:lang w:val="es-ES"/>
        </w:rPr>
        <w:t xml:space="preserve">, </w:t>
      </w:r>
      <w:r w:rsidR="005943ED">
        <w:rPr>
          <w:rFonts w:ascii="Century Gothic" w:hAnsi="Century Gothic" w:cs="Arial"/>
          <w:sz w:val="22"/>
          <w:szCs w:val="22"/>
          <w:lang w:val="es-ES"/>
        </w:rPr>
        <w:t xml:space="preserve">se </w:t>
      </w:r>
      <w:r w:rsidR="00194C8F" w:rsidRPr="00194C8F">
        <w:rPr>
          <w:rFonts w:ascii="Century Gothic" w:hAnsi="Century Gothic" w:cs="Arial"/>
          <w:sz w:val="22"/>
          <w:szCs w:val="22"/>
          <w:lang w:val="es-ES"/>
        </w:rPr>
        <w:t xml:space="preserve">elaboró un diagnóstico sobre el estado actual de las </w:t>
      </w:r>
      <w:proofErr w:type="spellStart"/>
      <w:r w:rsidR="00194C8F" w:rsidRPr="00194C8F">
        <w:rPr>
          <w:rFonts w:ascii="Century Gothic" w:hAnsi="Century Gothic" w:cs="Arial"/>
          <w:sz w:val="22"/>
          <w:szCs w:val="22"/>
          <w:lang w:val="es-ES"/>
        </w:rPr>
        <w:t>distritaciones</w:t>
      </w:r>
      <w:proofErr w:type="spellEnd"/>
      <w:r w:rsidR="00194C8F" w:rsidRPr="00194C8F">
        <w:rPr>
          <w:rFonts w:ascii="Century Gothic" w:hAnsi="Century Gothic" w:cs="Arial"/>
          <w:sz w:val="22"/>
          <w:szCs w:val="22"/>
          <w:lang w:val="es-ES"/>
        </w:rPr>
        <w:t xml:space="preserve"> electorales en los estados </w:t>
      </w:r>
      <w:r w:rsidR="005943ED">
        <w:rPr>
          <w:rFonts w:ascii="Century Gothic" w:hAnsi="Century Gothic" w:cs="Arial"/>
          <w:sz w:val="22"/>
          <w:szCs w:val="22"/>
          <w:lang w:val="es-ES"/>
        </w:rPr>
        <w:t xml:space="preserve">de </w:t>
      </w:r>
      <w:r w:rsidR="00194C8F" w:rsidRPr="00194C8F">
        <w:rPr>
          <w:rFonts w:ascii="Century Gothic" w:hAnsi="Century Gothic" w:cs="Arial"/>
          <w:bCs/>
          <w:iCs/>
          <w:sz w:val="22"/>
          <w:szCs w:val="22"/>
          <w:lang w:val="es-ES" w:eastAsia="es-ES"/>
        </w:rPr>
        <w:t>Aguascalientes, Baja California, Chihuahua, Coahuila, Durango, Hidalgo, Nayarit, Oaxaca, Puebla, Quintana Roo, Sinaloa, T</w:t>
      </w:r>
      <w:r w:rsidR="00194C8F">
        <w:rPr>
          <w:rFonts w:ascii="Century Gothic" w:hAnsi="Century Gothic" w:cs="Arial"/>
          <w:bCs/>
          <w:iCs/>
          <w:sz w:val="22"/>
          <w:szCs w:val="22"/>
          <w:lang w:val="es-ES" w:eastAsia="es-ES"/>
        </w:rPr>
        <w:t xml:space="preserve">amaulipas, Tlaxcala, Veracruz y </w:t>
      </w:r>
      <w:r w:rsidR="00194C8F" w:rsidRPr="00194C8F">
        <w:rPr>
          <w:rFonts w:ascii="Century Gothic" w:hAnsi="Century Gothic" w:cs="Arial"/>
          <w:bCs/>
          <w:iCs/>
          <w:sz w:val="22"/>
          <w:szCs w:val="22"/>
          <w:lang w:val="es-ES" w:eastAsia="es-ES"/>
        </w:rPr>
        <w:t>Zacatecas</w:t>
      </w:r>
      <w:r w:rsidR="00194C8F">
        <w:rPr>
          <w:rFonts w:ascii="Century Gothic" w:hAnsi="Century Gothic" w:cs="Arial"/>
          <w:bCs/>
          <w:iCs/>
          <w:sz w:val="22"/>
          <w:szCs w:val="22"/>
          <w:lang w:val="es-ES" w:eastAsia="es-ES"/>
        </w:rPr>
        <w:t>.</w:t>
      </w:r>
    </w:p>
    <w:p w:rsidR="00194C8F" w:rsidRDefault="00035270" w:rsidP="00A36F61">
      <w:pPr>
        <w:tabs>
          <w:tab w:val="left" w:pos="8865"/>
        </w:tabs>
        <w:suppressAutoHyphens/>
        <w:spacing w:after="200" w:line="312" w:lineRule="auto"/>
        <w:jc w:val="both"/>
        <w:rPr>
          <w:rFonts w:ascii="Century Gothic" w:hAnsi="Century Gothic" w:cs="Arial"/>
          <w:bCs/>
          <w:iCs/>
          <w:sz w:val="22"/>
          <w:szCs w:val="22"/>
          <w:lang w:val="es-ES" w:eastAsia="es-ES"/>
        </w:rPr>
      </w:pPr>
      <w:r>
        <w:rPr>
          <w:rFonts w:ascii="Century Gothic" w:hAnsi="Century Gothic" w:cs="Arial"/>
          <w:bCs/>
          <w:iCs/>
          <w:sz w:val="22"/>
          <w:szCs w:val="22"/>
          <w:lang w:val="es-ES" w:eastAsia="es-ES"/>
        </w:rPr>
        <w:t xml:space="preserve">Ahora bien, </w:t>
      </w:r>
      <w:r w:rsidR="00D94EA4">
        <w:rPr>
          <w:rFonts w:ascii="Century Gothic" w:hAnsi="Century Gothic" w:cs="Arial"/>
          <w:bCs/>
          <w:iCs/>
          <w:sz w:val="22"/>
          <w:szCs w:val="22"/>
          <w:lang w:val="es-ES" w:eastAsia="es-ES"/>
        </w:rPr>
        <w:t>el presente documento</w:t>
      </w:r>
      <w:r w:rsidR="00194C8F">
        <w:rPr>
          <w:rFonts w:ascii="Century Gothic" w:hAnsi="Century Gothic" w:cs="Arial"/>
          <w:bCs/>
          <w:iCs/>
          <w:sz w:val="22"/>
          <w:szCs w:val="22"/>
          <w:lang w:val="es-ES" w:eastAsia="es-ES"/>
        </w:rPr>
        <w:t xml:space="preserve"> está conformado por una primera parte que contiene los ant</w:t>
      </w:r>
      <w:r w:rsidR="005943ED">
        <w:rPr>
          <w:rFonts w:ascii="Century Gothic" w:hAnsi="Century Gothic" w:cs="Arial"/>
          <w:bCs/>
          <w:iCs/>
          <w:sz w:val="22"/>
          <w:szCs w:val="22"/>
          <w:lang w:val="es-ES" w:eastAsia="es-ES"/>
        </w:rPr>
        <w:t>ecedentes, los cuales exponen</w:t>
      </w:r>
      <w:r w:rsidR="00194C8F">
        <w:rPr>
          <w:rFonts w:ascii="Century Gothic" w:hAnsi="Century Gothic" w:cs="Arial"/>
          <w:bCs/>
          <w:iCs/>
          <w:sz w:val="22"/>
          <w:szCs w:val="22"/>
          <w:lang w:val="es-ES" w:eastAsia="es-ES"/>
        </w:rPr>
        <w:t xml:space="preserve"> las actividades que ha desempeñado el Instituto Nacional Electoral pa</w:t>
      </w:r>
      <w:r w:rsidR="007564D6">
        <w:rPr>
          <w:rFonts w:ascii="Century Gothic" w:hAnsi="Century Gothic" w:cs="Arial"/>
          <w:bCs/>
          <w:iCs/>
          <w:sz w:val="22"/>
          <w:szCs w:val="22"/>
          <w:lang w:val="es-ES" w:eastAsia="es-ES"/>
        </w:rPr>
        <w:t>ra iniciar con los trabajos de D</w:t>
      </w:r>
      <w:r w:rsidR="00194C8F">
        <w:rPr>
          <w:rFonts w:ascii="Century Gothic" w:hAnsi="Century Gothic" w:cs="Arial"/>
          <w:bCs/>
          <w:iCs/>
          <w:sz w:val="22"/>
          <w:szCs w:val="22"/>
          <w:lang w:val="es-ES" w:eastAsia="es-ES"/>
        </w:rPr>
        <w:t xml:space="preserve">istritación en las 15 entidades federativas antes mencionadas, </w:t>
      </w:r>
      <w:r>
        <w:rPr>
          <w:rFonts w:ascii="Century Gothic" w:hAnsi="Century Gothic" w:cs="Arial"/>
          <w:bCs/>
          <w:iCs/>
          <w:sz w:val="22"/>
          <w:szCs w:val="22"/>
          <w:lang w:val="es-ES" w:eastAsia="es-ES"/>
        </w:rPr>
        <w:t>destacando que e</w:t>
      </w:r>
      <w:r w:rsidR="00194C8F">
        <w:rPr>
          <w:rFonts w:ascii="Century Gothic" w:hAnsi="Century Gothic" w:cs="Arial"/>
          <w:bCs/>
          <w:iCs/>
          <w:sz w:val="22"/>
          <w:szCs w:val="22"/>
          <w:lang w:val="es-ES" w:eastAsia="es-ES"/>
        </w:rPr>
        <w:t>l Consejo Genera</w:t>
      </w:r>
      <w:r w:rsidR="00FD3259">
        <w:rPr>
          <w:rFonts w:ascii="Century Gothic" w:hAnsi="Century Gothic" w:cs="Arial"/>
          <w:bCs/>
          <w:iCs/>
          <w:sz w:val="22"/>
          <w:szCs w:val="22"/>
          <w:lang w:val="es-ES" w:eastAsia="es-ES"/>
        </w:rPr>
        <w:t>l</w:t>
      </w:r>
      <w:r w:rsidR="00194C8F">
        <w:rPr>
          <w:rFonts w:ascii="Century Gothic" w:hAnsi="Century Gothic" w:cs="Arial"/>
          <w:bCs/>
          <w:iCs/>
          <w:sz w:val="22"/>
          <w:szCs w:val="22"/>
          <w:lang w:val="es-ES" w:eastAsia="es-ES"/>
        </w:rPr>
        <w:t xml:space="preserve"> instruyó </w:t>
      </w:r>
      <w:r w:rsidR="00D94EA4">
        <w:rPr>
          <w:rFonts w:ascii="Century Gothic" w:hAnsi="Century Gothic" w:cs="Arial"/>
          <w:bCs/>
          <w:iCs/>
          <w:sz w:val="22"/>
          <w:szCs w:val="22"/>
          <w:lang w:val="es-ES" w:eastAsia="es-ES"/>
        </w:rPr>
        <w:t>a la Junta General Ejecutiva, i</w:t>
      </w:r>
      <w:r w:rsidR="00194C8F">
        <w:rPr>
          <w:rFonts w:ascii="Century Gothic" w:hAnsi="Century Gothic" w:cs="Arial"/>
          <w:bCs/>
          <w:iCs/>
          <w:sz w:val="22"/>
          <w:szCs w:val="22"/>
          <w:lang w:val="es-ES" w:eastAsia="es-ES"/>
        </w:rPr>
        <w:t>niciar con los referidos trabajos.</w:t>
      </w:r>
    </w:p>
    <w:p w:rsidR="00194C8F" w:rsidRDefault="00035270" w:rsidP="00A36F61">
      <w:pPr>
        <w:tabs>
          <w:tab w:val="left" w:pos="8865"/>
        </w:tabs>
        <w:suppressAutoHyphens/>
        <w:spacing w:after="200" w:line="312" w:lineRule="auto"/>
        <w:jc w:val="both"/>
        <w:rPr>
          <w:rFonts w:ascii="Century Gothic" w:hAnsi="Century Gothic" w:cs="Arial"/>
          <w:bCs/>
          <w:iCs/>
          <w:sz w:val="22"/>
          <w:szCs w:val="22"/>
          <w:lang w:val="es-ES" w:eastAsia="es-ES"/>
        </w:rPr>
      </w:pPr>
      <w:r>
        <w:rPr>
          <w:rFonts w:ascii="Century Gothic" w:hAnsi="Century Gothic" w:cs="Arial"/>
          <w:bCs/>
          <w:iCs/>
          <w:sz w:val="22"/>
          <w:szCs w:val="22"/>
          <w:lang w:val="es-ES" w:eastAsia="es-ES"/>
        </w:rPr>
        <w:t>Posteriormente</w:t>
      </w:r>
      <w:r w:rsidR="00194C8F">
        <w:rPr>
          <w:rFonts w:ascii="Century Gothic" w:hAnsi="Century Gothic" w:cs="Arial"/>
          <w:bCs/>
          <w:iCs/>
          <w:sz w:val="22"/>
          <w:szCs w:val="22"/>
          <w:lang w:val="es-ES" w:eastAsia="es-ES"/>
        </w:rPr>
        <w:t xml:space="preserve">, por una segunda parte </w:t>
      </w:r>
      <w:r w:rsidR="005943ED">
        <w:rPr>
          <w:rFonts w:ascii="Century Gothic" w:hAnsi="Century Gothic" w:cs="Arial"/>
          <w:bCs/>
          <w:iCs/>
          <w:sz w:val="22"/>
          <w:szCs w:val="22"/>
          <w:lang w:val="es-ES" w:eastAsia="es-ES"/>
        </w:rPr>
        <w:t xml:space="preserve">que </w:t>
      </w:r>
      <w:r w:rsidR="00D94EA4">
        <w:rPr>
          <w:rFonts w:ascii="Century Gothic" w:hAnsi="Century Gothic" w:cs="Arial"/>
          <w:bCs/>
          <w:iCs/>
          <w:sz w:val="22"/>
          <w:szCs w:val="22"/>
          <w:lang w:val="es-ES" w:eastAsia="es-ES"/>
        </w:rPr>
        <w:t>se integra por</w:t>
      </w:r>
      <w:r w:rsidR="00194C8F">
        <w:rPr>
          <w:rFonts w:ascii="Century Gothic" w:hAnsi="Century Gothic" w:cs="Arial"/>
          <w:bCs/>
          <w:iCs/>
          <w:sz w:val="22"/>
          <w:szCs w:val="22"/>
          <w:lang w:val="es-ES" w:eastAsia="es-ES"/>
        </w:rPr>
        <w:t xml:space="preserve"> el marco jurídico aplicable </w:t>
      </w:r>
      <w:r>
        <w:rPr>
          <w:rFonts w:ascii="Century Gothic" w:hAnsi="Century Gothic" w:cs="Arial"/>
          <w:bCs/>
          <w:iCs/>
          <w:sz w:val="22"/>
          <w:szCs w:val="22"/>
          <w:lang w:val="es-ES" w:eastAsia="es-ES"/>
        </w:rPr>
        <w:t>para los trabajos de distritación, mismo que debe atender este Instituto para hacer estudios y formular los proyectos para la división del territorio en los distritos electorales uninominales.</w:t>
      </w:r>
    </w:p>
    <w:p w:rsidR="00F20707" w:rsidRPr="00194C8F" w:rsidRDefault="00035270" w:rsidP="00A36F61">
      <w:pPr>
        <w:tabs>
          <w:tab w:val="left" w:pos="8865"/>
        </w:tabs>
        <w:suppressAutoHyphens/>
        <w:spacing w:after="200" w:line="312" w:lineRule="auto"/>
        <w:jc w:val="both"/>
        <w:rPr>
          <w:rFonts w:ascii="Century Gothic" w:hAnsi="Century Gothic" w:cs="Arial"/>
          <w:sz w:val="22"/>
          <w:szCs w:val="22"/>
          <w:lang w:val="es-ES"/>
        </w:rPr>
      </w:pPr>
      <w:r>
        <w:rPr>
          <w:rFonts w:ascii="Century Gothic" w:hAnsi="Century Gothic" w:cs="Arial"/>
          <w:bCs/>
          <w:iCs/>
          <w:sz w:val="22"/>
          <w:szCs w:val="22"/>
          <w:lang w:val="es-ES" w:eastAsia="es-ES"/>
        </w:rPr>
        <w:t xml:space="preserve">En ese sentido, </w:t>
      </w:r>
      <w:r w:rsidR="001F1F49">
        <w:rPr>
          <w:rFonts w:ascii="Century Gothic" w:hAnsi="Century Gothic" w:cs="Arial"/>
          <w:bCs/>
          <w:iCs/>
          <w:sz w:val="22"/>
          <w:szCs w:val="22"/>
          <w:lang w:val="es-ES" w:eastAsia="es-ES"/>
        </w:rPr>
        <w:t xml:space="preserve">en la tercera </w:t>
      </w:r>
      <w:r w:rsidR="005943ED">
        <w:rPr>
          <w:rFonts w:ascii="Century Gothic" w:hAnsi="Century Gothic" w:cs="Arial"/>
          <w:bCs/>
          <w:iCs/>
          <w:sz w:val="22"/>
          <w:szCs w:val="22"/>
          <w:lang w:val="es-ES" w:eastAsia="es-ES"/>
        </w:rPr>
        <w:t>parte se da cuenta</w:t>
      </w:r>
      <w:r w:rsidR="001F1F49">
        <w:rPr>
          <w:rFonts w:ascii="Century Gothic" w:hAnsi="Century Gothic" w:cs="Arial"/>
          <w:bCs/>
          <w:iCs/>
          <w:sz w:val="22"/>
          <w:szCs w:val="22"/>
          <w:lang w:val="es-ES" w:eastAsia="es-ES"/>
        </w:rPr>
        <w:t xml:space="preserve"> </w:t>
      </w:r>
      <w:r w:rsidR="005943ED">
        <w:rPr>
          <w:rFonts w:ascii="Century Gothic" w:hAnsi="Century Gothic" w:cs="Arial"/>
          <w:bCs/>
          <w:iCs/>
          <w:sz w:val="22"/>
          <w:szCs w:val="22"/>
          <w:lang w:val="es-ES" w:eastAsia="es-ES"/>
        </w:rPr>
        <w:t>d</w:t>
      </w:r>
      <w:r w:rsidR="001F1F49">
        <w:rPr>
          <w:rFonts w:ascii="Century Gothic" w:hAnsi="Century Gothic" w:cs="Arial"/>
          <w:bCs/>
          <w:iCs/>
          <w:sz w:val="22"/>
          <w:szCs w:val="22"/>
          <w:lang w:val="es-ES" w:eastAsia="es-ES"/>
        </w:rPr>
        <w:t xml:space="preserve">el </w:t>
      </w:r>
      <w:r w:rsidR="001F1F49">
        <w:rPr>
          <w:rFonts w:ascii="Century Gothic" w:hAnsi="Century Gothic" w:cs="Arial"/>
          <w:sz w:val="22"/>
          <w:szCs w:val="22"/>
        </w:rPr>
        <w:t xml:space="preserve">análisis que realizó  la </w:t>
      </w:r>
      <w:r w:rsidR="001F1F49" w:rsidRPr="00194C8F">
        <w:rPr>
          <w:rFonts w:ascii="Century Gothic" w:hAnsi="Century Gothic" w:cs="Arial"/>
          <w:sz w:val="22"/>
          <w:szCs w:val="22"/>
          <w:lang w:val="es-ES"/>
        </w:rPr>
        <w:t>Dirección Ejecutiva del Registro Federal de Electores</w:t>
      </w:r>
      <w:r w:rsidR="00465312">
        <w:rPr>
          <w:rFonts w:ascii="Century Gothic" w:hAnsi="Century Gothic" w:cs="Arial"/>
          <w:sz w:val="22"/>
          <w:szCs w:val="22"/>
          <w:lang w:val="es-ES"/>
        </w:rPr>
        <w:t>,</w:t>
      </w:r>
      <w:r w:rsidR="001F1F49" w:rsidRPr="00194C8F">
        <w:rPr>
          <w:rFonts w:ascii="Century Gothic" w:hAnsi="Century Gothic" w:cs="Arial"/>
          <w:sz w:val="22"/>
          <w:szCs w:val="22"/>
          <w:lang w:val="es-ES"/>
        </w:rPr>
        <w:t xml:space="preserve"> </w:t>
      </w:r>
      <w:r w:rsidR="00995C47">
        <w:rPr>
          <w:rFonts w:ascii="Century Gothic" w:hAnsi="Century Gothic" w:cs="Arial"/>
          <w:sz w:val="22"/>
          <w:szCs w:val="22"/>
          <w:lang w:val="es-ES"/>
        </w:rPr>
        <w:t>con la asesoría d</w:t>
      </w:r>
      <w:r w:rsidR="001F1F49" w:rsidRPr="00194C8F">
        <w:rPr>
          <w:rFonts w:ascii="Century Gothic" w:hAnsi="Century Gothic" w:cs="Arial"/>
          <w:sz w:val="22"/>
          <w:szCs w:val="22"/>
          <w:lang w:val="es-ES"/>
        </w:rPr>
        <w:t xml:space="preserve">el </w:t>
      </w:r>
      <w:r w:rsidR="001F1F49" w:rsidRPr="00194C8F">
        <w:rPr>
          <w:rFonts w:ascii="Century Gothic" w:hAnsi="Century Gothic" w:cs="Arial"/>
          <w:sz w:val="22"/>
          <w:szCs w:val="22"/>
        </w:rPr>
        <w:t>Comité Técnico para el Seguimiento y Evaluación de los Trabajos de Distritación</w:t>
      </w:r>
      <w:r w:rsidR="00465312">
        <w:rPr>
          <w:rFonts w:ascii="Century Gothic" w:hAnsi="Century Gothic" w:cs="Arial"/>
          <w:sz w:val="22"/>
          <w:szCs w:val="22"/>
        </w:rPr>
        <w:t>,</w:t>
      </w:r>
      <w:r w:rsidR="001F1F49">
        <w:rPr>
          <w:rFonts w:ascii="Century Gothic" w:hAnsi="Century Gothic" w:cs="Arial"/>
          <w:sz w:val="22"/>
          <w:szCs w:val="22"/>
        </w:rPr>
        <w:t xml:space="preserve"> a cada una de las 15 entidades federativas contempladas en </w:t>
      </w:r>
      <w:r w:rsidR="001F1F49">
        <w:rPr>
          <w:rFonts w:ascii="Century Gothic" w:hAnsi="Century Gothic" w:cs="Arial"/>
          <w:sz w:val="22"/>
          <w:szCs w:val="22"/>
          <w:lang w:val="es-ES"/>
        </w:rPr>
        <w:t xml:space="preserve">el Plan de Trabajo del Proyecto de Distritación para el año 2015, </w:t>
      </w:r>
      <w:r>
        <w:rPr>
          <w:rFonts w:ascii="Century Gothic" w:hAnsi="Century Gothic" w:cs="Arial"/>
          <w:sz w:val="22"/>
          <w:szCs w:val="22"/>
          <w:lang w:val="es-ES"/>
        </w:rPr>
        <w:t xml:space="preserve">con la finalidad de determinar la situación actual de cada una de ellas en el ámbito de su territorio, </w:t>
      </w:r>
      <w:r w:rsidR="00426048">
        <w:rPr>
          <w:rFonts w:ascii="Century Gothic" w:hAnsi="Century Gothic" w:cs="Arial"/>
          <w:sz w:val="22"/>
          <w:szCs w:val="22"/>
          <w:lang w:val="es-ES"/>
        </w:rPr>
        <w:t xml:space="preserve">cuyas conclusiones indican </w:t>
      </w:r>
      <w:r w:rsidR="001F1F49">
        <w:rPr>
          <w:rFonts w:ascii="Century Gothic" w:hAnsi="Century Gothic" w:cs="Arial"/>
          <w:sz w:val="22"/>
          <w:szCs w:val="22"/>
          <w:lang w:val="es-ES"/>
        </w:rPr>
        <w:t xml:space="preserve">que </w:t>
      </w:r>
      <w:r w:rsidR="001F1F49" w:rsidRPr="004464CF">
        <w:rPr>
          <w:rFonts w:ascii="Century Gothic" w:hAnsi="Century Gothic" w:cs="Arial"/>
          <w:sz w:val="22"/>
          <w:szCs w:val="22"/>
        </w:rPr>
        <w:t>resulta procedente realizar una nueva delimitación de los distritos electorales locales</w:t>
      </w:r>
      <w:r w:rsidR="001F1F49">
        <w:rPr>
          <w:rFonts w:ascii="Century Gothic" w:hAnsi="Century Gothic" w:cs="Arial"/>
          <w:sz w:val="22"/>
          <w:szCs w:val="22"/>
        </w:rPr>
        <w:t>.</w:t>
      </w:r>
    </w:p>
    <w:p w:rsidR="007805EB" w:rsidRPr="00A36F61" w:rsidRDefault="005059D3" w:rsidP="00A36F61">
      <w:pPr>
        <w:pStyle w:val="Prrafodelista"/>
        <w:numPr>
          <w:ilvl w:val="0"/>
          <w:numId w:val="14"/>
        </w:numPr>
        <w:spacing w:line="312" w:lineRule="auto"/>
        <w:ind w:left="284"/>
        <w:jc w:val="both"/>
        <w:rPr>
          <w:rFonts w:ascii="Century Gothic" w:hAnsi="Century Gothic" w:cs="Arial"/>
          <w:b/>
          <w:bCs/>
          <w:color w:val="FFFFFF" w:themeColor="background1"/>
          <w:sz w:val="28"/>
          <w:szCs w:val="28"/>
        </w:rPr>
      </w:pPr>
      <w:r>
        <w:rPr>
          <w:noProof/>
          <w:sz w:val="22"/>
          <w:szCs w:val="22"/>
        </w:rPr>
        <w:lastRenderedPageBreak/>
        <mc:AlternateContent>
          <mc:Choice Requires="wps">
            <w:drawing>
              <wp:anchor distT="0" distB="0" distL="114300" distR="114300" simplePos="0" relativeHeight="251664384" behindDoc="1" locked="0" layoutInCell="1" allowOverlap="1" wp14:anchorId="57B9900D" wp14:editId="369CDC0C">
                <wp:simplePos x="0" y="0"/>
                <wp:positionH relativeFrom="column">
                  <wp:posOffset>-1092200</wp:posOffset>
                </wp:positionH>
                <wp:positionV relativeFrom="paragraph">
                  <wp:posOffset>-44450</wp:posOffset>
                </wp:positionV>
                <wp:extent cx="3430270" cy="325755"/>
                <wp:effectExtent l="38100" t="57150" r="55880" b="55245"/>
                <wp:wrapNone/>
                <wp:docPr id="5" name="Redondear rectángulo de esquina diagonal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30270" cy="325755"/>
                        </a:xfrm>
                        <a:prstGeom prst="round2DiagRect">
                          <a:avLst>
                            <a:gd name="adj1" fmla="val 0"/>
                            <a:gd name="adj2" fmla="val 0"/>
                          </a:avLst>
                        </a:prstGeom>
                        <a:solidFill>
                          <a:srgbClr val="641345"/>
                        </a:solidFill>
                        <a:ln w="15875" cap="flat" cmpd="sng" algn="ctr">
                          <a:noFill/>
                          <a:prstDash val="solid"/>
                          <a:miter/>
                        </a:ln>
                        <a:effectLst>
                          <a:innerShdw blurRad="127000">
                            <a:srgbClr val="FFFFFF">
                              <a:alpha val="35000"/>
                            </a:srgbClr>
                          </a:innerShdw>
                        </a:effectLst>
                        <a:scene3d>
                          <a:camera prst="orthographicFront">
                            <a:rot lat="0" lon="0" rev="0"/>
                          </a:camera>
                          <a:lightRig rig="chilly" dir="tl">
                            <a:rot lat="0" lon="0" rev="5400000"/>
                          </a:lightRig>
                        </a:scene3d>
                        <a:sp3d prstMaterial="softEdge">
                          <a:bevelT w="0" h="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Redondear rectángulo de esquina diagonal 29" o:spid="_x0000_s1026" style="position:absolute;margin-left:-86pt;margin-top:-3.5pt;width:270.1pt;height:25.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coordsize="3430270,32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" path="m,l3430270,r,l3430270,325755r,l,325755r,l,,,xe" fillcolor="#641345" stroked="f" strokeweight="1.25pt">
                <v:stroke joinstyle="miter"/>
                <v:path arrowok="t" o:connecttype="custom" o:connectlocs="0,0;3430270,0;3430270,0;3430270,325755;3430270,325755;0,325755;0,325755;0,0;0,0" o:connectangles="0,0,0,0,0,0,0,0,0"/>
              </v:shape>
            </w:pict>
          </mc:Fallback>
        </mc:AlternateContent>
      </w:r>
      <w:r w:rsidR="007805EB" w:rsidRPr="00A36F61">
        <w:rPr>
          <w:rFonts w:ascii="Century Gothic" w:hAnsi="Century Gothic" w:cs="Arial"/>
          <w:b/>
          <w:bCs/>
          <w:color w:val="FFFFFF" w:themeColor="background1"/>
          <w:sz w:val="28"/>
          <w:szCs w:val="28"/>
        </w:rPr>
        <w:t>Antecedentes</w:t>
      </w:r>
    </w:p>
    <w:p w:rsidR="007805EB" w:rsidRPr="007805EB" w:rsidRDefault="007805EB" w:rsidP="00A36F61">
      <w:pPr>
        <w:pStyle w:val="NormalWeb"/>
        <w:spacing w:before="0" w:beforeAutospacing="0" w:after="200" w:afterAutospacing="0" w:line="312" w:lineRule="auto"/>
        <w:jc w:val="both"/>
        <w:rPr>
          <w:rFonts w:ascii="Century Gothic" w:hAnsi="Century Gothic" w:cs="Arial"/>
          <w:b/>
          <w:bCs/>
          <w:sz w:val="22"/>
          <w:szCs w:val="22"/>
        </w:rPr>
      </w:pPr>
    </w:p>
    <w:p w:rsidR="00F20707" w:rsidRPr="00E35DF8" w:rsidRDefault="00F20707" w:rsidP="00A36F61">
      <w:pPr>
        <w:pStyle w:val="NormalWeb"/>
        <w:spacing w:before="0" w:beforeAutospacing="0" w:after="200" w:afterAutospacing="0" w:line="312" w:lineRule="auto"/>
        <w:jc w:val="both"/>
        <w:rPr>
          <w:rFonts w:ascii="Century Gothic" w:hAnsi="Century Gothic" w:cs="Arial"/>
          <w:b/>
          <w:bCs/>
          <w:sz w:val="22"/>
          <w:szCs w:val="22"/>
        </w:rPr>
      </w:pPr>
      <w:r w:rsidRPr="00E35DF8">
        <w:rPr>
          <w:rFonts w:ascii="Century Gothic" w:hAnsi="Century Gothic" w:cs="Arial"/>
          <w:sz w:val="22"/>
          <w:szCs w:val="22"/>
        </w:rPr>
        <w:t xml:space="preserve">El 10 de febrero de 2014, se publicó en el Diario Oficial de la Federación, el </w:t>
      </w:r>
      <w:r w:rsidRPr="00E35DF8">
        <w:rPr>
          <w:rFonts w:ascii="Century Gothic" w:hAnsi="Century Gothic" w:cs="Arial"/>
          <w:i/>
          <w:sz w:val="22"/>
          <w:szCs w:val="22"/>
        </w:rPr>
        <w:t>“Decreto por el que se reforman, adicionan y derogan diversas disposiciones de la Constitución Política de los Estados Unidos Mexicanos, en materia político-electoral”</w:t>
      </w:r>
      <w:r w:rsidRPr="00E35DF8">
        <w:rPr>
          <w:rFonts w:ascii="Century Gothic" w:hAnsi="Century Gothic" w:cs="Arial"/>
          <w:sz w:val="22"/>
          <w:szCs w:val="22"/>
        </w:rPr>
        <w:t>.</w:t>
      </w:r>
    </w:p>
    <w:p w:rsidR="00F20707" w:rsidRPr="00E35DF8" w:rsidRDefault="00F20707" w:rsidP="00A36F61">
      <w:pPr>
        <w:pStyle w:val="NormalWeb"/>
        <w:spacing w:before="0" w:beforeAutospacing="0" w:after="200" w:afterAutospacing="0" w:line="312" w:lineRule="auto"/>
        <w:jc w:val="both"/>
        <w:rPr>
          <w:rFonts w:ascii="Century Gothic" w:hAnsi="Century Gothic" w:cs="Arial"/>
          <w:b/>
          <w:bCs/>
          <w:sz w:val="22"/>
          <w:szCs w:val="22"/>
        </w:rPr>
      </w:pPr>
      <w:r w:rsidRPr="00E35DF8">
        <w:rPr>
          <w:rFonts w:ascii="Century Gothic" w:hAnsi="Century Gothic" w:cs="Arial"/>
          <w:sz w:val="22"/>
          <w:szCs w:val="22"/>
        </w:rPr>
        <w:t>El 23 de mayo de 2014, se publicó en el Diario Oficial de la Federación, el Decreto por el que se expide la Ley General de Instituciones y P</w:t>
      </w:r>
      <w:r w:rsidR="007564D6">
        <w:rPr>
          <w:rFonts w:ascii="Century Gothic" w:hAnsi="Century Gothic" w:cs="Arial"/>
          <w:sz w:val="22"/>
          <w:szCs w:val="22"/>
        </w:rPr>
        <w:t>rocedimientos Electorales, misma</w:t>
      </w:r>
      <w:r w:rsidRPr="00E35DF8">
        <w:rPr>
          <w:rFonts w:ascii="Century Gothic" w:hAnsi="Century Gothic" w:cs="Arial"/>
          <w:sz w:val="22"/>
          <w:szCs w:val="22"/>
        </w:rPr>
        <w:t xml:space="preserve"> que abrogó al Código Federal de Instituciones y Procedimientos Electorales.</w:t>
      </w:r>
    </w:p>
    <w:p w:rsidR="00F20707" w:rsidRPr="00E35DF8" w:rsidRDefault="00897337" w:rsidP="00A36F61">
      <w:pPr>
        <w:pStyle w:val="NormalWeb"/>
        <w:spacing w:before="0" w:beforeAutospacing="0" w:after="200" w:afterAutospacing="0" w:line="312" w:lineRule="auto"/>
        <w:jc w:val="both"/>
        <w:rPr>
          <w:rFonts w:ascii="Century Gothic" w:hAnsi="Century Gothic" w:cs="Arial"/>
          <w:b/>
          <w:bCs/>
          <w:sz w:val="22"/>
          <w:szCs w:val="22"/>
        </w:rPr>
      </w:pPr>
      <w:r>
        <w:rPr>
          <w:rFonts w:ascii="Century Gothic" w:hAnsi="Century Gothic" w:cs="Arial"/>
          <w:sz w:val="22"/>
          <w:szCs w:val="22"/>
        </w:rPr>
        <w:t>El 20 de junio de 2014, el</w:t>
      </w:r>
      <w:r w:rsidR="00F20707" w:rsidRPr="00E35DF8">
        <w:rPr>
          <w:rFonts w:ascii="Century Gothic" w:hAnsi="Century Gothic" w:cs="Arial"/>
          <w:sz w:val="22"/>
          <w:szCs w:val="22"/>
        </w:rPr>
        <w:t xml:space="preserve"> Consejo General</w:t>
      </w:r>
      <w:r w:rsidR="00A65645">
        <w:rPr>
          <w:rFonts w:ascii="Century Gothic" w:hAnsi="Century Gothic" w:cs="Arial"/>
          <w:sz w:val="22"/>
          <w:szCs w:val="22"/>
        </w:rPr>
        <w:t xml:space="preserve"> de este Instituto</w:t>
      </w:r>
      <w:r>
        <w:rPr>
          <w:rFonts w:ascii="Century Gothic" w:hAnsi="Century Gothic" w:cs="Arial"/>
          <w:sz w:val="22"/>
          <w:szCs w:val="22"/>
        </w:rPr>
        <w:t xml:space="preserve"> </w:t>
      </w:r>
      <w:r w:rsidR="007564D6">
        <w:rPr>
          <w:rFonts w:ascii="Century Gothic" w:hAnsi="Century Gothic" w:cs="Arial"/>
          <w:sz w:val="22"/>
          <w:szCs w:val="22"/>
        </w:rPr>
        <w:t xml:space="preserve">Nacional Electoral </w:t>
      </w:r>
      <w:r w:rsidR="00F20707" w:rsidRPr="00E35DF8">
        <w:rPr>
          <w:rFonts w:ascii="Century Gothic" w:hAnsi="Century Gothic" w:cs="Arial"/>
          <w:sz w:val="22"/>
          <w:szCs w:val="22"/>
        </w:rPr>
        <w:t>aprobó, mediante Acuerdo INE/CG48/2014, pronunciarse sobre la demarcación geográfica de las entidades federativas con Proceso Electoral Local 2014-2015, en el sentido de que con base en los plazos que contempla la refor</w:t>
      </w:r>
      <w:r w:rsidR="007564D6">
        <w:rPr>
          <w:rFonts w:ascii="Century Gothic" w:hAnsi="Century Gothic" w:cs="Arial"/>
          <w:sz w:val="22"/>
          <w:szCs w:val="22"/>
        </w:rPr>
        <w:t>ma constitucional y legal, no era</w:t>
      </w:r>
      <w:r w:rsidR="00F20707" w:rsidRPr="00E35DF8">
        <w:rPr>
          <w:rFonts w:ascii="Century Gothic" w:hAnsi="Century Gothic" w:cs="Arial"/>
          <w:sz w:val="22"/>
          <w:szCs w:val="22"/>
        </w:rPr>
        <w:t xml:space="preserve"> posible realizar las activida</w:t>
      </w:r>
      <w:r w:rsidR="007564D6">
        <w:rPr>
          <w:rFonts w:ascii="Century Gothic" w:hAnsi="Century Gothic" w:cs="Arial"/>
          <w:sz w:val="22"/>
          <w:szCs w:val="22"/>
        </w:rPr>
        <w:t>des para efectuar cambios a su D</w:t>
      </w:r>
      <w:r w:rsidR="00F20707" w:rsidRPr="00E35DF8">
        <w:rPr>
          <w:rFonts w:ascii="Century Gothic" w:hAnsi="Century Gothic" w:cs="Arial"/>
          <w:sz w:val="22"/>
          <w:szCs w:val="22"/>
        </w:rPr>
        <w:t>istritación actual.</w:t>
      </w:r>
    </w:p>
    <w:p w:rsidR="00F20707" w:rsidRPr="00E35DF8" w:rsidRDefault="00897337" w:rsidP="00A36F61">
      <w:pPr>
        <w:spacing w:after="200" w:line="312" w:lineRule="auto"/>
        <w:jc w:val="both"/>
        <w:rPr>
          <w:rFonts w:ascii="Century Gothic" w:hAnsi="Century Gothic" w:cs="Arial"/>
          <w:sz w:val="22"/>
          <w:szCs w:val="22"/>
          <w:lang w:val="es-ES"/>
        </w:rPr>
      </w:pPr>
      <w:r>
        <w:rPr>
          <w:rFonts w:ascii="Century Gothic" w:hAnsi="Century Gothic" w:cs="Arial"/>
          <w:sz w:val="22"/>
          <w:szCs w:val="22"/>
          <w:lang w:val="es-ES"/>
        </w:rPr>
        <w:t xml:space="preserve">Asimismo, el Consejo General mediante el </w:t>
      </w:r>
      <w:r w:rsidR="00F20707" w:rsidRPr="00E35DF8">
        <w:rPr>
          <w:rFonts w:ascii="Century Gothic" w:hAnsi="Century Gothic" w:cs="Arial"/>
          <w:sz w:val="22"/>
          <w:szCs w:val="22"/>
          <w:lang w:val="es-ES"/>
        </w:rPr>
        <w:t>Acuerdo referido en el párrafo que precede, instruyó a la Junta General Ejecutiva de este Instituto, inicie los trabajos tendientes a formular los proyectos para la nueva demarcación territorial de la geografía electoral nacional, en términos de la nueva legislación.</w:t>
      </w:r>
    </w:p>
    <w:p w:rsidR="00F20707" w:rsidRPr="00897337" w:rsidRDefault="00F20707" w:rsidP="00A36F61">
      <w:pPr>
        <w:spacing w:after="200" w:line="312" w:lineRule="auto"/>
        <w:jc w:val="both"/>
        <w:rPr>
          <w:rFonts w:ascii="Century Gothic" w:hAnsi="Century Gothic" w:cs="Arial"/>
          <w:sz w:val="22"/>
          <w:szCs w:val="22"/>
          <w:lang w:val="es-ES"/>
        </w:rPr>
      </w:pPr>
      <w:r w:rsidRPr="00897337">
        <w:rPr>
          <w:rFonts w:ascii="Century Gothic" w:hAnsi="Century Gothic" w:cs="Arial"/>
          <w:sz w:val="22"/>
          <w:szCs w:val="22"/>
        </w:rPr>
        <w:t>El 19 de noviembre de 2014, el Consejo General de este Instituto expidió, mediante Acuerdo INE/CG268/2014, el Reglamento Interior del Instituto Nacional Electoral.</w:t>
      </w:r>
    </w:p>
    <w:p w:rsidR="00AA3E34" w:rsidRPr="00897337" w:rsidRDefault="007564D6" w:rsidP="00A36F61">
      <w:pPr>
        <w:spacing w:after="200" w:line="312" w:lineRule="auto"/>
        <w:jc w:val="both"/>
        <w:rPr>
          <w:rFonts w:ascii="Century Gothic" w:hAnsi="Century Gothic" w:cs="Arial"/>
          <w:sz w:val="22"/>
          <w:szCs w:val="22"/>
          <w:lang w:val="es-ES"/>
        </w:rPr>
      </w:pPr>
      <w:r>
        <w:rPr>
          <w:rFonts w:ascii="Century Gothic" w:hAnsi="Century Gothic" w:cs="Arial"/>
          <w:sz w:val="22"/>
          <w:szCs w:val="22"/>
        </w:rPr>
        <w:t>En la fecha indicada en el párrafo anterior</w:t>
      </w:r>
      <w:r w:rsidR="00F20707" w:rsidRPr="00897337">
        <w:rPr>
          <w:rFonts w:ascii="Century Gothic" w:hAnsi="Century Gothic" w:cs="Arial"/>
          <w:sz w:val="22"/>
          <w:szCs w:val="22"/>
        </w:rPr>
        <w:t xml:space="preserve">, el Consejo General aprobó, mediante Acuerdo INE/CG258/2014, la creación del </w:t>
      </w:r>
      <w:r w:rsidR="00F20707" w:rsidRPr="00A65645">
        <w:rPr>
          <w:rFonts w:ascii="Century Gothic" w:hAnsi="Century Gothic" w:cs="Arial"/>
          <w:i/>
          <w:sz w:val="22"/>
          <w:szCs w:val="22"/>
        </w:rPr>
        <w:t>“Comité Técnico para el Seguimiento y Evaluación de los Trabajos de Distritación”.</w:t>
      </w:r>
    </w:p>
    <w:p w:rsidR="00F20707" w:rsidRPr="00897337" w:rsidRDefault="00A65645" w:rsidP="00A36F61">
      <w:pPr>
        <w:spacing w:after="200" w:line="312" w:lineRule="auto"/>
        <w:jc w:val="both"/>
        <w:rPr>
          <w:rFonts w:ascii="Century Gothic" w:hAnsi="Century Gothic" w:cs="Arial"/>
          <w:sz w:val="22"/>
          <w:szCs w:val="22"/>
          <w:lang w:val="es-ES"/>
        </w:rPr>
      </w:pPr>
      <w:r>
        <w:rPr>
          <w:rFonts w:ascii="Century Gothic" w:hAnsi="Century Gothic" w:cs="Arial"/>
          <w:sz w:val="22"/>
          <w:szCs w:val="22"/>
        </w:rPr>
        <w:t xml:space="preserve">De igual forma, </w:t>
      </w:r>
      <w:r w:rsidRPr="00897337">
        <w:rPr>
          <w:rFonts w:ascii="Century Gothic" w:hAnsi="Century Gothic" w:cs="Arial"/>
          <w:sz w:val="22"/>
          <w:szCs w:val="22"/>
        </w:rPr>
        <w:t xml:space="preserve">el Consejo General </w:t>
      </w:r>
      <w:r>
        <w:rPr>
          <w:rFonts w:ascii="Century Gothic" w:hAnsi="Century Gothic" w:cs="Arial"/>
          <w:sz w:val="22"/>
          <w:szCs w:val="22"/>
        </w:rPr>
        <w:t xml:space="preserve">en el </w:t>
      </w:r>
      <w:r w:rsidR="00F20707" w:rsidRPr="00897337">
        <w:rPr>
          <w:rFonts w:ascii="Century Gothic" w:hAnsi="Century Gothic" w:cs="Arial"/>
          <w:sz w:val="22"/>
          <w:szCs w:val="22"/>
        </w:rPr>
        <w:t xml:space="preserve">Acuerdo referido en el párrafo anterior, señaló como atribución del Comité Técnico para el Seguimiento y Evaluación de los Trabajos de Distritación, analizar la propuesta de criterios a utilizarse en la </w:t>
      </w:r>
      <w:r w:rsidR="00F20707" w:rsidRPr="00897337">
        <w:rPr>
          <w:rFonts w:ascii="Century Gothic" w:hAnsi="Century Gothic" w:cs="Arial"/>
          <w:sz w:val="22"/>
          <w:szCs w:val="22"/>
        </w:rPr>
        <w:lastRenderedPageBreak/>
        <w:t>realización de los estudios y proyectos para la delimitación territorial de los distritos electorales en las entidades federativas, que será sometida a la consideración de este Consejo General.</w:t>
      </w:r>
    </w:p>
    <w:p w:rsidR="00AA3E34" w:rsidRPr="00897337" w:rsidRDefault="00F20707" w:rsidP="00A36F61">
      <w:pPr>
        <w:spacing w:after="200" w:line="312" w:lineRule="auto"/>
        <w:jc w:val="both"/>
        <w:rPr>
          <w:rFonts w:ascii="Century Gothic" w:hAnsi="Century Gothic" w:cs="Arial"/>
          <w:sz w:val="22"/>
          <w:szCs w:val="22"/>
        </w:rPr>
      </w:pPr>
      <w:r w:rsidRPr="00897337">
        <w:rPr>
          <w:rFonts w:ascii="Century Gothic" w:hAnsi="Century Gothic" w:cs="Arial"/>
          <w:sz w:val="22"/>
          <w:szCs w:val="22"/>
        </w:rPr>
        <w:t>El 2 de diciembre del 2014, se instaló de manera formal el Comité Técnico para el Seguimiento y Evaluación de los Trabajos de Distritación.</w:t>
      </w:r>
    </w:p>
    <w:p w:rsidR="00F20707" w:rsidRPr="00897337" w:rsidRDefault="00F20707" w:rsidP="00A36F61">
      <w:pPr>
        <w:spacing w:after="200" w:line="312" w:lineRule="auto"/>
        <w:jc w:val="both"/>
        <w:rPr>
          <w:rFonts w:ascii="Century Gothic" w:hAnsi="Century Gothic" w:cs="Arial"/>
          <w:b/>
          <w:sz w:val="22"/>
          <w:szCs w:val="22"/>
        </w:rPr>
      </w:pPr>
      <w:r w:rsidRPr="00897337">
        <w:rPr>
          <w:rFonts w:ascii="Century Gothic" w:hAnsi="Century Gothic" w:cs="Arial"/>
          <w:bCs/>
          <w:iCs/>
          <w:sz w:val="22"/>
          <w:szCs w:val="22"/>
          <w:lang w:val="es-ES"/>
        </w:rPr>
        <w:t>El 26 de marzo de 2015, la Junta Gener</w:t>
      </w:r>
      <w:r w:rsidR="00A65645">
        <w:rPr>
          <w:rFonts w:ascii="Century Gothic" w:hAnsi="Century Gothic" w:cs="Arial"/>
          <w:bCs/>
          <w:iCs/>
          <w:sz w:val="22"/>
          <w:szCs w:val="22"/>
          <w:lang w:val="es-ES"/>
        </w:rPr>
        <w:t xml:space="preserve">al Ejecutiva de este Instituto, mediante Acuerdo INE/JGE45/2015, </w:t>
      </w:r>
      <w:r w:rsidRPr="00897337">
        <w:rPr>
          <w:rFonts w:ascii="Century Gothic" w:hAnsi="Century Gothic" w:cs="Arial"/>
          <w:bCs/>
          <w:iCs/>
          <w:sz w:val="22"/>
          <w:szCs w:val="22"/>
          <w:lang w:val="es-ES"/>
        </w:rPr>
        <w:t xml:space="preserve">aprobó el </w:t>
      </w:r>
      <w:r w:rsidRPr="00897337">
        <w:rPr>
          <w:rFonts w:ascii="Century Gothic" w:hAnsi="Century Gothic" w:cs="Arial"/>
          <w:bCs/>
          <w:i/>
          <w:iCs/>
          <w:sz w:val="22"/>
          <w:szCs w:val="22"/>
          <w:lang w:val="es-ES"/>
        </w:rPr>
        <w:t>“Plan de Trabajo del Proyecto de Distritación para las entidades federativas con Procesos Electorales Locales 2015-2016 y 2016-2017”</w:t>
      </w:r>
      <w:r w:rsidRPr="00897337">
        <w:rPr>
          <w:rFonts w:ascii="Century Gothic" w:hAnsi="Century Gothic" w:cs="Arial"/>
          <w:bCs/>
          <w:iCs/>
          <w:sz w:val="22"/>
          <w:szCs w:val="22"/>
          <w:lang w:val="es-ES"/>
        </w:rPr>
        <w:t>.</w:t>
      </w:r>
    </w:p>
    <w:p w:rsidR="00F20707" w:rsidRPr="00E35DF8" w:rsidRDefault="00F20707" w:rsidP="00A36F61">
      <w:pPr>
        <w:spacing w:after="200" w:line="312" w:lineRule="auto"/>
        <w:jc w:val="both"/>
        <w:rPr>
          <w:rFonts w:ascii="Century Gothic" w:hAnsi="Century Gothic" w:cs="Arial"/>
          <w:sz w:val="22"/>
          <w:szCs w:val="22"/>
        </w:rPr>
      </w:pPr>
      <w:r w:rsidRPr="00E35DF8">
        <w:rPr>
          <w:rFonts w:ascii="Century Gothic" w:hAnsi="Century Gothic" w:cs="Arial"/>
          <w:sz w:val="22"/>
          <w:szCs w:val="22"/>
        </w:rPr>
        <w:t xml:space="preserve">En el Acuerdo referido, se ordenó a la Dirección Ejecutiva del Registro Federal de Electores realizar las acciones de su competencia descritas en el mencionado plan. </w:t>
      </w:r>
    </w:p>
    <w:p w:rsidR="00F20707" w:rsidRPr="00897337" w:rsidRDefault="00F20707" w:rsidP="00A36F61">
      <w:pPr>
        <w:spacing w:after="200" w:line="312" w:lineRule="auto"/>
        <w:jc w:val="both"/>
        <w:rPr>
          <w:rFonts w:ascii="Century Gothic" w:hAnsi="Century Gothic" w:cs="Arial"/>
          <w:b/>
          <w:sz w:val="22"/>
          <w:szCs w:val="22"/>
        </w:rPr>
      </w:pPr>
      <w:r w:rsidRPr="00897337">
        <w:rPr>
          <w:rFonts w:ascii="Century Gothic" w:hAnsi="Century Gothic" w:cs="Arial"/>
          <w:sz w:val="22"/>
          <w:szCs w:val="22"/>
        </w:rPr>
        <w:t xml:space="preserve">En las reuniones de trabajo del Comité Técnico para el Seguimiento y Evaluación de los Trabajos de Distritación realizadas los días 26 </w:t>
      </w:r>
      <w:r w:rsidR="007564D6">
        <w:rPr>
          <w:rFonts w:ascii="Century Gothic" w:hAnsi="Century Gothic" w:cs="Arial"/>
          <w:sz w:val="22"/>
          <w:szCs w:val="22"/>
        </w:rPr>
        <w:t>de febrero, 5, 12 y 18 de marzo</w:t>
      </w:r>
      <w:r w:rsidRPr="00897337">
        <w:rPr>
          <w:rFonts w:ascii="Century Gothic" w:hAnsi="Century Gothic" w:cs="Arial"/>
          <w:sz w:val="22"/>
          <w:szCs w:val="22"/>
        </w:rPr>
        <w:t xml:space="preserve"> y el 9 de abril </w:t>
      </w:r>
      <w:r w:rsidR="00A65645">
        <w:rPr>
          <w:rFonts w:ascii="Century Gothic" w:hAnsi="Century Gothic" w:cs="Arial"/>
          <w:sz w:val="22"/>
          <w:szCs w:val="22"/>
        </w:rPr>
        <w:t>de</w:t>
      </w:r>
      <w:r w:rsidR="007564D6">
        <w:rPr>
          <w:rFonts w:ascii="Century Gothic" w:hAnsi="Century Gothic" w:cs="Arial"/>
          <w:sz w:val="22"/>
          <w:szCs w:val="22"/>
        </w:rPr>
        <w:t xml:space="preserve"> 2015</w:t>
      </w:r>
      <w:r w:rsidR="00A65645">
        <w:rPr>
          <w:rFonts w:ascii="Century Gothic" w:hAnsi="Century Gothic" w:cs="Arial"/>
          <w:sz w:val="22"/>
          <w:szCs w:val="22"/>
        </w:rPr>
        <w:t xml:space="preserve">, </w:t>
      </w:r>
      <w:r w:rsidRPr="00897337">
        <w:rPr>
          <w:rFonts w:ascii="Century Gothic" w:hAnsi="Century Gothic" w:cs="Arial"/>
          <w:sz w:val="22"/>
          <w:szCs w:val="22"/>
        </w:rPr>
        <w:t xml:space="preserve">se analizaron los indicadores y los resultados parciales de la evaluación sobre las </w:t>
      </w:r>
      <w:proofErr w:type="spellStart"/>
      <w:r w:rsidRPr="00897337">
        <w:rPr>
          <w:rFonts w:ascii="Century Gothic" w:hAnsi="Century Gothic" w:cs="Arial"/>
          <w:sz w:val="22"/>
          <w:szCs w:val="22"/>
        </w:rPr>
        <w:t>distritaciones</w:t>
      </w:r>
      <w:proofErr w:type="spellEnd"/>
      <w:r w:rsidRPr="00897337">
        <w:rPr>
          <w:rFonts w:ascii="Century Gothic" w:hAnsi="Century Gothic" w:cs="Arial"/>
          <w:sz w:val="22"/>
          <w:szCs w:val="22"/>
        </w:rPr>
        <w:t xml:space="preserve"> electorales locales.</w:t>
      </w:r>
    </w:p>
    <w:p w:rsidR="00A65645" w:rsidRDefault="00A65645" w:rsidP="00A36F61">
      <w:pPr>
        <w:spacing w:after="200" w:line="312" w:lineRule="auto"/>
        <w:jc w:val="both"/>
        <w:rPr>
          <w:rFonts w:ascii="Century Gothic" w:hAnsi="Century Gothic" w:cs="Arial"/>
          <w:bCs/>
          <w:iCs/>
          <w:sz w:val="22"/>
          <w:szCs w:val="22"/>
          <w:lang w:val="es-ES" w:eastAsia="es-ES"/>
        </w:rPr>
      </w:pPr>
      <w:r w:rsidRPr="00897337">
        <w:rPr>
          <w:rFonts w:ascii="Century Gothic" w:hAnsi="Century Gothic" w:cs="Arial"/>
          <w:bCs/>
          <w:iCs/>
          <w:sz w:val="22"/>
          <w:szCs w:val="22"/>
          <w:lang w:val="es-ES" w:eastAsia="es-ES"/>
        </w:rPr>
        <w:t>El 15 de abril</w:t>
      </w:r>
      <w:r>
        <w:rPr>
          <w:rFonts w:ascii="Century Gothic" w:hAnsi="Century Gothic" w:cs="Arial"/>
          <w:bCs/>
          <w:iCs/>
          <w:sz w:val="22"/>
          <w:szCs w:val="22"/>
          <w:lang w:val="es-ES" w:eastAsia="es-ES"/>
        </w:rPr>
        <w:t xml:space="preserve"> del año en curso, </w:t>
      </w:r>
      <w:r w:rsidRPr="00897337">
        <w:rPr>
          <w:rFonts w:ascii="Century Gothic" w:hAnsi="Century Gothic" w:cs="Arial"/>
          <w:bCs/>
          <w:iCs/>
          <w:sz w:val="22"/>
          <w:szCs w:val="22"/>
          <w:lang w:val="es-ES" w:eastAsia="es-ES"/>
        </w:rPr>
        <w:t xml:space="preserve">el Consejo General del Instituto Nacional Electoral aprobó los criterios y reglas operativas que deberán aplicarse para el análisis y la delimitación territorial de los distritos en </w:t>
      </w:r>
      <w:proofErr w:type="gramStart"/>
      <w:r w:rsidRPr="00897337">
        <w:rPr>
          <w:rFonts w:ascii="Century Gothic" w:hAnsi="Century Gothic" w:cs="Arial"/>
          <w:bCs/>
          <w:iCs/>
          <w:sz w:val="22"/>
          <w:szCs w:val="22"/>
          <w:lang w:val="es-ES" w:eastAsia="es-ES"/>
        </w:rPr>
        <w:t>las entidades federativas previo</w:t>
      </w:r>
      <w:proofErr w:type="gramEnd"/>
      <w:r w:rsidRPr="00897337">
        <w:rPr>
          <w:rFonts w:ascii="Century Gothic" w:hAnsi="Century Gothic" w:cs="Arial"/>
          <w:bCs/>
          <w:iCs/>
          <w:sz w:val="22"/>
          <w:szCs w:val="22"/>
          <w:lang w:val="es-ES" w:eastAsia="es-ES"/>
        </w:rPr>
        <w:t xml:space="preserve"> a sus respectivos Procesos Electorales Locales.</w:t>
      </w:r>
    </w:p>
    <w:p w:rsidR="00A65645" w:rsidRPr="00897337" w:rsidRDefault="00A65645" w:rsidP="00A36F61">
      <w:pPr>
        <w:spacing w:after="200" w:line="312" w:lineRule="auto"/>
        <w:jc w:val="both"/>
        <w:rPr>
          <w:rFonts w:ascii="Century Gothic" w:hAnsi="Century Gothic" w:cs="Arial"/>
          <w:b/>
          <w:sz w:val="22"/>
          <w:szCs w:val="22"/>
        </w:rPr>
      </w:pPr>
    </w:p>
    <w:p w:rsidR="002109AF" w:rsidRDefault="002109AF" w:rsidP="00A36F61">
      <w:pPr>
        <w:spacing w:after="200" w:line="312" w:lineRule="auto"/>
        <w:rPr>
          <w:rFonts w:ascii="Century Gothic" w:hAnsi="Century Gothic" w:cs="Arial"/>
          <w:b/>
        </w:rPr>
      </w:pPr>
      <w:r>
        <w:rPr>
          <w:rFonts w:ascii="Century Gothic" w:hAnsi="Century Gothic" w:cs="Arial"/>
          <w:b/>
        </w:rPr>
        <w:br w:type="page"/>
      </w:r>
    </w:p>
    <w:p w:rsidR="00F20707" w:rsidRPr="00A36F61" w:rsidRDefault="005059D3" w:rsidP="00A36F61">
      <w:pPr>
        <w:pStyle w:val="Prrafodelista"/>
        <w:numPr>
          <w:ilvl w:val="0"/>
          <w:numId w:val="14"/>
        </w:numPr>
        <w:spacing w:line="312" w:lineRule="auto"/>
        <w:ind w:left="284"/>
        <w:jc w:val="both"/>
        <w:rPr>
          <w:rFonts w:ascii="Century Gothic" w:hAnsi="Century Gothic" w:cs="Arial"/>
          <w:b/>
          <w:color w:val="FFFFFF" w:themeColor="background1"/>
          <w:sz w:val="28"/>
          <w:szCs w:val="28"/>
        </w:rPr>
      </w:pPr>
      <w:r>
        <w:rPr>
          <w:noProof/>
          <w:sz w:val="22"/>
          <w:szCs w:val="22"/>
        </w:rPr>
        <w:lastRenderedPageBreak/>
        <mc:AlternateContent>
          <mc:Choice Requires="wps">
            <w:drawing>
              <wp:anchor distT="0" distB="0" distL="114300" distR="114300" simplePos="0" relativeHeight="251665408" behindDoc="1" locked="0" layoutInCell="1" allowOverlap="1" wp14:anchorId="719E940D" wp14:editId="66A8C4D6">
                <wp:simplePos x="0" y="0"/>
                <wp:positionH relativeFrom="column">
                  <wp:posOffset>-1082675</wp:posOffset>
                </wp:positionH>
                <wp:positionV relativeFrom="paragraph">
                  <wp:posOffset>-34290</wp:posOffset>
                </wp:positionV>
                <wp:extent cx="3430270" cy="344805"/>
                <wp:effectExtent l="38100" t="57150" r="55880" b="55245"/>
                <wp:wrapNone/>
                <wp:docPr id="4" name="Redondear rectángulo de esquina diagonal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30270" cy="344805"/>
                        </a:xfrm>
                        <a:prstGeom prst="round2DiagRect">
                          <a:avLst>
                            <a:gd name="adj1" fmla="val 0"/>
                            <a:gd name="adj2" fmla="val 0"/>
                          </a:avLst>
                        </a:prstGeom>
                        <a:solidFill>
                          <a:srgbClr val="641345"/>
                        </a:solidFill>
                        <a:ln w="15875" cap="flat" cmpd="sng" algn="ctr">
                          <a:noFill/>
                          <a:prstDash val="solid"/>
                          <a:miter/>
                        </a:ln>
                        <a:effectLst>
                          <a:innerShdw blurRad="127000">
                            <a:srgbClr val="FFFFFF">
                              <a:alpha val="35000"/>
                            </a:srgbClr>
                          </a:innerShdw>
                        </a:effectLst>
                        <a:scene3d>
                          <a:camera prst="orthographicFront">
                            <a:rot lat="0" lon="0" rev="0"/>
                          </a:camera>
                          <a:lightRig rig="chilly" dir="tl">
                            <a:rot lat="0" lon="0" rev="5400000"/>
                          </a:lightRig>
                        </a:scene3d>
                        <a:sp3d prstMaterial="softEdge">
                          <a:bevelT w="0" h="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Redondear rectángulo de esquina diagonal 29" o:spid="_x0000_s1026" style="position:absolute;margin-left:-85.25pt;margin-top:-2.7pt;width:270.1pt;height:27.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coordsize="3430270,344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" path="m,l3430270,r,l3430270,344805r,l,344805r,l,,,xe" fillcolor="#641345" stroked="f" strokeweight="1.25pt">
                <v:stroke joinstyle="miter"/>
                <v:path arrowok="t" o:connecttype="custom" o:connectlocs="0,0;3430270,0;3430270,0;3430270,344805;3430270,344805;0,344805;0,344805;0,0;0,0" o:connectangles="0,0,0,0,0,0,0,0,0"/>
              </v:shape>
            </w:pict>
          </mc:Fallback>
        </mc:AlternateContent>
      </w:r>
      <w:r w:rsidR="007805EB" w:rsidRPr="00A36F61">
        <w:rPr>
          <w:rFonts w:ascii="Century Gothic" w:hAnsi="Century Gothic" w:cs="Arial"/>
          <w:b/>
          <w:color w:val="FFFFFF" w:themeColor="background1"/>
          <w:sz w:val="28"/>
          <w:szCs w:val="28"/>
        </w:rPr>
        <w:t>Marco Jurídico</w:t>
      </w:r>
    </w:p>
    <w:p w:rsidR="00D97B19" w:rsidRDefault="00D97B19" w:rsidP="00A36F61">
      <w:pPr>
        <w:pStyle w:val="Textoindependiente"/>
        <w:spacing w:after="200" w:line="312" w:lineRule="auto"/>
        <w:rPr>
          <w:rFonts w:ascii="Century Gothic" w:eastAsiaTheme="minorEastAsia" w:hAnsi="Century Gothic" w:cs="Arial"/>
          <w:sz w:val="22"/>
          <w:szCs w:val="22"/>
        </w:rPr>
      </w:pPr>
    </w:p>
    <w:p w:rsidR="00F20707" w:rsidRPr="00E35DF8" w:rsidRDefault="00F20707" w:rsidP="00A36F61">
      <w:pPr>
        <w:pStyle w:val="Textoindependiente"/>
        <w:spacing w:after="200" w:line="312" w:lineRule="auto"/>
        <w:rPr>
          <w:rFonts w:ascii="Century Gothic" w:eastAsiaTheme="minorEastAsia" w:hAnsi="Century Gothic" w:cs="Arial"/>
          <w:b/>
          <w:sz w:val="22"/>
          <w:szCs w:val="22"/>
        </w:rPr>
      </w:pPr>
      <w:r w:rsidRPr="00E35DF8">
        <w:rPr>
          <w:rFonts w:ascii="Century Gothic" w:eastAsiaTheme="minorEastAsia" w:hAnsi="Century Gothic" w:cs="Arial"/>
          <w:sz w:val="22"/>
          <w:szCs w:val="22"/>
        </w:rPr>
        <w:t xml:space="preserve">El artículo 41, Base V, Apartado B, inciso a), numeral 2, de la Constitución Federal, en relación con el diverso 32, párrafo 1, inciso a), fracción II, de la </w:t>
      </w:r>
      <w:r w:rsidR="00A36F61">
        <w:rPr>
          <w:rFonts w:ascii="Century Gothic" w:eastAsiaTheme="minorEastAsia" w:hAnsi="Century Gothic" w:cs="Arial"/>
          <w:sz w:val="22"/>
          <w:szCs w:val="22"/>
        </w:rPr>
        <w:t>Ley General de Instituciones y Procedimientos Electorales</w:t>
      </w:r>
      <w:r w:rsidRPr="00E35DF8">
        <w:rPr>
          <w:rFonts w:ascii="Century Gothic" w:eastAsiaTheme="minorEastAsia" w:hAnsi="Century Gothic" w:cs="Arial"/>
          <w:sz w:val="22"/>
          <w:szCs w:val="22"/>
        </w:rPr>
        <w:t>, señala</w:t>
      </w:r>
      <w:r w:rsidR="007564D6">
        <w:rPr>
          <w:rFonts w:ascii="Century Gothic" w:eastAsiaTheme="minorEastAsia" w:hAnsi="Century Gothic" w:cs="Arial"/>
          <w:sz w:val="22"/>
          <w:szCs w:val="22"/>
        </w:rPr>
        <w:t>n</w:t>
      </w:r>
      <w:r w:rsidRPr="00E35DF8">
        <w:rPr>
          <w:rFonts w:ascii="Century Gothic" w:eastAsiaTheme="minorEastAsia" w:hAnsi="Century Gothic" w:cs="Arial"/>
          <w:sz w:val="22"/>
          <w:szCs w:val="22"/>
        </w:rPr>
        <w:t xml:space="preserve"> que para los procesos electorales federales y locales, corresponde al Instituto Nacional Electoral definir la geografía electoral, que incluirá el diseño y determinación de los distritos electorales y su división en secciones electorales, así como la delimitación de las circunscripciones plurinominales y el establecimiento de cabeceras.</w:t>
      </w:r>
    </w:p>
    <w:p w:rsidR="00F20707" w:rsidRPr="00E35DF8" w:rsidRDefault="00F20707" w:rsidP="00A36F61">
      <w:pPr>
        <w:pStyle w:val="Textoindependiente"/>
        <w:spacing w:after="200" w:line="312" w:lineRule="auto"/>
        <w:rPr>
          <w:rFonts w:ascii="Century Gothic" w:hAnsi="Century Gothic" w:cs="Arial"/>
          <w:b/>
          <w:sz w:val="22"/>
          <w:szCs w:val="22"/>
        </w:rPr>
      </w:pPr>
      <w:r w:rsidRPr="00E35DF8">
        <w:rPr>
          <w:rFonts w:ascii="Century Gothic" w:hAnsi="Century Gothic" w:cs="Arial"/>
          <w:sz w:val="22"/>
          <w:szCs w:val="22"/>
        </w:rPr>
        <w:t xml:space="preserve">El artículo 44, párrafo 1, inciso l), de la </w:t>
      </w:r>
      <w:r w:rsidR="007564D6">
        <w:rPr>
          <w:rFonts w:ascii="Century Gothic" w:hAnsi="Century Gothic" w:cs="Arial"/>
          <w:sz w:val="22"/>
          <w:szCs w:val="22"/>
        </w:rPr>
        <w:t>Ley General E</w:t>
      </w:r>
      <w:r w:rsidR="00A36F61">
        <w:rPr>
          <w:rFonts w:ascii="Century Gothic" w:hAnsi="Century Gothic" w:cs="Arial"/>
          <w:sz w:val="22"/>
          <w:szCs w:val="22"/>
        </w:rPr>
        <w:t>lectoral</w:t>
      </w:r>
      <w:r w:rsidRPr="00E35DF8">
        <w:rPr>
          <w:rFonts w:ascii="Century Gothic" w:hAnsi="Century Gothic" w:cs="Arial"/>
          <w:sz w:val="22"/>
          <w:szCs w:val="22"/>
        </w:rPr>
        <w:t>, señala que el Consejo General del Instituto Nacional Electoral cuenta con atribuciones para dictar los lineamientos relativos al Registro Federal de Electores y ordenar a la Junta General Ejecutiva hacer los estudios y formular los proyectos para la división del territorio de la República en 300 distritos electorales uninominales y su cabecera, su división en secciones electorales, para determinar el ámbito territorial de las cinco circunscripciones plurinominales y la capital de la entidad federativa que será cabecera de cada una de ellas; así como la división territorial de los distritos en el ámbito local y, en su caso, aprobarlos.</w:t>
      </w:r>
    </w:p>
    <w:p w:rsidR="00F20707" w:rsidRPr="00E35DF8" w:rsidRDefault="00F20707" w:rsidP="00A36F61">
      <w:pPr>
        <w:pStyle w:val="Textoindependiente"/>
        <w:spacing w:after="200" w:line="312" w:lineRule="auto"/>
        <w:rPr>
          <w:rFonts w:ascii="Century Gothic" w:hAnsi="Century Gothic" w:cs="Arial"/>
          <w:b/>
          <w:sz w:val="22"/>
          <w:szCs w:val="22"/>
        </w:rPr>
      </w:pPr>
      <w:r w:rsidRPr="00E35DF8">
        <w:rPr>
          <w:rFonts w:ascii="Century Gothic" w:hAnsi="Century Gothic" w:cs="Arial"/>
          <w:sz w:val="22"/>
          <w:szCs w:val="22"/>
        </w:rPr>
        <w:t>Por su parte, el artículo 54, párrafo 1, inciso h) de la ley referida, dispone que es atribución de la Dirección Ejecutiva del Registro Federal de Electores, mantener actualizada la cartografía electoral del país, clasificada por entidad, distrito electoral federal, distrito electoral local, municipio y sección electoral.</w:t>
      </w:r>
    </w:p>
    <w:p w:rsidR="00F20707" w:rsidRPr="00E35DF8" w:rsidRDefault="00F20707" w:rsidP="00A36F61">
      <w:pPr>
        <w:pStyle w:val="Textoindependiente"/>
        <w:spacing w:after="200" w:line="312" w:lineRule="auto"/>
        <w:rPr>
          <w:rFonts w:ascii="Century Gothic" w:hAnsi="Century Gothic" w:cs="Arial"/>
          <w:b/>
          <w:bCs/>
          <w:sz w:val="22"/>
          <w:szCs w:val="22"/>
          <w:shd w:val="clear" w:color="auto" w:fill="FFFFFF"/>
        </w:rPr>
      </w:pPr>
      <w:r w:rsidRPr="00E35DF8">
        <w:rPr>
          <w:rFonts w:ascii="Century Gothic" w:hAnsi="Century Gothic" w:cs="Arial"/>
          <w:sz w:val="22"/>
          <w:szCs w:val="22"/>
        </w:rPr>
        <w:t>En relación con la distritación electoral local de las entidades federativas, el a</w:t>
      </w:r>
      <w:r w:rsidRPr="00E35DF8">
        <w:rPr>
          <w:rFonts w:ascii="Century Gothic" w:hAnsi="Century Gothic" w:cs="Arial"/>
          <w:bCs/>
          <w:sz w:val="22"/>
          <w:szCs w:val="22"/>
          <w:shd w:val="clear" w:color="auto" w:fill="FFFFFF"/>
        </w:rPr>
        <w:t>rtículo 214, párrafos 1 y 2, de la Ley General de Instituciones y Procedimientos Electorales señala lo siguiente:</w:t>
      </w:r>
    </w:p>
    <w:p w:rsidR="007805EB" w:rsidRPr="00A36F61" w:rsidRDefault="00F20707" w:rsidP="00A36F61">
      <w:pPr>
        <w:pStyle w:val="Textoindependiente"/>
        <w:numPr>
          <w:ilvl w:val="0"/>
          <w:numId w:val="12"/>
        </w:numPr>
        <w:spacing w:after="200" w:line="312" w:lineRule="auto"/>
        <w:rPr>
          <w:rFonts w:ascii="Century Gothic" w:hAnsi="Century Gothic" w:cs="Arial"/>
          <w:b/>
          <w:sz w:val="20"/>
          <w:szCs w:val="22"/>
        </w:rPr>
      </w:pPr>
      <w:r w:rsidRPr="00A36F61">
        <w:rPr>
          <w:rFonts w:ascii="Century Gothic" w:hAnsi="Century Gothic" w:cs="Arial"/>
          <w:sz w:val="20"/>
          <w:szCs w:val="22"/>
        </w:rPr>
        <w:t>La demarcación de los distritos electorales federales y locales será realizada por el Instituto Nacional Electoral con base en el último censo general de población y los criterios generales determinados por el Consejo General.</w:t>
      </w:r>
    </w:p>
    <w:p w:rsidR="00F20707" w:rsidRPr="00A36F61" w:rsidRDefault="00F20707" w:rsidP="00A36F61">
      <w:pPr>
        <w:pStyle w:val="Textoindependiente"/>
        <w:numPr>
          <w:ilvl w:val="0"/>
          <w:numId w:val="12"/>
        </w:numPr>
        <w:spacing w:after="200" w:line="312" w:lineRule="auto"/>
        <w:rPr>
          <w:rFonts w:ascii="Century Gothic" w:hAnsi="Century Gothic" w:cs="Arial"/>
          <w:b/>
          <w:sz w:val="20"/>
          <w:szCs w:val="22"/>
        </w:rPr>
      </w:pPr>
      <w:r w:rsidRPr="00A36F61">
        <w:rPr>
          <w:rFonts w:ascii="Century Gothic" w:hAnsi="Century Gothic" w:cs="Arial"/>
          <w:sz w:val="20"/>
          <w:szCs w:val="22"/>
        </w:rPr>
        <w:t>El Consejo General del Instituto ordenará a la Junta General Ejecutiva los estudios conducentes y aprobará los criterios generales. La distritación deberá, en su caso, aprobarse antes de que inicie el proceso electoral en que vaya a aplicarse.</w:t>
      </w:r>
    </w:p>
    <w:p w:rsidR="00D97B19" w:rsidRPr="00A36F61" w:rsidRDefault="005059D3" w:rsidP="00A36F61">
      <w:pPr>
        <w:pStyle w:val="Prrafodelista"/>
        <w:numPr>
          <w:ilvl w:val="0"/>
          <w:numId w:val="12"/>
        </w:numPr>
        <w:spacing w:line="312" w:lineRule="auto"/>
        <w:ind w:left="142"/>
        <w:jc w:val="both"/>
        <w:rPr>
          <w:rFonts w:ascii="Century Gothic" w:hAnsi="Century Gothic" w:cs="Arial"/>
          <w:b/>
          <w:color w:val="FFFFFF" w:themeColor="background1"/>
          <w:sz w:val="28"/>
          <w:szCs w:val="28"/>
        </w:rPr>
      </w:pPr>
      <w:r>
        <w:rPr>
          <w:noProof/>
        </w:rPr>
        <w:lastRenderedPageBreak/>
        <mc:AlternateContent>
          <mc:Choice Requires="wps">
            <w:drawing>
              <wp:anchor distT="0" distB="0" distL="114300" distR="114300" simplePos="0" relativeHeight="251667456" behindDoc="1" locked="0" layoutInCell="1" allowOverlap="1" wp14:anchorId="5AA1473E" wp14:editId="613A18F0">
                <wp:simplePos x="0" y="0"/>
                <wp:positionH relativeFrom="column">
                  <wp:posOffset>-1080135</wp:posOffset>
                </wp:positionH>
                <wp:positionV relativeFrom="paragraph">
                  <wp:posOffset>-25400</wp:posOffset>
                </wp:positionV>
                <wp:extent cx="6915150" cy="1209675"/>
                <wp:effectExtent l="57150" t="57150" r="38100" b="47625"/>
                <wp:wrapNone/>
                <wp:docPr id="3" name="Redondear rectángulo de esquina diagonal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15150" cy="1209675"/>
                        </a:xfrm>
                        <a:prstGeom prst="round2DiagRect">
                          <a:avLst>
                            <a:gd name="adj1" fmla="val 0"/>
                            <a:gd name="adj2" fmla="val 0"/>
                          </a:avLst>
                        </a:prstGeom>
                        <a:solidFill>
                          <a:srgbClr val="641345"/>
                        </a:solidFill>
                        <a:ln w="15875" cap="flat" cmpd="sng" algn="ctr">
                          <a:noFill/>
                          <a:prstDash val="solid"/>
                          <a:miter/>
                        </a:ln>
                        <a:effectLst>
                          <a:innerShdw blurRad="127000">
                            <a:srgbClr val="FFFFFF">
                              <a:alpha val="35000"/>
                            </a:srgbClr>
                          </a:innerShdw>
                        </a:effectLst>
                        <a:scene3d>
                          <a:camera prst="orthographicFront">
                            <a:rot lat="0" lon="0" rev="0"/>
                          </a:camera>
                          <a:lightRig rig="chilly" dir="tl">
                            <a:rot lat="0" lon="0" rev="5400000"/>
                          </a:lightRig>
                        </a:scene3d>
                        <a:sp3d prstMaterial="softEdge">
                          <a:bevelT w="0" h="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Redondear rectángulo de esquina diagonal 29" o:spid="_x0000_s1026" style="position:absolute;margin-left:-85.05pt;margin-top:-2pt;width:544.5pt;height:95.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coordsize="6915150,1209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" path="m,l6915150,r,l6915150,1209675r,l,1209675r,l,,,xe" fillcolor="#641345" stroked="f" strokeweight="1.25pt">
                <v:stroke joinstyle="miter"/>
                <v:path arrowok="t" o:connecttype="custom" o:connectlocs="0,0;6915150,0;6915150,0;6915150,1209675;6915150,1209675;0,1209675;0,1209675;0,0;0,0" o:connectangles="0,0,0,0,0,0,0,0,0"/>
              </v:shape>
            </w:pict>
          </mc:Fallback>
        </mc:AlternateContent>
      </w:r>
      <w:r w:rsidR="00D97B19" w:rsidRPr="00A36F61">
        <w:rPr>
          <w:rFonts w:ascii="Century Gothic" w:hAnsi="Century Gothic" w:cs="Arial"/>
          <w:b/>
          <w:color w:val="FFFFFF" w:themeColor="background1"/>
          <w:sz w:val="28"/>
          <w:szCs w:val="28"/>
        </w:rPr>
        <w:t xml:space="preserve">Análisis de la distritación </w:t>
      </w:r>
      <w:r w:rsidR="00426048" w:rsidRPr="00A36F61">
        <w:rPr>
          <w:rFonts w:ascii="Century Gothic" w:hAnsi="Century Gothic" w:cs="Arial"/>
          <w:b/>
          <w:color w:val="FFFFFF" w:themeColor="background1"/>
          <w:sz w:val="28"/>
          <w:szCs w:val="28"/>
        </w:rPr>
        <w:t>vigente d</w:t>
      </w:r>
      <w:r w:rsidR="00D97B19" w:rsidRPr="00A36F61">
        <w:rPr>
          <w:rFonts w:ascii="Century Gothic" w:hAnsi="Century Gothic" w:cs="Arial"/>
          <w:b/>
          <w:color w:val="FFFFFF" w:themeColor="background1"/>
          <w:sz w:val="28"/>
          <w:szCs w:val="28"/>
        </w:rPr>
        <w:t>e l</w:t>
      </w:r>
      <w:r w:rsidR="00426048" w:rsidRPr="00A36F61">
        <w:rPr>
          <w:rFonts w:ascii="Century Gothic" w:hAnsi="Century Gothic" w:cs="Arial"/>
          <w:b/>
          <w:color w:val="FFFFFF" w:themeColor="background1"/>
          <w:sz w:val="28"/>
          <w:szCs w:val="28"/>
        </w:rPr>
        <w:t>as entidades federativas</w:t>
      </w:r>
      <w:r w:rsidR="00D97B19" w:rsidRPr="00A36F61">
        <w:rPr>
          <w:rFonts w:ascii="Century Gothic" w:hAnsi="Century Gothic" w:cs="Arial"/>
          <w:b/>
          <w:color w:val="FFFFFF" w:themeColor="background1"/>
          <w:sz w:val="28"/>
          <w:szCs w:val="28"/>
        </w:rPr>
        <w:t xml:space="preserve"> de Aguascalientes, Baja California, Chihuahua, Coahuila, Durango, Hidalgo, Nayarit, Oaxaca, Puebla, Quintana Roo, Sinaloa, Tamaulipas, Tlaxcala, Veracruz y Zacatecas</w:t>
      </w:r>
    </w:p>
    <w:p w:rsidR="002B1D96" w:rsidRDefault="002B1D96" w:rsidP="00A36F61">
      <w:pPr>
        <w:spacing w:after="200" w:line="312" w:lineRule="auto"/>
        <w:jc w:val="both"/>
        <w:rPr>
          <w:rFonts w:ascii="Century Gothic" w:hAnsi="Century Gothic" w:cs="Arial"/>
          <w:sz w:val="22"/>
          <w:szCs w:val="22"/>
        </w:rPr>
      </w:pPr>
    </w:p>
    <w:p w:rsidR="00614698" w:rsidRPr="00614698" w:rsidRDefault="00292ED8" w:rsidP="00A36F61">
      <w:pPr>
        <w:spacing w:after="200" w:line="312" w:lineRule="auto"/>
        <w:jc w:val="both"/>
        <w:rPr>
          <w:rFonts w:ascii="Century Gothic" w:hAnsi="Century Gothic" w:cs="Arial"/>
          <w:sz w:val="22"/>
          <w:szCs w:val="22"/>
        </w:rPr>
      </w:pPr>
      <w:r>
        <w:rPr>
          <w:rFonts w:ascii="Century Gothic" w:hAnsi="Century Gothic" w:cs="Arial"/>
          <w:sz w:val="22"/>
          <w:szCs w:val="22"/>
        </w:rPr>
        <w:t xml:space="preserve">Tomando en consideración aquellas variables demográficas y técnicas que tradicionalmente se toman en consideración en </w:t>
      </w:r>
      <w:r w:rsidR="0093449E">
        <w:rPr>
          <w:rFonts w:ascii="Century Gothic" w:hAnsi="Century Gothic" w:cs="Arial"/>
          <w:sz w:val="22"/>
          <w:szCs w:val="22"/>
        </w:rPr>
        <w:t xml:space="preserve">la </w:t>
      </w:r>
      <w:r>
        <w:rPr>
          <w:rFonts w:ascii="Century Gothic" w:hAnsi="Century Gothic" w:cs="Arial"/>
          <w:sz w:val="22"/>
          <w:szCs w:val="22"/>
        </w:rPr>
        <w:t xml:space="preserve">delimitación territorial de los distritos electorales, </w:t>
      </w:r>
      <w:r w:rsidR="00630C58">
        <w:rPr>
          <w:rFonts w:ascii="Century Gothic" w:hAnsi="Century Gothic" w:cs="Arial"/>
          <w:sz w:val="22"/>
          <w:szCs w:val="22"/>
        </w:rPr>
        <w:t>e</w:t>
      </w:r>
      <w:r w:rsidR="00614698" w:rsidRPr="00614698">
        <w:rPr>
          <w:rFonts w:ascii="Century Gothic" w:hAnsi="Century Gothic" w:cs="Arial"/>
          <w:sz w:val="22"/>
          <w:szCs w:val="22"/>
        </w:rPr>
        <w:t>sta Dirección Eje</w:t>
      </w:r>
      <w:r w:rsidR="00630C58">
        <w:rPr>
          <w:rFonts w:ascii="Century Gothic" w:hAnsi="Century Gothic" w:cs="Arial"/>
          <w:sz w:val="22"/>
          <w:szCs w:val="22"/>
        </w:rPr>
        <w:t>cutiva del Registro Federal de E</w:t>
      </w:r>
      <w:r w:rsidR="00994E54">
        <w:rPr>
          <w:rFonts w:ascii="Century Gothic" w:hAnsi="Century Gothic" w:cs="Arial"/>
          <w:sz w:val="22"/>
          <w:szCs w:val="22"/>
        </w:rPr>
        <w:t xml:space="preserve">lectores, </w:t>
      </w:r>
      <w:r w:rsidR="00614698" w:rsidRPr="00614698">
        <w:rPr>
          <w:rFonts w:ascii="Century Gothic" w:hAnsi="Century Gothic" w:cs="Arial"/>
          <w:sz w:val="22"/>
          <w:szCs w:val="22"/>
        </w:rPr>
        <w:t xml:space="preserve"> con </w:t>
      </w:r>
      <w:r w:rsidR="00994E54">
        <w:rPr>
          <w:rFonts w:ascii="Century Gothic" w:hAnsi="Century Gothic" w:cs="Arial"/>
          <w:sz w:val="22"/>
          <w:szCs w:val="22"/>
        </w:rPr>
        <w:t>la asesoría d</w:t>
      </w:r>
      <w:r w:rsidR="00614698" w:rsidRPr="00614698">
        <w:rPr>
          <w:rFonts w:ascii="Century Gothic" w:hAnsi="Century Gothic" w:cs="Arial"/>
          <w:sz w:val="22"/>
          <w:szCs w:val="22"/>
        </w:rPr>
        <w:t>el Comité Técnico para el Seguimiento y Evaluación de los Trabajos de Distritación, realiz</w:t>
      </w:r>
      <w:r w:rsidR="00614698">
        <w:rPr>
          <w:rFonts w:ascii="Century Gothic" w:hAnsi="Century Gothic" w:cs="Arial"/>
          <w:sz w:val="22"/>
          <w:szCs w:val="22"/>
        </w:rPr>
        <w:t>ó el a</w:t>
      </w:r>
      <w:r w:rsidR="00614698" w:rsidRPr="00614698">
        <w:rPr>
          <w:rFonts w:ascii="Century Gothic" w:hAnsi="Century Gothic" w:cs="Arial"/>
          <w:sz w:val="22"/>
          <w:szCs w:val="22"/>
        </w:rPr>
        <w:t>nálisis de la distritación actual de los estados de Aguascalientes, Baja California, Chihuahua, Coahuila, Durango, Hidalgo, Nayarit, Oaxaca, Puebla, Quintana Roo, Sinaloa, Tamaulipas, Tlaxcala, Veracruz y Zacatecas</w:t>
      </w:r>
      <w:r w:rsidR="00614698">
        <w:rPr>
          <w:rFonts w:ascii="Century Gothic" w:hAnsi="Century Gothic" w:cs="Arial"/>
          <w:sz w:val="22"/>
          <w:szCs w:val="22"/>
        </w:rPr>
        <w:t xml:space="preserve">, con miras a </w:t>
      </w:r>
      <w:r>
        <w:rPr>
          <w:rFonts w:ascii="Century Gothic" w:hAnsi="Century Gothic" w:cs="Arial"/>
          <w:sz w:val="22"/>
          <w:szCs w:val="22"/>
        </w:rPr>
        <w:t xml:space="preserve">determinar si resulta necesario llevar a cabo un proceso de </w:t>
      </w:r>
      <w:proofErr w:type="spellStart"/>
      <w:r w:rsidR="0093449E">
        <w:rPr>
          <w:rFonts w:ascii="Century Gothic" w:hAnsi="Century Gothic" w:cs="Arial"/>
          <w:sz w:val="22"/>
          <w:szCs w:val="22"/>
        </w:rPr>
        <w:t>redistritación</w:t>
      </w:r>
      <w:proofErr w:type="spellEnd"/>
      <w:r w:rsidR="0093449E">
        <w:rPr>
          <w:rFonts w:ascii="Century Gothic" w:hAnsi="Century Gothic" w:cs="Arial"/>
          <w:sz w:val="22"/>
          <w:szCs w:val="22"/>
        </w:rPr>
        <w:t xml:space="preserve">, </w:t>
      </w:r>
      <w:r w:rsidR="00630C58">
        <w:rPr>
          <w:rFonts w:ascii="Century Gothic" w:hAnsi="Century Gothic" w:cs="Arial"/>
          <w:sz w:val="22"/>
          <w:szCs w:val="22"/>
        </w:rPr>
        <w:t xml:space="preserve">mismo que se detalla a continuación: </w:t>
      </w:r>
      <w:r w:rsidR="00614698">
        <w:rPr>
          <w:rFonts w:ascii="Century Gothic" w:hAnsi="Century Gothic" w:cs="Arial"/>
          <w:sz w:val="22"/>
          <w:szCs w:val="22"/>
        </w:rPr>
        <w:t xml:space="preserve"> </w:t>
      </w:r>
    </w:p>
    <w:p w:rsidR="00F20707" w:rsidRPr="004464CF" w:rsidRDefault="00F20707" w:rsidP="00A36F61">
      <w:pPr>
        <w:spacing w:after="200" w:line="312" w:lineRule="auto"/>
        <w:jc w:val="both"/>
        <w:rPr>
          <w:rFonts w:ascii="Century Gothic" w:hAnsi="Century Gothic" w:cs="Arial"/>
          <w:sz w:val="22"/>
          <w:szCs w:val="22"/>
        </w:rPr>
      </w:pPr>
      <w:r w:rsidRPr="004464CF">
        <w:rPr>
          <w:rFonts w:ascii="Century Gothic" w:hAnsi="Century Gothic" w:cs="Arial"/>
          <w:sz w:val="22"/>
          <w:szCs w:val="22"/>
        </w:rPr>
        <w:t>El diagnóstico de</w:t>
      </w:r>
      <w:r w:rsidR="0093449E">
        <w:rPr>
          <w:rFonts w:ascii="Century Gothic" w:hAnsi="Century Gothic" w:cs="Arial"/>
          <w:sz w:val="22"/>
          <w:szCs w:val="22"/>
        </w:rPr>
        <w:t xml:space="preserve"> </w:t>
      </w:r>
      <w:r w:rsidRPr="004464CF">
        <w:rPr>
          <w:rFonts w:ascii="Century Gothic" w:hAnsi="Century Gothic" w:cs="Arial"/>
          <w:sz w:val="22"/>
          <w:szCs w:val="22"/>
        </w:rPr>
        <w:t>l</w:t>
      </w:r>
      <w:r w:rsidR="0093449E">
        <w:rPr>
          <w:rFonts w:ascii="Century Gothic" w:hAnsi="Century Gothic" w:cs="Arial"/>
          <w:sz w:val="22"/>
          <w:szCs w:val="22"/>
        </w:rPr>
        <w:t>as</w:t>
      </w:r>
      <w:r w:rsidRPr="004464CF">
        <w:rPr>
          <w:rFonts w:ascii="Century Gothic" w:hAnsi="Century Gothic" w:cs="Arial"/>
          <w:sz w:val="22"/>
          <w:szCs w:val="22"/>
        </w:rPr>
        <w:t xml:space="preserve"> </w:t>
      </w:r>
      <w:proofErr w:type="spellStart"/>
      <w:r w:rsidRPr="004464CF">
        <w:rPr>
          <w:rFonts w:ascii="Century Gothic" w:hAnsi="Century Gothic" w:cs="Arial"/>
          <w:sz w:val="22"/>
          <w:szCs w:val="22"/>
        </w:rPr>
        <w:t>distritaciones</w:t>
      </w:r>
      <w:proofErr w:type="spellEnd"/>
      <w:r w:rsidRPr="004464CF">
        <w:rPr>
          <w:rFonts w:ascii="Century Gothic" w:hAnsi="Century Gothic" w:cs="Arial"/>
          <w:sz w:val="22"/>
          <w:szCs w:val="22"/>
        </w:rPr>
        <w:t xml:space="preserve"> electorales</w:t>
      </w:r>
      <w:r w:rsidR="0093449E">
        <w:rPr>
          <w:rFonts w:ascii="Century Gothic" w:hAnsi="Century Gothic" w:cs="Arial"/>
          <w:sz w:val="22"/>
          <w:szCs w:val="22"/>
        </w:rPr>
        <w:t xml:space="preserve"> vigentes en</w:t>
      </w:r>
      <w:r w:rsidRPr="004464CF">
        <w:rPr>
          <w:rFonts w:ascii="Century Gothic" w:hAnsi="Century Gothic" w:cs="Arial"/>
          <w:sz w:val="22"/>
          <w:szCs w:val="22"/>
        </w:rPr>
        <w:t xml:space="preserve"> </w:t>
      </w:r>
      <w:r w:rsidR="00FD3259">
        <w:rPr>
          <w:rFonts w:ascii="Century Gothic" w:hAnsi="Century Gothic" w:cs="Arial"/>
          <w:sz w:val="22"/>
          <w:szCs w:val="22"/>
        </w:rPr>
        <w:t>las entidades federativas antes mencionadas</w:t>
      </w:r>
      <w:r w:rsidR="00D7385D">
        <w:rPr>
          <w:rFonts w:ascii="Century Gothic" w:hAnsi="Century Gothic" w:cs="Arial"/>
          <w:sz w:val="22"/>
          <w:szCs w:val="22"/>
        </w:rPr>
        <w:t xml:space="preserve"> </w:t>
      </w:r>
      <w:r w:rsidRPr="004464CF">
        <w:rPr>
          <w:rFonts w:ascii="Century Gothic" w:hAnsi="Century Gothic" w:cs="Arial"/>
          <w:bCs/>
          <w:iCs/>
          <w:sz w:val="22"/>
          <w:szCs w:val="22"/>
          <w:lang w:val="es-ES" w:eastAsia="es-ES"/>
        </w:rPr>
        <w:t xml:space="preserve">se </w:t>
      </w:r>
      <w:r w:rsidR="005C64FD">
        <w:rPr>
          <w:rFonts w:ascii="Century Gothic" w:hAnsi="Century Gothic" w:cs="Arial"/>
          <w:bCs/>
          <w:iCs/>
          <w:sz w:val="22"/>
          <w:szCs w:val="22"/>
          <w:lang w:val="es-ES" w:eastAsia="es-ES"/>
        </w:rPr>
        <w:t xml:space="preserve">realizó de acuerdo a los siguientes indicadores: </w:t>
      </w:r>
    </w:p>
    <w:p w:rsidR="00F20707" w:rsidRPr="004464CF" w:rsidRDefault="00F20707" w:rsidP="00A36F61">
      <w:pPr>
        <w:spacing w:after="200" w:line="312" w:lineRule="auto"/>
        <w:jc w:val="both"/>
        <w:rPr>
          <w:rFonts w:ascii="Century Gothic" w:hAnsi="Century Gothic" w:cs="Arial"/>
          <w:sz w:val="22"/>
          <w:szCs w:val="22"/>
        </w:rPr>
      </w:pPr>
    </w:p>
    <w:tbl>
      <w:tblPr>
        <w:tblW w:w="0" w:type="auto"/>
        <w:tblInd w:w="7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left w:w="70" w:type="dxa"/>
          <w:right w:w="70" w:type="dxa"/>
        </w:tblCellMar>
        <w:tblLook w:val="04A0" w:firstRow="1" w:lastRow="0" w:firstColumn="1" w:lastColumn="0" w:noHBand="0" w:noVBand="1"/>
      </w:tblPr>
      <w:tblGrid>
        <w:gridCol w:w="3756"/>
        <w:gridCol w:w="5154"/>
      </w:tblGrid>
      <w:tr w:rsidR="005C64FD" w:rsidRPr="00400D05" w:rsidTr="00400D05">
        <w:trPr>
          <w:trHeight w:val="315"/>
        </w:trPr>
        <w:tc>
          <w:tcPr>
            <w:tcW w:w="0" w:type="auto"/>
            <w:shd w:val="clear" w:color="auto" w:fill="641446"/>
          </w:tcPr>
          <w:p w:rsidR="005C64FD" w:rsidRPr="00400D05" w:rsidRDefault="005C64FD" w:rsidP="00A36F61">
            <w:pPr>
              <w:spacing w:line="312" w:lineRule="auto"/>
              <w:jc w:val="center"/>
              <w:rPr>
                <w:rFonts w:ascii="Century Gothic" w:hAnsi="Century Gothic" w:cs="Arial"/>
                <w:b/>
                <w:bCs/>
                <w:color w:val="FFFFFF" w:themeColor="background1"/>
                <w:sz w:val="22"/>
                <w:szCs w:val="20"/>
              </w:rPr>
            </w:pPr>
            <w:r w:rsidRPr="00400D05">
              <w:rPr>
                <w:rFonts w:ascii="Century Gothic" w:hAnsi="Century Gothic" w:cs="Arial"/>
                <w:b/>
                <w:bCs/>
                <w:color w:val="FFFFFF" w:themeColor="background1"/>
                <w:sz w:val="22"/>
                <w:szCs w:val="20"/>
              </w:rPr>
              <w:t>Fuente</w:t>
            </w:r>
          </w:p>
        </w:tc>
        <w:tc>
          <w:tcPr>
            <w:tcW w:w="0" w:type="auto"/>
            <w:shd w:val="clear" w:color="auto" w:fill="641446"/>
            <w:noWrap/>
            <w:vAlign w:val="center"/>
            <w:hideMark/>
          </w:tcPr>
          <w:p w:rsidR="005C64FD" w:rsidRPr="00400D05" w:rsidRDefault="005C64FD" w:rsidP="00A36F61">
            <w:pPr>
              <w:spacing w:line="312" w:lineRule="auto"/>
              <w:jc w:val="center"/>
              <w:rPr>
                <w:rFonts w:ascii="Century Gothic" w:hAnsi="Century Gothic" w:cs="Arial"/>
                <w:b/>
                <w:bCs/>
                <w:color w:val="FFFFFF" w:themeColor="background1"/>
                <w:sz w:val="22"/>
                <w:szCs w:val="20"/>
              </w:rPr>
            </w:pPr>
            <w:r w:rsidRPr="00400D05">
              <w:rPr>
                <w:rFonts w:ascii="Century Gothic" w:hAnsi="Century Gothic" w:cs="Arial"/>
                <w:b/>
                <w:bCs/>
                <w:color w:val="FFFFFF" w:themeColor="background1"/>
                <w:sz w:val="22"/>
                <w:szCs w:val="20"/>
              </w:rPr>
              <w:t>Indicador</w:t>
            </w:r>
          </w:p>
        </w:tc>
      </w:tr>
      <w:tr w:rsidR="005C64FD" w:rsidRPr="00400D05" w:rsidTr="00400D05">
        <w:trPr>
          <w:trHeight w:val="553"/>
        </w:trPr>
        <w:tc>
          <w:tcPr>
            <w:tcW w:w="0" w:type="auto"/>
          </w:tcPr>
          <w:p w:rsidR="005C64FD" w:rsidRPr="00400D05" w:rsidRDefault="005C64FD" w:rsidP="00A36F61">
            <w:pPr>
              <w:spacing w:line="312" w:lineRule="auto"/>
              <w:rPr>
                <w:rFonts w:ascii="Century Gothic" w:hAnsi="Century Gothic" w:cs="Arial"/>
                <w:color w:val="000000"/>
                <w:sz w:val="22"/>
                <w:szCs w:val="20"/>
              </w:rPr>
            </w:pPr>
            <w:r w:rsidRPr="00400D05">
              <w:rPr>
                <w:rFonts w:ascii="Century Gothic" w:hAnsi="Century Gothic" w:cs="Arial"/>
                <w:color w:val="000000"/>
                <w:sz w:val="22"/>
                <w:szCs w:val="20"/>
              </w:rPr>
              <w:t>Constitución Política de los Estados Unidos Mexicanos</w:t>
            </w:r>
          </w:p>
        </w:tc>
        <w:tc>
          <w:tcPr>
            <w:tcW w:w="0" w:type="auto"/>
            <w:shd w:val="clear" w:color="auto" w:fill="auto"/>
            <w:vAlign w:val="center"/>
            <w:hideMark/>
          </w:tcPr>
          <w:p w:rsidR="005C64FD" w:rsidRPr="00400D05" w:rsidRDefault="005C64FD" w:rsidP="00A36F61">
            <w:pPr>
              <w:spacing w:line="312" w:lineRule="auto"/>
              <w:jc w:val="both"/>
              <w:rPr>
                <w:rFonts w:ascii="Century Gothic" w:hAnsi="Century Gothic" w:cs="Arial"/>
                <w:color w:val="000000"/>
                <w:sz w:val="22"/>
                <w:szCs w:val="20"/>
              </w:rPr>
            </w:pPr>
            <w:r w:rsidRPr="00400D05">
              <w:rPr>
                <w:rFonts w:ascii="Century Gothic" w:hAnsi="Century Gothic" w:cs="Arial"/>
                <w:color w:val="000000"/>
                <w:sz w:val="22"/>
                <w:szCs w:val="20"/>
              </w:rPr>
              <w:t xml:space="preserve">Utilización del Censo de Población y Vivienda 2010 </w:t>
            </w:r>
          </w:p>
          <w:p w:rsidR="005C64FD" w:rsidRPr="00400D05" w:rsidRDefault="005C64FD" w:rsidP="00A36F61">
            <w:pPr>
              <w:spacing w:line="312" w:lineRule="auto"/>
              <w:jc w:val="both"/>
              <w:rPr>
                <w:rFonts w:ascii="Century Gothic" w:hAnsi="Century Gothic" w:cs="Arial"/>
                <w:color w:val="000000"/>
                <w:sz w:val="22"/>
                <w:szCs w:val="20"/>
              </w:rPr>
            </w:pPr>
            <w:r w:rsidRPr="00400D05">
              <w:rPr>
                <w:rFonts w:ascii="Century Gothic" w:hAnsi="Century Gothic" w:cs="Arial"/>
                <w:color w:val="000000"/>
                <w:sz w:val="22"/>
                <w:szCs w:val="20"/>
              </w:rPr>
              <w:t>(Último censo)</w:t>
            </w:r>
          </w:p>
        </w:tc>
      </w:tr>
      <w:tr w:rsidR="005C64FD" w:rsidRPr="00400D05" w:rsidTr="00400D05">
        <w:trPr>
          <w:trHeight w:val="844"/>
        </w:trPr>
        <w:tc>
          <w:tcPr>
            <w:tcW w:w="0" w:type="auto"/>
          </w:tcPr>
          <w:p w:rsidR="005C64FD" w:rsidRPr="00400D05" w:rsidRDefault="00994E54" w:rsidP="00A36F61">
            <w:pPr>
              <w:spacing w:line="312" w:lineRule="auto"/>
              <w:rPr>
                <w:rFonts w:ascii="Century Gothic" w:hAnsi="Century Gothic" w:cs="Arial"/>
                <w:color w:val="000000"/>
                <w:sz w:val="22"/>
                <w:szCs w:val="20"/>
              </w:rPr>
            </w:pPr>
            <w:r w:rsidRPr="00400D05">
              <w:rPr>
                <w:rFonts w:ascii="Century Gothic" w:hAnsi="Century Gothic" w:cs="Arial"/>
                <w:color w:val="000000"/>
                <w:sz w:val="22"/>
                <w:szCs w:val="20"/>
              </w:rPr>
              <w:t>Consideración Técnica de equilibrio poblacional</w:t>
            </w:r>
          </w:p>
        </w:tc>
        <w:tc>
          <w:tcPr>
            <w:tcW w:w="0" w:type="auto"/>
            <w:shd w:val="clear" w:color="auto" w:fill="auto"/>
            <w:vAlign w:val="center"/>
            <w:hideMark/>
          </w:tcPr>
          <w:p w:rsidR="005C64FD" w:rsidRPr="00400D05" w:rsidRDefault="005C64FD" w:rsidP="00A36F61">
            <w:pPr>
              <w:spacing w:line="312" w:lineRule="auto"/>
              <w:jc w:val="both"/>
              <w:rPr>
                <w:rFonts w:ascii="Century Gothic" w:hAnsi="Century Gothic" w:cs="Arial"/>
                <w:color w:val="000000"/>
                <w:sz w:val="22"/>
                <w:szCs w:val="20"/>
              </w:rPr>
            </w:pPr>
            <w:r w:rsidRPr="00400D05">
              <w:rPr>
                <w:rFonts w:ascii="Century Gothic" w:hAnsi="Century Gothic" w:cs="Arial"/>
                <w:color w:val="000000"/>
                <w:sz w:val="22"/>
                <w:szCs w:val="20"/>
              </w:rPr>
              <w:t xml:space="preserve">Número de distritos fuera de rango </w:t>
            </w:r>
          </w:p>
          <w:p w:rsidR="005C64FD" w:rsidRPr="00400D05" w:rsidRDefault="005C64FD" w:rsidP="00A36F61">
            <w:pPr>
              <w:spacing w:line="312" w:lineRule="auto"/>
              <w:jc w:val="both"/>
              <w:rPr>
                <w:rFonts w:ascii="Century Gothic" w:hAnsi="Century Gothic" w:cs="Arial"/>
                <w:color w:val="000000"/>
                <w:sz w:val="22"/>
                <w:szCs w:val="20"/>
              </w:rPr>
            </w:pPr>
            <w:r w:rsidRPr="00400D05">
              <w:rPr>
                <w:rFonts w:ascii="Century Gothic" w:hAnsi="Century Gothic" w:cs="Arial"/>
                <w:color w:val="000000"/>
                <w:sz w:val="22"/>
                <w:szCs w:val="20"/>
              </w:rPr>
              <w:t>(Tomando en consideración el porcentaje de desviación poblacional de ±15%).</w:t>
            </w:r>
          </w:p>
        </w:tc>
      </w:tr>
      <w:tr w:rsidR="005C64FD" w:rsidRPr="00400D05" w:rsidTr="00400D05">
        <w:trPr>
          <w:trHeight w:val="283"/>
        </w:trPr>
        <w:tc>
          <w:tcPr>
            <w:tcW w:w="0" w:type="auto"/>
          </w:tcPr>
          <w:p w:rsidR="005C64FD" w:rsidRPr="00400D05" w:rsidRDefault="005C64FD" w:rsidP="00A36F61">
            <w:pPr>
              <w:spacing w:line="312" w:lineRule="auto"/>
              <w:jc w:val="both"/>
              <w:rPr>
                <w:rFonts w:ascii="Century Gothic" w:hAnsi="Century Gothic" w:cs="Arial"/>
                <w:color w:val="000000"/>
                <w:sz w:val="22"/>
                <w:szCs w:val="20"/>
              </w:rPr>
            </w:pPr>
            <w:r w:rsidRPr="00400D05">
              <w:rPr>
                <w:rFonts w:ascii="Century Gothic" w:hAnsi="Century Gothic" w:cs="Arial"/>
                <w:color w:val="000000"/>
                <w:sz w:val="22"/>
                <w:szCs w:val="20"/>
              </w:rPr>
              <w:t>Constitución Estatal</w:t>
            </w:r>
          </w:p>
        </w:tc>
        <w:tc>
          <w:tcPr>
            <w:tcW w:w="0" w:type="auto"/>
            <w:shd w:val="clear" w:color="auto" w:fill="auto"/>
            <w:vAlign w:val="center"/>
          </w:tcPr>
          <w:p w:rsidR="005C64FD" w:rsidRPr="00400D05" w:rsidRDefault="0047728C" w:rsidP="00A36F61">
            <w:pPr>
              <w:spacing w:line="312" w:lineRule="auto"/>
              <w:jc w:val="both"/>
              <w:rPr>
                <w:rFonts w:ascii="Century Gothic" w:hAnsi="Century Gothic" w:cs="Arial"/>
                <w:color w:val="000000"/>
                <w:sz w:val="22"/>
                <w:szCs w:val="20"/>
              </w:rPr>
            </w:pPr>
            <w:r w:rsidRPr="00400D05">
              <w:rPr>
                <w:rFonts w:ascii="Century Gothic" w:hAnsi="Century Gothic" w:cs="Arial"/>
                <w:color w:val="000000"/>
                <w:sz w:val="22"/>
                <w:szCs w:val="20"/>
              </w:rPr>
              <w:t>N</w:t>
            </w:r>
            <w:r w:rsidR="005C64FD" w:rsidRPr="00400D05">
              <w:rPr>
                <w:rFonts w:ascii="Century Gothic" w:hAnsi="Century Gothic" w:cs="Arial"/>
                <w:color w:val="000000"/>
                <w:sz w:val="22"/>
                <w:szCs w:val="20"/>
              </w:rPr>
              <w:t>úmero de diputados de mayoría relativa.</w:t>
            </w:r>
          </w:p>
        </w:tc>
      </w:tr>
      <w:tr w:rsidR="005C64FD" w:rsidRPr="00400D05" w:rsidTr="00400D05">
        <w:trPr>
          <w:trHeight w:val="283"/>
        </w:trPr>
        <w:tc>
          <w:tcPr>
            <w:tcW w:w="0" w:type="auto"/>
          </w:tcPr>
          <w:p w:rsidR="005C64FD" w:rsidRPr="00400D05" w:rsidRDefault="005C64FD" w:rsidP="00A36F61">
            <w:pPr>
              <w:spacing w:line="312" w:lineRule="auto"/>
              <w:jc w:val="both"/>
              <w:rPr>
                <w:rFonts w:ascii="Century Gothic" w:hAnsi="Century Gothic" w:cs="Arial"/>
                <w:color w:val="000000"/>
                <w:sz w:val="22"/>
                <w:szCs w:val="20"/>
              </w:rPr>
            </w:pPr>
            <w:r w:rsidRPr="00400D05">
              <w:rPr>
                <w:rFonts w:ascii="Century Gothic" w:hAnsi="Century Gothic" w:cs="Arial"/>
                <w:color w:val="000000"/>
                <w:sz w:val="22"/>
                <w:szCs w:val="20"/>
              </w:rPr>
              <w:t>Consideración Técnica</w:t>
            </w:r>
          </w:p>
        </w:tc>
        <w:tc>
          <w:tcPr>
            <w:tcW w:w="0" w:type="auto"/>
            <w:shd w:val="clear" w:color="auto" w:fill="auto"/>
            <w:vAlign w:val="center"/>
          </w:tcPr>
          <w:p w:rsidR="005C64FD" w:rsidRPr="00400D05" w:rsidRDefault="005C64FD" w:rsidP="00A36F61">
            <w:pPr>
              <w:spacing w:line="312" w:lineRule="auto"/>
              <w:jc w:val="both"/>
              <w:rPr>
                <w:rFonts w:ascii="Century Gothic" w:hAnsi="Century Gothic" w:cs="Arial"/>
                <w:color w:val="000000"/>
                <w:sz w:val="22"/>
                <w:szCs w:val="20"/>
              </w:rPr>
            </w:pPr>
            <w:r w:rsidRPr="00400D05">
              <w:rPr>
                <w:rFonts w:ascii="Century Gothic" w:hAnsi="Century Gothic" w:cs="Arial"/>
                <w:color w:val="000000"/>
                <w:sz w:val="22"/>
                <w:szCs w:val="20"/>
              </w:rPr>
              <w:t>Continuidad geográfica de un distrito.</w:t>
            </w:r>
          </w:p>
        </w:tc>
      </w:tr>
    </w:tbl>
    <w:p w:rsidR="00F20707" w:rsidRPr="004464CF" w:rsidRDefault="00F20707" w:rsidP="00A36F61">
      <w:pPr>
        <w:spacing w:after="200" w:line="312" w:lineRule="auto"/>
        <w:jc w:val="both"/>
        <w:rPr>
          <w:rFonts w:ascii="Century Gothic" w:hAnsi="Century Gothic" w:cs="Arial"/>
          <w:sz w:val="22"/>
          <w:szCs w:val="22"/>
        </w:rPr>
      </w:pPr>
    </w:p>
    <w:p w:rsidR="00A36F61" w:rsidRDefault="00A36F61">
      <w:pPr>
        <w:rPr>
          <w:rFonts w:ascii="Century Gothic" w:hAnsi="Century Gothic" w:cs="Arial"/>
          <w:b/>
          <w:sz w:val="22"/>
          <w:szCs w:val="22"/>
        </w:rPr>
      </w:pPr>
      <w:r>
        <w:rPr>
          <w:rFonts w:ascii="Century Gothic" w:hAnsi="Century Gothic" w:cs="Arial"/>
          <w:b/>
          <w:sz w:val="22"/>
          <w:szCs w:val="22"/>
        </w:rPr>
        <w:br w:type="page"/>
      </w:r>
    </w:p>
    <w:p w:rsidR="00F20707" w:rsidRPr="00400D05" w:rsidRDefault="00D7385D" w:rsidP="00400D05">
      <w:pPr>
        <w:pStyle w:val="Prrafodelista"/>
        <w:numPr>
          <w:ilvl w:val="0"/>
          <w:numId w:val="8"/>
        </w:numPr>
        <w:spacing w:line="312" w:lineRule="auto"/>
        <w:ind w:left="426" w:hanging="426"/>
        <w:contextualSpacing w:val="0"/>
        <w:jc w:val="both"/>
        <w:rPr>
          <w:rFonts w:ascii="Century Gothic" w:hAnsi="Century Gothic" w:cs="Arial"/>
          <w:b/>
          <w:sz w:val="22"/>
          <w:szCs w:val="22"/>
        </w:rPr>
      </w:pPr>
      <w:r w:rsidRPr="00D7385D">
        <w:rPr>
          <w:rFonts w:ascii="Century Gothic" w:hAnsi="Century Gothic" w:cs="Arial"/>
          <w:b/>
          <w:sz w:val="22"/>
          <w:szCs w:val="22"/>
        </w:rPr>
        <w:lastRenderedPageBreak/>
        <w:t>Indicador sobre la utilización</w:t>
      </w:r>
      <w:r>
        <w:rPr>
          <w:rFonts w:ascii="Century Gothic" w:hAnsi="Century Gothic" w:cs="Arial"/>
          <w:b/>
          <w:sz w:val="22"/>
          <w:szCs w:val="22"/>
        </w:rPr>
        <w:t xml:space="preserve"> del Censo de P</w:t>
      </w:r>
      <w:r w:rsidRPr="00D7385D">
        <w:rPr>
          <w:rFonts w:ascii="Century Gothic" w:hAnsi="Century Gothic" w:cs="Arial"/>
          <w:b/>
          <w:sz w:val="22"/>
          <w:szCs w:val="22"/>
        </w:rPr>
        <w:t>oblación</w:t>
      </w:r>
      <w:r>
        <w:rPr>
          <w:rFonts w:ascii="Century Gothic" w:hAnsi="Century Gothic" w:cs="Arial"/>
          <w:b/>
          <w:sz w:val="22"/>
          <w:szCs w:val="22"/>
        </w:rPr>
        <w:t xml:space="preserve"> y Vivienda 2010</w:t>
      </w:r>
      <w:r w:rsidRPr="00D7385D">
        <w:rPr>
          <w:rFonts w:ascii="Century Gothic" w:hAnsi="Century Gothic" w:cs="Arial"/>
          <w:b/>
          <w:sz w:val="22"/>
          <w:szCs w:val="22"/>
        </w:rPr>
        <w:t>.</w:t>
      </w:r>
      <w:r w:rsidR="00400D05">
        <w:rPr>
          <w:rFonts w:ascii="Century Gothic" w:hAnsi="Century Gothic" w:cs="Arial"/>
          <w:sz w:val="22"/>
          <w:szCs w:val="22"/>
        </w:rPr>
        <w:t xml:space="preserve"> </w:t>
      </w:r>
      <w:r w:rsidR="00F20707" w:rsidRPr="00400D05">
        <w:rPr>
          <w:rFonts w:ascii="Century Gothic" w:hAnsi="Century Gothic" w:cs="Arial"/>
          <w:sz w:val="22"/>
          <w:szCs w:val="22"/>
        </w:rPr>
        <w:t xml:space="preserve">Respecto </w:t>
      </w:r>
      <w:r w:rsidRPr="00400D05">
        <w:rPr>
          <w:rFonts w:ascii="Century Gothic" w:hAnsi="Century Gothic" w:cs="Arial"/>
          <w:sz w:val="22"/>
          <w:szCs w:val="22"/>
        </w:rPr>
        <w:t xml:space="preserve">a este </w:t>
      </w:r>
      <w:r w:rsidR="00F20707" w:rsidRPr="00400D05">
        <w:rPr>
          <w:rFonts w:ascii="Century Gothic" w:hAnsi="Century Gothic" w:cs="Arial"/>
          <w:sz w:val="22"/>
          <w:szCs w:val="22"/>
        </w:rPr>
        <w:t xml:space="preserve">indicador se encontró que Coahuila, Durango, Hidalgo, Oaxaca, Sinaloa, Tamaulipas, Tlaxcala, Veracruz y Zacatecas, por la fecha de aprobación de sus respectivas </w:t>
      </w:r>
      <w:proofErr w:type="spellStart"/>
      <w:r w:rsidR="00F20707" w:rsidRPr="00400D05">
        <w:rPr>
          <w:rFonts w:ascii="Century Gothic" w:hAnsi="Century Gothic" w:cs="Arial"/>
          <w:sz w:val="22"/>
          <w:szCs w:val="22"/>
        </w:rPr>
        <w:t>distritaciones</w:t>
      </w:r>
      <w:proofErr w:type="spellEnd"/>
      <w:r w:rsidR="00F20707" w:rsidRPr="00400D05">
        <w:rPr>
          <w:rFonts w:ascii="Century Gothic" w:hAnsi="Century Gothic" w:cs="Arial"/>
          <w:sz w:val="22"/>
          <w:szCs w:val="22"/>
        </w:rPr>
        <w:t>, no estuvieron en posibilidad de utilizar dicho Censo porque aún no se habían publicado los r</w:t>
      </w:r>
      <w:r w:rsidRPr="00400D05">
        <w:rPr>
          <w:rFonts w:ascii="Century Gothic" w:hAnsi="Century Gothic" w:cs="Arial"/>
          <w:sz w:val="22"/>
          <w:szCs w:val="22"/>
        </w:rPr>
        <w:t>esultados definitivos del mismo. Po</w:t>
      </w:r>
      <w:r w:rsidR="00F20707" w:rsidRPr="00400D05">
        <w:rPr>
          <w:rFonts w:ascii="Century Gothic" w:hAnsi="Century Gothic" w:cs="Arial"/>
          <w:sz w:val="22"/>
          <w:szCs w:val="22"/>
        </w:rPr>
        <w:t>r lo que de conformidad al mandato constitucional, no están hechas conforme al último censo poblacional.</w:t>
      </w:r>
      <w:r w:rsidR="00955B6F" w:rsidRPr="00400D05">
        <w:rPr>
          <w:rFonts w:ascii="Century Gothic" w:hAnsi="Century Gothic" w:cs="Arial"/>
          <w:sz w:val="22"/>
          <w:szCs w:val="22"/>
        </w:rPr>
        <w:t xml:space="preserve"> </w:t>
      </w:r>
    </w:p>
    <w:p w:rsidR="00F20707" w:rsidRPr="00D7385D" w:rsidRDefault="00D7385D" w:rsidP="00400D05">
      <w:pPr>
        <w:pStyle w:val="Prrafodelista"/>
        <w:numPr>
          <w:ilvl w:val="0"/>
          <w:numId w:val="8"/>
        </w:numPr>
        <w:spacing w:line="312" w:lineRule="auto"/>
        <w:ind w:left="426" w:hanging="426"/>
        <w:contextualSpacing w:val="0"/>
        <w:jc w:val="both"/>
        <w:rPr>
          <w:rFonts w:ascii="Century Gothic" w:hAnsi="Century Gothic" w:cs="Arial"/>
          <w:b/>
          <w:sz w:val="22"/>
          <w:szCs w:val="22"/>
        </w:rPr>
      </w:pPr>
      <w:r w:rsidRPr="00D7385D">
        <w:rPr>
          <w:rFonts w:ascii="Century Gothic" w:hAnsi="Century Gothic" w:cs="Arial"/>
          <w:b/>
          <w:sz w:val="22"/>
          <w:szCs w:val="22"/>
        </w:rPr>
        <w:t xml:space="preserve">Indicador </w:t>
      </w:r>
      <w:r w:rsidR="00955B6F">
        <w:rPr>
          <w:rFonts w:ascii="Century Gothic" w:hAnsi="Century Gothic" w:cs="Arial"/>
          <w:b/>
          <w:sz w:val="22"/>
          <w:szCs w:val="22"/>
        </w:rPr>
        <w:t xml:space="preserve">de </w:t>
      </w:r>
      <w:r w:rsidRPr="00D7385D">
        <w:rPr>
          <w:rFonts w:ascii="Century Gothic" w:hAnsi="Century Gothic" w:cs="Arial"/>
          <w:b/>
          <w:sz w:val="22"/>
          <w:szCs w:val="22"/>
        </w:rPr>
        <w:t xml:space="preserve">distritos fuera de rango. </w:t>
      </w:r>
      <w:r>
        <w:rPr>
          <w:rFonts w:ascii="Century Gothic" w:hAnsi="Century Gothic" w:cs="Arial"/>
          <w:sz w:val="22"/>
          <w:szCs w:val="22"/>
        </w:rPr>
        <w:t xml:space="preserve">El análisis sobre el </w:t>
      </w:r>
      <w:r w:rsidR="00F20707" w:rsidRPr="00D7385D">
        <w:rPr>
          <w:rFonts w:ascii="Century Gothic" w:hAnsi="Century Gothic" w:cs="Arial"/>
          <w:sz w:val="22"/>
          <w:szCs w:val="22"/>
        </w:rPr>
        <w:t xml:space="preserve">número de distritos fuera de rango (tomando en consideración el porcentaje de desviación poblacional de ±15% respecto a la población media estatal) </w:t>
      </w:r>
      <w:r>
        <w:rPr>
          <w:rFonts w:ascii="Century Gothic" w:hAnsi="Century Gothic" w:cs="Arial"/>
          <w:sz w:val="22"/>
          <w:szCs w:val="22"/>
        </w:rPr>
        <w:t xml:space="preserve">reportó </w:t>
      </w:r>
      <w:r w:rsidR="00F20707" w:rsidRPr="00D7385D">
        <w:rPr>
          <w:rFonts w:ascii="Century Gothic" w:hAnsi="Century Gothic" w:cs="Arial"/>
          <w:sz w:val="22"/>
          <w:szCs w:val="22"/>
        </w:rPr>
        <w:t>los siguientes resultados: sólo dos entidades tienen todos sus distritos dentro de rango; las trece restantes, presentan cuando menos un distrito fuera de rango. Tres superan el 80% d</w:t>
      </w:r>
      <w:r>
        <w:rPr>
          <w:rFonts w:ascii="Century Gothic" w:hAnsi="Century Gothic" w:cs="Arial"/>
          <w:sz w:val="22"/>
          <w:szCs w:val="22"/>
        </w:rPr>
        <w:t>e sus distritos fuera de rango;</w:t>
      </w:r>
      <w:r w:rsidR="00F20707" w:rsidRPr="00D7385D">
        <w:rPr>
          <w:rFonts w:ascii="Century Gothic" w:hAnsi="Century Gothic" w:cs="Arial"/>
          <w:sz w:val="22"/>
          <w:szCs w:val="22"/>
        </w:rPr>
        <w:t xml:space="preserve"> dos más presentan entre el 75% y el 80% de sus distritos fuera de rango; tres más se ubican entre el 50% y el 53%; dos más entre el 23% y el 27%; una en el 13% y las dos últimas entre el 5.3% y el 5.6%.</w:t>
      </w:r>
    </w:p>
    <w:p w:rsidR="00F20707" w:rsidRPr="004464CF" w:rsidRDefault="00F20707" w:rsidP="00400D05">
      <w:pPr>
        <w:pStyle w:val="Prrafodelista"/>
        <w:spacing w:line="312" w:lineRule="auto"/>
        <w:ind w:left="426"/>
        <w:contextualSpacing w:val="0"/>
        <w:jc w:val="both"/>
        <w:rPr>
          <w:rFonts w:ascii="Century Gothic" w:hAnsi="Century Gothic" w:cs="Arial"/>
          <w:sz w:val="22"/>
          <w:szCs w:val="22"/>
        </w:rPr>
      </w:pPr>
      <w:r w:rsidRPr="004464CF">
        <w:rPr>
          <w:rFonts w:ascii="Century Gothic" w:hAnsi="Century Gothic" w:cs="Arial"/>
          <w:sz w:val="22"/>
          <w:szCs w:val="22"/>
        </w:rPr>
        <w:t xml:space="preserve">Por entidad los resultados son los siguientes: </w:t>
      </w:r>
    </w:p>
    <w:tbl>
      <w:tblPr>
        <w:tblW w:w="0" w:type="auto"/>
        <w:tblInd w:w="7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left w:w="70" w:type="dxa"/>
          <w:right w:w="70" w:type="dxa"/>
        </w:tblCellMar>
        <w:tblLook w:val="04A0" w:firstRow="1" w:lastRow="0" w:firstColumn="1" w:lastColumn="0" w:noHBand="0" w:noVBand="1"/>
      </w:tblPr>
      <w:tblGrid>
        <w:gridCol w:w="1632"/>
        <w:gridCol w:w="1531"/>
        <w:gridCol w:w="2816"/>
        <w:gridCol w:w="2931"/>
      </w:tblGrid>
      <w:tr w:rsidR="00F20707" w:rsidRPr="00A36F61" w:rsidTr="00A36F61">
        <w:trPr>
          <w:trHeight w:val="70"/>
        </w:trPr>
        <w:tc>
          <w:tcPr>
            <w:tcW w:w="0" w:type="auto"/>
            <w:shd w:val="clear" w:color="auto" w:fill="641446"/>
            <w:vAlign w:val="center"/>
            <w:hideMark/>
          </w:tcPr>
          <w:p w:rsidR="00F20707" w:rsidRPr="00A36F61" w:rsidRDefault="00F20707" w:rsidP="00A36F61">
            <w:pPr>
              <w:jc w:val="center"/>
              <w:rPr>
                <w:rFonts w:ascii="Century Gothic" w:hAnsi="Century Gothic" w:cs="Arial"/>
                <w:b/>
                <w:bCs/>
                <w:sz w:val="16"/>
                <w:szCs w:val="20"/>
              </w:rPr>
            </w:pPr>
            <w:r w:rsidRPr="00A36F61">
              <w:rPr>
                <w:rFonts w:ascii="Century Gothic" w:hAnsi="Century Gothic" w:cs="Arial"/>
                <w:b/>
                <w:bCs/>
                <w:sz w:val="16"/>
                <w:szCs w:val="20"/>
              </w:rPr>
              <w:t>Entidad</w:t>
            </w:r>
          </w:p>
        </w:tc>
        <w:tc>
          <w:tcPr>
            <w:tcW w:w="0" w:type="auto"/>
            <w:shd w:val="clear" w:color="auto" w:fill="641446"/>
            <w:vAlign w:val="center"/>
            <w:hideMark/>
          </w:tcPr>
          <w:p w:rsidR="00F20707" w:rsidRPr="00A36F61" w:rsidRDefault="00F20707" w:rsidP="00A36F61">
            <w:pPr>
              <w:jc w:val="center"/>
              <w:rPr>
                <w:rFonts w:ascii="Century Gothic" w:hAnsi="Century Gothic" w:cs="Arial"/>
                <w:b/>
                <w:bCs/>
                <w:sz w:val="16"/>
                <w:szCs w:val="20"/>
              </w:rPr>
            </w:pPr>
            <w:r w:rsidRPr="00A36F61">
              <w:rPr>
                <w:rFonts w:ascii="Century Gothic" w:hAnsi="Century Gothic" w:cs="Arial"/>
                <w:b/>
                <w:bCs/>
                <w:sz w:val="16"/>
                <w:szCs w:val="20"/>
              </w:rPr>
              <w:t>Número de distritos locales</w:t>
            </w:r>
          </w:p>
        </w:tc>
        <w:tc>
          <w:tcPr>
            <w:tcW w:w="0" w:type="auto"/>
            <w:shd w:val="clear" w:color="auto" w:fill="641446"/>
            <w:vAlign w:val="center"/>
            <w:hideMark/>
          </w:tcPr>
          <w:p w:rsidR="00F20707" w:rsidRPr="00A36F61" w:rsidRDefault="00F20707" w:rsidP="00A36F61">
            <w:pPr>
              <w:jc w:val="center"/>
              <w:rPr>
                <w:rFonts w:ascii="Century Gothic" w:hAnsi="Century Gothic" w:cs="Arial"/>
                <w:b/>
                <w:bCs/>
                <w:sz w:val="16"/>
                <w:szCs w:val="20"/>
              </w:rPr>
            </w:pPr>
            <w:r w:rsidRPr="00A36F61">
              <w:rPr>
                <w:rFonts w:ascii="Century Gothic" w:hAnsi="Century Gothic" w:cs="Arial"/>
                <w:b/>
                <w:bCs/>
                <w:sz w:val="16"/>
                <w:szCs w:val="20"/>
              </w:rPr>
              <w:t>Número de distritos con desviación poblacional mayor</w:t>
            </w:r>
            <w:r w:rsidRPr="00A36F61">
              <w:rPr>
                <w:rFonts w:ascii="Century Gothic" w:hAnsi="Century Gothic" w:cs="Arial"/>
                <w:b/>
                <w:bCs/>
                <w:sz w:val="16"/>
                <w:szCs w:val="20"/>
              </w:rPr>
              <w:br/>
              <w:t xml:space="preserve"> al ±15%</w:t>
            </w:r>
          </w:p>
        </w:tc>
        <w:tc>
          <w:tcPr>
            <w:tcW w:w="0" w:type="auto"/>
            <w:shd w:val="clear" w:color="auto" w:fill="641446"/>
            <w:vAlign w:val="center"/>
            <w:hideMark/>
          </w:tcPr>
          <w:p w:rsidR="00F20707" w:rsidRPr="00A36F61" w:rsidRDefault="00F20707" w:rsidP="00A36F61">
            <w:pPr>
              <w:jc w:val="center"/>
              <w:rPr>
                <w:rFonts w:ascii="Century Gothic" w:hAnsi="Century Gothic" w:cs="Arial"/>
                <w:b/>
                <w:bCs/>
                <w:sz w:val="16"/>
                <w:szCs w:val="20"/>
              </w:rPr>
            </w:pPr>
            <w:r w:rsidRPr="00A36F61">
              <w:rPr>
                <w:rFonts w:ascii="Century Gothic" w:hAnsi="Century Gothic" w:cs="Arial"/>
                <w:b/>
                <w:bCs/>
                <w:sz w:val="16"/>
                <w:szCs w:val="20"/>
              </w:rPr>
              <w:t>Porcentaje de distritos con desviación poblacional mayor</w:t>
            </w:r>
            <w:r w:rsidRPr="00A36F61">
              <w:rPr>
                <w:rFonts w:ascii="Century Gothic" w:hAnsi="Century Gothic" w:cs="Arial"/>
                <w:b/>
                <w:bCs/>
                <w:sz w:val="16"/>
                <w:szCs w:val="20"/>
              </w:rPr>
              <w:br/>
              <w:t xml:space="preserve"> al ±15%</w:t>
            </w:r>
          </w:p>
        </w:tc>
      </w:tr>
      <w:tr w:rsidR="00F20707" w:rsidRPr="00A36F61" w:rsidTr="00A36F61">
        <w:trPr>
          <w:trHeight w:val="300"/>
        </w:trPr>
        <w:tc>
          <w:tcPr>
            <w:tcW w:w="0" w:type="auto"/>
            <w:shd w:val="clear" w:color="auto" w:fill="auto"/>
            <w:noWrap/>
            <w:vAlign w:val="center"/>
            <w:hideMark/>
          </w:tcPr>
          <w:p w:rsidR="00F20707" w:rsidRPr="00A36F61" w:rsidRDefault="00F20707" w:rsidP="00A36F61">
            <w:pPr>
              <w:jc w:val="both"/>
              <w:rPr>
                <w:rFonts w:ascii="Century Gothic" w:hAnsi="Century Gothic" w:cs="Arial"/>
                <w:color w:val="000000"/>
                <w:sz w:val="20"/>
                <w:szCs w:val="20"/>
              </w:rPr>
            </w:pPr>
            <w:r w:rsidRPr="00A36F61">
              <w:rPr>
                <w:rFonts w:ascii="Century Gothic" w:hAnsi="Century Gothic" w:cs="Arial"/>
                <w:color w:val="000000"/>
                <w:sz w:val="20"/>
                <w:szCs w:val="20"/>
              </w:rPr>
              <w:t>Hidalgo</w:t>
            </w:r>
          </w:p>
        </w:tc>
        <w:tc>
          <w:tcPr>
            <w:tcW w:w="0" w:type="auto"/>
            <w:shd w:val="clear" w:color="auto" w:fill="auto"/>
            <w:noWrap/>
            <w:vAlign w:val="center"/>
            <w:hideMark/>
          </w:tcPr>
          <w:p w:rsidR="00F20707" w:rsidRPr="00A36F61" w:rsidRDefault="00F20707" w:rsidP="00A36F61">
            <w:pPr>
              <w:jc w:val="center"/>
              <w:rPr>
                <w:rFonts w:ascii="Century Gothic" w:hAnsi="Century Gothic" w:cs="Arial"/>
                <w:color w:val="000000"/>
                <w:sz w:val="20"/>
                <w:szCs w:val="20"/>
              </w:rPr>
            </w:pPr>
            <w:r w:rsidRPr="00A36F61">
              <w:rPr>
                <w:rFonts w:ascii="Century Gothic" w:hAnsi="Century Gothic" w:cs="Arial"/>
                <w:color w:val="000000"/>
                <w:sz w:val="20"/>
                <w:szCs w:val="20"/>
              </w:rPr>
              <w:t>18</w:t>
            </w:r>
          </w:p>
        </w:tc>
        <w:tc>
          <w:tcPr>
            <w:tcW w:w="0" w:type="auto"/>
            <w:shd w:val="clear" w:color="auto" w:fill="auto"/>
            <w:noWrap/>
            <w:vAlign w:val="center"/>
            <w:hideMark/>
          </w:tcPr>
          <w:p w:rsidR="00F20707" w:rsidRPr="00A36F61" w:rsidRDefault="00F20707" w:rsidP="00A36F61">
            <w:pPr>
              <w:jc w:val="center"/>
              <w:rPr>
                <w:rFonts w:ascii="Century Gothic" w:hAnsi="Century Gothic" w:cs="Arial"/>
                <w:color w:val="000000"/>
                <w:sz w:val="20"/>
                <w:szCs w:val="20"/>
              </w:rPr>
            </w:pPr>
            <w:r w:rsidRPr="00A36F61">
              <w:rPr>
                <w:rFonts w:ascii="Century Gothic" w:hAnsi="Century Gothic" w:cs="Arial"/>
                <w:color w:val="000000"/>
                <w:sz w:val="20"/>
                <w:szCs w:val="20"/>
              </w:rPr>
              <w:t>16</w:t>
            </w:r>
          </w:p>
        </w:tc>
        <w:tc>
          <w:tcPr>
            <w:tcW w:w="0" w:type="auto"/>
            <w:shd w:val="clear" w:color="auto" w:fill="auto"/>
            <w:noWrap/>
            <w:vAlign w:val="center"/>
            <w:hideMark/>
          </w:tcPr>
          <w:p w:rsidR="00F20707" w:rsidRPr="00A36F61" w:rsidRDefault="00F20707" w:rsidP="00A36F61">
            <w:pPr>
              <w:jc w:val="center"/>
              <w:rPr>
                <w:rFonts w:ascii="Century Gothic" w:hAnsi="Century Gothic" w:cs="Arial"/>
                <w:color w:val="000000"/>
                <w:sz w:val="20"/>
                <w:szCs w:val="20"/>
              </w:rPr>
            </w:pPr>
            <w:r w:rsidRPr="00A36F61">
              <w:rPr>
                <w:rFonts w:ascii="Century Gothic" w:hAnsi="Century Gothic" w:cs="Arial"/>
                <w:color w:val="000000"/>
                <w:sz w:val="20"/>
                <w:szCs w:val="20"/>
              </w:rPr>
              <w:t>88.9</w:t>
            </w:r>
          </w:p>
        </w:tc>
      </w:tr>
      <w:tr w:rsidR="00F20707" w:rsidRPr="00A36F61" w:rsidTr="00A36F61">
        <w:trPr>
          <w:trHeight w:val="300"/>
        </w:trPr>
        <w:tc>
          <w:tcPr>
            <w:tcW w:w="0" w:type="auto"/>
            <w:shd w:val="clear" w:color="auto" w:fill="auto"/>
            <w:noWrap/>
            <w:vAlign w:val="center"/>
            <w:hideMark/>
          </w:tcPr>
          <w:p w:rsidR="00F20707" w:rsidRPr="00A36F61" w:rsidRDefault="00F20707" w:rsidP="00A36F61">
            <w:pPr>
              <w:jc w:val="both"/>
              <w:rPr>
                <w:rFonts w:ascii="Century Gothic" w:hAnsi="Century Gothic" w:cs="Arial"/>
                <w:color w:val="000000"/>
                <w:sz w:val="20"/>
                <w:szCs w:val="20"/>
              </w:rPr>
            </w:pPr>
            <w:r w:rsidRPr="00A36F61">
              <w:rPr>
                <w:rFonts w:ascii="Century Gothic" w:hAnsi="Century Gothic" w:cs="Arial"/>
                <w:color w:val="000000"/>
                <w:sz w:val="20"/>
                <w:szCs w:val="20"/>
              </w:rPr>
              <w:t>Sinaloa</w:t>
            </w:r>
          </w:p>
        </w:tc>
        <w:tc>
          <w:tcPr>
            <w:tcW w:w="0" w:type="auto"/>
            <w:shd w:val="clear" w:color="auto" w:fill="auto"/>
            <w:noWrap/>
            <w:vAlign w:val="center"/>
            <w:hideMark/>
          </w:tcPr>
          <w:p w:rsidR="00F20707" w:rsidRPr="00A36F61" w:rsidRDefault="00F20707" w:rsidP="00A36F61">
            <w:pPr>
              <w:jc w:val="center"/>
              <w:rPr>
                <w:rFonts w:ascii="Century Gothic" w:hAnsi="Century Gothic" w:cs="Arial"/>
                <w:color w:val="000000"/>
                <w:sz w:val="20"/>
                <w:szCs w:val="20"/>
              </w:rPr>
            </w:pPr>
            <w:r w:rsidRPr="00A36F61">
              <w:rPr>
                <w:rFonts w:ascii="Century Gothic" w:hAnsi="Century Gothic" w:cs="Arial"/>
                <w:color w:val="000000"/>
                <w:sz w:val="20"/>
                <w:szCs w:val="20"/>
              </w:rPr>
              <w:t>24</w:t>
            </w:r>
          </w:p>
        </w:tc>
        <w:tc>
          <w:tcPr>
            <w:tcW w:w="0" w:type="auto"/>
            <w:shd w:val="clear" w:color="auto" w:fill="auto"/>
            <w:noWrap/>
            <w:vAlign w:val="center"/>
            <w:hideMark/>
          </w:tcPr>
          <w:p w:rsidR="00F20707" w:rsidRPr="00A36F61" w:rsidRDefault="00F20707" w:rsidP="00A36F61">
            <w:pPr>
              <w:jc w:val="center"/>
              <w:rPr>
                <w:rFonts w:ascii="Century Gothic" w:hAnsi="Century Gothic" w:cs="Arial"/>
                <w:color w:val="000000"/>
                <w:sz w:val="20"/>
                <w:szCs w:val="20"/>
              </w:rPr>
            </w:pPr>
            <w:r w:rsidRPr="00A36F61">
              <w:rPr>
                <w:rFonts w:ascii="Century Gothic" w:hAnsi="Century Gothic" w:cs="Arial"/>
                <w:color w:val="000000"/>
                <w:sz w:val="20"/>
                <w:szCs w:val="20"/>
              </w:rPr>
              <w:t>21</w:t>
            </w:r>
          </w:p>
        </w:tc>
        <w:tc>
          <w:tcPr>
            <w:tcW w:w="0" w:type="auto"/>
            <w:shd w:val="clear" w:color="auto" w:fill="auto"/>
            <w:noWrap/>
            <w:vAlign w:val="center"/>
            <w:hideMark/>
          </w:tcPr>
          <w:p w:rsidR="00F20707" w:rsidRPr="00A36F61" w:rsidRDefault="00F20707" w:rsidP="00A36F61">
            <w:pPr>
              <w:jc w:val="center"/>
              <w:rPr>
                <w:rFonts w:ascii="Century Gothic" w:hAnsi="Century Gothic" w:cs="Arial"/>
                <w:color w:val="000000"/>
                <w:sz w:val="20"/>
                <w:szCs w:val="20"/>
              </w:rPr>
            </w:pPr>
            <w:r w:rsidRPr="00A36F61">
              <w:rPr>
                <w:rFonts w:ascii="Century Gothic" w:hAnsi="Century Gothic" w:cs="Arial"/>
                <w:color w:val="000000"/>
                <w:sz w:val="20"/>
                <w:szCs w:val="20"/>
              </w:rPr>
              <w:t>87.5</w:t>
            </w:r>
          </w:p>
        </w:tc>
      </w:tr>
      <w:tr w:rsidR="00F20707" w:rsidRPr="00A36F61" w:rsidTr="00A36F61">
        <w:trPr>
          <w:trHeight w:val="300"/>
        </w:trPr>
        <w:tc>
          <w:tcPr>
            <w:tcW w:w="0" w:type="auto"/>
            <w:shd w:val="clear" w:color="auto" w:fill="auto"/>
            <w:noWrap/>
            <w:vAlign w:val="center"/>
            <w:hideMark/>
          </w:tcPr>
          <w:p w:rsidR="00F20707" w:rsidRPr="00A36F61" w:rsidRDefault="00F20707" w:rsidP="00A36F61">
            <w:pPr>
              <w:jc w:val="both"/>
              <w:rPr>
                <w:rFonts w:ascii="Century Gothic" w:hAnsi="Century Gothic" w:cs="Arial"/>
                <w:color w:val="000000"/>
                <w:sz w:val="20"/>
                <w:szCs w:val="20"/>
              </w:rPr>
            </w:pPr>
            <w:r w:rsidRPr="00A36F61">
              <w:rPr>
                <w:rFonts w:ascii="Century Gothic" w:hAnsi="Century Gothic" w:cs="Arial"/>
                <w:color w:val="000000"/>
                <w:sz w:val="20"/>
                <w:szCs w:val="20"/>
              </w:rPr>
              <w:t>Nayarit</w:t>
            </w:r>
          </w:p>
        </w:tc>
        <w:tc>
          <w:tcPr>
            <w:tcW w:w="0" w:type="auto"/>
            <w:shd w:val="clear" w:color="auto" w:fill="auto"/>
            <w:noWrap/>
            <w:vAlign w:val="center"/>
            <w:hideMark/>
          </w:tcPr>
          <w:p w:rsidR="00F20707" w:rsidRPr="00A36F61" w:rsidRDefault="00F20707" w:rsidP="00A36F61">
            <w:pPr>
              <w:jc w:val="center"/>
              <w:rPr>
                <w:rFonts w:ascii="Century Gothic" w:hAnsi="Century Gothic" w:cs="Arial"/>
                <w:color w:val="000000"/>
                <w:sz w:val="20"/>
                <w:szCs w:val="20"/>
              </w:rPr>
            </w:pPr>
            <w:r w:rsidRPr="00A36F61">
              <w:rPr>
                <w:rFonts w:ascii="Century Gothic" w:hAnsi="Century Gothic" w:cs="Arial"/>
                <w:color w:val="000000"/>
                <w:sz w:val="20"/>
                <w:szCs w:val="20"/>
              </w:rPr>
              <w:t>18</w:t>
            </w:r>
          </w:p>
        </w:tc>
        <w:tc>
          <w:tcPr>
            <w:tcW w:w="0" w:type="auto"/>
            <w:shd w:val="clear" w:color="auto" w:fill="auto"/>
            <w:noWrap/>
            <w:vAlign w:val="center"/>
            <w:hideMark/>
          </w:tcPr>
          <w:p w:rsidR="00F20707" w:rsidRPr="00A36F61" w:rsidRDefault="00F20707" w:rsidP="00A36F61">
            <w:pPr>
              <w:jc w:val="center"/>
              <w:rPr>
                <w:rFonts w:ascii="Century Gothic" w:hAnsi="Century Gothic" w:cs="Arial"/>
                <w:color w:val="000000"/>
                <w:sz w:val="20"/>
                <w:szCs w:val="20"/>
              </w:rPr>
            </w:pPr>
            <w:r w:rsidRPr="00A36F61">
              <w:rPr>
                <w:rFonts w:ascii="Century Gothic" w:hAnsi="Century Gothic" w:cs="Arial"/>
                <w:color w:val="000000"/>
                <w:sz w:val="20"/>
                <w:szCs w:val="20"/>
              </w:rPr>
              <w:t>15</w:t>
            </w:r>
          </w:p>
        </w:tc>
        <w:tc>
          <w:tcPr>
            <w:tcW w:w="0" w:type="auto"/>
            <w:shd w:val="clear" w:color="auto" w:fill="auto"/>
            <w:noWrap/>
            <w:vAlign w:val="center"/>
            <w:hideMark/>
          </w:tcPr>
          <w:p w:rsidR="00F20707" w:rsidRPr="00A36F61" w:rsidRDefault="00F20707" w:rsidP="00A36F61">
            <w:pPr>
              <w:jc w:val="center"/>
              <w:rPr>
                <w:rFonts w:ascii="Century Gothic" w:hAnsi="Century Gothic" w:cs="Arial"/>
                <w:color w:val="000000"/>
                <w:sz w:val="20"/>
                <w:szCs w:val="20"/>
              </w:rPr>
            </w:pPr>
            <w:r w:rsidRPr="00A36F61">
              <w:rPr>
                <w:rFonts w:ascii="Century Gothic" w:hAnsi="Century Gothic" w:cs="Arial"/>
                <w:color w:val="000000"/>
                <w:sz w:val="20"/>
                <w:szCs w:val="20"/>
              </w:rPr>
              <w:t>83.3</w:t>
            </w:r>
          </w:p>
        </w:tc>
      </w:tr>
      <w:tr w:rsidR="00F20707" w:rsidRPr="00A36F61" w:rsidTr="00A36F61">
        <w:trPr>
          <w:trHeight w:val="300"/>
        </w:trPr>
        <w:tc>
          <w:tcPr>
            <w:tcW w:w="0" w:type="auto"/>
            <w:shd w:val="clear" w:color="auto" w:fill="auto"/>
            <w:noWrap/>
            <w:vAlign w:val="center"/>
            <w:hideMark/>
          </w:tcPr>
          <w:p w:rsidR="00F20707" w:rsidRPr="00A36F61" w:rsidRDefault="00F20707" w:rsidP="00A36F61">
            <w:pPr>
              <w:jc w:val="both"/>
              <w:rPr>
                <w:rFonts w:ascii="Century Gothic" w:hAnsi="Century Gothic" w:cs="Arial"/>
                <w:color w:val="000000"/>
                <w:sz w:val="20"/>
                <w:szCs w:val="20"/>
              </w:rPr>
            </w:pPr>
            <w:r w:rsidRPr="00A36F61">
              <w:rPr>
                <w:rFonts w:ascii="Century Gothic" w:hAnsi="Century Gothic" w:cs="Arial"/>
                <w:color w:val="000000"/>
                <w:sz w:val="20"/>
                <w:szCs w:val="20"/>
              </w:rPr>
              <w:t>Baja California</w:t>
            </w:r>
          </w:p>
        </w:tc>
        <w:tc>
          <w:tcPr>
            <w:tcW w:w="0" w:type="auto"/>
            <w:shd w:val="clear" w:color="auto" w:fill="auto"/>
            <w:noWrap/>
            <w:vAlign w:val="center"/>
            <w:hideMark/>
          </w:tcPr>
          <w:p w:rsidR="00F20707" w:rsidRPr="00A36F61" w:rsidRDefault="00F20707" w:rsidP="00A36F61">
            <w:pPr>
              <w:jc w:val="center"/>
              <w:rPr>
                <w:rFonts w:ascii="Century Gothic" w:hAnsi="Century Gothic" w:cs="Arial"/>
                <w:color w:val="000000"/>
                <w:sz w:val="20"/>
                <w:szCs w:val="20"/>
              </w:rPr>
            </w:pPr>
            <w:r w:rsidRPr="00A36F61">
              <w:rPr>
                <w:rFonts w:ascii="Century Gothic" w:hAnsi="Century Gothic" w:cs="Arial"/>
                <w:color w:val="000000"/>
                <w:sz w:val="20"/>
                <w:szCs w:val="20"/>
              </w:rPr>
              <w:t>17</w:t>
            </w:r>
          </w:p>
        </w:tc>
        <w:tc>
          <w:tcPr>
            <w:tcW w:w="0" w:type="auto"/>
            <w:shd w:val="clear" w:color="auto" w:fill="auto"/>
            <w:noWrap/>
            <w:vAlign w:val="center"/>
            <w:hideMark/>
          </w:tcPr>
          <w:p w:rsidR="00F20707" w:rsidRPr="00A36F61" w:rsidRDefault="00F20707" w:rsidP="00A36F61">
            <w:pPr>
              <w:jc w:val="center"/>
              <w:rPr>
                <w:rFonts w:ascii="Century Gothic" w:hAnsi="Century Gothic" w:cs="Arial"/>
                <w:color w:val="000000"/>
                <w:sz w:val="20"/>
                <w:szCs w:val="20"/>
              </w:rPr>
            </w:pPr>
            <w:r w:rsidRPr="00A36F61">
              <w:rPr>
                <w:rFonts w:ascii="Century Gothic" w:hAnsi="Century Gothic" w:cs="Arial"/>
                <w:color w:val="000000"/>
                <w:sz w:val="20"/>
                <w:szCs w:val="20"/>
              </w:rPr>
              <w:t>13</w:t>
            </w:r>
          </w:p>
        </w:tc>
        <w:tc>
          <w:tcPr>
            <w:tcW w:w="0" w:type="auto"/>
            <w:shd w:val="clear" w:color="auto" w:fill="auto"/>
            <w:noWrap/>
            <w:vAlign w:val="center"/>
            <w:hideMark/>
          </w:tcPr>
          <w:p w:rsidR="00F20707" w:rsidRPr="00A36F61" w:rsidRDefault="00F20707" w:rsidP="00A36F61">
            <w:pPr>
              <w:jc w:val="center"/>
              <w:rPr>
                <w:rFonts w:ascii="Century Gothic" w:hAnsi="Century Gothic" w:cs="Arial"/>
                <w:color w:val="000000"/>
                <w:sz w:val="20"/>
                <w:szCs w:val="20"/>
              </w:rPr>
            </w:pPr>
            <w:r w:rsidRPr="00A36F61">
              <w:rPr>
                <w:rFonts w:ascii="Century Gothic" w:hAnsi="Century Gothic" w:cs="Arial"/>
                <w:color w:val="000000"/>
                <w:sz w:val="20"/>
                <w:szCs w:val="20"/>
              </w:rPr>
              <w:t>76.5</w:t>
            </w:r>
          </w:p>
        </w:tc>
      </w:tr>
      <w:tr w:rsidR="00F20707" w:rsidRPr="00A36F61" w:rsidTr="00A36F61">
        <w:trPr>
          <w:trHeight w:val="300"/>
        </w:trPr>
        <w:tc>
          <w:tcPr>
            <w:tcW w:w="0" w:type="auto"/>
            <w:shd w:val="clear" w:color="auto" w:fill="auto"/>
            <w:noWrap/>
            <w:vAlign w:val="center"/>
            <w:hideMark/>
          </w:tcPr>
          <w:p w:rsidR="00F20707" w:rsidRPr="00A36F61" w:rsidRDefault="00F20707" w:rsidP="00A36F61">
            <w:pPr>
              <w:jc w:val="both"/>
              <w:rPr>
                <w:rFonts w:ascii="Century Gothic" w:hAnsi="Century Gothic" w:cs="Arial"/>
                <w:color w:val="000000"/>
                <w:sz w:val="20"/>
                <w:szCs w:val="20"/>
              </w:rPr>
            </w:pPr>
            <w:r w:rsidRPr="00A36F61">
              <w:rPr>
                <w:rFonts w:ascii="Century Gothic" w:hAnsi="Century Gothic" w:cs="Arial"/>
                <w:color w:val="000000"/>
                <w:sz w:val="20"/>
                <w:szCs w:val="20"/>
              </w:rPr>
              <w:t>Oaxaca</w:t>
            </w:r>
          </w:p>
        </w:tc>
        <w:tc>
          <w:tcPr>
            <w:tcW w:w="0" w:type="auto"/>
            <w:shd w:val="clear" w:color="auto" w:fill="auto"/>
            <w:noWrap/>
            <w:vAlign w:val="center"/>
            <w:hideMark/>
          </w:tcPr>
          <w:p w:rsidR="00F20707" w:rsidRPr="00A36F61" w:rsidRDefault="00F20707" w:rsidP="00A36F61">
            <w:pPr>
              <w:jc w:val="center"/>
              <w:rPr>
                <w:rFonts w:ascii="Century Gothic" w:hAnsi="Century Gothic" w:cs="Arial"/>
                <w:color w:val="000000"/>
                <w:sz w:val="20"/>
                <w:szCs w:val="20"/>
              </w:rPr>
            </w:pPr>
            <w:r w:rsidRPr="00A36F61">
              <w:rPr>
                <w:rFonts w:ascii="Century Gothic" w:hAnsi="Century Gothic" w:cs="Arial"/>
                <w:color w:val="000000"/>
                <w:sz w:val="20"/>
                <w:szCs w:val="20"/>
              </w:rPr>
              <w:t>25</w:t>
            </w:r>
          </w:p>
        </w:tc>
        <w:tc>
          <w:tcPr>
            <w:tcW w:w="0" w:type="auto"/>
            <w:shd w:val="clear" w:color="auto" w:fill="auto"/>
            <w:noWrap/>
            <w:vAlign w:val="center"/>
            <w:hideMark/>
          </w:tcPr>
          <w:p w:rsidR="00F20707" w:rsidRPr="00A36F61" w:rsidRDefault="00F20707" w:rsidP="00A36F61">
            <w:pPr>
              <w:jc w:val="center"/>
              <w:rPr>
                <w:rFonts w:ascii="Century Gothic" w:hAnsi="Century Gothic" w:cs="Arial"/>
                <w:color w:val="000000"/>
                <w:sz w:val="20"/>
                <w:szCs w:val="20"/>
              </w:rPr>
            </w:pPr>
            <w:r w:rsidRPr="00A36F61">
              <w:rPr>
                <w:rFonts w:ascii="Century Gothic" w:hAnsi="Century Gothic" w:cs="Arial"/>
                <w:color w:val="000000"/>
                <w:sz w:val="20"/>
                <w:szCs w:val="20"/>
              </w:rPr>
              <w:t>19</w:t>
            </w:r>
          </w:p>
        </w:tc>
        <w:tc>
          <w:tcPr>
            <w:tcW w:w="0" w:type="auto"/>
            <w:shd w:val="clear" w:color="auto" w:fill="auto"/>
            <w:noWrap/>
            <w:vAlign w:val="center"/>
            <w:hideMark/>
          </w:tcPr>
          <w:p w:rsidR="00F20707" w:rsidRPr="00A36F61" w:rsidRDefault="00F20707" w:rsidP="00A36F61">
            <w:pPr>
              <w:jc w:val="center"/>
              <w:rPr>
                <w:rFonts w:ascii="Century Gothic" w:hAnsi="Century Gothic" w:cs="Arial"/>
                <w:color w:val="000000"/>
                <w:sz w:val="20"/>
                <w:szCs w:val="20"/>
              </w:rPr>
            </w:pPr>
            <w:r w:rsidRPr="00A36F61">
              <w:rPr>
                <w:rFonts w:ascii="Century Gothic" w:hAnsi="Century Gothic" w:cs="Arial"/>
                <w:color w:val="000000"/>
                <w:sz w:val="20"/>
                <w:szCs w:val="20"/>
              </w:rPr>
              <w:t>76.0</w:t>
            </w:r>
          </w:p>
        </w:tc>
      </w:tr>
      <w:tr w:rsidR="00F20707" w:rsidRPr="00A36F61" w:rsidTr="00A36F61">
        <w:trPr>
          <w:trHeight w:val="300"/>
        </w:trPr>
        <w:tc>
          <w:tcPr>
            <w:tcW w:w="0" w:type="auto"/>
            <w:shd w:val="clear" w:color="auto" w:fill="auto"/>
            <w:noWrap/>
            <w:vAlign w:val="center"/>
            <w:hideMark/>
          </w:tcPr>
          <w:p w:rsidR="00F20707" w:rsidRPr="00A36F61" w:rsidRDefault="00F20707" w:rsidP="00A36F61">
            <w:pPr>
              <w:jc w:val="both"/>
              <w:rPr>
                <w:rFonts w:ascii="Century Gothic" w:hAnsi="Century Gothic" w:cs="Arial"/>
                <w:color w:val="000000"/>
                <w:sz w:val="20"/>
                <w:szCs w:val="20"/>
              </w:rPr>
            </w:pPr>
            <w:r w:rsidRPr="00A36F61">
              <w:rPr>
                <w:rFonts w:ascii="Century Gothic" w:hAnsi="Century Gothic" w:cs="Arial"/>
                <w:color w:val="000000"/>
                <w:sz w:val="20"/>
                <w:szCs w:val="20"/>
              </w:rPr>
              <w:t>Durango</w:t>
            </w:r>
          </w:p>
        </w:tc>
        <w:tc>
          <w:tcPr>
            <w:tcW w:w="0" w:type="auto"/>
            <w:shd w:val="clear" w:color="auto" w:fill="auto"/>
            <w:noWrap/>
            <w:vAlign w:val="center"/>
            <w:hideMark/>
          </w:tcPr>
          <w:p w:rsidR="00F20707" w:rsidRPr="00A36F61" w:rsidRDefault="00F20707" w:rsidP="00A36F61">
            <w:pPr>
              <w:jc w:val="center"/>
              <w:rPr>
                <w:rFonts w:ascii="Century Gothic" w:hAnsi="Century Gothic" w:cs="Arial"/>
                <w:color w:val="000000"/>
                <w:sz w:val="20"/>
                <w:szCs w:val="20"/>
              </w:rPr>
            </w:pPr>
            <w:r w:rsidRPr="00A36F61">
              <w:rPr>
                <w:rFonts w:ascii="Century Gothic" w:hAnsi="Century Gothic" w:cs="Arial"/>
                <w:color w:val="000000"/>
                <w:sz w:val="20"/>
                <w:szCs w:val="20"/>
              </w:rPr>
              <w:t>15</w:t>
            </w:r>
          </w:p>
        </w:tc>
        <w:tc>
          <w:tcPr>
            <w:tcW w:w="0" w:type="auto"/>
            <w:shd w:val="clear" w:color="auto" w:fill="auto"/>
            <w:noWrap/>
            <w:vAlign w:val="center"/>
            <w:hideMark/>
          </w:tcPr>
          <w:p w:rsidR="00F20707" w:rsidRPr="00A36F61" w:rsidRDefault="00F20707" w:rsidP="00A36F61">
            <w:pPr>
              <w:jc w:val="center"/>
              <w:rPr>
                <w:rFonts w:ascii="Century Gothic" w:hAnsi="Century Gothic" w:cs="Arial"/>
                <w:color w:val="000000"/>
                <w:sz w:val="20"/>
                <w:szCs w:val="20"/>
              </w:rPr>
            </w:pPr>
            <w:r w:rsidRPr="00A36F61">
              <w:rPr>
                <w:rFonts w:ascii="Century Gothic" w:hAnsi="Century Gothic" w:cs="Arial"/>
                <w:color w:val="000000"/>
                <w:sz w:val="20"/>
                <w:szCs w:val="20"/>
              </w:rPr>
              <w:t>8</w:t>
            </w:r>
          </w:p>
        </w:tc>
        <w:tc>
          <w:tcPr>
            <w:tcW w:w="0" w:type="auto"/>
            <w:shd w:val="clear" w:color="auto" w:fill="auto"/>
            <w:noWrap/>
            <w:vAlign w:val="center"/>
            <w:hideMark/>
          </w:tcPr>
          <w:p w:rsidR="00F20707" w:rsidRPr="00A36F61" w:rsidRDefault="00F20707" w:rsidP="00A36F61">
            <w:pPr>
              <w:jc w:val="center"/>
              <w:rPr>
                <w:rFonts w:ascii="Century Gothic" w:hAnsi="Century Gothic" w:cs="Arial"/>
                <w:color w:val="000000"/>
                <w:sz w:val="20"/>
                <w:szCs w:val="20"/>
              </w:rPr>
            </w:pPr>
            <w:r w:rsidRPr="00A36F61">
              <w:rPr>
                <w:rFonts w:ascii="Century Gothic" w:hAnsi="Century Gothic" w:cs="Arial"/>
                <w:color w:val="000000"/>
                <w:sz w:val="20"/>
                <w:szCs w:val="20"/>
              </w:rPr>
              <w:t>53.3</w:t>
            </w:r>
          </w:p>
        </w:tc>
      </w:tr>
      <w:tr w:rsidR="00F20707" w:rsidRPr="00A36F61" w:rsidTr="00A36F61">
        <w:trPr>
          <w:trHeight w:val="300"/>
        </w:trPr>
        <w:tc>
          <w:tcPr>
            <w:tcW w:w="0" w:type="auto"/>
            <w:shd w:val="clear" w:color="auto" w:fill="auto"/>
            <w:noWrap/>
            <w:vAlign w:val="center"/>
            <w:hideMark/>
          </w:tcPr>
          <w:p w:rsidR="00F20707" w:rsidRPr="00A36F61" w:rsidRDefault="00F20707" w:rsidP="00A36F61">
            <w:pPr>
              <w:jc w:val="both"/>
              <w:rPr>
                <w:rFonts w:ascii="Century Gothic" w:hAnsi="Century Gothic" w:cs="Arial"/>
                <w:color w:val="000000"/>
                <w:sz w:val="20"/>
                <w:szCs w:val="20"/>
              </w:rPr>
            </w:pPr>
            <w:r w:rsidRPr="00A36F61">
              <w:rPr>
                <w:rFonts w:ascii="Century Gothic" w:hAnsi="Century Gothic" w:cs="Arial"/>
                <w:color w:val="000000"/>
                <w:sz w:val="20"/>
                <w:szCs w:val="20"/>
              </w:rPr>
              <w:t>Coahuila</w:t>
            </w:r>
          </w:p>
        </w:tc>
        <w:tc>
          <w:tcPr>
            <w:tcW w:w="0" w:type="auto"/>
            <w:shd w:val="clear" w:color="auto" w:fill="auto"/>
            <w:noWrap/>
            <w:vAlign w:val="center"/>
            <w:hideMark/>
          </w:tcPr>
          <w:p w:rsidR="00F20707" w:rsidRPr="00A36F61" w:rsidRDefault="00F20707" w:rsidP="00A36F61">
            <w:pPr>
              <w:jc w:val="center"/>
              <w:rPr>
                <w:rFonts w:ascii="Century Gothic" w:hAnsi="Century Gothic" w:cs="Arial"/>
                <w:color w:val="000000"/>
                <w:sz w:val="20"/>
                <w:szCs w:val="20"/>
              </w:rPr>
            </w:pPr>
            <w:r w:rsidRPr="00A36F61">
              <w:rPr>
                <w:rFonts w:ascii="Century Gothic" w:hAnsi="Century Gothic" w:cs="Arial"/>
                <w:color w:val="000000"/>
                <w:sz w:val="20"/>
                <w:szCs w:val="20"/>
              </w:rPr>
              <w:t>16</w:t>
            </w:r>
          </w:p>
        </w:tc>
        <w:tc>
          <w:tcPr>
            <w:tcW w:w="0" w:type="auto"/>
            <w:shd w:val="clear" w:color="auto" w:fill="auto"/>
            <w:noWrap/>
            <w:vAlign w:val="center"/>
            <w:hideMark/>
          </w:tcPr>
          <w:p w:rsidR="00F20707" w:rsidRPr="00A36F61" w:rsidRDefault="00F20707" w:rsidP="00A36F61">
            <w:pPr>
              <w:jc w:val="center"/>
              <w:rPr>
                <w:rFonts w:ascii="Century Gothic" w:hAnsi="Century Gothic" w:cs="Arial"/>
                <w:color w:val="000000"/>
                <w:sz w:val="20"/>
                <w:szCs w:val="20"/>
              </w:rPr>
            </w:pPr>
            <w:r w:rsidRPr="00A36F61">
              <w:rPr>
                <w:rFonts w:ascii="Century Gothic" w:hAnsi="Century Gothic" w:cs="Arial"/>
                <w:color w:val="000000"/>
                <w:sz w:val="20"/>
                <w:szCs w:val="20"/>
              </w:rPr>
              <w:t>8</w:t>
            </w:r>
          </w:p>
        </w:tc>
        <w:tc>
          <w:tcPr>
            <w:tcW w:w="0" w:type="auto"/>
            <w:shd w:val="clear" w:color="auto" w:fill="auto"/>
            <w:noWrap/>
            <w:vAlign w:val="center"/>
            <w:hideMark/>
          </w:tcPr>
          <w:p w:rsidR="00F20707" w:rsidRPr="00A36F61" w:rsidRDefault="00F20707" w:rsidP="00A36F61">
            <w:pPr>
              <w:jc w:val="center"/>
              <w:rPr>
                <w:rFonts w:ascii="Century Gothic" w:hAnsi="Century Gothic" w:cs="Arial"/>
                <w:color w:val="000000"/>
                <w:sz w:val="20"/>
                <w:szCs w:val="20"/>
              </w:rPr>
            </w:pPr>
            <w:r w:rsidRPr="00A36F61">
              <w:rPr>
                <w:rFonts w:ascii="Century Gothic" w:hAnsi="Century Gothic" w:cs="Arial"/>
                <w:color w:val="000000"/>
                <w:sz w:val="20"/>
                <w:szCs w:val="20"/>
              </w:rPr>
              <w:t>50.0</w:t>
            </w:r>
          </w:p>
        </w:tc>
      </w:tr>
      <w:tr w:rsidR="00F20707" w:rsidRPr="00A36F61" w:rsidTr="00A36F61">
        <w:trPr>
          <w:trHeight w:val="300"/>
        </w:trPr>
        <w:tc>
          <w:tcPr>
            <w:tcW w:w="0" w:type="auto"/>
            <w:shd w:val="clear" w:color="auto" w:fill="auto"/>
            <w:noWrap/>
            <w:vAlign w:val="center"/>
            <w:hideMark/>
          </w:tcPr>
          <w:p w:rsidR="00F20707" w:rsidRPr="00A36F61" w:rsidRDefault="00F20707" w:rsidP="00A36F61">
            <w:pPr>
              <w:jc w:val="both"/>
              <w:rPr>
                <w:rFonts w:ascii="Century Gothic" w:hAnsi="Century Gothic" w:cs="Arial"/>
                <w:color w:val="000000"/>
                <w:sz w:val="20"/>
                <w:szCs w:val="20"/>
              </w:rPr>
            </w:pPr>
            <w:r w:rsidRPr="00A36F61">
              <w:rPr>
                <w:rFonts w:ascii="Century Gothic" w:hAnsi="Century Gothic" w:cs="Arial"/>
                <w:color w:val="000000"/>
                <w:sz w:val="20"/>
                <w:szCs w:val="20"/>
              </w:rPr>
              <w:t>Zacatecas</w:t>
            </w:r>
          </w:p>
        </w:tc>
        <w:tc>
          <w:tcPr>
            <w:tcW w:w="0" w:type="auto"/>
            <w:shd w:val="clear" w:color="auto" w:fill="auto"/>
            <w:noWrap/>
            <w:vAlign w:val="center"/>
            <w:hideMark/>
          </w:tcPr>
          <w:p w:rsidR="00F20707" w:rsidRPr="00A36F61" w:rsidRDefault="00F20707" w:rsidP="00A36F61">
            <w:pPr>
              <w:jc w:val="center"/>
              <w:rPr>
                <w:rFonts w:ascii="Century Gothic" w:hAnsi="Century Gothic" w:cs="Arial"/>
                <w:color w:val="000000"/>
                <w:sz w:val="20"/>
                <w:szCs w:val="20"/>
              </w:rPr>
            </w:pPr>
            <w:r w:rsidRPr="00A36F61">
              <w:rPr>
                <w:rFonts w:ascii="Century Gothic" w:hAnsi="Century Gothic" w:cs="Arial"/>
                <w:color w:val="000000"/>
                <w:sz w:val="20"/>
                <w:szCs w:val="20"/>
              </w:rPr>
              <w:t>18</w:t>
            </w:r>
          </w:p>
        </w:tc>
        <w:tc>
          <w:tcPr>
            <w:tcW w:w="0" w:type="auto"/>
            <w:shd w:val="clear" w:color="auto" w:fill="auto"/>
            <w:noWrap/>
            <w:vAlign w:val="center"/>
            <w:hideMark/>
          </w:tcPr>
          <w:p w:rsidR="00F20707" w:rsidRPr="00A36F61" w:rsidRDefault="00F20707" w:rsidP="00A36F61">
            <w:pPr>
              <w:jc w:val="center"/>
              <w:rPr>
                <w:rFonts w:ascii="Century Gothic" w:hAnsi="Century Gothic" w:cs="Arial"/>
                <w:color w:val="000000"/>
                <w:sz w:val="20"/>
                <w:szCs w:val="20"/>
              </w:rPr>
            </w:pPr>
            <w:r w:rsidRPr="00A36F61">
              <w:rPr>
                <w:rFonts w:ascii="Century Gothic" w:hAnsi="Century Gothic" w:cs="Arial"/>
                <w:color w:val="000000"/>
                <w:sz w:val="20"/>
                <w:szCs w:val="20"/>
              </w:rPr>
              <w:t>9</w:t>
            </w:r>
          </w:p>
        </w:tc>
        <w:tc>
          <w:tcPr>
            <w:tcW w:w="0" w:type="auto"/>
            <w:shd w:val="clear" w:color="auto" w:fill="auto"/>
            <w:noWrap/>
            <w:vAlign w:val="center"/>
            <w:hideMark/>
          </w:tcPr>
          <w:p w:rsidR="00F20707" w:rsidRPr="00A36F61" w:rsidRDefault="00F20707" w:rsidP="00A36F61">
            <w:pPr>
              <w:jc w:val="center"/>
              <w:rPr>
                <w:rFonts w:ascii="Century Gothic" w:hAnsi="Century Gothic" w:cs="Arial"/>
                <w:color w:val="000000"/>
                <w:sz w:val="20"/>
                <w:szCs w:val="20"/>
              </w:rPr>
            </w:pPr>
            <w:r w:rsidRPr="00A36F61">
              <w:rPr>
                <w:rFonts w:ascii="Century Gothic" w:hAnsi="Century Gothic" w:cs="Arial"/>
                <w:color w:val="000000"/>
                <w:sz w:val="20"/>
                <w:szCs w:val="20"/>
              </w:rPr>
              <w:t>50.0</w:t>
            </w:r>
          </w:p>
        </w:tc>
      </w:tr>
      <w:tr w:rsidR="00F20707" w:rsidRPr="00A36F61" w:rsidTr="00A36F61">
        <w:trPr>
          <w:trHeight w:val="300"/>
        </w:trPr>
        <w:tc>
          <w:tcPr>
            <w:tcW w:w="0" w:type="auto"/>
            <w:shd w:val="clear" w:color="auto" w:fill="auto"/>
            <w:noWrap/>
            <w:vAlign w:val="center"/>
            <w:hideMark/>
          </w:tcPr>
          <w:p w:rsidR="00F20707" w:rsidRPr="00A36F61" w:rsidRDefault="00F20707" w:rsidP="00A36F61">
            <w:pPr>
              <w:jc w:val="both"/>
              <w:rPr>
                <w:rFonts w:ascii="Century Gothic" w:hAnsi="Century Gothic" w:cs="Arial"/>
                <w:color w:val="000000"/>
                <w:sz w:val="20"/>
                <w:szCs w:val="20"/>
              </w:rPr>
            </w:pPr>
            <w:r w:rsidRPr="00A36F61">
              <w:rPr>
                <w:rFonts w:ascii="Century Gothic" w:hAnsi="Century Gothic" w:cs="Arial"/>
                <w:color w:val="000000"/>
                <w:sz w:val="20"/>
                <w:szCs w:val="20"/>
              </w:rPr>
              <w:t>Tamaulipas</w:t>
            </w:r>
          </w:p>
        </w:tc>
        <w:tc>
          <w:tcPr>
            <w:tcW w:w="0" w:type="auto"/>
            <w:shd w:val="clear" w:color="auto" w:fill="auto"/>
            <w:noWrap/>
            <w:vAlign w:val="center"/>
            <w:hideMark/>
          </w:tcPr>
          <w:p w:rsidR="00F20707" w:rsidRPr="00A36F61" w:rsidRDefault="00F20707" w:rsidP="00A36F61">
            <w:pPr>
              <w:jc w:val="center"/>
              <w:rPr>
                <w:rFonts w:ascii="Century Gothic" w:hAnsi="Century Gothic" w:cs="Arial"/>
                <w:color w:val="000000"/>
                <w:sz w:val="20"/>
                <w:szCs w:val="20"/>
              </w:rPr>
            </w:pPr>
            <w:r w:rsidRPr="00A36F61">
              <w:rPr>
                <w:rFonts w:ascii="Century Gothic" w:hAnsi="Century Gothic" w:cs="Arial"/>
                <w:color w:val="000000"/>
                <w:sz w:val="20"/>
                <w:szCs w:val="20"/>
              </w:rPr>
              <w:t>22</w:t>
            </w:r>
          </w:p>
        </w:tc>
        <w:tc>
          <w:tcPr>
            <w:tcW w:w="0" w:type="auto"/>
            <w:shd w:val="clear" w:color="auto" w:fill="auto"/>
            <w:noWrap/>
            <w:vAlign w:val="center"/>
            <w:hideMark/>
          </w:tcPr>
          <w:p w:rsidR="00F20707" w:rsidRPr="00A36F61" w:rsidRDefault="00F20707" w:rsidP="00A36F61">
            <w:pPr>
              <w:jc w:val="center"/>
              <w:rPr>
                <w:rFonts w:ascii="Century Gothic" w:hAnsi="Century Gothic" w:cs="Arial"/>
                <w:color w:val="000000"/>
                <w:sz w:val="20"/>
                <w:szCs w:val="20"/>
              </w:rPr>
            </w:pPr>
            <w:r w:rsidRPr="00A36F61">
              <w:rPr>
                <w:rFonts w:ascii="Century Gothic" w:hAnsi="Century Gothic" w:cs="Arial"/>
                <w:color w:val="000000"/>
                <w:sz w:val="20"/>
                <w:szCs w:val="20"/>
              </w:rPr>
              <w:t>6</w:t>
            </w:r>
          </w:p>
        </w:tc>
        <w:tc>
          <w:tcPr>
            <w:tcW w:w="0" w:type="auto"/>
            <w:shd w:val="clear" w:color="auto" w:fill="auto"/>
            <w:noWrap/>
            <w:vAlign w:val="center"/>
            <w:hideMark/>
          </w:tcPr>
          <w:p w:rsidR="00F20707" w:rsidRPr="00A36F61" w:rsidRDefault="00F20707" w:rsidP="00A36F61">
            <w:pPr>
              <w:jc w:val="center"/>
              <w:rPr>
                <w:rFonts w:ascii="Century Gothic" w:hAnsi="Century Gothic" w:cs="Arial"/>
                <w:color w:val="000000"/>
                <w:sz w:val="20"/>
                <w:szCs w:val="20"/>
              </w:rPr>
            </w:pPr>
            <w:r w:rsidRPr="00A36F61">
              <w:rPr>
                <w:rFonts w:ascii="Century Gothic" w:hAnsi="Century Gothic" w:cs="Arial"/>
                <w:color w:val="000000"/>
                <w:sz w:val="20"/>
                <w:szCs w:val="20"/>
              </w:rPr>
              <w:t>27.3</w:t>
            </w:r>
          </w:p>
        </w:tc>
      </w:tr>
      <w:tr w:rsidR="00F20707" w:rsidRPr="00A36F61" w:rsidTr="00A36F61">
        <w:trPr>
          <w:trHeight w:val="300"/>
        </w:trPr>
        <w:tc>
          <w:tcPr>
            <w:tcW w:w="0" w:type="auto"/>
            <w:shd w:val="clear" w:color="auto" w:fill="auto"/>
            <w:noWrap/>
            <w:vAlign w:val="center"/>
            <w:hideMark/>
          </w:tcPr>
          <w:p w:rsidR="00F20707" w:rsidRPr="00A36F61" w:rsidRDefault="00F20707" w:rsidP="00A36F61">
            <w:pPr>
              <w:jc w:val="both"/>
              <w:rPr>
                <w:rFonts w:ascii="Century Gothic" w:hAnsi="Century Gothic" w:cs="Arial"/>
                <w:color w:val="000000"/>
                <w:sz w:val="20"/>
                <w:szCs w:val="20"/>
              </w:rPr>
            </w:pPr>
            <w:r w:rsidRPr="00A36F61">
              <w:rPr>
                <w:rFonts w:ascii="Century Gothic" w:hAnsi="Century Gothic" w:cs="Arial"/>
                <w:color w:val="000000"/>
                <w:sz w:val="20"/>
                <w:szCs w:val="20"/>
              </w:rPr>
              <w:t>Veracruz</w:t>
            </w:r>
          </w:p>
        </w:tc>
        <w:tc>
          <w:tcPr>
            <w:tcW w:w="0" w:type="auto"/>
            <w:shd w:val="clear" w:color="auto" w:fill="auto"/>
            <w:noWrap/>
            <w:vAlign w:val="center"/>
            <w:hideMark/>
          </w:tcPr>
          <w:p w:rsidR="00F20707" w:rsidRPr="00A36F61" w:rsidRDefault="00F20707" w:rsidP="00A36F61">
            <w:pPr>
              <w:jc w:val="center"/>
              <w:rPr>
                <w:rFonts w:ascii="Century Gothic" w:hAnsi="Century Gothic" w:cs="Arial"/>
                <w:color w:val="000000"/>
                <w:sz w:val="20"/>
                <w:szCs w:val="20"/>
              </w:rPr>
            </w:pPr>
            <w:r w:rsidRPr="00A36F61">
              <w:rPr>
                <w:rFonts w:ascii="Century Gothic" w:hAnsi="Century Gothic" w:cs="Arial"/>
                <w:color w:val="000000"/>
                <w:sz w:val="20"/>
                <w:szCs w:val="20"/>
              </w:rPr>
              <w:t>30</w:t>
            </w:r>
          </w:p>
        </w:tc>
        <w:tc>
          <w:tcPr>
            <w:tcW w:w="0" w:type="auto"/>
            <w:shd w:val="clear" w:color="auto" w:fill="auto"/>
            <w:noWrap/>
            <w:vAlign w:val="center"/>
            <w:hideMark/>
          </w:tcPr>
          <w:p w:rsidR="00F20707" w:rsidRPr="00A36F61" w:rsidRDefault="00F20707" w:rsidP="00A36F61">
            <w:pPr>
              <w:jc w:val="center"/>
              <w:rPr>
                <w:rFonts w:ascii="Century Gothic" w:hAnsi="Century Gothic" w:cs="Arial"/>
                <w:color w:val="000000"/>
                <w:sz w:val="20"/>
                <w:szCs w:val="20"/>
              </w:rPr>
            </w:pPr>
            <w:r w:rsidRPr="00A36F61">
              <w:rPr>
                <w:rFonts w:ascii="Century Gothic" w:hAnsi="Century Gothic" w:cs="Arial"/>
                <w:color w:val="000000"/>
                <w:sz w:val="20"/>
                <w:szCs w:val="20"/>
              </w:rPr>
              <w:t>7</w:t>
            </w:r>
          </w:p>
        </w:tc>
        <w:tc>
          <w:tcPr>
            <w:tcW w:w="0" w:type="auto"/>
            <w:shd w:val="clear" w:color="auto" w:fill="auto"/>
            <w:noWrap/>
            <w:vAlign w:val="center"/>
            <w:hideMark/>
          </w:tcPr>
          <w:p w:rsidR="00F20707" w:rsidRPr="00A36F61" w:rsidRDefault="00F20707" w:rsidP="00A36F61">
            <w:pPr>
              <w:jc w:val="center"/>
              <w:rPr>
                <w:rFonts w:ascii="Century Gothic" w:hAnsi="Century Gothic" w:cs="Arial"/>
                <w:color w:val="000000"/>
                <w:sz w:val="20"/>
                <w:szCs w:val="20"/>
              </w:rPr>
            </w:pPr>
            <w:r w:rsidRPr="00A36F61">
              <w:rPr>
                <w:rFonts w:ascii="Century Gothic" w:hAnsi="Century Gothic" w:cs="Arial"/>
                <w:color w:val="000000"/>
                <w:sz w:val="20"/>
                <w:szCs w:val="20"/>
              </w:rPr>
              <w:t>23.3</w:t>
            </w:r>
          </w:p>
        </w:tc>
      </w:tr>
      <w:tr w:rsidR="00F20707" w:rsidRPr="00A36F61" w:rsidTr="00A36F61">
        <w:trPr>
          <w:trHeight w:val="300"/>
        </w:trPr>
        <w:tc>
          <w:tcPr>
            <w:tcW w:w="0" w:type="auto"/>
            <w:shd w:val="clear" w:color="auto" w:fill="auto"/>
            <w:noWrap/>
            <w:vAlign w:val="center"/>
            <w:hideMark/>
          </w:tcPr>
          <w:p w:rsidR="00F20707" w:rsidRPr="00A36F61" w:rsidRDefault="00F20707" w:rsidP="00A36F61">
            <w:pPr>
              <w:jc w:val="both"/>
              <w:rPr>
                <w:rFonts w:ascii="Century Gothic" w:hAnsi="Century Gothic" w:cs="Arial"/>
                <w:color w:val="000000"/>
                <w:sz w:val="20"/>
                <w:szCs w:val="20"/>
              </w:rPr>
            </w:pPr>
            <w:r w:rsidRPr="00A36F61">
              <w:rPr>
                <w:rFonts w:ascii="Century Gothic" w:hAnsi="Century Gothic" w:cs="Arial"/>
                <w:color w:val="000000"/>
                <w:sz w:val="20"/>
                <w:szCs w:val="20"/>
              </w:rPr>
              <w:t>Quintana Roo</w:t>
            </w:r>
          </w:p>
        </w:tc>
        <w:tc>
          <w:tcPr>
            <w:tcW w:w="0" w:type="auto"/>
            <w:shd w:val="clear" w:color="auto" w:fill="auto"/>
            <w:noWrap/>
            <w:vAlign w:val="center"/>
            <w:hideMark/>
          </w:tcPr>
          <w:p w:rsidR="00F20707" w:rsidRPr="00A36F61" w:rsidRDefault="00F20707" w:rsidP="00A36F61">
            <w:pPr>
              <w:jc w:val="center"/>
              <w:rPr>
                <w:rFonts w:ascii="Century Gothic" w:hAnsi="Century Gothic" w:cs="Arial"/>
                <w:color w:val="000000"/>
                <w:sz w:val="20"/>
                <w:szCs w:val="20"/>
              </w:rPr>
            </w:pPr>
            <w:r w:rsidRPr="00A36F61">
              <w:rPr>
                <w:rFonts w:ascii="Century Gothic" w:hAnsi="Century Gothic" w:cs="Arial"/>
                <w:color w:val="000000"/>
                <w:sz w:val="20"/>
                <w:szCs w:val="20"/>
              </w:rPr>
              <w:t>15</w:t>
            </w:r>
          </w:p>
        </w:tc>
        <w:tc>
          <w:tcPr>
            <w:tcW w:w="0" w:type="auto"/>
            <w:shd w:val="clear" w:color="auto" w:fill="auto"/>
            <w:noWrap/>
            <w:vAlign w:val="center"/>
            <w:hideMark/>
          </w:tcPr>
          <w:p w:rsidR="00F20707" w:rsidRPr="00A36F61" w:rsidRDefault="00F20707" w:rsidP="00A36F61">
            <w:pPr>
              <w:jc w:val="center"/>
              <w:rPr>
                <w:rFonts w:ascii="Century Gothic" w:hAnsi="Century Gothic" w:cs="Arial"/>
                <w:color w:val="000000"/>
                <w:sz w:val="20"/>
                <w:szCs w:val="20"/>
              </w:rPr>
            </w:pPr>
            <w:r w:rsidRPr="00A36F61">
              <w:rPr>
                <w:rFonts w:ascii="Century Gothic" w:hAnsi="Century Gothic" w:cs="Arial"/>
                <w:color w:val="000000"/>
                <w:sz w:val="20"/>
                <w:szCs w:val="20"/>
              </w:rPr>
              <w:t>2</w:t>
            </w:r>
          </w:p>
        </w:tc>
        <w:tc>
          <w:tcPr>
            <w:tcW w:w="0" w:type="auto"/>
            <w:shd w:val="clear" w:color="auto" w:fill="auto"/>
            <w:noWrap/>
            <w:vAlign w:val="center"/>
            <w:hideMark/>
          </w:tcPr>
          <w:p w:rsidR="00F20707" w:rsidRPr="00A36F61" w:rsidRDefault="00F20707" w:rsidP="00A36F61">
            <w:pPr>
              <w:jc w:val="center"/>
              <w:rPr>
                <w:rFonts w:ascii="Century Gothic" w:hAnsi="Century Gothic" w:cs="Arial"/>
                <w:color w:val="000000"/>
                <w:sz w:val="20"/>
                <w:szCs w:val="20"/>
              </w:rPr>
            </w:pPr>
            <w:r w:rsidRPr="00A36F61">
              <w:rPr>
                <w:rFonts w:ascii="Century Gothic" w:hAnsi="Century Gothic" w:cs="Arial"/>
                <w:color w:val="000000"/>
                <w:sz w:val="20"/>
                <w:szCs w:val="20"/>
              </w:rPr>
              <w:t>13.3</w:t>
            </w:r>
          </w:p>
        </w:tc>
      </w:tr>
      <w:tr w:rsidR="00F20707" w:rsidRPr="00A36F61" w:rsidTr="00A36F61">
        <w:trPr>
          <w:trHeight w:val="300"/>
        </w:trPr>
        <w:tc>
          <w:tcPr>
            <w:tcW w:w="0" w:type="auto"/>
            <w:shd w:val="clear" w:color="auto" w:fill="auto"/>
            <w:noWrap/>
            <w:vAlign w:val="center"/>
            <w:hideMark/>
          </w:tcPr>
          <w:p w:rsidR="00F20707" w:rsidRPr="00A36F61" w:rsidRDefault="00F20707" w:rsidP="00A36F61">
            <w:pPr>
              <w:jc w:val="both"/>
              <w:rPr>
                <w:rFonts w:ascii="Century Gothic" w:hAnsi="Century Gothic" w:cs="Arial"/>
                <w:color w:val="000000"/>
                <w:sz w:val="20"/>
                <w:szCs w:val="20"/>
              </w:rPr>
            </w:pPr>
            <w:r w:rsidRPr="00A36F61">
              <w:rPr>
                <w:rFonts w:ascii="Century Gothic" w:hAnsi="Century Gothic" w:cs="Arial"/>
                <w:color w:val="000000"/>
                <w:sz w:val="20"/>
                <w:szCs w:val="20"/>
              </w:rPr>
              <w:t>Aguascalientes</w:t>
            </w:r>
          </w:p>
        </w:tc>
        <w:tc>
          <w:tcPr>
            <w:tcW w:w="0" w:type="auto"/>
            <w:shd w:val="clear" w:color="auto" w:fill="auto"/>
            <w:noWrap/>
            <w:vAlign w:val="center"/>
            <w:hideMark/>
          </w:tcPr>
          <w:p w:rsidR="00F20707" w:rsidRPr="00A36F61" w:rsidRDefault="00F20707" w:rsidP="00A36F61">
            <w:pPr>
              <w:jc w:val="center"/>
              <w:rPr>
                <w:rFonts w:ascii="Century Gothic" w:hAnsi="Century Gothic" w:cs="Arial"/>
                <w:color w:val="000000"/>
                <w:sz w:val="20"/>
                <w:szCs w:val="20"/>
              </w:rPr>
            </w:pPr>
            <w:r w:rsidRPr="00A36F61">
              <w:rPr>
                <w:rFonts w:ascii="Century Gothic" w:hAnsi="Century Gothic" w:cs="Arial"/>
                <w:color w:val="000000"/>
                <w:sz w:val="20"/>
                <w:szCs w:val="20"/>
              </w:rPr>
              <w:t>18</w:t>
            </w:r>
          </w:p>
        </w:tc>
        <w:tc>
          <w:tcPr>
            <w:tcW w:w="0" w:type="auto"/>
            <w:shd w:val="clear" w:color="auto" w:fill="auto"/>
            <w:noWrap/>
            <w:vAlign w:val="center"/>
            <w:hideMark/>
          </w:tcPr>
          <w:p w:rsidR="00F20707" w:rsidRPr="00A36F61" w:rsidRDefault="00F20707" w:rsidP="00A36F61">
            <w:pPr>
              <w:jc w:val="center"/>
              <w:rPr>
                <w:rFonts w:ascii="Century Gothic" w:hAnsi="Century Gothic" w:cs="Arial"/>
                <w:color w:val="000000"/>
                <w:sz w:val="20"/>
                <w:szCs w:val="20"/>
              </w:rPr>
            </w:pPr>
            <w:r w:rsidRPr="00A36F61">
              <w:rPr>
                <w:rFonts w:ascii="Century Gothic" w:hAnsi="Century Gothic" w:cs="Arial"/>
                <w:color w:val="000000"/>
                <w:sz w:val="20"/>
                <w:szCs w:val="20"/>
              </w:rPr>
              <w:t>1</w:t>
            </w:r>
          </w:p>
        </w:tc>
        <w:tc>
          <w:tcPr>
            <w:tcW w:w="0" w:type="auto"/>
            <w:shd w:val="clear" w:color="auto" w:fill="auto"/>
            <w:noWrap/>
            <w:vAlign w:val="center"/>
            <w:hideMark/>
          </w:tcPr>
          <w:p w:rsidR="00F20707" w:rsidRPr="00A36F61" w:rsidRDefault="00F20707" w:rsidP="00A36F61">
            <w:pPr>
              <w:jc w:val="center"/>
              <w:rPr>
                <w:rFonts w:ascii="Century Gothic" w:hAnsi="Century Gothic" w:cs="Arial"/>
                <w:color w:val="000000"/>
                <w:sz w:val="20"/>
                <w:szCs w:val="20"/>
              </w:rPr>
            </w:pPr>
            <w:r w:rsidRPr="00A36F61">
              <w:rPr>
                <w:rFonts w:ascii="Century Gothic" w:hAnsi="Century Gothic" w:cs="Arial"/>
                <w:color w:val="000000"/>
                <w:sz w:val="20"/>
                <w:szCs w:val="20"/>
              </w:rPr>
              <w:t>5.6</w:t>
            </w:r>
          </w:p>
        </w:tc>
      </w:tr>
      <w:tr w:rsidR="00F20707" w:rsidRPr="00A36F61" w:rsidTr="00A36F61">
        <w:trPr>
          <w:trHeight w:val="300"/>
        </w:trPr>
        <w:tc>
          <w:tcPr>
            <w:tcW w:w="0" w:type="auto"/>
            <w:shd w:val="clear" w:color="auto" w:fill="auto"/>
            <w:noWrap/>
            <w:vAlign w:val="center"/>
            <w:hideMark/>
          </w:tcPr>
          <w:p w:rsidR="00F20707" w:rsidRPr="00A36F61" w:rsidRDefault="00F20707" w:rsidP="00A36F61">
            <w:pPr>
              <w:jc w:val="both"/>
              <w:rPr>
                <w:rFonts w:ascii="Century Gothic" w:hAnsi="Century Gothic" w:cs="Arial"/>
                <w:color w:val="000000"/>
                <w:sz w:val="20"/>
                <w:szCs w:val="20"/>
              </w:rPr>
            </w:pPr>
            <w:r w:rsidRPr="00A36F61">
              <w:rPr>
                <w:rFonts w:ascii="Century Gothic" w:hAnsi="Century Gothic" w:cs="Arial"/>
                <w:color w:val="000000"/>
                <w:sz w:val="20"/>
                <w:szCs w:val="20"/>
              </w:rPr>
              <w:t>Tlaxcala</w:t>
            </w:r>
          </w:p>
        </w:tc>
        <w:tc>
          <w:tcPr>
            <w:tcW w:w="0" w:type="auto"/>
            <w:shd w:val="clear" w:color="auto" w:fill="auto"/>
            <w:noWrap/>
            <w:vAlign w:val="center"/>
            <w:hideMark/>
          </w:tcPr>
          <w:p w:rsidR="00F20707" w:rsidRPr="00A36F61" w:rsidRDefault="00F20707" w:rsidP="00A36F61">
            <w:pPr>
              <w:jc w:val="center"/>
              <w:rPr>
                <w:rFonts w:ascii="Century Gothic" w:hAnsi="Century Gothic" w:cs="Arial"/>
                <w:color w:val="000000"/>
                <w:sz w:val="20"/>
                <w:szCs w:val="20"/>
              </w:rPr>
            </w:pPr>
            <w:r w:rsidRPr="00A36F61">
              <w:rPr>
                <w:rFonts w:ascii="Century Gothic" w:hAnsi="Century Gothic" w:cs="Arial"/>
                <w:color w:val="000000"/>
                <w:sz w:val="20"/>
                <w:szCs w:val="20"/>
              </w:rPr>
              <w:t>19</w:t>
            </w:r>
          </w:p>
        </w:tc>
        <w:tc>
          <w:tcPr>
            <w:tcW w:w="0" w:type="auto"/>
            <w:shd w:val="clear" w:color="auto" w:fill="auto"/>
            <w:noWrap/>
            <w:vAlign w:val="center"/>
            <w:hideMark/>
          </w:tcPr>
          <w:p w:rsidR="00F20707" w:rsidRPr="00A36F61" w:rsidRDefault="00F20707" w:rsidP="00A36F61">
            <w:pPr>
              <w:jc w:val="center"/>
              <w:rPr>
                <w:rFonts w:ascii="Century Gothic" w:hAnsi="Century Gothic" w:cs="Arial"/>
                <w:color w:val="000000"/>
                <w:sz w:val="20"/>
                <w:szCs w:val="20"/>
              </w:rPr>
            </w:pPr>
            <w:r w:rsidRPr="00A36F61">
              <w:rPr>
                <w:rFonts w:ascii="Century Gothic" w:hAnsi="Century Gothic" w:cs="Arial"/>
                <w:color w:val="000000"/>
                <w:sz w:val="20"/>
                <w:szCs w:val="20"/>
              </w:rPr>
              <w:t>1</w:t>
            </w:r>
          </w:p>
        </w:tc>
        <w:tc>
          <w:tcPr>
            <w:tcW w:w="0" w:type="auto"/>
            <w:shd w:val="clear" w:color="auto" w:fill="auto"/>
            <w:noWrap/>
            <w:vAlign w:val="center"/>
            <w:hideMark/>
          </w:tcPr>
          <w:p w:rsidR="00F20707" w:rsidRPr="00A36F61" w:rsidRDefault="00F20707" w:rsidP="00A36F61">
            <w:pPr>
              <w:jc w:val="center"/>
              <w:rPr>
                <w:rFonts w:ascii="Century Gothic" w:hAnsi="Century Gothic" w:cs="Arial"/>
                <w:color w:val="000000"/>
                <w:sz w:val="20"/>
                <w:szCs w:val="20"/>
              </w:rPr>
            </w:pPr>
            <w:r w:rsidRPr="00A36F61">
              <w:rPr>
                <w:rFonts w:ascii="Century Gothic" w:hAnsi="Century Gothic" w:cs="Arial"/>
                <w:color w:val="000000"/>
                <w:sz w:val="20"/>
                <w:szCs w:val="20"/>
              </w:rPr>
              <w:t>5.3</w:t>
            </w:r>
          </w:p>
        </w:tc>
      </w:tr>
      <w:tr w:rsidR="00F20707" w:rsidRPr="00A36F61" w:rsidTr="00A36F61">
        <w:trPr>
          <w:trHeight w:val="300"/>
        </w:trPr>
        <w:tc>
          <w:tcPr>
            <w:tcW w:w="0" w:type="auto"/>
            <w:shd w:val="clear" w:color="auto" w:fill="auto"/>
            <w:noWrap/>
            <w:vAlign w:val="center"/>
            <w:hideMark/>
          </w:tcPr>
          <w:p w:rsidR="00F20707" w:rsidRPr="00A36F61" w:rsidRDefault="00F20707" w:rsidP="00A36F61">
            <w:pPr>
              <w:jc w:val="both"/>
              <w:rPr>
                <w:rFonts w:ascii="Century Gothic" w:hAnsi="Century Gothic" w:cs="Arial"/>
                <w:color w:val="000000"/>
                <w:sz w:val="20"/>
                <w:szCs w:val="20"/>
              </w:rPr>
            </w:pPr>
            <w:r w:rsidRPr="00A36F61">
              <w:rPr>
                <w:rFonts w:ascii="Century Gothic" w:hAnsi="Century Gothic" w:cs="Arial"/>
                <w:color w:val="000000"/>
                <w:sz w:val="20"/>
                <w:szCs w:val="20"/>
              </w:rPr>
              <w:t>Chihuahua</w:t>
            </w:r>
          </w:p>
        </w:tc>
        <w:tc>
          <w:tcPr>
            <w:tcW w:w="0" w:type="auto"/>
            <w:shd w:val="clear" w:color="auto" w:fill="auto"/>
            <w:noWrap/>
            <w:vAlign w:val="center"/>
            <w:hideMark/>
          </w:tcPr>
          <w:p w:rsidR="00F20707" w:rsidRPr="00A36F61" w:rsidRDefault="00F20707" w:rsidP="00A36F61">
            <w:pPr>
              <w:jc w:val="center"/>
              <w:rPr>
                <w:rFonts w:ascii="Century Gothic" w:hAnsi="Century Gothic" w:cs="Arial"/>
                <w:color w:val="000000"/>
                <w:sz w:val="20"/>
                <w:szCs w:val="20"/>
              </w:rPr>
            </w:pPr>
            <w:r w:rsidRPr="00A36F61">
              <w:rPr>
                <w:rFonts w:ascii="Century Gothic" w:hAnsi="Century Gothic" w:cs="Arial"/>
                <w:color w:val="000000"/>
                <w:sz w:val="20"/>
                <w:szCs w:val="20"/>
              </w:rPr>
              <w:t>22</w:t>
            </w:r>
          </w:p>
        </w:tc>
        <w:tc>
          <w:tcPr>
            <w:tcW w:w="0" w:type="auto"/>
            <w:shd w:val="clear" w:color="auto" w:fill="auto"/>
            <w:noWrap/>
            <w:vAlign w:val="center"/>
            <w:hideMark/>
          </w:tcPr>
          <w:p w:rsidR="00F20707" w:rsidRPr="00A36F61" w:rsidRDefault="00F20707" w:rsidP="00A36F61">
            <w:pPr>
              <w:jc w:val="center"/>
              <w:rPr>
                <w:rFonts w:ascii="Century Gothic" w:hAnsi="Century Gothic" w:cs="Arial"/>
                <w:color w:val="000000"/>
                <w:sz w:val="20"/>
                <w:szCs w:val="20"/>
              </w:rPr>
            </w:pPr>
            <w:r w:rsidRPr="00A36F61">
              <w:rPr>
                <w:rFonts w:ascii="Century Gothic" w:hAnsi="Century Gothic" w:cs="Arial"/>
                <w:color w:val="000000"/>
                <w:sz w:val="20"/>
                <w:szCs w:val="20"/>
              </w:rPr>
              <w:t>0</w:t>
            </w:r>
          </w:p>
        </w:tc>
        <w:tc>
          <w:tcPr>
            <w:tcW w:w="0" w:type="auto"/>
            <w:shd w:val="clear" w:color="auto" w:fill="auto"/>
            <w:noWrap/>
            <w:vAlign w:val="center"/>
            <w:hideMark/>
          </w:tcPr>
          <w:p w:rsidR="00F20707" w:rsidRPr="00A36F61" w:rsidRDefault="00F20707" w:rsidP="00A36F61">
            <w:pPr>
              <w:jc w:val="center"/>
              <w:rPr>
                <w:rFonts w:ascii="Century Gothic" w:hAnsi="Century Gothic" w:cs="Arial"/>
                <w:color w:val="000000"/>
                <w:sz w:val="20"/>
                <w:szCs w:val="20"/>
              </w:rPr>
            </w:pPr>
            <w:r w:rsidRPr="00A36F61">
              <w:rPr>
                <w:rFonts w:ascii="Century Gothic" w:hAnsi="Century Gothic" w:cs="Arial"/>
                <w:color w:val="000000"/>
                <w:sz w:val="20"/>
                <w:szCs w:val="20"/>
              </w:rPr>
              <w:t>0.0</w:t>
            </w:r>
          </w:p>
        </w:tc>
      </w:tr>
      <w:tr w:rsidR="00F20707" w:rsidRPr="00A36F61" w:rsidTr="00A36F61">
        <w:trPr>
          <w:trHeight w:val="300"/>
        </w:trPr>
        <w:tc>
          <w:tcPr>
            <w:tcW w:w="0" w:type="auto"/>
            <w:shd w:val="clear" w:color="auto" w:fill="auto"/>
            <w:noWrap/>
            <w:vAlign w:val="center"/>
            <w:hideMark/>
          </w:tcPr>
          <w:p w:rsidR="00F20707" w:rsidRPr="00A36F61" w:rsidRDefault="00F20707" w:rsidP="00A36F61">
            <w:pPr>
              <w:jc w:val="both"/>
              <w:rPr>
                <w:rFonts w:ascii="Century Gothic" w:hAnsi="Century Gothic" w:cs="Arial"/>
                <w:color w:val="000000"/>
                <w:sz w:val="20"/>
                <w:szCs w:val="20"/>
              </w:rPr>
            </w:pPr>
            <w:r w:rsidRPr="00A36F61">
              <w:rPr>
                <w:rFonts w:ascii="Century Gothic" w:hAnsi="Century Gothic" w:cs="Arial"/>
                <w:color w:val="000000"/>
                <w:sz w:val="20"/>
                <w:szCs w:val="20"/>
              </w:rPr>
              <w:t>Puebla</w:t>
            </w:r>
          </w:p>
        </w:tc>
        <w:tc>
          <w:tcPr>
            <w:tcW w:w="0" w:type="auto"/>
            <w:shd w:val="clear" w:color="auto" w:fill="auto"/>
            <w:noWrap/>
            <w:vAlign w:val="center"/>
            <w:hideMark/>
          </w:tcPr>
          <w:p w:rsidR="00F20707" w:rsidRPr="00A36F61" w:rsidRDefault="00F20707" w:rsidP="00A36F61">
            <w:pPr>
              <w:jc w:val="center"/>
              <w:rPr>
                <w:rFonts w:ascii="Century Gothic" w:hAnsi="Century Gothic" w:cs="Arial"/>
                <w:color w:val="000000"/>
                <w:sz w:val="20"/>
                <w:szCs w:val="20"/>
              </w:rPr>
            </w:pPr>
            <w:r w:rsidRPr="00A36F61">
              <w:rPr>
                <w:rFonts w:ascii="Century Gothic" w:hAnsi="Century Gothic" w:cs="Arial"/>
                <w:color w:val="000000"/>
                <w:sz w:val="20"/>
                <w:szCs w:val="20"/>
              </w:rPr>
              <w:t>26</w:t>
            </w:r>
          </w:p>
        </w:tc>
        <w:tc>
          <w:tcPr>
            <w:tcW w:w="0" w:type="auto"/>
            <w:shd w:val="clear" w:color="auto" w:fill="auto"/>
            <w:noWrap/>
            <w:vAlign w:val="center"/>
            <w:hideMark/>
          </w:tcPr>
          <w:p w:rsidR="00F20707" w:rsidRPr="00A36F61" w:rsidRDefault="00F20707" w:rsidP="00A36F61">
            <w:pPr>
              <w:jc w:val="center"/>
              <w:rPr>
                <w:rFonts w:ascii="Century Gothic" w:hAnsi="Century Gothic" w:cs="Arial"/>
                <w:color w:val="000000"/>
                <w:sz w:val="20"/>
                <w:szCs w:val="20"/>
              </w:rPr>
            </w:pPr>
            <w:r w:rsidRPr="00A36F61">
              <w:rPr>
                <w:rFonts w:ascii="Century Gothic" w:hAnsi="Century Gothic" w:cs="Arial"/>
                <w:color w:val="000000"/>
                <w:sz w:val="20"/>
                <w:szCs w:val="20"/>
              </w:rPr>
              <w:t>0</w:t>
            </w:r>
          </w:p>
        </w:tc>
        <w:tc>
          <w:tcPr>
            <w:tcW w:w="0" w:type="auto"/>
            <w:shd w:val="clear" w:color="auto" w:fill="auto"/>
            <w:noWrap/>
            <w:vAlign w:val="center"/>
            <w:hideMark/>
          </w:tcPr>
          <w:p w:rsidR="00F20707" w:rsidRPr="00A36F61" w:rsidRDefault="00F20707" w:rsidP="00A36F61">
            <w:pPr>
              <w:jc w:val="center"/>
              <w:rPr>
                <w:rFonts w:ascii="Century Gothic" w:hAnsi="Century Gothic" w:cs="Arial"/>
                <w:color w:val="000000"/>
                <w:sz w:val="20"/>
                <w:szCs w:val="20"/>
              </w:rPr>
            </w:pPr>
            <w:r w:rsidRPr="00A36F61">
              <w:rPr>
                <w:rFonts w:ascii="Century Gothic" w:hAnsi="Century Gothic" w:cs="Arial"/>
                <w:color w:val="000000"/>
                <w:sz w:val="20"/>
                <w:szCs w:val="20"/>
              </w:rPr>
              <w:t>0.0</w:t>
            </w:r>
          </w:p>
        </w:tc>
      </w:tr>
    </w:tbl>
    <w:p w:rsidR="00F20707" w:rsidRPr="004464CF" w:rsidRDefault="00F20707" w:rsidP="00A36F61">
      <w:pPr>
        <w:spacing w:after="200" w:line="312" w:lineRule="auto"/>
        <w:jc w:val="both"/>
        <w:rPr>
          <w:rFonts w:ascii="Century Gothic" w:hAnsi="Century Gothic" w:cs="Arial"/>
          <w:b/>
          <w:sz w:val="22"/>
          <w:szCs w:val="22"/>
        </w:rPr>
      </w:pPr>
    </w:p>
    <w:p w:rsidR="00400D05" w:rsidRDefault="00A469AA" w:rsidP="00400D05">
      <w:pPr>
        <w:spacing w:after="200" w:line="312" w:lineRule="auto"/>
        <w:ind w:left="426"/>
        <w:jc w:val="both"/>
        <w:rPr>
          <w:rFonts w:ascii="Century Gothic" w:hAnsi="Century Gothic" w:cs="Arial"/>
          <w:sz w:val="22"/>
          <w:szCs w:val="22"/>
        </w:rPr>
      </w:pPr>
      <w:r>
        <w:rPr>
          <w:rFonts w:ascii="Century Gothic" w:hAnsi="Century Gothic" w:cs="Arial"/>
          <w:sz w:val="22"/>
          <w:szCs w:val="22"/>
        </w:rPr>
        <w:lastRenderedPageBreak/>
        <w:t>S</w:t>
      </w:r>
      <w:r w:rsidR="00F20707" w:rsidRPr="004464CF">
        <w:rPr>
          <w:rFonts w:ascii="Century Gothic" w:hAnsi="Century Gothic" w:cs="Arial"/>
          <w:sz w:val="22"/>
          <w:szCs w:val="22"/>
        </w:rPr>
        <w:t xml:space="preserve">i bien el estado de Chihuahua cuenta con </w:t>
      </w:r>
      <w:proofErr w:type="gramStart"/>
      <w:r w:rsidR="00C415A8" w:rsidRPr="004464CF">
        <w:rPr>
          <w:rFonts w:ascii="Century Gothic" w:hAnsi="Century Gothic" w:cs="Arial"/>
          <w:sz w:val="22"/>
          <w:szCs w:val="22"/>
        </w:rPr>
        <w:t>todos sus distritos dentro del rango de d</w:t>
      </w:r>
      <w:r w:rsidR="00C415A8">
        <w:rPr>
          <w:rFonts w:ascii="Century Gothic" w:hAnsi="Century Gothic" w:cs="Arial"/>
          <w:sz w:val="22"/>
          <w:szCs w:val="22"/>
        </w:rPr>
        <w:t>esviación poblacional permitido</w:t>
      </w:r>
      <w:proofErr w:type="gramEnd"/>
      <w:r w:rsidR="00D7385D">
        <w:rPr>
          <w:rFonts w:ascii="Century Gothic" w:hAnsi="Century Gothic" w:cs="Arial"/>
          <w:sz w:val="22"/>
          <w:szCs w:val="22"/>
        </w:rPr>
        <w:t>,</w:t>
      </w:r>
      <w:r w:rsidR="00F20707" w:rsidRPr="004464CF">
        <w:rPr>
          <w:rFonts w:ascii="Century Gothic" w:hAnsi="Century Gothic" w:cs="Arial"/>
          <w:sz w:val="22"/>
          <w:szCs w:val="22"/>
        </w:rPr>
        <w:t xml:space="preserve"> los distritos al interior de sus dos princip</w:t>
      </w:r>
      <w:r w:rsidR="00576B47">
        <w:rPr>
          <w:rFonts w:ascii="Century Gothic" w:hAnsi="Century Gothic" w:cs="Arial"/>
          <w:sz w:val="22"/>
          <w:szCs w:val="22"/>
        </w:rPr>
        <w:t>ales municipios, Chihuahua y Ciu</w:t>
      </w:r>
      <w:r w:rsidR="00F20707" w:rsidRPr="004464CF">
        <w:rPr>
          <w:rFonts w:ascii="Century Gothic" w:hAnsi="Century Gothic" w:cs="Arial"/>
          <w:sz w:val="22"/>
          <w:szCs w:val="22"/>
        </w:rPr>
        <w:t xml:space="preserve">dad Juárez, presentan desequilibrios poblacionales entre distritos muy relevantes. En el </w:t>
      </w:r>
      <w:r w:rsidR="00576B47">
        <w:rPr>
          <w:rFonts w:ascii="Century Gothic" w:hAnsi="Century Gothic" w:cs="Arial"/>
          <w:sz w:val="22"/>
          <w:szCs w:val="22"/>
        </w:rPr>
        <w:t>municipio de Chihuahua</w:t>
      </w:r>
      <w:r w:rsidR="00F20707" w:rsidRPr="004464CF">
        <w:rPr>
          <w:rFonts w:ascii="Century Gothic" w:hAnsi="Century Gothic" w:cs="Arial"/>
          <w:sz w:val="22"/>
          <w:szCs w:val="22"/>
        </w:rPr>
        <w:t xml:space="preserve"> van de -7.8% hasta 13.97%, alcanzando una diferencia en términos absolutos de 21.83 puntos porcentuales.</w:t>
      </w:r>
      <w:r w:rsidR="00576B47">
        <w:rPr>
          <w:rFonts w:ascii="Century Gothic" w:hAnsi="Century Gothic" w:cs="Arial"/>
          <w:sz w:val="22"/>
          <w:szCs w:val="22"/>
        </w:rPr>
        <w:t xml:space="preserve"> </w:t>
      </w:r>
      <w:r w:rsidR="00360A7A">
        <w:rPr>
          <w:rFonts w:ascii="Century Gothic" w:hAnsi="Century Gothic" w:cs="Arial"/>
          <w:sz w:val="22"/>
          <w:szCs w:val="22"/>
        </w:rPr>
        <w:t>En el municipio de Ciudad Juárez</w:t>
      </w:r>
      <w:r w:rsidR="00F20707" w:rsidRPr="004464CF">
        <w:rPr>
          <w:rFonts w:ascii="Century Gothic" w:hAnsi="Century Gothic" w:cs="Arial"/>
          <w:sz w:val="22"/>
          <w:szCs w:val="22"/>
        </w:rPr>
        <w:t xml:space="preserve"> oscilan desde -2.79% hasta 13.64%, lo que da una diferencia en términos absolutos de 16.43 puntos porcentuales. Lo anterior</w:t>
      </w:r>
      <w:r w:rsidR="007564D6">
        <w:rPr>
          <w:rFonts w:ascii="Century Gothic" w:hAnsi="Century Gothic" w:cs="Arial"/>
          <w:sz w:val="22"/>
          <w:szCs w:val="22"/>
        </w:rPr>
        <w:t>,</w:t>
      </w:r>
      <w:r w:rsidR="00F20707" w:rsidRPr="004464CF">
        <w:rPr>
          <w:rFonts w:ascii="Century Gothic" w:hAnsi="Century Gothic" w:cs="Arial"/>
          <w:sz w:val="22"/>
          <w:szCs w:val="22"/>
        </w:rPr>
        <w:t xml:space="preserve"> se debe a que sin una clara justificación técnica se asignaron el número de distritos a cada un</w:t>
      </w:r>
      <w:r w:rsidR="00D7385D">
        <w:rPr>
          <w:rFonts w:ascii="Century Gothic" w:hAnsi="Century Gothic" w:cs="Arial"/>
          <w:sz w:val="22"/>
          <w:szCs w:val="22"/>
        </w:rPr>
        <w:t>o de los municipios. N</w:t>
      </w:r>
      <w:r w:rsidR="00F20707" w:rsidRPr="004464CF">
        <w:rPr>
          <w:rFonts w:ascii="Century Gothic" w:hAnsi="Century Gothic" w:cs="Arial"/>
          <w:sz w:val="22"/>
          <w:szCs w:val="22"/>
        </w:rPr>
        <w:t xml:space="preserve">o obstante que lo más evidente </w:t>
      </w:r>
      <w:r w:rsidR="00576B47">
        <w:rPr>
          <w:rFonts w:ascii="Century Gothic" w:hAnsi="Century Gothic" w:cs="Arial"/>
          <w:sz w:val="22"/>
          <w:szCs w:val="22"/>
        </w:rPr>
        <w:t xml:space="preserve">en términos demográficos </w:t>
      </w:r>
      <w:r w:rsidR="00F20707" w:rsidRPr="004464CF">
        <w:rPr>
          <w:rFonts w:ascii="Century Gothic" w:hAnsi="Century Gothic" w:cs="Arial"/>
          <w:sz w:val="22"/>
          <w:szCs w:val="22"/>
        </w:rPr>
        <w:t>para el caso de Ciudad Juárez</w:t>
      </w:r>
      <w:r w:rsidR="00576B47">
        <w:rPr>
          <w:rFonts w:ascii="Century Gothic" w:hAnsi="Century Gothic" w:cs="Arial"/>
          <w:sz w:val="22"/>
          <w:szCs w:val="22"/>
        </w:rPr>
        <w:t>,</w:t>
      </w:r>
      <w:r w:rsidR="00F20707" w:rsidRPr="004464CF">
        <w:rPr>
          <w:rFonts w:ascii="Century Gothic" w:hAnsi="Century Gothic" w:cs="Arial"/>
          <w:sz w:val="22"/>
          <w:szCs w:val="22"/>
        </w:rPr>
        <w:t xml:space="preserve"> hubiera sido asignarle 9 distritos</w:t>
      </w:r>
      <w:r w:rsidR="00360A7A">
        <w:rPr>
          <w:rFonts w:ascii="Century Gothic" w:hAnsi="Century Gothic" w:cs="Arial"/>
          <w:sz w:val="22"/>
          <w:szCs w:val="22"/>
        </w:rPr>
        <w:t xml:space="preserve"> conforme al número de veces que contiene a la población media estatal</w:t>
      </w:r>
      <w:r w:rsidR="00F20707" w:rsidRPr="004464CF">
        <w:rPr>
          <w:rFonts w:ascii="Century Gothic" w:hAnsi="Century Gothic" w:cs="Arial"/>
          <w:sz w:val="22"/>
          <w:szCs w:val="22"/>
        </w:rPr>
        <w:t>, con lo cual se hubieran abatido las desviaciones poblacionales.</w:t>
      </w:r>
      <w:r w:rsidR="004464CF" w:rsidRPr="004464CF">
        <w:rPr>
          <w:rFonts w:ascii="Century Gothic" w:hAnsi="Century Gothic" w:cs="Arial"/>
          <w:sz w:val="22"/>
          <w:szCs w:val="22"/>
        </w:rPr>
        <w:t xml:space="preserve"> </w:t>
      </w:r>
      <w:r w:rsidR="00F20707" w:rsidRPr="004464CF">
        <w:rPr>
          <w:rFonts w:ascii="Century Gothic" w:hAnsi="Century Gothic" w:cs="Arial"/>
          <w:sz w:val="22"/>
          <w:szCs w:val="22"/>
        </w:rPr>
        <w:t>Este desequilibrio poblacional entre distritos aporta evidencia sobre movimientos poblacionales importantes que no se encuentran captados en el número de los distritos del municipio.</w:t>
      </w:r>
    </w:p>
    <w:p w:rsidR="00400D05" w:rsidRPr="00400D05" w:rsidRDefault="00400D05" w:rsidP="00400D05">
      <w:pPr>
        <w:pStyle w:val="Prrafodelista"/>
        <w:numPr>
          <w:ilvl w:val="0"/>
          <w:numId w:val="8"/>
        </w:numPr>
        <w:spacing w:line="312" w:lineRule="auto"/>
        <w:ind w:left="426" w:hanging="426"/>
        <w:contextualSpacing w:val="0"/>
        <w:jc w:val="both"/>
        <w:rPr>
          <w:rFonts w:ascii="Century Gothic" w:hAnsi="Century Gothic" w:cs="Arial"/>
          <w:sz w:val="22"/>
          <w:szCs w:val="22"/>
        </w:rPr>
      </w:pPr>
      <w:r w:rsidRPr="00400D05">
        <w:rPr>
          <w:rFonts w:ascii="Century Gothic" w:hAnsi="Century Gothic" w:cs="Arial"/>
          <w:b/>
          <w:sz w:val="22"/>
          <w:szCs w:val="22"/>
        </w:rPr>
        <w:t>Distritos Indígenas.</w:t>
      </w:r>
      <w:r w:rsidRPr="00400D05">
        <w:rPr>
          <w:rFonts w:ascii="Century Gothic" w:hAnsi="Century Gothic" w:cs="Arial"/>
          <w:sz w:val="22"/>
          <w:szCs w:val="22"/>
        </w:rPr>
        <w:t xml:space="preserve"> Destaca el caso de Puebla. Al noreste de la entidad se localizan 35 municipios indígenas, que están distribuidos en 6 distritos electorales, lo cual atomiza de manera significativa a la población indígena, impactando de manera negativa su </w:t>
      </w:r>
      <w:r w:rsidR="00717CE3">
        <w:rPr>
          <w:rFonts w:ascii="Century Gothic" w:hAnsi="Century Gothic" w:cs="Arial"/>
          <w:sz w:val="22"/>
          <w:szCs w:val="22"/>
        </w:rPr>
        <w:t xml:space="preserve">posibilidad de </w:t>
      </w:r>
      <w:r w:rsidRPr="00400D05">
        <w:rPr>
          <w:rFonts w:ascii="Century Gothic" w:hAnsi="Century Gothic" w:cs="Arial"/>
          <w:sz w:val="22"/>
          <w:szCs w:val="22"/>
        </w:rPr>
        <w:t>representatividad política. El análisis realizado permitió detectar que en conjunto dichos municipios pueden formar 1.83 distritos comple</w:t>
      </w:r>
      <w:r w:rsidR="00F10A9F">
        <w:rPr>
          <w:rFonts w:ascii="Century Gothic" w:hAnsi="Century Gothic" w:cs="Arial"/>
          <w:sz w:val="22"/>
          <w:szCs w:val="22"/>
        </w:rPr>
        <w:t xml:space="preserve">tamente </w:t>
      </w:r>
      <w:r w:rsidRPr="00400D05">
        <w:rPr>
          <w:rFonts w:ascii="Century Gothic" w:hAnsi="Century Gothic" w:cs="Arial"/>
          <w:sz w:val="22"/>
          <w:szCs w:val="22"/>
        </w:rPr>
        <w:t xml:space="preserve">indígenas, con lo cual mejoraría sustancialmente la </w:t>
      </w:r>
      <w:r w:rsidR="00717CE3">
        <w:rPr>
          <w:rFonts w:ascii="Century Gothic" w:hAnsi="Century Gothic" w:cs="Arial"/>
          <w:sz w:val="22"/>
          <w:szCs w:val="22"/>
        </w:rPr>
        <w:t>probable representación política</w:t>
      </w:r>
      <w:r w:rsidRPr="00400D05">
        <w:rPr>
          <w:rFonts w:ascii="Century Gothic" w:hAnsi="Century Gothic" w:cs="Arial"/>
          <w:sz w:val="22"/>
          <w:szCs w:val="22"/>
        </w:rPr>
        <w:t xml:space="preserve"> de esta población, respecto a la distritación actualmente vigente</w:t>
      </w:r>
      <w:r>
        <w:rPr>
          <w:rFonts w:ascii="Century Gothic" w:hAnsi="Century Gothic" w:cs="Arial"/>
          <w:sz w:val="22"/>
          <w:szCs w:val="22"/>
        </w:rPr>
        <w:t>.</w:t>
      </w:r>
    </w:p>
    <w:p w:rsidR="00B21888" w:rsidRPr="00B21888" w:rsidRDefault="00B21888" w:rsidP="00400D05">
      <w:pPr>
        <w:pStyle w:val="Prrafodelista"/>
        <w:numPr>
          <w:ilvl w:val="0"/>
          <w:numId w:val="8"/>
        </w:numPr>
        <w:spacing w:line="312" w:lineRule="auto"/>
        <w:ind w:left="426" w:hanging="426"/>
        <w:contextualSpacing w:val="0"/>
        <w:jc w:val="both"/>
        <w:rPr>
          <w:rFonts w:ascii="Century Gothic" w:hAnsi="Century Gothic" w:cs="Arial"/>
          <w:b/>
          <w:sz w:val="22"/>
          <w:szCs w:val="22"/>
        </w:rPr>
      </w:pPr>
      <w:r>
        <w:rPr>
          <w:rFonts w:ascii="Century Gothic" w:hAnsi="Century Gothic" w:cs="Arial"/>
          <w:b/>
          <w:sz w:val="22"/>
          <w:szCs w:val="22"/>
        </w:rPr>
        <w:t xml:space="preserve">Continuidad geográfica de los distritos. </w:t>
      </w:r>
      <w:r>
        <w:rPr>
          <w:rFonts w:ascii="Century Gothic" w:hAnsi="Century Gothic" w:cs="Arial"/>
          <w:sz w:val="22"/>
          <w:szCs w:val="22"/>
        </w:rPr>
        <w:t>El estudio de este aspecto dio como resultado que en Puebla se rompió la continuidad geográfica en tres de sus distritos electorales</w:t>
      </w:r>
      <w:r w:rsidR="00995AB6">
        <w:rPr>
          <w:rFonts w:ascii="Century Gothic" w:hAnsi="Century Gothic" w:cs="Arial"/>
          <w:sz w:val="22"/>
          <w:szCs w:val="22"/>
        </w:rPr>
        <w:t xml:space="preserve"> (9,10 y 17)</w:t>
      </w:r>
      <w:r>
        <w:rPr>
          <w:rFonts w:ascii="Century Gothic" w:hAnsi="Century Gothic" w:cs="Arial"/>
          <w:sz w:val="22"/>
          <w:szCs w:val="22"/>
        </w:rPr>
        <w:t xml:space="preserve">, sin una causa debidamente justificada. </w:t>
      </w:r>
    </w:p>
    <w:p w:rsidR="00F20707" w:rsidRPr="00B21888" w:rsidRDefault="00B21888" w:rsidP="00400D05">
      <w:pPr>
        <w:pStyle w:val="Prrafodelista"/>
        <w:numPr>
          <w:ilvl w:val="0"/>
          <w:numId w:val="8"/>
        </w:numPr>
        <w:spacing w:line="312" w:lineRule="auto"/>
        <w:ind w:left="426" w:hanging="426"/>
        <w:contextualSpacing w:val="0"/>
        <w:jc w:val="both"/>
        <w:rPr>
          <w:rFonts w:ascii="Century Gothic" w:hAnsi="Century Gothic" w:cs="Arial"/>
          <w:b/>
          <w:sz w:val="22"/>
          <w:szCs w:val="22"/>
        </w:rPr>
      </w:pPr>
      <w:r w:rsidRPr="00B21888">
        <w:rPr>
          <w:rFonts w:ascii="Century Gothic" w:hAnsi="Century Gothic" w:cs="Arial"/>
          <w:b/>
          <w:sz w:val="22"/>
          <w:szCs w:val="22"/>
        </w:rPr>
        <w:t xml:space="preserve">Reforma legislativa local. </w:t>
      </w:r>
      <w:r>
        <w:rPr>
          <w:rFonts w:ascii="Century Gothic" w:hAnsi="Century Gothic" w:cs="Arial"/>
          <w:sz w:val="22"/>
          <w:szCs w:val="22"/>
        </w:rPr>
        <w:t xml:space="preserve">En Durango el Congreso Local reformó la Constitución estatal estableciendo una reducción en </w:t>
      </w:r>
      <w:r w:rsidR="00F20707" w:rsidRPr="00B21888">
        <w:rPr>
          <w:rFonts w:ascii="Century Gothic" w:hAnsi="Century Gothic" w:cs="Arial"/>
          <w:sz w:val="22"/>
          <w:szCs w:val="22"/>
        </w:rPr>
        <w:t>el número de diputados de mayoría relativa</w:t>
      </w:r>
      <w:r>
        <w:rPr>
          <w:rFonts w:ascii="Century Gothic" w:hAnsi="Century Gothic" w:cs="Arial"/>
          <w:sz w:val="22"/>
          <w:szCs w:val="22"/>
        </w:rPr>
        <w:t>, situación que obliga a realizar una nueva distritaci</w:t>
      </w:r>
      <w:r w:rsidR="00360A7A">
        <w:rPr>
          <w:rFonts w:ascii="Century Gothic" w:hAnsi="Century Gothic" w:cs="Arial"/>
          <w:sz w:val="22"/>
          <w:szCs w:val="22"/>
        </w:rPr>
        <w:t>ón para la</w:t>
      </w:r>
      <w:r>
        <w:rPr>
          <w:rFonts w:ascii="Century Gothic" w:hAnsi="Century Gothic" w:cs="Arial"/>
          <w:sz w:val="22"/>
          <w:szCs w:val="22"/>
        </w:rPr>
        <w:t xml:space="preserve"> entidad.</w:t>
      </w:r>
    </w:p>
    <w:p w:rsidR="00400D05" w:rsidRDefault="00400D05" w:rsidP="00A36F61">
      <w:pPr>
        <w:spacing w:after="200" w:line="312" w:lineRule="auto"/>
        <w:jc w:val="both"/>
        <w:rPr>
          <w:rFonts w:ascii="Century Gothic" w:hAnsi="Century Gothic" w:cs="Arial"/>
          <w:sz w:val="22"/>
          <w:szCs w:val="22"/>
        </w:rPr>
      </w:pPr>
    </w:p>
    <w:p w:rsidR="00F20707" w:rsidRPr="004464CF" w:rsidRDefault="00F20707" w:rsidP="00A36F61">
      <w:pPr>
        <w:spacing w:after="200" w:line="312" w:lineRule="auto"/>
        <w:jc w:val="both"/>
        <w:rPr>
          <w:rFonts w:ascii="Century Gothic" w:hAnsi="Century Gothic" w:cs="Arial"/>
          <w:b/>
          <w:sz w:val="22"/>
          <w:szCs w:val="22"/>
        </w:rPr>
      </w:pPr>
      <w:r w:rsidRPr="004464CF">
        <w:rPr>
          <w:rFonts w:ascii="Century Gothic" w:hAnsi="Century Gothic" w:cs="Arial"/>
          <w:sz w:val="22"/>
          <w:szCs w:val="22"/>
        </w:rPr>
        <w:lastRenderedPageBreak/>
        <w:t>Por lo tanto, la Dirección Ejecutiva del Registro Federal de Electores considera que con base en la información</w:t>
      </w:r>
      <w:r w:rsidR="00B21888">
        <w:rPr>
          <w:rFonts w:ascii="Century Gothic" w:hAnsi="Century Gothic" w:cs="Arial"/>
          <w:sz w:val="22"/>
          <w:szCs w:val="22"/>
        </w:rPr>
        <w:t xml:space="preserve"> anterior</w:t>
      </w:r>
      <w:r w:rsidRPr="004464CF">
        <w:rPr>
          <w:rFonts w:ascii="Century Gothic" w:hAnsi="Century Gothic" w:cs="Arial"/>
          <w:sz w:val="22"/>
          <w:szCs w:val="22"/>
        </w:rPr>
        <w:t xml:space="preserve">, resulta procedente realizar una nueva delimitación de los distritos electorales locales en las </w:t>
      </w:r>
      <w:r w:rsidR="0049716B">
        <w:rPr>
          <w:rFonts w:ascii="Century Gothic" w:hAnsi="Century Gothic" w:cs="Arial"/>
          <w:sz w:val="22"/>
          <w:szCs w:val="22"/>
        </w:rPr>
        <w:t xml:space="preserve">15 </w:t>
      </w:r>
      <w:r w:rsidRPr="004464CF">
        <w:rPr>
          <w:rFonts w:ascii="Century Gothic" w:hAnsi="Century Gothic" w:cs="Arial"/>
          <w:sz w:val="22"/>
          <w:szCs w:val="22"/>
        </w:rPr>
        <w:t>entidades</w:t>
      </w:r>
      <w:r w:rsidR="00465312">
        <w:rPr>
          <w:rFonts w:ascii="Century Gothic" w:hAnsi="Century Gothic" w:cs="Arial"/>
          <w:sz w:val="22"/>
          <w:szCs w:val="22"/>
        </w:rPr>
        <w:t xml:space="preserve"> contempladas en el Plan de Trabajo del Proyecto de Distritación para el año 2015</w:t>
      </w:r>
      <w:r w:rsidR="00C415A8">
        <w:rPr>
          <w:rFonts w:ascii="Century Gothic" w:hAnsi="Century Gothic" w:cs="Arial"/>
          <w:sz w:val="22"/>
          <w:szCs w:val="22"/>
        </w:rPr>
        <w:t>:</w:t>
      </w:r>
      <w:r w:rsidRPr="004464CF">
        <w:rPr>
          <w:rFonts w:ascii="Century Gothic" w:hAnsi="Century Gothic" w:cs="Arial"/>
          <w:sz w:val="22"/>
          <w:szCs w:val="22"/>
        </w:rPr>
        <w:t xml:space="preserve"> </w:t>
      </w:r>
    </w:p>
    <w:p w:rsidR="00F20707" w:rsidRPr="00067AF7" w:rsidRDefault="00F20707" w:rsidP="00A36F61">
      <w:pPr>
        <w:pStyle w:val="Prrafodelista"/>
        <w:numPr>
          <w:ilvl w:val="0"/>
          <w:numId w:val="10"/>
        </w:numPr>
        <w:spacing w:line="312" w:lineRule="auto"/>
        <w:ind w:left="426" w:hanging="426"/>
        <w:contextualSpacing w:val="0"/>
        <w:jc w:val="both"/>
        <w:rPr>
          <w:rFonts w:ascii="Century Gothic" w:hAnsi="Century Gothic" w:cs="Arial"/>
          <w:b/>
          <w:color w:val="660033"/>
          <w:sz w:val="22"/>
          <w:szCs w:val="22"/>
        </w:rPr>
      </w:pPr>
      <w:r w:rsidRPr="00465312">
        <w:rPr>
          <w:rFonts w:ascii="Century Gothic" w:hAnsi="Century Gothic" w:cs="Arial"/>
          <w:b/>
          <w:color w:val="660033"/>
          <w:sz w:val="22"/>
          <w:szCs w:val="22"/>
        </w:rPr>
        <w:t>Por modificación en el número de diputados de mayoría relativa:</w:t>
      </w:r>
      <w:r w:rsidRPr="00465312">
        <w:rPr>
          <w:rFonts w:ascii="Century Gothic" w:hAnsi="Century Gothic" w:cs="Arial"/>
          <w:color w:val="660033"/>
          <w:sz w:val="22"/>
          <w:szCs w:val="22"/>
        </w:rPr>
        <w:t xml:space="preserve"> </w:t>
      </w:r>
      <w:r w:rsidRPr="00465312">
        <w:rPr>
          <w:rFonts w:ascii="Century Gothic" w:hAnsi="Century Gothic" w:cs="Arial"/>
          <w:sz w:val="22"/>
          <w:szCs w:val="22"/>
        </w:rPr>
        <w:t>Durango.</w:t>
      </w:r>
    </w:p>
    <w:p w:rsidR="0093449E" w:rsidRPr="0093449E" w:rsidRDefault="0093449E" w:rsidP="00A36F61">
      <w:pPr>
        <w:pStyle w:val="Prrafodelista"/>
        <w:numPr>
          <w:ilvl w:val="0"/>
          <w:numId w:val="10"/>
        </w:numPr>
        <w:spacing w:line="312" w:lineRule="auto"/>
        <w:ind w:left="426" w:hanging="426"/>
        <w:contextualSpacing w:val="0"/>
        <w:jc w:val="both"/>
        <w:rPr>
          <w:rFonts w:ascii="Century Gothic" w:hAnsi="Century Gothic" w:cs="Arial"/>
          <w:b/>
          <w:color w:val="660033"/>
          <w:sz w:val="22"/>
          <w:szCs w:val="22"/>
        </w:rPr>
      </w:pPr>
      <w:r>
        <w:rPr>
          <w:rFonts w:ascii="Century Gothic" w:hAnsi="Century Gothic" w:cs="Arial"/>
          <w:b/>
          <w:color w:val="660033"/>
          <w:sz w:val="22"/>
          <w:szCs w:val="22"/>
        </w:rPr>
        <w:t xml:space="preserve">Por no haber utilizado el Censo de Población y Vivienda 2010: </w:t>
      </w:r>
      <w:r w:rsidR="00067AF7" w:rsidRPr="00D7385D">
        <w:rPr>
          <w:rFonts w:ascii="Century Gothic" w:hAnsi="Century Gothic" w:cs="Arial"/>
          <w:sz w:val="22"/>
          <w:szCs w:val="22"/>
        </w:rPr>
        <w:t>Coahuila, Durango, Hidalgo, Oaxaca, Sinaloa, Tamaulipas, Tlaxcala, Veracruz y Zacatecas</w:t>
      </w:r>
      <w:r w:rsidR="00994E54">
        <w:rPr>
          <w:rFonts w:ascii="Century Gothic" w:hAnsi="Century Gothic" w:cs="Arial"/>
          <w:sz w:val="22"/>
          <w:szCs w:val="22"/>
        </w:rPr>
        <w:t>.</w:t>
      </w:r>
    </w:p>
    <w:p w:rsidR="00F20707" w:rsidRPr="00465312" w:rsidRDefault="00F20707" w:rsidP="00A36F61">
      <w:pPr>
        <w:pStyle w:val="Prrafodelista"/>
        <w:numPr>
          <w:ilvl w:val="0"/>
          <w:numId w:val="10"/>
        </w:numPr>
        <w:spacing w:line="312" w:lineRule="auto"/>
        <w:ind w:left="426" w:hanging="426"/>
        <w:contextualSpacing w:val="0"/>
        <w:jc w:val="both"/>
        <w:rPr>
          <w:rFonts w:ascii="Century Gothic" w:hAnsi="Century Gothic" w:cs="Arial"/>
          <w:b/>
          <w:sz w:val="22"/>
          <w:szCs w:val="22"/>
        </w:rPr>
      </w:pPr>
      <w:r w:rsidRPr="00465312">
        <w:rPr>
          <w:rFonts w:ascii="Century Gothic" w:hAnsi="Century Gothic" w:cs="Arial"/>
          <w:b/>
          <w:color w:val="660033"/>
          <w:sz w:val="22"/>
          <w:szCs w:val="22"/>
        </w:rPr>
        <w:t>Por presentar distritos electorales fuera del rango de desviación poblacional permitido:</w:t>
      </w:r>
      <w:r w:rsidRPr="00465312">
        <w:rPr>
          <w:rFonts w:ascii="Century Gothic" w:hAnsi="Century Gothic" w:cs="Arial"/>
          <w:sz w:val="22"/>
          <w:szCs w:val="22"/>
        </w:rPr>
        <w:t xml:space="preserve"> Aguascalientes, Baja California, Coahuila, Hidalgo, Nayarit, Oaxaca, Quintana Roo, Sinaloa, Tamaulipas, Tlaxcala, Veracruz y Zacatecas.</w:t>
      </w:r>
    </w:p>
    <w:p w:rsidR="00400D05" w:rsidRPr="00400D05" w:rsidRDefault="00F20707" w:rsidP="00400D05">
      <w:pPr>
        <w:pStyle w:val="Prrafodelista"/>
        <w:numPr>
          <w:ilvl w:val="0"/>
          <w:numId w:val="10"/>
        </w:numPr>
        <w:spacing w:line="312" w:lineRule="auto"/>
        <w:ind w:left="426" w:hanging="426"/>
        <w:contextualSpacing w:val="0"/>
        <w:jc w:val="both"/>
        <w:rPr>
          <w:rFonts w:ascii="Century Gothic" w:hAnsi="Century Gothic" w:cs="Arial"/>
          <w:b/>
          <w:sz w:val="22"/>
          <w:szCs w:val="22"/>
        </w:rPr>
      </w:pPr>
      <w:r w:rsidRPr="00465312">
        <w:rPr>
          <w:rFonts w:ascii="Century Gothic" w:hAnsi="Century Gothic" w:cs="Arial"/>
          <w:b/>
          <w:color w:val="660033"/>
          <w:sz w:val="22"/>
          <w:szCs w:val="22"/>
        </w:rPr>
        <w:t>Por presentar significativos desequilibrios en las desviaciones poblacionales entre los distritos de un mismo municipio, debido a una asignación sin sustento técnico del número de dis</w:t>
      </w:r>
      <w:r w:rsidR="00B21888" w:rsidRPr="00465312">
        <w:rPr>
          <w:rFonts w:ascii="Century Gothic" w:hAnsi="Century Gothic" w:cs="Arial"/>
          <w:b/>
          <w:color w:val="660033"/>
          <w:sz w:val="22"/>
          <w:szCs w:val="22"/>
        </w:rPr>
        <w:t>tritos que le corresponderían a un determinado</w:t>
      </w:r>
      <w:r w:rsidR="00465312">
        <w:rPr>
          <w:rFonts w:ascii="Century Gothic" w:hAnsi="Century Gothic" w:cs="Arial"/>
          <w:b/>
          <w:color w:val="660033"/>
          <w:sz w:val="22"/>
          <w:szCs w:val="22"/>
        </w:rPr>
        <w:t xml:space="preserve"> municipio dado</w:t>
      </w:r>
      <w:r w:rsidRPr="00465312">
        <w:rPr>
          <w:rFonts w:ascii="Century Gothic" w:hAnsi="Century Gothic" w:cs="Arial"/>
          <w:b/>
          <w:color w:val="660033"/>
          <w:sz w:val="22"/>
          <w:szCs w:val="22"/>
        </w:rPr>
        <w:t xml:space="preserve"> </w:t>
      </w:r>
      <w:r w:rsidR="00465312">
        <w:rPr>
          <w:rFonts w:ascii="Century Gothic" w:hAnsi="Century Gothic" w:cs="Arial"/>
          <w:b/>
          <w:color w:val="660033"/>
          <w:sz w:val="22"/>
          <w:szCs w:val="22"/>
        </w:rPr>
        <w:t xml:space="preserve">el tamaño de </w:t>
      </w:r>
      <w:r w:rsidRPr="00465312">
        <w:rPr>
          <w:rFonts w:ascii="Century Gothic" w:hAnsi="Century Gothic" w:cs="Arial"/>
          <w:b/>
          <w:color w:val="660033"/>
          <w:sz w:val="22"/>
          <w:szCs w:val="22"/>
        </w:rPr>
        <w:t>su población:</w:t>
      </w:r>
      <w:r w:rsidRPr="00465312">
        <w:rPr>
          <w:rFonts w:ascii="Century Gothic" w:hAnsi="Century Gothic" w:cs="Arial"/>
          <w:sz w:val="22"/>
          <w:szCs w:val="22"/>
        </w:rPr>
        <w:t xml:space="preserve"> Chihuahua.</w:t>
      </w:r>
    </w:p>
    <w:p w:rsidR="00400D05" w:rsidRPr="00400D05" w:rsidRDefault="00400D05" w:rsidP="00400D05">
      <w:pPr>
        <w:pStyle w:val="Prrafodelista"/>
        <w:numPr>
          <w:ilvl w:val="0"/>
          <w:numId w:val="10"/>
        </w:numPr>
        <w:spacing w:line="312" w:lineRule="auto"/>
        <w:ind w:left="426" w:hanging="426"/>
        <w:contextualSpacing w:val="0"/>
        <w:jc w:val="both"/>
        <w:rPr>
          <w:rFonts w:ascii="Century Gothic" w:hAnsi="Century Gothic" w:cs="Arial"/>
          <w:b/>
          <w:sz w:val="22"/>
          <w:szCs w:val="22"/>
        </w:rPr>
      </w:pPr>
      <w:r w:rsidRPr="00400D05">
        <w:rPr>
          <w:rFonts w:ascii="Century Gothic" w:hAnsi="Century Gothic" w:cs="Arial"/>
          <w:b/>
          <w:color w:val="660033"/>
          <w:sz w:val="22"/>
          <w:szCs w:val="22"/>
        </w:rPr>
        <w:t xml:space="preserve">Por fragmentar en demasía a la población indígena impactando de manera negativa </w:t>
      </w:r>
      <w:r w:rsidR="00717CE3">
        <w:rPr>
          <w:rFonts w:ascii="Century Gothic" w:hAnsi="Century Gothic" w:cs="Arial"/>
          <w:b/>
          <w:color w:val="660033"/>
          <w:sz w:val="22"/>
          <w:szCs w:val="22"/>
        </w:rPr>
        <w:t>a l</w:t>
      </w:r>
      <w:r w:rsidRPr="00400D05">
        <w:rPr>
          <w:rFonts w:ascii="Century Gothic" w:hAnsi="Century Gothic" w:cs="Arial"/>
          <w:b/>
          <w:color w:val="660033"/>
          <w:sz w:val="22"/>
          <w:szCs w:val="22"/>
        </w:rPr>
        <w:t>a</w:t>
      </w:r>
      <w:r w:rsidR="00717CE3">
        <w:rPr>
          <w:rFonts w:ascii="Century Gothic" w:hAnsi="Century Gothic" w:cs="Arial"/>
          <w:b/>
          <w:color w:val="660033"/>
          <w:sz w:val="22"/>
          <w:szCs w:val="22"/>
        </w:rPr>
        <w:t xml:space="preserve"> posibilidad</w:t>
      </w:r>
      <w:r w:rsidRPr="00400D05">
        <w:rPr>
          <w:rFonts w:ascii="Century Gothic" w:hAnsi="Century Gothic" w:cs="Arial"/>
          <w:b/>
          <w:color w:val="660033"/>
          <w:sz w:val="22"/>
          <w:szCs w:val="22"/>
        </w:rPr>
        <w:t xml:space="preserve"> su representación política:</w:t>
      </w:r>
      <w:r w:rsidRPr="00400D05">
        <w:rPr>
          <w:rFonts w:ascii="Century Gothic" w:hAnsi="Century Gothic" w:cs="Arial"/>
          <w:b/>
          <w:sz w:val="22"/>
          <w:szCs w:val="22"/>
        </w:rPr>
        <w:t xml:space="preserve"> </w:t>
      </w:r>
      <w:r w:rsidRPr="00400D05">
        <w:rPr>
          <w:rFonts w:ascii="Century Gothic" w:hAnsi="Century Gothic" w:cs="Arial"/>
          <w:sz w:val="22"/>
          <w:szCs w:val="22"/>
        </w:rPr>
        <w:t>Puebla.</w:t>
      </w:r>
    </w:p>
    <w:p w:rsidR="00F20707" w:rsidRPr="00400D05" w:rsidRDefault="00F20707" w:rsidP="00400D05">
      <w:pPr>
        <w:pStyle w:val="Prrafodelista"/>
        <w:numPr>
          <w:ilvl w:val="0"/>
          <w:numId w:val="10"/>
        </w:numPr>
        <w:spacing w:line="312" w:lineRule="auto"/>
        <w:ind w:left="426" w:hanging="426"/>
        <w:contextualSpacing w:val="0"/>
        <w:jc w:val="both"/>
        <w:rPr>
          <w:rFonts w:ascii="Century Gothic" w:hAnsi="Century Gothic" w:cs="Arial"/>
          <w:b/>
          <w:sz w:val="22"/>
          <w:szCs w:val="22"/>
        </w:rPr>
      </w:pPr>
      <w:bookmarkStart w:id="0" w:name="_GoBack"/>
      <w:bookmarkEnd w:id="0"/>
      <w:r w:rsidRPr="00400D05">
        <w:rPr>
          <w:rFonts w:ascii="Century Gothic" w:hAnsi="Century Gothic" w:cs="Arial"/>
          <w:b/>
          <w:color w:val="660033"/>
          <w:sz w:val="22"/>
          <w:szCs w:val="22"/>
        </w:rPr>
        <w:t xml:space="preserve">Por presentar distritos electorales geográficamente </w:t>
      </w:r>
      <w:r w:rsidR="004464CF" w:rsidRPr="00400D05">
        <w:rPr>
          <w:rFonts w:ascii="Century Gothic" w:hAnsi="Century Gothic" w:cs="Arial"/>
          <w:b/>
          <w:color w:val="660033"/>
          <w:sz w:val="22"/>
          <w:szCs w:val="22"/>
        </w:rPr>
        <w:t>discontinuos</w:t>
      </w:r>
      <w:r w:rsidRPr="00400D05">
        <w:rPr>
          <w:rFonts w:ascii="Century Gothic" w:hAnsi="Century Gothic" w:cs="Arial"/>
          <w:b/>
          <w:color w:val="660033"/>
          <w:sz w:val="22"/>
          <w:szCs w:val="22"/>
        </w:rPr>
        <w:t xml:space="preserve"> sin una justificación clara:</w:t>
      </w:r>
      <w:r w:rsidRPr="00400D05">
        <w:rPr>
          <w:rFonts w:ascii="Century Gothic" w:hAnsi="Century Gothic" w:cs="Arial"/>
          <w:sz w:val="22"/>
          <w:szCs w:val="22"/>
        </w:rPr>
        <w:t xml:space="preserve"> Puebla.</w:t>
      </w:r>
    </w:p>
    <w:p w:rsidR="00317C5D" w:rsidRDefault="000104E1" w:rsidP="00A36F61">
      <w:pPr>
        <w:spacing w:after="200" w:line="312" w:lineRule="auto"/>
        <w:jc w:val="both"/>
        <w:rPr>
          <w:rFonts w:ascii="Century Gothic" w:hAnsi="Century Gothic" w:cs="Arial"/>
          <w:sz w:val="22"/>
          <w:szCs w:val="22"/>
        </w:rPr>
      </w:pPr>
      <w:r>
        <w:rPr>
          <w:rFonts w:ascii="Century Gothic" w:hAnsi="Century Gothic" w:cs="Arial"/>
          <w:sz w:val="22"/>
          <w:szCs w:val="22"/>
        </w:rPr>
        <w:t xml:space="preserve">Este </w:t>
      </w:r>
      <w:r w:rsidR="00317C5D">
        <w:rPr>
          <w:rFonts w:ascii="Century Gothic" w:hAnsi="Century Gothic" w:cs="Arial"/>
          <w:sz w:val="22"/>
          <w:szCs w:val="22"/>
        </w:rPr>
        <w:t>diagnóstico</w:t>
      </w:r>
      <w:r>
        <w:rPr>
          <w:rFonts w:ascii="Century Gothic" w:hAnsi="Century Gothic" w:cs="Arial"/>
          <w:sz w:val="22"/>
          <w:szCs w:val="22"/>
        </w:rPr>
        <w:t xml:space="preserve"> se presenta</w:t>
      </w:r>
      <w:r w:rsidR="00317C5D">
        <w:rPr>
          <w:rFonts w:ascii="Century Gothic" w:hAnsi="Century Gothic" w:cs="Arial"/>
          <w:sz w:val="22"/>
          <w:szCs w:val="22"/>
        </w:rPr>
        <w:t xml:space="preserve"> en cumplimiento al Plan de Trabajo del Proyecto de Distritación para el año 2015. </w:t>
      </w:r>
    </w:p>
    <w:p w:rsidR="00317C5D" w:rsidRDefault="00317C5D" w:rsidP="002B1D96">
      <w:pPr>
        <w:spacing w:after="200" w:line="312" w:lineRule="auto"/>
        <w:jc w:val="right"/>
        <w:rPr>
          <w:rFonts w:ascii="Century Gothic" w:hAnsi="Century Gothic" w:cs="Arial"/>
          <w:sz w:val="22"/>
          <w:szCs w:val="22"/>
        </w:rPr>
      </w:pPr>
      <w:r>
        <w:rPr>
          <w:rFonts w:ascii="Century Gothic" w:hAnsi="Century Gothic" w:cs="Arial"/>
          <w:sz w:val="22"/>
          <w:szCs w:val="22"/>
        </w:rPr>
        <w:t>México, D.F., a 20 de abril de 2015.</w:t>
      </w:r>
    </w:p>
    <w:p w:rsidR="00317C5D" w:rsidRDefault="00317C5D" w:rsidP="002B1D96">
      <w:pPr>
        <w:spacing w:after="200" w:line="312" w:lineRule="auto"/>
        <w:jc w:val="both"/>
        <w:rPr>
          <w:rFonts w:ascii="Century Gothic" w:hAnsi="Century Gothic" w:cs="Arial"/>
          <w:sz w:val="22"/>
          <w:szCs w:val="22"/>
        </w:rPr>
      </w:pPr>
      <w:r>
        <w:rPr>
          <w:rFonts w:ascii="Century Gothic" w:hAnsi="Century Gothic" w:cs="Arial"/>
          <w:sz w:val="22"/>
          <w:szCs w:val="22"/>
        </w:rPr>
        <w:tab/>
      </w:r>
      <w:r>
        <w:rPr>
          <w:rFonts w:ascii="Century Gothic" w:hAnsi="Century Gothic" w:cs="Arial"/>
          <w:sz w:val="22"/>
          <w:szCs w:val="22"/>
        </w:rPr>
        <w:tab/>
      </w:r>
    </w:p>
    <w:p w:rsidR="00317C5D" w:rsidRDefault="00317C5D" w:rsidP="002B1D96">
      <w:pPr>
        <w:spacing w:after="200" w:line="312" w:lineRule="auto"/>
        <w:jc w:val="center"/>
        <w:rPr>
          <w:rFonts w:ascii="Century Gothic" w:hAnsi="Century Gothic" w:cs="Arial"/>
          <w:sz w:val="22"/>
          <w:szCs w:val="22"/>
        </w:rPr>
      </w:pPr>
    </w:p>
    <w:p w:rsidR="00407E8D" w:rsidRDefault="00407E8D" w:rsidP="002B1D96">
      <w:pPr>
        <w:spacing w:after="200" w:line="312" w:lineRule="auto"/>
        <w:jc w:val="center"/>
        <w:rPr>
          <w:rFonts w:ascii="Century Gothic" w:hAnsi="Century Gothic" w:cs="Arial"/>
          <w:sz w:val="22"/>
          <w:szCs w:val="22"/>
        </w:rPr>
      </w:pPr>
    </w:p>
    <w:p w:rsidR="00317C5D" w:rsidRPr="00407E8D" w:rsidRDefault="00317C5D" w:rsidP="00A36F61">
      <w:pPr>
        <w:spacing w:line="312" w:lineRule="auto"/>
        <w:jc w:val="center"/>
        <w:rPr>
          <w:rFonts w:ascii="Century Gothic" w:hAnsi="Century Gothic" w:cs="Arial"/>
          <w:b/>
          <w:sz w:val="22"/>
          <w:szCs w:val="22"/>
        </w:rPr>
      </w:pPr>
      <w:r w:rsidRPr="00407E8D">
        <w:rPr>
          <w:rFonts w:ascii="Century Gothic" w:hAnsi="Century Gothic" w:cs="Arial"/>
          <w:b/>
          <w:sz w:val="22"/>
          <w:szCs w:val="22"/>
        </w:rPr>
        <w:t xml:space="preserve">Ing. René Miranda </w:t>
      </w:r>
      <w:proofErr w:type="spellStart"/>
      <w:r w:rsidRPr="00407E8D">
        <w:rPr>
          <w:rFonts w:ascii="Century Gothic" w:hAnsi="Century Gothic" w:cs="Arial"/>
          <w:b/>
          <w:sz w:val="22"/>
          <w:szCs w:val="22"/>
        </w:rPr>
        <w:t>Jaimes</w:t>
      </w:r>
      <w:proofErr w:type="spellEnd"/>
    </w:p>
    <w:p w:rsidR="00317C5D" w:rsidRPr="00407E8D" w:rsidRDefault="00317C5D" w:rsidP="00A36F61">
      <w:pPr>
        <w:spacing w:line="312" w:lineRule="auto"/>
        <w:jc w:val="center"/>
        <w:rPr>
          <w:rFonts w:ascii="Century Gothic" w:hAnsi="Century Gothic" w:cs="Arial"/>
          <w:b/>
          <w:sz w:val="22"/>
          <w:szCs w:val="22"/>
        </w:rPr>
      </w:pPr>
      <w:r w:rsidRPr="00407E8D">
        <w:rPr>
          <w:rFonts w:ascii="Century Gothic" w:hAnsi="Century Gothic" w:cs="Arial"/>
          <w:b/>
          <w:sz w:val="22"/>
          <w:szCs w:val="22"/>
        </w:rPr>
        <w:t>Director Ejecutivo</w:t>
      </w:r>
    </w:p>
    <w:sectPr w:rsidR="00317C5D" w:rsidRPr="00407E8D" w:rsidSect="002B1D96">
      <w:headerReference w:type="default" r:id="rId9"/>
      <w:footerReference w:type="default" r:id="rId10"/>
      <w:pgSz w:w="12242" w:h="15842" w:code="1"/>
      <w:pgMar w:top="1418" w:right="1701" w:bottom="1701" w:left="1701" w:header="709" w:footer="119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1E2" w:rsidRDefault="000271E2" w:rsidP="00A10443">
      <w:r>
        <w:separator/>
      </w:r>
    </w:p>
  </w:endnote>
  <w:endnote w:type="continuationSeparator" w:id="0">
    <w:p w:rsidR="000271E2" w:rsidRDefault="000271E2" w:rsidP="00A10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entury Gothic" w:hAnsi="Century Gothic"/>
        <w:sz w:val="16"/>
        <w:szCs w:val="16"/>
      </w:rPr>
      <w:id w:val="1593518955"/>
      <w:docPartObj>
        <w:docPartGallery w:val="Page Numbers (Bottom of Page)"/>
        <w:docPartUnique/>
      </w:docPartObj>
    </w:sdtPr>
    <w:sdtEndPr/>
    <w:sdtContent>
      <w:p w:rsidR="00F10A9F" w:rsidRPr="002B1D96" w:rsidRDefault="00F10A9F">
        <w:pPr>
          <w:pStyle w:val="Piedepgina"/>
          <w:jc w:val="right"/>
          <w:rPr>
            <w:rFonts w:ascii="Century Gothic" w:hAnsi="Century Gothic"/>
            <w:sz w:val="16"/>
            <w:szCs w:val="16"/>
          </w:rPr>
        </w:pPr>
        <w:r w:rsidRPr="002B1D96">
          <w:rPr>
            <w:rFonts w:ascii="Century Gothic" w:hAnsi="Century Gothic"/>
            <w:sz w:val="16"/>
            <w:szCs w:val="16"/>
          </w:rPr>
          <w:fldChar w:fldCharType="begin"/>
        </w:r>
        <w:r w:rsidRPr="002B1D96">
          <w:rPr>
            <w:rFonts w:ascii="Century Gothic" w:hAnsi="Century Gothic"/>
            <w:sz w:val="16"/>
            <w:szCs w:val="16"/>
          </w:rPr>
          <w:instrText>PAGE   \* MERGEFORMAT</w:instrText>
        </w:r>
        <w:r w:rsidRPr="002B1D96">
          <w:rPr>
            <w:rFonts w:ascii="Century Gothic" w:hAnsi="Century Gothic"/>
            <w:sz w:val="16"/>
            <w:szCs w:val="16"/>
          </w:rPr>
          <w:fldChar w:fldCharType="separate"/>
        </w:r>
        <w:r w:rsidR="00AF2E6C" w:rsidRPr="00AF2E6C">
          <w:rPr>
            <w:rFonts w:ascii="Century Gothic" w:hAnsi="Century Gothic"/>
            <w:noProof/>
            <w:sz w:val="16"/>
            <w:szCs w:val="16"/>
            <w:lang w:val="es-ES"/>
          </w:rPr>
          <w:t>10</w:t>
        </w:r>
        <w:r w:rsidRPr="002B1D96">
          <w:rPr>
            <w:rFonts w:ascii="Century Gothic" w:hAnsi="Century Gothic"/>
            <w:sz w:val="16"/>
            <w:szCs w:val="16"/>
          </w:rPr>
          <w:fldChar w:fldCharType="end"/>
        </w:r>
      </w:p>
    </w:sdtContent>
  </w:sdt>
  <w:p w:rsidR="00F10A9F" w:rsidRPr="002B1D96" w:rsidRDefault="00F10A9F">
    <w:pPr>
      <w:pStyle w:val="Piedepgina"/>
      <w:rPr>
        <w:rFonts w:ascii="Century Gothic" w:hAnsi="Century Gothic"/>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1E2" w:rsidRDefault="000271E2" w:rsidP="00A10443">
      <w:r>
        <w:separator/>
      </w:r>
    </w:p>
  </w:footnote>
  <w:footnote w:type="continuationSeparator" w:id="0">
    <w:p w:rsidR="000271E2" w:rsidRDefault="000271E2" w:rsidP="00A104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A9F" w:rsidRPr="00820AF0" w:rsidRDefault="00F10A9F" w:rsidP="00D94EA4">
    <w:pPr>
      <w:pStyle w:val="Encabezado"/>
    </w:pPr>
    <w:r>
      <w:rPr>
        <w:noProof/>
      </w:rPr>
      <w:drawing>
        <wp:anchor distT="0" distB="0" distL="114300" distR="114300" simplePos="0" relativeHeight="251660288" behindDoc="1" locked="0" layoutInCell="1" allowOverlap="1" wp14:anchorId="1176C9C5" wp14:editId="15275666">
          <wp:simplePos x="0" y="0"/>
          <wp:positionH relativeFrom="column">
            <wp:posOffset>-457200</wp:posOffset>
          </wp:positionH>
          <wp:positionV relativeFrom="line">
            <wp:posOffset>-114935</wp:posOffset>
          </wp:positionV>
          <wp:extent cx="1828800" cy="641313"/>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641313"/>
                  </a:xfrm>
                  <a:prstGeom prst="rect">
                    <a:avLst/>
                  </a:prstGeom>
                  <a:noFill/>
                </pic:spPr>
              </pic:pic>
            </a:graphicData>
          </a:graphic>
          <wp14:sizeRelH relativeFrom="page">
            <wp14:pctWidth>0</wp14:pctWidth>
          </wp14:sizeRelH>
          <wp14:sizeRelV relativeFrom="page">
            <wp14:pctHeight>0</wp14:pctHeight>
          </wp14:sizeRelV>
        </wp:anchor>
      </w:drawing>
    </w:r>
  </w:p>
  <w:p w:rsidR="00F10A9F" w:rsidRDefault="00F10A9F" w:rsidP="00D94EA4">
    <w:pPr>
      <w:pStyle w:val="Encabezado"/>
    </w:pPr>
    <w:r w:rsidRPr="00820AF0">
      <w:rPr>
        <w:noProof/>
      </w:rPr>
      <mc:AlternateContent>
        <mc:Choice Requires="wps">
          <w:drawing>
            <wp:anchor distT="0" distB="0" distL="114300" distR="114300" simplePos="0" relativeHeight="251659264" behindDoc="0" locked="0" layoutInCell="1" allowOverlap="1" wp14:anchorId="212A33A4" wp14:editId="6B0BD0F9">
              <wp:simplePos x="0" y="0"/>
              <wp:positionH relativeFrom="column">
                <wp:posOffset>2209800</wp:posOffset>
              </wp:positionH>
              <wp:positionV relativeFrom="paragraph">
                <wp:posOffset>46355</wp:posOffset>
              </wp:positionV>
              <wp:extent cx="3733800" cy="228600"/>
              <wp:effectExtent l="0" t="0" r="0" b="0"/>
              <wp:wrapNone/>
              <wp:docPr id="15"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A9F" w:rsidRPr="00D94EA4" w:rsidRDefault="00F10A9F" w:rsidP="00D94EA4">
                          <w:pPr>
                            <w:jc w:val="right"/>
                            <w:rPr>
                              <w:rFonts w:ascii="Century Gothic" w:hAnsi="Century Gothic" w:cs="Tahoma"/>
                              <w:noProof/>
                              <w:sz w:val="22"/>
                              <w:szCs w:val="22"/>
                            </w:rPr>
                          </w:pPr>
                          <w:r w:rsidRPr="00D94EA4">
                            <w:rPr>
                              <w:rFonts w:ascii="Century Gothic" w:hAnsi="Century Gothic" w:cs="Tahoma"/>
                              <w:noProof/>
                              <w:sz w:val="22"/>
                              <w:szCs w:val="22"/>
                            </w:rPr>
                            <w:t xml:space="preserve"> Dirección Ejecutiva del Registro Federal de Electores</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margin-left:174pt;margin-top:3.65pt;width:294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" filled="f" stroked="f">
              <v:textbox inset=",0,0,0">
                <w:txbxContent>
                  <w:p w:rsidR="00F10A9F" w:rsidRPr="00D94EA4" w:rsidRDefault="00F10A9F" w:rsidP="00D94EA4">
                    <w:pPr>
                      <w:jc w:val="right"/>
                      <w:rPr>
                        <w:rFonts w:ascii="Century Gothic" w:hAnsi="Century Gothic" w:cs="Tahoma"/>
                        <w:noProof/>
                        <w:sz w:val="22"/>
                        <w:szCs w:val="22"/>
                      </w:rPr>
                    </w:pPr>
                    <w:r w:rsidRPr="00D94EA4">
                      <w:rPr>
                        <w:rFonts w:ascii="Century Gothic" w:hAnsi="Century Gothic" w:cs="Tahoma"/>
                        <w:noProof/>
                        <w:sz w:val="22"/>
                        <w:szCs w:val="22"/>
                      </w:rPr>
                      <w:t xml:space="preserve"> Dirección Ejecutiva del Registro Federal de Electores</w:t>
                    </w:r>
                  </w:p>
                </w:txbxContent>
              </v:textbox>
            </v:shape>
          </w:pict>
        </mc:Fallback>
      </mc:AlternateContent>
    </w:r>
  </w:p>
  <w:p w:rsidR="00F10A9F" w:rsidRDefault="00F10A9F" w:rsidP="00D94EA4">
    <w:pPr>
      <w:pStyle w:val="Encabezado"/>
      <w:ind w:left="3828"/>
      <w:jc w:val="right"/>
      <w:rPr>
        <w:rFonts w:ascii="Arial" w:hAnsi="Arial"/>
      </w:rPr>
    </w:pPr>
    <w:r>
      <w:rPr>
        <w:rFonts w:ascii="Arial" w:hAnsi="Arial"/>
        <w:noProof/>
      </w:rPr>
      <mc:AlternateContent>
        <mc:Choice Requires="wps">
          <w:drawing>
            <wp:anchor distT="0" distB="0" distL="114300" distR="114300" simplePos="0" relativeHeight="251661312" behindDoc="0" locked="0" layoutInCell="1" allowOverlap="1" wp14:anchorId="3F5CDBB7" wp14:editId="6865CDAD">
              <wp:simplePos x="0" y="0"/>
              <wp:positionH relativeFrom="column">
                <wp:posOffset>1447800</wp:posOffset>
              </wp:positionH>
              <wp:positionV relativeFrom="paragraph">
                <wp:posOffset>99695</wp:posOffset>
              </wp:positionV>
              <wp:extent cx="4495800" cy="0"/>
              <wp:effectExtent l="50800" t="25400" r="76200" b="101600"/>
              <wp:wrapNone/>
              <wp:docPr id="10" name="Conector recto 10"/>
              <wp:cNvGraphicFramePr/>
              <a:graphic xmlns:a="http://schemas.openxmlformats.org/drawingml/2006/main">
                <a:graphicData uri="http://schemas.microsoft.com/office/word/2010/wordprocessingShape">
                  <wps:wsp>
                    <wps:cNvCnPr/>
                    <wps:spPr>
                      <a:xfrm>
                        <a:off x="0" y="0"/>
                        <a:ext cx="4495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ector recto 10"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pt,7.85pt" to="468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" strokecolor="#4f81bd [3204]" strokeweight="2pt">
              <v:shadow on="t" color="black" opacity="24903f" origin=",.5" offset="0,.55556mm"/>
            </v:line>
          </w:pict>
        </mc:Fallback>
      </mc:AlternateContent>
    </w:r>
  </w:p>
  <w:p w:rsidR="00F10A9F" w:rsidRPr="00D94EA4" w:rsidRDefault="00F10A9F" w:rsidP="00D94EA4">
    <w:pPr>
      <w:pStyle w:val="Encabezado"/>
      <w:ind w:left="3828"/>
      <w:jc w:val="right"/>
      <w:rPr>
        <w:rFonts w:ascii="Arial" w:hAnsi="Arial"/>
      </w:rPr>
    </w:pPr>
  </w:p>
  <w:p w:rsidR="00F10A9F" w:rsidRPr="004F0D6A" w:rsidRDefault="00F10A9F" w:rsidP="00A10443">
    <w:pPr>
      <w:pStyle w:val="Encabezado"/>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A82"/>
    <w:multiLevelType w:val="hybridMultilevel"/>
    <w:tmpl w:val="CFDA77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35B619C"/>
    <w:multiLevelType w:val="hybridMultilevel"/>
    <w:tmpl w:val="CB586D3A"/>
    <w:lvl w:ilvl="0" w:tplc="080A0017">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C490B21"/>
    <w:multiLevelType w:val="hybridMultilevel"/>
    <w:tmpl w:val="3294A5D4"/>
    <w:lvl w:ilvl="0" w:tplc="660C6084">
      <w:start w:val="1"/>
      <w:numFmt w:val="decimal"/>
      <w:lvlText w:val="%1."/>
      <w:lvlJc w:val="left"/>
      <w:pPr>
        <w:ind w:left="502" w:hanging="360"/>
      </w:pPr>
      <w:rPr>
        <w:b/>
      </w:r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3">
    <w:nsid w:val="14C74A1D"/>
    <w:multiLevelType w:val="multilevel"/>
    <w:tmpl w:val="8BFCC8C4"/>
    <w:lvl w:ilvl="0">
      <w:start w:val="1"/>
      <w:numFmt w:val="decimal"/>
      <w:lvlText w:val="%1."/>
      <w:lvlJc w:val="left"/>
      <w:pPr>
        <w:ind w:left="360" w:hanging="360"/>
      </w:pPr>
      <w:rPr>
        <w:rFonts w:ascii="Arial" w:eastAsia="Times New Roman" w:hAnsi="Arial" w:cs="Arial"/>
      </w:rPr>
    </w:lvl>
    <w:lvl w:ilvl="1">
      <w:start w:val="1"/>
      <w:numFmt w:val="decimal"/>
      <w:isLgl/>
      <w:lvlText w:val="%1.%2."/>
      <w:lvlJc w:val="left"/>
      <w:pPr>
        <w:ind w:left="1428" w:hanging="72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4">
    <w:nsid w:val="1CA64C63"/>
    <w:multiLevelType w:val="hybridMultilevel"/>
    <w:tmpl w:val="D3867BBA"/>
    <w:lvl w:ilvl="0" w:tplc="33A82120">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40F048A"/>
    <w:multiLevelType w:val="hybridMultilevel"/>
    <w:tmpl w:val="B8EA6366"/>
    <w:lvl w:ilvl="0" w:tplc="2768445E">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6110731"/>
    <w:multiLevelType w:val="hybridMultilevel"/>
    <w:tmpl w:val="51BE6E1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CC66B59"/>
    <w:multiLevelType w:val="hybridMultilevel"/>
    <w:tmpl w:val="A07E7A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8BA2DE0"/>
    <w:multiLevelType w:val="hybridMultilevel"/>
    <w:tmpl w:val="5656B4AA"/>
    <w:lvl w:ilvl="0" w:tplc="2768445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600D1CAA"/>
    <w:multiLevelType w:val="multilevel"/>
    <w:tmpl w:val="09A45994"/>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24835D7"/>
    <w:multiLevelType w:val="hybridMultilevel"/>
    <w:tmpl w:val="177EA8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653207FB"/>
    <w:multiLevelType w:val="multilevel"/>
    <w:tmpl w:val="22BAA4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b/>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1EB113E"/>
    <w:multiLevelType w:val="hybridMultilevel"/>
    <w:tmpl w:val="3DE87A3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78662354"/>
    <w:multiLevelType w:val="hybridMultilevel"/>
    <w:tmpl w:val="D3C26F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7F0708F2"/>
    <w:multiLevelType w:val="hybridMultilevel"/>
    <w:tmpl w:val="CFDA77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11"/>
  </w:num>
  <w:num w:numId="5">
    <w:abstractNumId w:val="9"/>
  </w:num>
  <w:num w:numId="6">
    <w:abstractNumId w:val="7"/>
  </w:num>
  <w:num w:numId="7">
    <w:abstractNumId w:val="1"/>
  </w:num>
  <w:num w:numId="8">
    <w:abstractNumId w:val="4"/>
  </w:num>
  <w:num w:numId="9">
    <w:abstractNumId w:val="12"/>
  </w:num>
  <w:num w:numId="10">
    <w:abstractNumId w:val="14"/>
  </w:num>
  <w:num w:numId="11">
    <w:abstractNumId w:val="10"/>
  </w:num>
  <w:num w:numId="12">
    <w:abstractNumId w:val="13"/>
  </w:num>
  <w:num w:numId="13">
    <w:abstractNumId w:val="5"/>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443"/>
    <w:rsid w:val="00005E26"/>
    <w:rsid w:val="000104E1"/>
    <w:rsid w:val="000271E2"/>
    <w:rsid w:val="00035270"/>
    <w:rsid w:val="00045D5A"/>
    <w:rsid w:val="00064063"/>
    <w:rsid w:val="00067AF7"/>
    <w:rsid w:val="000E4C16"/>
    <w:rsid w:val="00174572"/>
    <w:rsid w:val="00194C8F"/>
    <w:rsid w:val="001A33D2"/>
    <w:rsid w:val="001D0122"/>
    <w:rsid w:val="001D3D0F"/>
    <w:rsid w:val="001F1F49"/>
    <w:rsid w:val="002109AF"/>
    <w:rsid w:val="00210C6E"/>
    <w:rsid w:val="00292ED8"/>
    <w:rsid w:val="002B1D96"/>
    <w:rsid w:val="002B320E"/>
    <w:rsid w:val="002F0679"/>
    <w:rsid w:val="00312C95"/>
    <w:rsid w:val="00317C5D"/>
    <w:rsid w:val="00360A7A"/>
    <w:rsid w:val="00367D3C"/>
    <w:rsid w:val="003E0AFF"/>
    <w:rsid w:val="00400D05"/>
    <w:rsid w:val="00407E8D"/>
    <w:rsid w:val="00426048"/>
    <w:rsid w:val="004464CF"/>
    <w:rsid w:val="004501F6"/>
    <w:rsid w:val="00453258"/>
    <w:rsid w:val="00465312"/>
    <w:rsid w:val="0047728C"/>
    <w:rsid w:val="0049716B"/>
    <w:rsid w:val="005059D3"/>
    <w:rsid w:val="00507A7E"/>
    <w:rsid w:val="005122B0"/>
    <w:rsid w:val="00576B47"/>
    <w:rsid w:val="005943ED"/>
    <w:rsid w:val="005A6D5D"/>
    <w:rsid w:val="005C64FD"/>
    <w:rsid w:val="00614698"/>
    <w:rsid w:val="00630C58"/>
    <w:rsid w:val="006359B4"/>
    <w:rsid w:val="006F4356"/>
    <w:rsid w:val="00704945"/>
    <w:rsid w:val="00717CE3"/>
    <w:rsid w:val="00735051"/>
    <w:rsid w:val="007564D6"/>
    <w:rsid w:val="007805EB"/>
    <w:rsid w:val="007A34ED"/>
    <w:rsid w:val="007F4A6C"/>
    <w:rsid w:val="0086124A"/>
    <w:rsid w:val="00897337"/>
    <w:rsid w:val="008B46B8"/>
    <w:rsid w:val="0093449E"/>
    <w:rsid w:val="00947D6D"/>
    <w:rsid w:val="00955B6F"/>
    <w:rsid w:val="00994E54"/>
    <w:rsid w:val="00995AB6"/>
    <w:rsid w:val="00995C47"/>
    <w:rsid w:val="00A10443"/>
    <w:rsid w:val="00A165EB"/>
    <w:rsid w:val="00A36F61"/>
    <w:rsid w:val="00A469AA"/>
    <w:rsid w:val="00A65645"/>
    <w:rsid w:val="00A678DD"/>
    <w:rsid w:val="00AA3E34"/>
    <w:rsid w:val="00AF2E6C"/>
    <w:rsid w:val="00B21888"/>
    <w:rsid w:val="00B24881"/>
    <w:rsid w:val="00BE33BA"/>
    <w:rsid w:val="00BF5F0D"/>
    <w:rsid w:val="00C1659E"/>
    <w:rsid w:val="00C24B71"/>
    <w:rsid w:val="00C415A8"/>
    <w:rsid w:val="00C44E5F"/>
    <w:rsid w:val="00CC5470"/>
    <w:rsid w:val="00D7385D"/>
    <w:rsid w:val="00D94EA4"/>
    <w:rsid w:val="00D97B19"/>
    <w:rsid w:val="00DF62D6"/>
    <w:rsid w:val="00E12228"/>
    <w:rsid w:val="00E1472A"/>
    <w:rsid w:val="00E35DF8"/>
    <w:rsid w:val="00E43D07"/>
    <w:rsid w:val="00EF341A"/>
    <w:rsid w:val="00F10A9F"/>
    <w:rsid w:val="00F20707"/>
    <w:rsid w:val="00F2654D"/>
    <w:rsid w:val="00F7027D"/>
    <w:rsid w:val="00F85F1B"/>
    <w:rsid w:val="00F903D2"/>
    <w:rsid w:val="00FD3259"/>
    <w:rsid w:val="00FE25E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443"/>
    <w:rPr>
      <w:rFonts w:ascii="Times New Roman" w:eastAsia="Times New Roman" w:hAnsi="Times New Roman"/>
      <w:sz w:val="24"/>
      <w:szCs w:val="24"/>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0443"/>
    <w:pPr>
      <w:tabs>
        <w:tab w:val="center" w:pos="4252"/>
        <w:tab w:val="right" w:pos="8504"/>
      </w:tabs>
    </w:pPr>
  </w:style>
  <w:style w:type="character" w:customStyle="1" w:styleId="EncabezadoCar">
    <w:name w:val="Encabezado Car"/>
    <w:basedOn w:val="Fuentedeprrafopredeter"/>
    <w:link w:val="Encabezado"/>
    <w:uiPriority w:val="99"/>
    <w:rsid w:val="00A10443"/>
  </w:style>
  <w:style w:type="paragraph" w:styleId="Piedepgina">
    <w:name w:val="footer"/>
    <w:basedOn w:val="Normal"/>
    <w:link w:val="PiedepginaCar"/>
    <w:uiPriority w:val="99"/>
    <w:unhideWhenUsed/>
    <w:rsid w:val="00A10443"/>
    <w:pPr>
      <w:tabs>
        <w:tab w:val="center" w:pos="4252"/>
        <w:tab w:val="right" w:pos="8504"/>
      </w:tabs>
    </w:pPr>
  </w:style>
  <w:style w:type="character" w:customStyle="1" w:styleId="PiedepginaCar">
    <w:name w:val="Pie de página Car"/>
    <w:basedOn w:val="Fuentedeprrafopredeter"/>
    <w:link w:val="Piedepgina"/>
    <w:uiPriority w:val="99"/>
    <w:rsid w:val="00A10443"/>
  </w:style>
  <w:style w:type="paragraph" w:styleId="Textodeglobo">
    <w:name w:val="Balloon Text"/>
    <w:basedOn w:val="Normal"/>
    <w:link w:val="TextodegloboCar"/>
    <w:uiPriority w:val="99"/>
    <w:semiHidden/>
    <w:unhideWhenUsed/>
    <w:rsid w:val="00A10443"/>
    <w:rPr>
      <w:rFonts w:ascii="Tahoma" w:hAnsi="Tahoma" w:cs="Tahoma"/>
      <w:sz w:val="16"/>
      <w:szCs w:val="16"/>
    </w:rPr>
  </w:style>
  <w:style w:type="character" w:customStyle="1" w:styleId="TextodegloboCar">
    <w:name w:val="Texto de globo Car"/>
    <w:basedOn w:val="Fuentedeprrafopredeter"/>
    <w:link w:val="Textodeglobo"/>
    <w:uiPriority w:val="99"/>
    <w:semiHidden/>
    <w:rsid w:val="00A10443"/>
    <w:rPr>
      <w:rFonts w:ascii="Tahoma" w:hAnsi="Tahoma" w:cs="Tahoma"/>
      <w:sz w:val="16"/>
      <w:szCs w:val="16"/>
    </w:rPr>
  </w:style>
  <w:style w:type="paragraph" w:styleId="Textoindependiente">
    <w:name w:val="Body Text"/>
    <w:aliases w:val="EHPT,Body Text2"/>
    <w:basedOn w:val="Normal"/>
    <w:link w:val="TextoindependienteCar"/>
    <w:rsid w:val="00A10443"/>
    <w:pPr>
      <w:jc w:val="both"/>
    </w:pPr>
  </w:style>
  <w:style w:type="character" w:customStyle="1" w:styleId="TextoindependienteCar">
    <w:name w:val="Texto independiente Car"/>
    <w:aliases w:val="EHPT Car,Body Text2 Car"/>
    <w:basedOn w:val="Fuentedeprrafopredeter"/>
    <w:link w:val="Textoindependiente"/>
    <w:rsid w:val="00A10443"/>
    <w:rPr>
      <w:rFonts w:ascii="Times New Roman" w:eastAsia="Times New Roman" w:hAnsi="Times New Roman" w:cs="Times New Roman"/>
      <w:sz w:val="24"/>
      <w:szCs w:val="24"/>
      <w:lang w:val="es-MX" w:eastAsia="es-MX"/>
    </w:rPr>
  </w:style>
  <w:style w:type="paragraph" w:styleId="Prrafodelista">
    <w:name w:val="List Paragraph"/>
    <w:basedOn w:val="Normal"/>
    <w:link w:val="PrrafodelistaCar"/>
    <w:uiPriority w:val="34"/>
    <w:qFormat/>
    <w:rsid w:val="00F20707"/>
    <w:pPr>
      <w:spacing w:after="200" w:line="276" w:lineRule="auto"/>
      <w:ind w:left="720"/>
      <w:contextualSpacing/>
    </w:pPr>
    <w:rPr>
      <w:rFonts w:ascii="Calibri" w:hAnsi="Calibri"/>
      <w:sz w:val="20"/>
      <w:szCs w:val="20"/>
    </w:rPr>
  </w:style>
  <w:style w:type="paragraph" w:styleId="NormalWeb">
    <w:name w:val="Normal (Web)"/>
    <w:basedOn w:val="Normal"/>
    <w:uiPriority w:val="99"/>
    <w:rsid w:val="00F20707"/>
    <w:pPr>
      <w:spacing w:before="100" w:beforeAutospacing="1" w:after="100" w:afterAutospacing="1"/>
    </w:pPr>
    <w:rPr>
      <w:rFonts w:ascii="Arial Unicode MS" w:eastAsia="Arial Unicode MS" w:hAnsi="Arial Unicode MS" w:cs="Arial Unicode MS"/>
      <w:lang w:val="es-ES" w:eastAsia="es-ES"/>
    </w:rPr>
  </w:style>
  <w:style w:type="character" w:customStyle="1" w:styleId="PrrafodelistaCar">
    <w:name w:val="Párrafo de lista Car"/>
    <w:link w:val="Prrafodelista"/>
    <w:uiPriority w:val="34"/>
    <w:locked/>
    <w:rsid w:val="00F20707"/>
    <w:rPr>
      <w:rFonts w:eastAsia="Times New Roman"/>
      <w:lang w:val="es-MX" w:eastAsia="es-MX"/>
    </w:rPr>
  </w:style>
  <w:style w:type="character" w:styleId="Hipervnculo">
    <w:name w:val="Hyperlink"/>
    <w:uiPriority w:val="99"/>
    <w:rsid w:val="00F20707"/>
    <w:rPr>
      <w:color w:val="0000FF"/>
      <w:u w:val="single"/>
    </w:rPr>
  </w:style>
  <w:style w:type="paragraph" w:styleId="TDC1">
    <w:name w:val="toc 1"/>
    <w:basedOn w:val="Normal"/>
    <w:next w:val="Normal"/>
    <w:autoRedefine/>
    <w:uiPriority w:val="39"/>
    <w:rsid w:val="00AA3E34"/>
    <w:pPr>
      <w:tabs>
        <w:tab w:val="left" w:pos="900"/>
        <w:tab w:val="left" w:pos="1440"/>
        <w:tab w:val="right" w:leader="dot" w:pos="8505"/>
      </w:tabs>
      <w:spacing w:before="60" w:line="276" w:lineRule="auto"/>
      <w:ind w:left="709" w:hanging="567"/>
    </w:pPr>
    <w:rPr>
      <w:rFonts w:eastAsia="MS Mincho" w:cs="Arial"/>
      <w:bCs/>
      <w:noProof/>
      <w:sz w:val="22"/>
      <w:szCs w:val="22"/>
      <w:lang w:eastAsia="ja-JP"/>
    </w:rPr>
  </w:style>
  <w:style w:type="paragraph" w:styleId="TDC2">
    <w:name w:val="toc 2"/>
    <w:basedOn w:val="Normal"/>
    <w:next w:val="Normal"/>
    <w:autoRedefine/>
    <w:uiPriority w:val="39"/>
    <w:rsid w:val="00F20707"/>
    <w:pPr>
      <w:tabs>
        <w:tab w:val="left" w:pos="903"/>
        <w:tab w:val="right" w:leader="dot" w:pos="9639"/>
      </w:tabs>
      <w:spacing w:before="60" w:line="276" w:lineRule="auto"/>
      <w:ind w:left="709" w:hanging="425"/>
      <w:jc w:val="both"/>
    </w:pPr>
    <w:rPr>
      <w:rFonts w:cs="Arial"/>
      <w:iCs/>
      <w:noProof/>
      <w:sz w:val="22"/>
      <w:szCs w:val="22"/>
    </w:rPr>
  </w:style>
  <w:style w:type="table" w:styleId="Tablaconcuadrcula">
    <w:name w:val="Table Grid"/>
    <w:basedOn w:val="Tablanormal"/>
    <w:uiPriority w:val="59"/>
    <w:rsid w:val="00D97B19"/>
    <w:rPr>
      <w:rFonts w:eastAsia="Times New Roman"/>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5E26"/>
    <w:pPr>
      <w:autoSpaceDE w:val="0"/>
      <w:autoSpaceDN w:val="0"/>
      <w:adjustRightInd w:val="0"/>
    </w:pPr>
    <w:rPr>
      <w:rFonts w:ascii="Arial" w:eastAsiaTheme="minorHAnsi" w:hAnsi="Arial" w:cs="Arial"/>
      <w:color w:val="000000"/>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443"/>
    <w:rPr>
      <w:rFonts w:ascii="Times New Roman" w:eastAsia="Times New Roman" w:hAnsi="Times New Roman"/>
      <w:sz w:val="24"/>
      <w:szCs w:val="24"/>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0443"/>
    <w:pPr>
      <w:tabs>
        <w:tab w:val="center" w:pos="4252"/>
        <w:tab w:val="right" w:pos="8504"/>
      </w:tabs>
    </w:pPr>
  </w:style>
  <w:style w:type="character" w:customStyle="1" w:styleId="EncabezadoCar">
    <w:name w:val="Encabezado Car"/>
    <w:basedOn w:val="Fuentedeprrafopredeter"/>
    <w:link w:val="Encabezado"/>
    <w:uiPriority w:val="99"/>
    <w:rsid w:val="00A10443"/>
  </w:style>
  <w:style w:type="paragraph" w:styleId="Piedepgina">
    <w:name w:val="footer"/>
    <w:basedOn w:val="Normal"/>
    <w:link w:val="PiedepginaCar"/>
    <w:uiPriority w:val="99"/>
    <w:unhideWhenUsed/>
    <w:rsid w:val="00A10443"/>
    <w:pPr>
      <w:tabs>
        <w:tab w:val="center" w:pos="4252"/>
        <w:tab w:val="right" w:pos="8504"/>
      </w:tabs>
    </w:pPr>
  </w:style>
  <w:style w:type="character" w:customStyle="1" w:styleId="PiedepginaCar">
    <w:name w:val="Pie de página Car"/>
    <w:basedOn w:val="Fuentedeprrafopredeter"/>
    <w:link w:val="Piedepgina"/>
    <w:uiPriority w:val="99"/>
    <w:rsid w:val="00A10443"/>
  </w:style>
  <w:style w:type="paragraph" w:styleId="Textodeglobo">
    <w:name w:val="Balloon Text"/>
    <w:basedOn w:val="Normal"/>
    <w:link w:val="TextodegloboCar"/>
    <w:uiPriority w:val="99"/>
    <w:semiHidden/>
    <w:unhideWhenUsed/>
    <w:rsid w:val="00A10443"/>
    <w:rPr>
      <w:rFonts w:ascii="Tahoma" w:hAnsi="Tahoma" w:cs="Tahoma"/>
      <w:sz w:val="16"/>
      <w:szCs w:val="16"/>
    </w:rPr>
  </w:style>
  <w:style w:type="character" w:customStyle="1" w:styleId="TextodegloboCar">
    <w:name w:val="Texto de globo Car"/>
    <w:basedOn w:val="Fuentedeprrafopredeter"/>
    <w:link w:val="Textodeglobo"/>
    <w:uiPriority w:val="99"/>
    <w:semiHidden/>
    <w:rsid w:val="00A10443"/>
    <w:rPr>
      <w:rFonts w:ascii="Tahoma" w:hAnsi="Tahoma" w:cs="Tahoma"/>
      <w:sz w:val="16"/>
      <w:szCs w:val="16"/>
    </w:rPr>
  </w:style>
  <w:style w:type="paragraph" w:styleId="Textoindependiente">
    <w:name w:val="Body Text"/>
    <w:aliases w:val="EHPT,Body Text2"/>
    <w:basedOn w:val="Normal"/>
    <w:link w:val="TextoindependienteCar"/>
    <w:rsid w:val="00A10443"/>
    <w:pPr>
      <w:jc w:val="both"/>
    </w:pPr>
  </w:style>
  <w:style w:type="character" w:customStyle="1" w:styleId="TextoindependienteCar">
    <w:name w:val="Texto independiente Car"/>
    <w:aliases w:val="EHPT Car,Body Text2 Car"/>
    <w:basedOn w:val="Fuentedeprrafopredeter"/>
    <w:link w:val="Textoindependiente"/>
    <w:rsid w:val="00A10443"/>
    <w:rPr>
      <w:rFonts w:ascii="Times New Roman" w:eastAsia="Times New Roman" w:hAnsi="Times New Roman" w:cs="Times New Roman"/>
      <w:sz w:val="24"/>
      <w:szCs w:val="24"/>
      <w:lang w:val="es-MX" w:eastAsia="es-MX"/>
    </w:rPr>
  </w:style>
  <w:style w:type="paragraph" w:styleId="Prrafodelista">
    <w:name w:val="List Paragraph"/>
    <w:basedOn w:val="Normal"/>
    <w:link w:val="PrrafodelistaCar"/>
    <w:uiPriority w:val="34"/>
    <w:qFormat/>
    <w:rsid w:val="00F20707"/>
    <w:pPr>
      <w:spacing w:after="200" w:line="276" w:lineRule="auto"/>
      <w:ind w:left="720"/>
      <w:contextualSpacing/>
    </w:pPr>
    <w:rPr>
      <w:rFonts w:ascii="Calibri" w:hAnsi="Calibri"/>
      <w:sz w:val="20"/>
      <w:szCs w:val="20"/>
    </w:rPr>
  </w:style>
  <w:style w:type="paragraph" w:styleId="NormalWeb">
    <w:name w:val="Normal (Web)"/>
    <w:basedOn w:val="Normal"/>
    <w:uiPriority w:val="99"/>
    <w:rsid w:val="00F20707"/>
    <w:pPr>
      <w:spacing w:before="100" w:beforeAutospacing="1" w:after="100" w:afterAutospacing="1"/>
    </w:pPr>
    <w:rPr>
      <w:rFonts w:ascii="Arial Unicode MS" w:eastAsia="Arial Unicode MS" w:hAnsi="Arial Unicode MS" w:cs="Arial Unicode MS"/>
      <w:lang w:val="es-ES" w:eastAsia="es-ES"/>
    </w:rPr>
  </w:style>
  <w:style w:type="character" w:customStyle="1" w:styleId="PrrafodelistaCar">
    <w:name w:val="Párrafo de lista Car"/>
    <w:link w:val="Prrafodelista"/>
    <w:uiPriority w:val="34"/>
    <w:locked/>
    <w:rsid w:val="00F20707"/>
    <w:rPr>
      <w:rFonts w:eastAsia="Times New Roman"/>
      <w:lang w:val="es-MX" w:eastAsia="es-MX"/>
    </w:rPr>
  </w:style>
  <w:style w:type="character" w:styleId="Hipervnculo">
    <w:name w:val="Hyperlink"/>
    <w:uiPriority w:val="99"/>
    <w:rsid w:val="00F20707"/>
    <w:rPr>
      <w:color w:val="0000FF"/>
      <w:u w:val="single"/>
    </w:rPr>
  </w:style>
  <w:style w:type="paragraph" w:styleId="TDC1">
    <w:name w:val="toc 1"/>
    <w:basedOn w:val="Normal"/>
    <w:next w:val="Normal"/>
    <w:autoRedefine/>
    <w:uiPriority w:val="39"/>
    <w:rsid w:val="00AA3E34"/>
    <w:pPr>
      <w:tabs>
        <w:tab w:val="left" w:pos="900"/>
        <w:tab w:val="left" w:pos="1440"/>
        <w:tab w:val="right" w:leader="dot" w:pos="8505"/>
      </w:tabs>
      <w:spacing w:before="60" w:line="276" w:lineRule="auto"/>
      <w:ind w:left="709" w:hanging="567"/>
    </w:pPr>
    <w:rPr>
      <w:rFonts w:eastAsia="MS Mincho" w:cs="Arial"/>
      <w:bCs/>
      <w:noProof/>
      <w:sz w:val="22"/>
      <w:szCs w:val="22"/>
      <w:lang w:eastAsia="ja-JP"/>
    </w:rPr>
  </w:style>
  <w:style w:type="paragraph" w:styleId="TDC2">
    <w:name w:val="toc 2"/>
    <w:basedOn w:val="Normal"/>
    <w:next w:val="Normal"/>
    <w:autoRedefine/>
    <w:uiPriority w:val="39"/>
    <w:rsid w:val="00F20707"/>
    <w:pPr>
      <w:tabs>
        <w:tab w:val="left" w:pos="903"/>
        <w:tab w:val="right" w:leader="dot" w:pos="9639"/>
      </w:tabs>
      <w:spacing w:before="60" w:line="276" w:lineRule="auto"/>
      <w:ind w:left="709" w:hanging="425"/>
      <w:jc w:val="both"/>
    </w:pPr>
    <w:rPr>
      <w:rFonts w:cs="Arial"/>
      <w:iCs/>
      <w:noProof/>
      <w:sz w:val="22"/>
      <w:szCs w:val="22"/>
    </w:rPr>
  </w:style>
  <w:style w:type="table" w:styleId="Tablaconcuadrcula">
    <w:name w:val="Table Grid"/>
    <w:basedOn w:val="Tablanormal"/>
    <w:uiPriority w:val="59"/>
    <w:rsid w:val="00D97B19"/>
    <w:rPr>
      <w:rFonts w:eastAsia="Times New Roman"/>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5E26"/>
    <w:pPr>
      <w:autoSpaceDE w:val="0"/>
      <w:autoSpaceDN w:val="0"/>
      <w:adjustRightInd w:val="0"/>
    </w:pPr>
    <w:rPr>
      <w:rFonts w:ascii="Arial" w:eastAsiaTheme="minorHAnsi"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E17FB2-2913-44EC-8AE9-6827120AE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2295</Words>
  <Characters>12623</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INE</Company>
  <LinksUpToDate>false</LinksUpToDate>
  <CharactersWithSpaces>14889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Instituto Nacional Electoral</dc:creator>
  <cp:lastModifiedBy>Eduardo Albarrán Oscós</cp:lastModifiedBy>
  <cp:revision>2</cp:revision>
  <cp:lastPrinted>2015-04-21T14:53:00Z</cp:lastPrinted>
  <dcterms:created xsi:type="dcterms:W3CDTF">2015-04-21T23:21:00Z</dcterms:created>
  <dcterms:modified xsi:type="dcterms:W3CDTF">2015-04-21T23:21:00Z</dcterms:modified>
</cp:coreProperties>
</file>