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8D6AA9" w14:textId="77777777" w:rsidR="00343AEA" w:rsidRPr="003E6DED" w:rsidRDefault="00343AEA" w:rsidP="00343AEA">
      <w:pPr>
        <w:pStyle w:val="LO-normal"/>
        <w:spacing w:line="240" w:lineRule="auto"/>
        <w:rPr>
          <w:rFonts w:ascii="Times New Roman" w:hAnsi="Times New Roman" w:cs="Times New Roman"/>
          <w:color w:val="00000A"/>
          <w:lang w:val="es-ES_tradnl"/>
        </w:rPr>
      </w:pPr>
    </w:p>
    <w:p w14:paraId="5341A7AA" w14:textId="77777777" w:rsidR="00343AEA" w:rsidRPr="003E6DED" w:rsidRDefault="00343AEA" w:rsidP="00343AEA">
      <w:pPr>
        <w:pStyle w:val="Title"/>
        <w:spacing w:line="240" w:lineRule="auto"/>
        <w:jc w:val="center"/>
        <w:rPr>
          <w:rStyle w:val="FootnoteAnchor"/>
          <w:rFonts w:ascii="Times New Roman" w:hAnsi="Times New Roman" w:cs="Times New Roman"/>
          <w:color w:val="00000A"/>
          <w:lang w:val="es-ES_tradnl"/>
        </w:rPr>
      </w:pPr>
      <w:r w:rsidRPr="003E6DED">
        <w:rPr>
          <w:rStyle w:val="BookTitle"/>
          <w:rFonts w:ascii="Times New Roman" w:hAnsi="Times New Roman" w:cs="Times New Roman"/>
          <w:b w:val="0"/>
          <w:bCs w:val="0"/>
          <w:smallCaps w:val="0"/>
          <w:color w:val="00000A"/>
          <w:lang w:val="es-ES_tradnl"/>
        </w:rPr>
        <w:t xml:space="preserve">Datos abiertos, </w:t>
      </w:r>
      <w:r>
        <w:rPr>
          <w:rStyle w:val="BookTitle"/>
          <w:rFonts w:ascii="Times New Roman" w:hAnsi="Times New Roman" w:cs="Times New Roman"/>
          <w:b w:val="0"/>
          <w:bCs w:val="0"/>
          <w:smallCaps w:val="0"/>
          <w:color w:val="00000A"/>
          <w:lang w:val="es-ES_tradnl"/>
        </w:rPr>
        <w:t>transparencia</w:t>
      </w:r>
      <w:r w:rsidRPr="003E6DED">
        <w:rPr>
          <w:rStyle w:val="BookTitle"/>
          <w:rFonts w:ascii="Times New Roman" w:hAnsi="Times New Roman" w:cs="Times New Roman"/>
          <w:b w:val="0"/>
          <w:bCs w:val="0"/>
          <w:smallCaps w:val="0"/>
          <w:color w:val="00000A"/>
          <w:lang w:val="es-ES_tradnl"/>
        </w:rPr>
        <w:t xml:space="preserve"> y </w:t>
      </w:r>
      <w:r w:rsidRPr="003E6DED">
        <w:rPr>
          <w:rStyle w:val="BookTitle"/>
          <w:rFonts w:ascii="Times New Roman" w:hAnsi="Times New Roman" w:cs="Times New Roman"/>
          <w:b w:val="0"/>
          <w:bCs w:val="0"/>
          <w:smallCaps w:val="0"/>
          <w:color w:val="00000A"/>
          <w:lang w:val="es-ES_tradnl"/>
        </w:rPr>
        <w:br/>
        <w:t>redistritación en México</w:t>
      </w:r>
      <w:r w:rsidRPr="003E6DED">
        <w:rPr>
          <w:rStyle w:val="FootnoteAnchor"/>
          <w:rFonts w:ascii="Times New Roman" w:hAnsi="Times New Roman" w:cs="Times New Roman"/>
          <w:color w:val="00000A"/>
          <w:lang w:val="es-ES_tradnl"/>
        </w:rPr>
        <w:footnoteReference w:id="1"/>
      </w:r>
    </w:p>
    <w:p w14:paraId="18CA0F89"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1AC2A807"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38B4E34B" w14:textId="77777777" w:rsidR="00343AEA" w:rsidRPr="003E6DED" w:rsidRDefault="00343AEA" w:rsidP="00343AEA">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nuevas tecnologías, así como la generación y el uso de datos abiertos, ofrece una oportunidad para fortalecer la representación política. En esta nota de investigación discutimos el contexto de redistritación en México, los desafíos en materia de transparencia, y cómo el uso de ciertas herramientas –como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 y el mapeo en línea– tienen un gran potencial para incrementar los niveles de transparencia, participación, y rendición de cuentas en torno a los procesos de delimitación electoral.</w:t>
      </w:r>
    </w:p>
    <w:p w14:paraId="0E808A6B" w14:textId="77777777" w:rsidR="00343AEA" w:rsidRPr="003E6DED" w:rsidRDefault="00343AEA" w:rsidP="00343AEA">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w:t>
      </w:r>
      <w:r>
        <w:rPr>
          <w:rFonts w:ascii="Times New Roman" w:eastAsia="Times New Roman" w:hAnsi="Times New Roman" w:cs="Times New Roman"/>
          <w:color w:val="auto"/>
          <w:sz w:val="24"/>
          <w:lang w:val="es-ES_tradnl"/>
        </w:rPr>
        <w:t xml:space="preserve"> </w:t>
      </w:r>
      <w:r>
        <w:rPr>
          <w:rFonts w:ascii="Times New Roman" w:eastAsia="Times New Roman" w:hAnsi="Times New Roman" w:cs="Times New Roman"/>
          <w:i/>
          <w:color w:val="auto"/>
          <w:sz w:val="24"/>
          <w:lang w:val="es-ES_tradnl"/>
        </w:rPr>
        <w:t xml:space="preserve">software </w:t>
      </w:r>
      <w:r>
        <w:rPr>
          <w:rFonts w:ascii="Times New Roman" w:eastAsia="Times New Roman" w:hAnsi="Times New Roman" w:cs="Times New Roman"/>
          <w:color w:val="auto"/>
          <w:sz w:val="24"/>
          <w:lang w:val="es-ES_tradnl"/>
        </w:rPr>
        <w:t>de fuente abierta,</w:t>
      </w:r>
      <w:r w:rsidRPr="003E6DED">
        <w:rPr>
          <w:rFonts w:ascii="Times New Roman" w:eastAsia="Times New Roman" w:hAnsi="Times New Roman" w:cs="Times New Roman"/>
          <w:color w:val="auto"/>
          <w:sz w:val="24"/>
          <w:lang w:val="es-ES_tradnl"/>
        </w:rPr>
        <w:t xml:space="preserve"> representación política,</w:t>
      </w:r>
      <w:r>
        <w:rPr>
          <w:rFonts w:ascii="Times New Roman" w:eastAsia="Times New Roman" w:hAnsi="Times New Roman" w:cs="Times New Roman"/>
          <w:color w:val="auto"/>
          <w:sz w:val="24"/>
          <w:lang w:val="es-ES_tradnl"/>
        </w:rPr>
        <w:t xml:space="preserve"> participación, </w:t>
      </w:r>
      <w:r w:rsidRPr="00685E3A">
        <w:rPr>
          <w:rFonts w:ascii="Times New Roman" w:eastAsia="Times New Roman" w:hAnsi="Times New Roman" w:cs="Times New Roman"/>
          <w:i/>
          <w:color w:val="auto"/>
          <w:sz w:val="24"/>
          <w:lang w:val="es-ES_tradnl"/>
        </w:rPr>
        <w:t>gerrymandering</w:t>
      </w:r>
      <w:r>
        <w:rPr>
          <w:rFonts w:ascii="Times New Roman" w:eastAsia="Times New Roman" w:hAnsi="Times New Roman" w:cs="Times New Roman"/>
          <w:color w:val="auto"/>
          <w:sz w:val="24"/>
          <w:lang w:val="es-ES_tradnl"/>
        </w:rPr>
        <w:t>,</w:t>
      </w:r>
      <w:r w:rsidRPr="003E6DED">
        <w:rPr>
          <w:rFonts w:ascii="Times New Roman" w:eastAsia="Times New Roman" w:hAnsi="Times New Roman" w:cs="Times New Roman"/>
          <w:color w:val="auto"/>
          <w:sz w:val="24"/>
          <w:lang w:val="es-ES_tradnl"/>
        </w:rPr>
        <w:t xml:space="preserve"> grupos minoritarios.</w:t>
      </w:r>
    </w:p>
    <w:p w14:paraId="744ADA00" w14:textId="77777777" w:rsidR="00343AEA" w:rsidRPr="003E6DED" w:rsidRDefault="00343AEA" w:rsidP="00343AEA">
      <w:pPr>
        <w:pStyle w:val="LO-normal"/>
        <w:spacing w:line="240" w:lineRule="auto"/>
        <w:ind w:left="720" w:right="720"/>
        <w:rPr>
          <w:rFonts w:ascii="Times New Roman" w:eastAsia="Times New Roman" w:hAnsi="Times New Roman" w:cs="Times New Roman"/>
          <w:color w:val="auto"/>
          <w:sz w:val="24"/>
          <w:lang w:val="es-ES_tradnl"/>
        </w:rPr>
      </w:pPr>
    </w:p>
    <w:p w14:paraId="769A1580" w14:textId="77777777" w:rsidR="00343AEA" w:rsidRPr="003E6DED" w:rsidRDefault="00343AEA" w:rsidP="00343AEA">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t xml:space="preserve">Open Data, </w:t>
      </w:r>
      <w:r>
        <w:rPr>
          <w:rFonts w:ascii="Times New Roman" w:eastAsia="Times New Roman" w:hAnsi="Times New Roman" w:cs="Times New Roman"/>
          <w:b/>
          <w:i/>
          <w:color w:val="auto"/>
          <w:sz w:val="28"/>
        </w:rPr>
        <w:t xml:space="preserve">Transparency </w:t>
      </w:r>
      <w:r w:rsidRPr="003E6DED">
        <w:rPr>
          <w:rFonts w:ascii="Times New Roman" w:eastAsia="Times New Roman" w:hAnsi="Times New Roman" w:cs="Times New Roman"/>
          <w:b/>
          <w:i/>
          <w:color w:val="auto"/>
          <w:sz w:val="28"/>
        </w:rPr>
        <w:t>and Redistricting in Mexico</w:t>
      </w:r>
    </w:p>
    <w:p w14:paraId="1037D819" w14:textId="77777777" w:rsidR="00343AEA" w:rsidRPr="003E6DED" w:rsidRDefault="00343AEA" w:rsidP="00343AEA">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new technologies, as well as the generation and use of open data, offers an opportunity to strengthen political representation. In this research note we discuss Mexico’s redistricting context, the </w:t>
      </w:r>
      <w:r w:rsidRPr="003E6DED">
        <w:rPr>
          <w:rFonts w:ascii="Times New Roman" w:eastAsia="Times New Roman" w:hAnsi="Times New Roman" w:cs="Times New Roman"/>
          <w:color w:val="auto"/>
          <w:sz w:val="24"/>
        </w:rPr>
        <w:lastRenderedPageBreak/>
        <w:t>challenges in transparency, and how certain tools –such as open source software and online mapping tools– have a great potential for increasing the levels of transparency, participation, and accountability surrounding boundary delimitation processes.</w:t>
      </w:r>
    </w:p>
    <w:p w14:paraId="4969EFA7" w14:textId="77777777" w:rsidR="00343AEA" w:rsidRPr="003E6DED" w:rsidRDefault="00343AEA" w:rsidP="00343AEA">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w:t>
      </w:r>
      <w:r>
        <w:rPr>
          <w:rFonts w:ascii="Times New Roman" w:eastAsia="Times New Roman" w:hAnsi="Times New Roman" w:cs="Times New Roman"/>
          <w:color w:val="auto"/>
          <w:sz w:val="24"/>
        </w:rPr>
        <w:t xml:space="preserve"> open source software,</w:t>
      </w:r>
      <w:r w:rsidRPr="003E6DED">
        <w:rPr>
          <w:rFonts w:ascii="Times New Roman" w:eastAsia="Times New Roman" w:hAnsi="Times New Roman" w:cs="Times New Roman"/>
          <w:color w:val="auto"/>
          <w:sz w:val="24"/>
        </w:rPr>
        <w:t xml:space="preserve"> political representation,</w:t>
      </w:r>
      <w:r>
        <w:rPr>
          <w:rFonts w:ascii="Times New Roman" w:eastAsia="Times New Roman" w:hAnsi="Times New Roman" w:cs="Times New Roman"/>
          <w:color w:val="auto"/>
          <w:sz w:val="24"/>
        </w:rPr>
        <w:t xml:space="preserve"> participation,</w:t>
      </w:r>
      <w:r w:rsidRPr="003E6DED">
        <w:rPr>
          <w:rFonts w:ascii="Times New Roman" w:eastAsia="Times New Roman" w:hAnsi="Times New Roman" w:cs="Times New Roman"/>
          <w:color w:val="auto"/>
          <w:sz w:val="24"/>
        </w:rPr>
        <w:t xml:space="preserve"> </w:t>
      </w:r>
      <w:r>
        <w:rPr>
          <w:rFonts w:ascii="Times New Roman" w:eastAsia="Times New Roman" w:hAnsi="Times New Roman" w:cs="Times New Roman"/>
          <w:color w:val="auto"/>
          <w:sz w:val="24"/>
        </w:rPr>
        <w:t xml:space="preserve">gerrymandering, </w:t>
      </w:r>
      <w:r w:rsidRPr="003E6DED">
        <w:rPr>
          <w:rFonts w:ascii="Times New Roman" w:eastAsia="Times New Roman" w:hAnsi="Times New Roman" w:cs="Times New Roman"/>
          <w:color w:val="auto"/>
          <w:sz w:val="24"/>
        </w:rPr>
        <w:t>and minority groups.</w:t>
      </w:r>
      <w:r w:rsidRPr="003E6DED">
        <w:rPr>
          <w:rFonts w:ascii="Times New Roman" w:eastAsia="Times New Roman" w:hAnsi="Times New Roman" w:cs="Times New Roman"/>
          <w:color w:val="auto"/>
          <w:sz w:val="24"/>
          <w:lang w:val="es-ES_tradnl"/>
        </w:rPr>
        <w:t xml:space="preserve"> </w:t>
      </w:r>
    </w:p>
    <w:p w14:paraId="001BB8D5" w14:textId="77777777" w:rsidR="00343AEA" w:rsidRPr="003E6DED" w:rsidRDefault="00343AEA" w:rsidP="00343AEA">
      <w:pPr>
        <w:pStyle w:val="LO-normal"/>
        <w:spacing w:line="240" w:lineRule="auto"/>
        <w:ind w:left="720" w:right="720"/>
        <w:rPr>
          <w:rFonts w:ascii="Times New Roman" w:eastAsia="Times New Roman" w:hAnsi="Times New Roman" w:cs="Times New Roman"/>
          <w:color w:val="auto"/>
          <w:sz w:val="24"/>
          <w:lang w:val="es-ES_tradnl"/>
        </w:rPr>
      </w:pPr>
    </w:p>
    <w:p w14:paraId="428E6AB7" w14:textId="77777777" w:rsidR="00343AEA" w:rsidRPr="003E6DED" w:rsidRDefault="00343AEA" w:rsidP="00343AEA">
      <w:pPr>
        <w:pStyle w:val="LO-normal"/>
        <w:spacing w:line="240" w:lineRule="auto"/>
        <w:ind w:left="720" w:right="720"/>
        <w:rPr>
          <w:color w:val="00000A"/>
          <w:lang w:val="es-ES_tradnl"/>
        </w:rPr>
      </w:pPr>
    </w:p>
    <w:p w14:paraId="6CA0D62E" w14:textId="77777777" w:rsidR="00343AEA" w:rsidRPr="003E6DED" w:rsidRDefault="00343AEA" w:rsidP="00343AEA">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2"/>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manipular, analizar y compartir el caudal de información demográfica y electoral </w:t>
      </w:r>
      <w:r>
        <w:rPr>
          <w:rFonts w:ascii="Times New Roman" w:eastAsia="Times New Roman" w:hAnsi="Times New Roman" w:cs="Times New Roman"/>
          <w:color w:val="00000A"/>
          <w:sz w:val="24"/>
          <w:szCs w:val="24"/>
          <w:lang w:val="es-ES_tradnl"/>
        </w:rPr>
        <w:t>geo</w:t>
      </w:r>
      <w:r w:rsidRPr="003E6DED">
        <w:rPr>
          <w:rFonts w:ascii="Times New Roman" w:eastAsia="Times New Roman" w:hAnsi="Times New Roman" w:cs="Times New Roman"/>
          <w:color w:val="00000A"/>
          <w:sz w:val="24"/>
          <w:szCs w:val="24"/>
          <w:lang w:val="es-ES_tradnl"/>
        </w:rPr>
        <w:t xml:space="preserve">referenciada para la redistritación. Si bien existen acervos gubernamentales de datos que no requieren de herramientas para su interpretación, la información relacionada a las distintas etapas de los procesos de redistritación no se encuentran entre ellos. </w:t>
      </w:r>
    </w:p>
    <w:p w14:paraId="714599EB" w14:textId="77777777" w:rsidR="00343AEA" w:rsidRPr="003E6DED" w:rsidRDefault="00343AEA" w:rsidP="00343AEA">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Pr>
          <w:rFonts w:ascii="Times New Roman" w:eastAsia="Times New Roman" w:hAnsi="Times New Roman" w:cs="Times New Roman"/>
          <w:color w:val="00000A"/>
          <w:sz w:val="24"/>
          <w:lang w:val="es-ES_tradnl"/>
        </w:rPr>
        <w:t>pu</w:t>
      </w:r>
      <w:r w:rsidRPr="003E6DED">
        <w:rPr>
          <w:rFonts w:ascii="Times New Roman" w:eastAsia="Times New Roman" w:hAnsi="Times New Roman" w:cs="Times New Roman"/>
          <w:color w:val="00000A"/>
          <w:sz w:val="24"/>
          <w:lang w:val="es-ES_tradnl"/>
        </w:rPr>
        <w:t xml:space="preserve">ede verificar directamente el cumplimiento de la normatividad y los acuerdos del proceso de redistritación. </w:t>
      </w:r>
    </w:p>
    <w:p w14:paraId="162ECC47" w14:textId="77777777" w:rsidR="00343AEA" w:rsidRPr="003E6DED" w:rsidRDefault="00343AEA" w:rsidP="00343AEA">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Además, la autoridad electoral no ha construido los mecanismos de información para considerar los intereses de la ciudadanía o comunidades minoritarias. El ejemplo más claro en México 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sidRPr="003E6DED">
        <w:rPr>
          <w:rFonts w:ascii="Times New Roman" w:eastAsia="Times New Roman" w:hAnsi="Times New Roman" w:cs="Times New Roman"/>
          <w:color w:val="00000A"/>
          <w:sz w:val="24"/>
          <w:szCs w:val="24"/>
          <w:lang w:val="es-ES_tradnl"/>
        </w:rPr>
        <w:t>Sonnleitner 2013a)</w:t>
      </w:r>
      <w:r w:rsidRPr="003E6DED">
        <w:rPr>
          <w:rFonts w:ascii="Times New Roman" w:eastAsia="Times New Roman" w:hAnsi="Times New Roman" w:cs="Times New Roman"/>
          <w:color w:val="00000A"/>
          <w:sz w:val="24"/>
          <w:lang w:val="es-ES_tradnl"/>
        </w:rPr>
        <w:t xml:space="preserve">. </w:t>
      </w:r>
    </w:p>
    <w:p w14:paraId="1C5F75AB" w14:textId="77777777" w:rsidR="00343AEA" w:rsidRPr="003E6DED" w:rsidRDefault="00343AEA" w:rsidP="00343AEA">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sección describimos brevemente la experiencia de redistritación en México. En la segunda sección enlistamos una serie de características necesarias para consolidar la política de datos abiertos vinculada  a la redistritación. En la tercera sección discutimos los desafíos que hay en México en materia de transparencia,  participación ciudadana y rendición de cuentas.  En la cuarta sección explicamos por qué el </w:t>
      </w:r>
      <w:r w:rsidRPr="003E6DED">
        <w:rPr>
          <w:rFonts w:ascii="Times New Roman" w:eastAsia="Times New Roman" w:hAnsi="Times New Roman" w:cs="Times New Roman"/>
          <w:i/>
          <w:color w:val="00000A"/>
          <w:sz w:val="24"/>
          <w:lang w:val="es-ES_tradnl"/>
        </w:rPr>
        <w:t xml:space="preserve">software </w:t>
      </w:r>
      <w:r w:rsidRPr="003E6DED">
        <w:rPr>
          <w:rFonts w:ascii="Times New Roman" w:eastAsia="Times New Roman" w:hAnsi="Times New Roman" w:cs="Times New Roman"/>
          <w:color w:val="00000A"/>
          <w:sz w:val="24"/>
          <w:lang w:val="es-ES_tradnl"/>
        </w:rPr>
        <w:t xml:space="preserve">de código abierto tiene un gran potencial para incrementar los niveles de participación, transparencia, y rendición de cuentas en torno a los procesos de redistritación en el país. Al final, ofrecemos una reflexión sobre el uso de datos abiertos en los procesos de redistritación, su efecto en la percepción y confianza ciudadana, así como la agenda de investigación pendiente en esta materia. </w:t>
      </w:r>
    </w:p>
    <w:p w14:paraId="1531EB9A" w14:textId="77777777" w:rsidR="00343AEA" w:rsidRPr="003E6DED" w:rsidRDefault="00343AEA" w:rsidP="00343AEA">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 La redistritación en México: avances y limitaciones</w:t>
      </w:r>
    </w:p>
    <w:p w14:paraId="37283B8D" w14:textId="77777777" w:rsidR="00343AEA" w:rsidRPr="003E6DED" w:rsidRDefault="00343AEA" w:rsidP="00343AEA">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Hundley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1D816A70" w14:textId="77777777" w:rsidR="00343AEA" w:rsidRPr="003E6DED" w:rsidRDefault="00343AEA" w:rsidP="00343AEA">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0"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0"/>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08DD18D7" w14:textId="77777777" w:rsidR="00343AEA" w:rsidRPr="003E6DED" w:rsidRDefault="00343AEA" w:rsidP="00343AEA">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250EB4E4" w14:textId="77777777" w:rsidR="00343AEA" w:rsidRPr="003E6DED" w:rsidRDefault="00343AEA" w:rsidP="00343AEA">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Con algunas diferencias técnicas, la redistritación de 2013 siguió el mismo proceso que las anteriores (Trelles et al. 2015). Puede resumirse, </w:t>
      </w:r>
      <w:r w:rsidRPr="00A14385">
        <w:rPr>
          <w:rFonts w:ascii="Times New Roman" w:eastAsia="Times New Roman" w:hAnsi="Times New Roman" w:cs="Times New Roman"/>
          <w:color w:val="FF0000"/>
          <w:sz w:val="24"/>
          <w:szCs w:val="24"/>
          <w:lang w:val="es-ES_tradnl"/>
        </w:rPr>
        <w:t xml:space="preserve">como </w:t>
      </w:r>
      <w:r>
        <w:rPr>
          <w:rFonts w:ascii="Times New Roman" w:eastAsia="Times New Roman" w:hAnsi="Times New Roman" w:cs="Times New Roman"/>
          <w:color w:val="FF0000"/>
          <w:sz w:val="24"/>
          <w:szCs w:val="24"/>
          <w:lang w:val="es-ES_tradnl"/>
        </w:rPr>
        <w:t xml:space="preserve">se muestra </w:t>
      </w:r>
      <w:r w:rsidRPr="00A14385">
        <w:rPr>
          <w:rFonts w:ascii="Times New Roman" w:eastAsia="Times New Roman" w:hAnsi="Times New Roman" w:cs="Times New Roman"/>
          <w:color w:val="FF0000"/>
          <w:sz w:val="24"/>
          <w:szCs w:val="24"/>
          <w:lang w:val="es-ES_tradnl"/>
        </w:rPr>
        <w:t>en el Diagrama 1</w:t>
      </w:r>
      <w:r w:rsidRPr="00A14385">
        <w:rPr>
          <w:rStyle w:val="FootnoteReference"/>
          <w:rFonts w:ascii="Times New Roman" w:eastAsia="Times New Roman" w:hAnsi="Times New Roman" w:cs="Times New Roman"/>
          <w:color w:val="FF0000"/>
          <w:sz w:val="24"/>
          <w:szCs w:val="24"/>
          <w:lang w:val="es-ES_tradnl"/>
        </w:rPr>
        <w:footnoteReference w:id="3"/>
      </w:r>
      <w:r w:rsidRPr="003E6DED">
        <w:rPr>
          <w:rFonts w:ascii="Times New Roman" w:eastAsia="Times New Roman" w:hAnsi="Times New Roman" w:cs="Times New Roman"/>
          <w:color w:val="00000A"/>
          <w:sz w:val="24"/>
          <w:szCs w:val="24"/>
          <w:lang w:val="es-ES_tradnl"/>
        </w:rPr>
        <w:t>,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a consideración del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4"/>
      </w:r>
      <w:r w:rsidRPr="003E6DED">
        <w:rPr>
          <w:rFonts w:ascii="Times New Roman" w:eastAsia="Times New Roman" w:hAnsi="Times New Roman" w:cs="Times New Roman"/>
          <w:color w:val="00000A"/>
          <w:sz w:val="24"/>
          <w:szCs w:val="24"/>
          <w:lang w:val="es-ES_tradnl"/>
        </w:rPr>
        <w:t xml:space="preserve"> </w:t>
      </w:r>
    </w:p>
    <w:p w14:paraId="403E5EED" w14:textId="77777777" w:rsidR="00343AEA" w:rsidRPr="003E6DED" w:rsidRDefault="00343AEA" w:rsidP="00343AEA">
      <w:pPr>
        <w:pStyle w:val="LO-normal"/>
        <w:spacing w:line="240" w:lineRule="auto"/>
        <w:ind w:firstLine="720"/>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por aquí]</w:t>
      </w:r>
    </w:p>
    <w:p w14:paraId="33CC8A9B" w14:textId="77777777" w:rsidR="00343AEA" w:rsidRPr="003E6DED" w:rsidRDefault="00343AEA" w:rsidP="00343AEA">
      <w:pPr>
        <w:pStyle w:val="LO-normal"/>
        <w:spacing w:line="240" w:lineRule="auto"/>
        <w:rPr>
          <w:rFonts w:ascii="Times New Roman" w:eastAsia="Times New Roman" w:hAnsi="Times New Roman" w:cs="Times New Roman"/>
          <w:color w:val="00000A"/>
          <w:sz w:val="24"/>
          <w:lang w:val="es-ES_tradnl"/>
        </w:rPr>
      </w:pPr>
    </w:p>
    <w:p w14:paraId="48EE3459" w14:textId="77777777" w:rsidR="00343AEA" w:rsidRPr="003E6DED" w:rsidRDefault="00343AEA" w:rsidP="00343AEA">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González (2008) resaltan como, a pesar del cambio normativo de las últimas dos décadas, persiste la mala representación política de los indígenas por redistritar sin tomar en cuenta las diferencias y hasta antagonismos entre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5"/>
      </w:r>
      <w:r w:rsidRPr="003E6DED">
        <w:rPr>
          <w:rFonts w:ascii="Times New Roman" w:eastAsia="Times New Roman" w:hAnsi="Times New Roman" w:cs="Times New Roman"/>
          <w:color w:val="00000A"/>
          <w:sz w:val="24"/>
          <w:szCs w:val="24"/>
          <w:lang w:val="es-ES_tradnl"/>
        </w:rPr>
        <w:t xml:space="preserve"> </w:t>
      </w:r>
    </w:p>
    <w:p w14:paraId="755B2494" w14:textId="77777777" w:rsidR="00343AEA" w:rsidRPr="003E6DED" w:rsidRDefault="00343AEA" w:rsidP="00343AEA">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literatura ha aportado descripciones minuciosas e interesantes de la distribución territorial del voto, pero no ha discutido a fondo temas como los </w:t>
      </w:r>
      <w:r w:rsidRPr="003E6DED">
        <w:rPr>
          <w:rFonts w:ascii="Times New Roman" w:eastAsia="Times New Roman" w:hAnsi="Times New Roman" w:cs="Times New Roman"/>
          <w:i/>
          <w:iCs/>
          <w:color w:val="00000A"/>
          <w:sz w:val="24"/>
          <w:szCs w:val="24"/>
          <w:lang w:val="es-ES_tradnl"/>
        </w:rPr>
        <w:t>criterios</w:t>
      </w:r>
      <w:r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 por el árbitro electoral (como el trabajo de Rincón García et al. 2015) o  la intervención de los partidos ante la autoridad redistritadora (como lo hacen Trelles et al. 2015). Hay un campo fértil para seguir analizando la intersección entre los aspectos técnicos, normativos y metodológicos de la redistritación, así como el impacto político que tienen estas distintas dimensiones en la generación de mapas electorales. Consideramos que la disponibilidad de información analizable es un prerrequisito – aún está lejos de cumplirse a cabalidad – para el desarrollo de esta línea de investigación.</w:t>
      </w:r>
    </w:p>
    <w:p w14:paraId="44973155" w14:textId="77777777" w:rsidR="00343AEA" w:rsidRPr="003E6DED" w:rsidRDefault="00343AEA" w:rsidP="00343AEA">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partidista. Este tipo de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la práctica, más o menos velada, pero generalizada en todo el mundo, de diseñar distritos para beneficio de uno o algunos grupos identificables, como partidos, legisladores ocupantes, o grupos raciales (Cox y Kata 2002; Jackman 1994; Johnston 2002; Magar et al. 2015; Otero 2003).</w:t>
      </w:r>
      <w:r>
        <w:rPr>
          <w:rStyle w:val="FootnoteReference"/>
          <w:rFonts w:ascii="Times New Roman" w:eastAsia="Times New Roman" w:hAnsi="Times New Roman" w:cs="Times New Roman"/>
          <w:color w:val="00000A"/>
          <w:sz w:val="24"/>
          <w:szCs w:val="24"/>
          <w:lang w:val="es-ES_tradnl"/>
        </w:rPr>
        <w:footnoteReference w:id="6"/>
      </w:r>
      <w:r w:rsidRPr="003E6DED">
        <w:rPr>
          <w:rFonts w:ascii="Times New Roman" w:eastAsia="Times New Roman" w:hAnsi="Times New Roman" w:cs="Times New Roman"/>
          <w:color w:val="00000A"/>
          <w:sz w:val="24"/>
          <w:szCs w:val="24"/>
          <w:lang w:val="es-ES_tradnl"/>
        </w:rPr>
        <w:t xml:space="preserve"> Está bien documentada la participación de los partidos en el proceso redistritador, pero para poder evaluar el grado en que consiguen imprimir su huella en el mapa resultante es necesario saber más sobre sus incentivos, sus estrategias y el modo en el que interactúan con la autoridad electoral. </w:t>
      </w:r>
      <w:r w:rsidRPr="003E6DED">
        <w:rPr>
          <w:rFonts w:ascii="Times New Roman" w:hAnsi="Times New Roman" w:cs="Times New Roman"/>
          <w:color w:val="00000A"/>
          <w:sz w:val="24"/>
          <w:szCs w:val="24"/>
          <w:lang w:val="es-ES_tradnl"/>
        </w:rPr>
        <w:t xml:space="preserve">Al estudiar la redistritación en Irlanda del Norte, Rossiter, Johnston y Pattie (1998) 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discusión que desarrollamos en esta nota se desprenden dos factores adicionales: d) la transparencia y accesibilidad de toda la información del proceso redistritador y e) la existencia de mecanismos de comunicación –y verificación– entre el público y el órgano encargado de la delimitación electoral. </w:t>
      </w:r>
    </w:p>
    <w:p w14:paraId="774C758C" w14:textId="77777777" w:rsidR="00343AEA" w:rsidRPr="003E6DED" w:rsidRDefault="00343AEA" w:rsidP="00343AE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–más diversos–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4B467CBC" w14:textId="77777777" w:rsidR="00343AEA" w:rsidRPr="003E6DED" w:rsidRDefault="00343AEA" w:rsidP="00343AEA">
      <w:pPr>
        <w:pStyle w:val="Heading2"/>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II. Transparencia, rendición de cuentas y participación ciudadana </w:t>
      </w:r>
    </w:p>
    <w:p w14:paraId="6A2C2251" w14:textId="77777777" w:rsidR="00343AEA" w:rsidRPr="003E6DED" w:rsidRDefault="00343AEA" w:rsidP="00343AEA">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Es importante reconocer el gran esfuerzo y logros del IFE/INE a favor de una política de datos abiertos. Los casi veinte años que el órgano lleva transparentando gradualmente la información de los procesos electorales y de diversos aspectos de la regulación a su cargo saltan a la vista con solo visitar su página de internet.</w:t>
      </w:r>
      <w:r w:rsidRPr="003E6DED">
        <w:rPr>
          <w:rStyle w:val="FootnoteReference"/>
          <w:rFonts w:ascii="Times New Roman" w:eastAsia="Tahoma" w:hAnsi="Times New Roman" w:cs="Times New Roman"/>
          <w:color w:val="00000A"/>
          <w:sz w:val="24"/>
          <w:szCs w:val="24"/>
          <w:lang w:val="es-ES_tradnl"/>
        </w:rPr>
        <w:footnoteReference w:id="7"/>
      </w:r>
      <w:r w:rsidRPr="003E6DED">
        <w:rPr>
          <w:rFonts w:ascii="Times New Roman" w:eastAsia="Tahoma" w:hAnsi="Times New Roman" w:cs="Times New Roman"/>
          <w:color w:val="00000A"/>
          <w:sz w:val="24"/>
          <w:szCs w:val="24"/>
          <w:lang w:val="es-ES_tradnl"/>
        </w:rPr>
        <w:t xml:space="preserve"> En materia de redistritación, casi todos los insumos cartográficos están disponibles en línea (INE 2015b, 2015c), pero sólo </w:t>
      </w:r>
      <w:r w:rsidRPr="003E6DED">
        <w:rPr>
          <w:rFonts w:ascii="Times New Roman" w:eastAsia="Times New Roman" w:hAnsi="Times New Roman" w:cs="Times New Roman"/>
          <w:color w:val="auto"/>
          <w:sz w:val="24"/>
          <w:lang w:val="es-ES_tradnl"/>
        </w:rPr>
        <w:t xml:space="preserve">–de manera </w:t>
      </w:r>
      <w:r w:rsidRPr="003E6DED">
        <w:rPr>
          <w:rFonts w:ascii="Times New Roman" w:eastAsia="Times New Roman" w:hAnsi="Times New Roman" w:cs="Times New Roman"/>
          <w:i/>
          <w:color w:val="auto"/>
          <w:sz w:val="24"/>
          <w:lang w:val="es-ES_tradnl"/>
        </w:rPr>
        <w:t xml:space="preserve">ex post– </w:t>
      </w:r>
      <w:r w:rsidRPr="003E6DED">
        <w:rPr>
          <w:rFonts w:ascii="Times New Roman" w:eastAsia="Tahoma" w:hAnsi="Times New Roman" w:cs="Times New Roman"/>
          <w:color w:val="00000A"/>
          <w:sz w:val="24"/>
          <w:szCs w:val="24"/>
          <w:lang w:val="es-ES_tradnl"/>
        </w:rPr>
        <w:t xml:space="preserve">una vez que el proceso ha concluido. Lo paradójico es que por la naturaleza de la redistritación, y la complejidad técnica del proceso, el esfuerzo hecho hasta ahora para transparentar los procesos de redistritación resulta insuficiente. </w:t>
      </w:r>
    </w:p>
    <w:p w14:paraId="3A2D7E74" w14:textId="77777777" w:rsidR="00343AEA" w:rsidRPr="003E6DED" w:rsidRDefault="00343AEA" w:rsidP="00343AEA">
      <w:pPr>
        <w:pStyle w:val="LO-normal"/>
        <w:spacing w:line="480" w:lineRule="auto"/>
        <w:jc w:val="center"/>
        <w:rPr>
          <w:rFonts w:ascii="Times New Roman" w:eastAsia="Times New Roman" w:hAnsi="Times New Roman" w:cs="Times New Roman"/>
          <w:b/>
          <w:color w:val="00000A"/>
          <w:sz w:val="24"/>
          <w:szCs w:val="24"/>
          <w:lang w:val="es-ES_tradnl"/>
        </w:rPr>
      </w:pPr>
      <w:r w:rsidRPr="003E6DED">
        <w:rPr>
          <w:rFonts w:ascii="Times New Roman" w:eastAsia="Times New Roman" w:hAnsi="Times New Roman" w:cs="Times New Roman"/>
          <w:b/>
          <w:color w:val="00000A"/>
          <w:sz w:val="24"/>
          <w:szCs w:val="24"/>
          <w:lang w:val="es-ES_tradnl"/>
        </w:rPr>
        <w:t>[Insertar el Cuadro 1 aproximadamente aquí]</w:t>
      </w:r>
    </w:p>
    <w:p w14:paraId="7E58F9BC" w14:textId="77777777" w:rsidR="00343AEA" w:rsidRPr="003E6DED" w:rsidRDefault="00343AEA" w:rsidP="00343AEA">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 xml:space="preserve">Para delimitar distritos es necesario reunir un volumen de información formidable. Cifras demográficas de diversa índole, la ubicación de accidentes geográficos en todo el territorio nacional, o la geografía digitalizada para armar los distritos son tan solo algunos de los datos necesarios. Resulta muy difícil, cuando no imposible, evaluar una decisión si no puede replicarse el proceso mediante el cual se tomó dicha decisión (Smith 2015). El Cuadro 1 enumera siete grandes rubros que consideramos necesarios y suficientes para replicar el proceso redistritador. Incluye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8"/>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36719A15" w14:textId="77777777" w:rsidR="00343AEA" w:rsidRPr="003E6DED" w:rsidRDefault="00343AEA" w:rsidP="00343AEA">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 o la cartografía de las secciones electorales del país (que son las unidades fundamentales de la redistritación). Por último, cada órgano electoral local concentra los distintos criterios legales y administrativos que tiene cada entidad. Aunque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F30E9FA" w14:textId="77777777" w:rsidR="00343AEA" w:rsidRPr="003E6DED" w:rsidRDefault="00343AEA" w:rsidP="00343AEA">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tab/>
        <w:t>Como también reporta el cuadro, no toda la información está disponible en formatos accesibles. Hay alguna que, no obstante de ser clasificada como pública por el IFE/INE, difícilmente puede conseguirse.</w:t>
      </w:r>
      <w:r w:rsidRPr="003E6DED">
        <w:rPr>
          <w:rStyle w:val="FootnoteAnchor"/>
          <w:rFonts w:ascii="Times New Roman" w:eastAsia="Times New Roman" w:hAnsi="Times New Roman" w:cs="Times New Roman"/>
          <w:color w:val="00000A"/>
          <w:sz w:val="24"/>
          <w:szCs w:val="24"/>
          <w:lang w:val="es-ES_tradnl"/>
        </w:rPr>
        <w:footnoteReference w:id="9"/>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 por ejemplo, es de varios tipos. Por un lado, el análisis de la información requiere algún programa informático para manipular datos </w:t>
      </w:r>
      <w:r>
        <w:rPr>
          <w:rFonts w:ascii="Times New Roman" w:eastAsia="Times New Roman" w:hAnsi="Times New Roman" w:cs="Times New Roman"/>
          <w:color w:val="00000A"/>
          <w:sz w:val="24"/>
          <w:lang w:val="es-ES_tradnl"/>
        </w:rPr>
        <w:t>geo</w:t>
      </w:r>
      <w:r w:rsidRPr="003E6DED">
        <w:rPr>
          <w:rFonts w:ascii="Times New Roman" w:eastAsia="Times New Roman" w:hAnsi="Times New Roman" w:cs="Times New Roman"/>
          <w:color w:val="00000A"/>
          <w:sz w:val="24"/>
          <w:lang w:val="es-ES_tradnl"/>
        </w:rPr>
        <w:t>referenciados en formato GIS. Existen muchas opciones, tanto comerciales como de fuente abierta y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Por el otro, se requiere también de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optimización automatizado; o calcula con indicadores cuantitativos medidas para evaluar distintos escenarios. Por último, si se buscara interactuar con un tercero (ya sea la institución electoral, un partido político u otro individuo), es necesario contar con una plataforma que permita socializar las propuestas y recibir comentarios y revisiones.</w:t>
      </w:r>
    </w:p>
    <w:p w14:paraId="528CE733" w14:textId="77777777" w:rsidR="00343AEA" w:rsidRPr="003E6DED" w:rsidRDefault="00343AEA" w:rsidP="00343AEA">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Poner la información faltante a disposición del público, sin duda, contribuirá a transparentar los procesos de redistritación. Sin embargo, dada la naturaleza del proceso de redistritación y sus distintas etapas, no es suficiente. También es necesario que la autoridad electoral realice un esfuerzo importante de armonización e integración de la información para facilitar su uso. A continuación, describimos  tres condiciones para que la transparencia y los datos abiertos se traduzcan en rendición de cuentas efectiva (Smith 2015, Ferreira da Cruza et al. 2015).</w:t>
      </w:r>
      <w:r w:rsidRPr="003E6DED">
        <w:rPr>
          <w:rStyle w:val="FootnoteReference"/>
          <w:rFonts w:ascii="Times New Roman" w:eastAsia="Tahoma" w:hAnsi="Times New Roman" w:cs="Times New Roman"/>
          <w:color w:val="00000A"/>
          <w:sz w:val="24"/>
          <w:szCs w:val="24"/>
          <w:lang w:val="es-ES_tradnl"/>
        </w:rPr>
        <w:footnoteReference w:id="10"/>
      </w:r>
      <w:r w:rsidRPr="003E6DED">
        <w:rPr>
          <w:rFonts w:ascii="Times New Roman" w:eastAsia="Tahoma" w:hAnsi="Times New Roman" w:cs="Times New Roman"/>
          <w:color w:val="00000A"/>
          <w:sz w:val="24"/>
          <w:szCs w:val="24"/>
          <w:lang w:val="es-ES_tradnl"/>
        </w:rPr>
        <w:t xml:space="preserve"> Cada condición es más exigente a la previa y pueden entenderse como tres estadíos: mientras mayor el estadío que alcancen los lineamientos de la redistritación, mayor será la probabilidad de que la transparencia se traduzca en rendición de cuentas efectiva. </w:t>
      </w:r>
    </w:p>
    <w:p w14:paraId="028E5F08" w14:textId="77777777" w:rsidR="00343AEA" w:rsidRPr="003E6DED" w:rsidRDefault="00343AEA" w:rsidP="00343AEA">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b/>
          <w:bCs/>
          <w:i/>
          <w:color w:val="00000A"/>
          <w:sz w:val="24"/>
          <w:szCs w:val="24"/>
          <w:lang w:val="es-ES_tradnl"/>
        </w:rPr>
        <w:t>Condición de datos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 y en tiempo real) a los acuerdos, los mapas propuestos, las deliberaciones, y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utilizarlo libremente o poder operarlo remotamente (preferiblemente, desde la nube) al mismo tiempo en el que la autoridad electoral está redistritando. Como puede verificarse en la memoria institucional de los procesos previos de redistritación a nivel federal, especialmente el de 2005 (IFE 2005), la autoridad federal ha hecho esfuerzos importantes para cumplir con esta primera condición. Sin embargo, la apertura, disponibilidad, descripción y acceso a la información  </w:t>
      </w:r>
    </w:p>
    <w:p w14:paraId="2AE05EAB" w14:textId="77777777" w:rsidR="00343AEA" w:rsidRPr="003E6DED" w:rsidRDefault="00343AEA" w:rsidP="00343AEA">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b/>
          <w:bCs/>
          <w:i/>
          <w:color w:val="00000A"/>
          <w:sz w:val="24"/>
          <w:szCs w:val="24"/>
          <w:lang w:val="es-ES_tradnl"/>
        </w:rPr>
        <w:t>Condición de replicabilidad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un catálogo del universo de datos utilizados en la redistritación. Los datos deben ser gratuitos, de libre uso y estructurados para ser legibles por equipos digitales de manera simple y automática. En términos de la tecnología imperante, es posible obtener –con solo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 xml:space="preserve">”– el conjunto de información relevante o los  distintos subconjuntos de la misma. Todos los datos deben estar estructurados y vinculados entre sí para poder cruzarlos y analizarlos fácilmente. Cumplir lo anterior permitiría replicar íntegramente el proceso redistritador y todos sus resultados. Con ello, cualquiera puede replicar el proceso, se incrementa la </w:t>
      </w:r>
      <w:r w:rsidRPr="003E6DED">
        <w:rPr>
          <w:rFonts w:ascii="Times New Roman" w:eastAsia="Tahoma" w:hAnsi="Times New Roman" w:cs="Times New Roman"/>
          <w:color w:val="00000A"/>
          <w:sz w:val="24"/>
          <w:szCs w:val="24"/>
          <w:lang w:val="es-ES_tradnl"/>
        </w:rPr>
        <w:t xml:space="preserve">confianza del público en la autoridad, y se puede descartar, de primera mano, una manipulación indebida de la cartografía electoral. </w:t>
      </w:r>
    </w:p>
    <w:p w14:paraId="7C9C98C4" w14:textId="77777777" w:rsidR="00343AEA" w:rsidRPr="003E6DED" w:rsidRDefault="00343AEA" w:rsidP="00343AEA">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b/>
          <w:i/>
          <w:color w:val="00000A"/>
          <w:sz w:val="24"/>
          <w:szCs w:val="24"/>
          <w:lang w:val="es-ES_tradnl"/>
        </w:rPr>
        <w:t>Condición de participación.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–y probable– la interacción entre la autoridad y el público durante el proceso redistritador. </w:t>
      </w:r>
      <w:r w:rsidRPr="003E6DED">
        <w:rPr>
          <w:rFonts w:ascii="Times New Roman" w:eastAsia="Tahoma" w:hAnsi="Times New Roman" w:cs="Times New Roman"/>
          <w:color w:val="00000A"/>
          <w:sz w:val="24"/>
          <w:szCs w:val="24"/>
          <w:lang w:val="es-ES_tradnl"/>
        </w:rPr>
        <w:t>Un mecanismo posible es la adopción de una interfaz informática estándar, de fácil uso, con una licencia de código de fuente abierto.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11"/>
      </w:r>
      <w:r w:rsidRPr="003E6DED">
        <w:rPr>
          <w:rFonts w:ascii="Times New Roman" w:eastAsia="Tahoma" w:hAnsi="Times New Roman" w:cs="Times New Roman"/>
          <w:color w:val="00000A"/>
          <w:sz w:val="24"/>
          <w:szCs w:val="24"/>
          <w:lang w:val="es-ES_tradnl"/>
        </w:rPr>
        <w:t xml:space="preserve"> Una plataforma de esta naturaleza permitiría comparar fácilmente distintos mapas usando tanto los criterios formales que usa la autoridad, como las consecuencias políticas de los distintos planes propuestos. Que el software sea libre permite que sea copiado, estudiado, alterado y redistribuido para, entre otras cosas, verificar que el proceso de optimización se lleva a cabo conforme a los criterios legales. </w:t>
      </w:r>
    </w:p>
    <w:p w14:paraId="1E9D9576" w14:textId="77777777" w:rsidR="00343AEA" w:rsidRPr="003E6DED" w:rsidRDefault="00343AEA" w:rsidP="00343AEA">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1E7B85E5" w14:textId="77777777" w:rsidR="00343AEA" w:rsidRPr="003E6DED" w:rsidRDefault="00343AEA" w:rsidP="00343AEA">
      <w:pPr>
        <w:pStyle w:val="Heading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t>III. Vestigios de opacidad</w:t>
      </w:r>
    </w:p>
    <w:p w14:paraId="03CC543F" w14:textId="77777777" w:rsidR="00343AEA" w:rsidRPr="003E6DED" w:rsidRDefault="00343AEA" w:rsidP="00343AE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esta sección explicamos, a la luz de tres ejemplos concretos, por qué es importante cumplir con las condiciones de datos abiertos, replicabilidad y participación. Estos ejemplos apuntan hacia algunas de las áreas en las que la política de datos abiertos imperante resulta insuficiente para la rendición de cuentas. </w:t>
      </w:r>
    </w:p>
    <w:p w14:paraId="50C8B540" w14:textId="77777777" w:rsidR="00343AEA" w:rsidRPr="003E6DED" w:rsidRDefault="00343AEA" w:rsidP="00343AEA">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algunos de los problemas y desafíos de la distritación a nivel federal. Sin embargo, los rezagos que detectamos palidecen cuando son contrastados con la redistritación local en la mayoría de los estados. En perspectiva histórica, la mayor parte de las entidades incumplen incluso con la condición de datos abiertos, la más básica de nuestra discusión. En la mayoría de los estados, la delimitación de los distritos de las legislaturas locales recayó exclusivamente en los institutos electorales locales, aunque en algunos casos el poder legislativo de cada entidad jugaba un papel central en dicho proceso (Trelles y Martínez 2007; López y Soto 2008; Lujambio y Vives 2008). La dificultad para obtener la información relativa a la adopción de los distritos locales es notoria. Obtener incluso la cartografía distrital local es un reto. Las imágenes fotográficas de los distritos locales están disponibles en muchos estados a través de los portales de internet de los órganos electorales locales, pero no lo están los archivos digitalizados –como los </w:t>
      </w:r>
      <w:r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que permiten un análisis, incluso básico, de los mapas.</w:t>
      </w:r>
      <w:r w:rsidRPr="003E6DED">
        <w:rPr>
          <w:rStyle w:val="FootnoteReference"/>
          <w:rFonts w:ascii="Times New Roman" w:eastAsia="Times New Roman" w:hAnsi="Times New Roman" w:cs="Times New Roman"/>
          <w:color w:val="00000A"/>
          <w:sz w:val="24"/>
          <w:lang w:val="es-ES_tradnl"/>
        </w:rPr>
        <w:footnoteReference w:id="12"/>
      </w:r>
      <w:r w:rsidRPr="003E6DED">
        <w:rPr>
          <w:rFonts w:ascii="Times New Roman" w:eastAsia="Times New Roman" w:hAnsi="Times New Roman" w:cs="Times New Roman"/>
          <w:color w:val="00000A"/>
          <w:sz w:val="24"/>
          <w:lang w:val="es-ES_tradnl"/>
        </w:rPr>
        <w:t xml:space="preserve"> Sin dicha información, es prácticamente imposible sopesar el grado de arbitrariedad de los criterios técnicos, normativos y metodológicos de cada redistritación local o documentar los niveles de politización de cada proceso. </w:t>
      </w:r>
    </w:p>
    <w:p w14:paraId="3EDE3337" w14:textId="77777777" w:rsidR="00343AEA" w:rsidRPr="003E6DED" w:rsidRDefault="00343AEA" w:rsidP="00343AEA">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En gran parte, fue por esto que los partidos acordaron en la reforma electoral de 2014 que la redistritación a nivel local – como la regulación electoral en general – quedara en manos del INE. Debido a que el marco legal y las condiciones sociodemográficas de cada entidad son distintas, el INE entabló un diálogo con los Organismos Públicos Locales (OPLES), órganos subordinados al INE que remplazaron a los institutos electorales estatales, para establecer qué criterios redistritadores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sidRPr="003E6DED">
        <w:rPr>
          <w:rStyle w:val="FootnoteAnchor"/>
          <w:rFonts w:ascii="Times New Roman" w:eastAsia="Times New Roman" w:hAnsi="Times New Roman" w:cs="Times New Roman"/>
          <w:color w:val="00000A"/>
          <w:sz w:val="24"/>
          <w:lang w:val="es-ES_tradnl"/>
        </w:rPr>
        <w:footnoteReference w:id="13"/>
      </w:r>
      <w:r w:rsidRPr="003E6DED">
        <w:rPr>
          <w:rFonts w:ascii="Times New Roman" w:eastAsia="Times New Roman" w:hAnsi="Times New Roman" w:cs="Times New Roman"/>
          <w:color w:val="00000A"/>
          <w:sz w:val="24"/>
          <w:lang w:val="es-ES_tradnl"/>
        </w:rPr>
        <w:t xml:space="preserve"> </w:t>
      </w:r>
    </w:p>
    <w:p w14:paraId="6D5F8C16" w14:textId="77777777" w:rsidR="00343AEA" w:rsidRPr="003E6DED" w:rsidRDefault="00343AEA" w:rsidP="00343AE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Otra área de opacidad que no ha sido abordada desde el ámbito académico es el efecto político que tiene el uso de distintos métodos y criterios técnicos para redistritar a nivel federal y local.</w:t>
      </w:r>
      <w:r w:rsidRPr="003E6DED">
        <w:rPr>
          <w:rStyle w:val="FootnoteAnchor"/>
          <w:rFonts w:ascii="Times New Roman" w:eastAsia="Tahoma" w:hAnsi="Times New Roman" w:cs="Times New Roman"/>
          <w:color w:val="auto"/>
          <w:sz w:val="24"/>
          <w:szCs w:val="24"/>
          <w:lang w:val="es-ES_tradnl"/>
        </w:rPr>
        <w:footnoteReference w:id="14"/>
      </w:r>
      <w:r w:rsidRPr="003E6DED">
        <w:rPr>
          <w:rFonts w:ascii="Times New Roman" w:eastAsia="Tahoma" w:hAnsi="Times New Roman" w:cs="Times New Roman"/>
          <w:color w:val="auto"/>
          <w:sz w:val="24"/>
          <w:szCs w:val="24"/>
          <w:lang w:val="es-ES_tradnl"/>
        </w:rPr>
        <w:t xml:space="preserve"> Es decir, históricamente el IFE/INE no ha utilizado de manera sistemática los mismos criterios y métodos para renovar la cartografía electoral a nivel federal y, ahora que es responsable de la delimitación a nivel local,  tampoco ha utilizado los mismos criterios para renovar los distritos de las legislatura locales. Para la</w:t>
      </w:r>
      <w:r>
        <w:rPr>
          <w:rFonts w:ascii="Times New Roman" w:eastAsia="Tahoma" w:hAnsi="Times New Roman" w:cs="Times New Roman"/>
          <w:color w:val="auto"/>
          <w:sz w:val="24"/>
          <w:szCs w:val="24"/>
          <w:lang w:val="es-ES_tradnl"/>
        </w:rPr>
        <w:t>s</w:t>
      </w:r>
      <w:r w:rsidRPr="003E6DED">
        <w:rPr>
          <w:rFonts w:ascii="Times New Roman" w:eastAsia="Tahoma" w:hAnsi="Times New Roman" w:cs="Times New Roman"/>
          <w:color w:val="auto"/>
          <w:sz w:val="24"/>
          <w:szCs w:val="24"/>
          <w:lang w:val="es-ES_tradnl"/>
        </w:rPr>
        <w:t xml:space="preserve"> redistritaciones a nivel local, por ejemplo, el INE ha decidido utilizar un método de optimización distinto al que había utilizado en los procesos federales y considerar un número menor de componentes.</w:t>
      </w:r>
      <w:r w:rsidRPr="003E6DED">
        <w:rPr>
          <w:rStyle w:val="FootnoteAnchor"/>
          <w:rFonts w:ascii="Times New Roman" w:eastAsia="Tahoma" w:hAnsi="Times New Roman" w:cs="Times New Roman"/>
          <w:color w:val="auto"/>
          <w:sz w:val="24"/>
          <w:szCs w:val="24"/>
          <w:lang w:val="es-ES_tradnl"/>
        </w:rPr>
        <w:t xml:space="preserve"> </w:t>
      </w:r>
      <w:r w:rsidRPr="003E6DED">
        <w:rPr>
          <w:rStyle w:val="FootnoteAnchor"/>
          <w:rFonts w:ascii="Times New Roman" w:eastAsia="Tahoma" w:hAnsi="Times New Roman" w:cs="Times New Roman"/>
          <w:color w:val="auto"/>
          <w:sz w:val="24"/>
          <w:szCs w:val="24"/>
          <w:lang w:val="es-ES_tradnl"/>
        </w:rPr>
        <w:footnoteReference w:id="15"/>
      </w:r>
      <w:r w:rsidRPr="003E6DED">
        <w:rPr>
          <w:rFonts w:ascii="Times New Roman" w:eastAsia="Tahoma" w:hAnsi="Times New Roman" w:cs="Times New Roman"/>
          <w:color w:val="auto"/>
          <w:sz w:val="24"/>
          <w:szCs w:val="24"/>
          <w:lang w:val="es-ES_tradnl"/>
        </w:rPr>
        <w:t xml:space="preserve">  Para los procesos locales, a diferencia de las redistritaciones federales de 2005 y 2013, se optó por utilizar sólo dos –en lugar de cuatro– componentes en el algoritmo de optimización: el equilibrio poblacional y la compacidad geométrica (INE 2015, Trelles et al. 2015). El componente poblacional recibió dos veces el peso de la compacidad en la función de costo. </w:t>
      </w:r>
    </w:p>
    <w:p w14:paraId="058E104C" w14:textId="77777777" w:rsidR="00343AEA" w:rsidRPr="003E6DED" w:rsidRDefault="00343AEA" w:rsidP="00343AEA">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o normativamente y, por la falta de información a nivel local, es casi imposible evaluar el impacto político que han tenido las distintas decisiones de la autoridad electoral en los mapas electorales de cada entidad. A su vez, la ambigüedad en la selección de criterios y el nulo esfuerzo por sensibilizar al público en torno a los procesos de redistritación son un gran desafío en materia de transparencia. ¿Por qué han cambiado los algoritmos, los componentes del modelo, y su ponderación si la legislación en materia de redistritación no ha cambiado en los últimos años? ¿Cómo afectan estos cambios a la conformación distrital de las legislaturas locales?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 xml:space="preserve">introducido por los distintos criterios adoptados en los procesos de redistritación a nivel local? Con la información disponible difícilmente pueden contestarse éstas y otras preguntas. </w:t>
      </w:r>
    </w:p>
    <w:p w14:paraId="3613E117" w14:textId="77777777" w:rsidR="00343AEA" w:rsidRPr="003E6DED" w:rsidRDefault="00343AEA" w:rsidP="00343AE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t>Ejemplo 2: la influencia partidista</w:t>
      </w:r>
      <w:r w:rsidRPr="003E6DED">
        <w:rPr>
          <w:rFonts w:ascii="Times New Roman" w:hAnsi="Times New Roman" w:cs="Times New Roman"/>
          <w:color w:val="00000A"/>
          <w:sz w:val="24"/>
          <w:szCs w:val="24"/>
          <w:lang w:val="es-ES_tradnl"/>
        </w:rPr>
        <w:t xml:space="preserve">. Los partidos han participado activamente en la formulación de observaciones y contrapropuestas para dibujar los distritos electorales federales desde 1996. El incumplimiento de la condición de replicabilidad dificulta enormemente una evaluación de los efectos que la interacción entre los partidos y la autoridad electoral han tenido en el mapa distrital. En la última redistritación federal de cara a la elección de 2015 (que se dibujó en tiempo y forma, aunque nunca se adoptó), el entonces Consejero Presidente, Leonardo Valdés, resaltó en su intervención la activa participación de los partidos en la construcción de los escenarios distritales: </w:t>
      </w:r>
    </w:p>
    <w:p w14:paraId="33AF1303" w14:textId="77777777" w:rsidR="00343AEA" w:rsidRPr="003E6DED" w:rsidRDefault="00343AEA" w:rsidP="00343AEA">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5E7923E5" w14:textId="77777777" w:rsidR="00343AEA" w:rsidRPr="003E6DED" w:rsidRDefault="00343AEA" w:rsidP="00343AEA">
      <w:pPr>
        <w:spacing w:line="240" w:lineRule="auto"/>
        <w:ind w:left="720" w:right="720"/>
        <w:rPr>
          <w:rFonts w:ascii="Times New Roman" w:hAnsi="Times New Roman" w:cs="Times New Roman"/>
          <w:color w:val="00000A"/>
          <w:sz w:val="20"/>
          <w:lang w:val="es-ES_tradnl"/>
        </w:rPr>
      </w:pPr>
    </w:p>
    <w:p w14:paraId="6862DECE" w14:textId="77777777" w:rsidR="00343AEA" w:rsidRPr="003E6DED" w:rsidRDefault="00343AEA" w:rsidP="00343AE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efecto, los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340A8424" w14:textId="77777777" w:rsidR="00343AEA" w:rsidRPr="003E6DED" w:rsidRDefault="00343AEA" w:rsidP="00343AE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cuáles fueron las implicaciones? ¿Qué tanto se mejoró el valor original asociado a la función de costo? ¿La autoridad evaluó con los mismos criterios todas las contrapropuestas? ¿Qué partido formuló las propuestas más exitosas (aceptadas)? Y, en términos más generales, ¿la intervención de los partidos introdujo algún sesgo en los distritos? Desafortunadamente, con la información que está a disposición del público, ningún ciudadano, organismo o grupo de interés podría responder estas preguntas. Para replicar y evaluar los distintos escenarios hace falta contar no solamente con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sino también tener acceso a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27C23DC" w14:textId="77777777" w:rsidR="00343AEA" w:rsidRPr="003E6DED" w:rsidRDefault="00343AEA" w:rsidP="00343AEA">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 y la ausencia de mecanismos de participación</w:t>
      </w:r>
      <w:r w:rsidRPr="003E6DED">
        <w:rPr>
          <w:rFonts w:ascii="Times New Roman" w:eastAsia="Times New Roman" w:hAnsi="Times New Roman" w:cs="Times New Roman"/>
          <w:color w:val="00000A"/>
          <w:sz w:val="24"/>
          <w:szCs w:val="24"/>
          <w:lang w:val="es-ES_tradnl"/>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cerrar esta brecha. </w:t>
      </w:r>
    </w:p>
    <w:p w14:paraId="3F786D0A" w14:textId="77777777" w:rsidR="00343AEA" w:rsidRPr="003E6DED" w:rsidRDefault="00343AEA" w:rsidP="00343AE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t>La reforma constitucional de 2001 obligó a la autoridad electoral a incluir –por primara ocasión– a los pueblos indígenas en el proceso de redistritación federal de cara a la elección de 2006.</w:t>
      </w:r>
      <w:r w:rsidRPr="003E6DED">
        <w:rPr>
          <w:rStyle w:val="FootnoteAnchor"/>
          <w:rFonts w:ascii="Times New Roman" w:eastAsia="Times New Roman" w:hAnsi="Times New Roman" w:cs="Times New Roman"/>
          <w:color w:val="auto"/>
          <w:sz w:val="24"/>
          <w:lang w:val="es-ES_tradnl"/>
        </w:rPr>
        <w:footnoteReference w:id="16"/>
      </w:r>
      <w:r w:rsidRPr="003E6DED">
        <w:rPr>
          <w:rFonts w:ascii="Times New Roman" w:eastAsia="Times New Roman" w:hAnsi="Times New Roman" w:cs="Times New Roman"/>
          <w:color w:val="auto"/>
          <w:sz w:val="24"/>
          <w:lang w:val="es-ES_tradnl"/>
        </w:rPr>
        <w:t xml:space="preserve"> A pesar de que este fue un primer intento importante de inclusión, hay muchos aspectos que todavía pueden mejorar para fortalecer la representación política de este grupo en la esfera pública. Agrupar a los pueblos indígenas –como lo hace el IFE/INE– por su denominación censal durante la redistritación, sin tomar en cuenta las diferencias comunitarias o incentivar su participación, no garantiza que dichas comunidades tengan acceso a la representación política o que el vínculo entre representantes y representados sea más estrecho.</w:t>
      </w:r>
      <w:r w:rsidRPr="003E6DED">
        <w:rPr>
          <w:rStyle w:val="FootnoteReference"/>
          <w:rFonts w:ascii="Times New Roman" w:eastAsia="Times New Roman" w:hAnsi="Times New Roman" w:cs="Times New Roman"/>
          <w:color w:val="00000A"/>
          <w:sz w:val="24"/>
          <w:szCs w:val="24"/>
          <w:lang w:val="es-ES_tradnl"/>
        </w:rPr>
        <w:t xml:space="preserve"> </w:t>
      </w:r>
      <w:r w:rsidRPr="003E6DED">
        <w:rPr>
          <w:rStyle w:val="FootnoteReference"/>
          <w:rFonts w:ascii="Times New Roman" w:eastAsia="Times New Roman" w:hAnsi="Times New Roman" w:cs="Times New Roman"/>
          <w:color w:val="00000A"/>
          <w:sz w:val="24"/>
          <w:szCs w:val="24"/>
          <w:lang w:val="es-ES_tradnl"/>
        </w:rPr>
        <w:footnoteReference w:id="17"/>
      </w:r>
      <w:r w:rsidRPr="003E6DED">
        <w:rPr>
          <w:rFonts w:ascii="Times New Roman" w:eastAsia="Times New Roman" w:hAnsi="Times New Roman" w:cs="Times New Roman"/>
          <w:color w:val="auto"/>
          <w:sz w:val="24"/>
          <w:lang w:val="es-ES_tradnl"/>
        </w:rPr>
        <w:t xml:space="preserve"> </w:t>
      </w:r>
    </w:p>
    <w:p w14:paraId="09FBE25E" w14:textId="77777777" w:rsidR="00343AEA" w:rsidRPr="003E6DED" w:rsidRDefault="00343AEA" w:rsidP="00343AEA">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Se ha debatido poco sobre cómo se podría mejorar la repres</w:t>
      </w:r>
      <w:r>
        <w:rPr>
          <w:rFonts w:ascii="Times New Roman" w:eastAsia="Times New Roman" w:hAnsi="Times New Roman" w:cs="Times New Roman"/>
          <w:color w:val="00000A"/>
          <w:sz w:val="24"/>
          <w:szCs w:val="24"/>
          <w:lang w:val="es-ES_tradnl"/>
        </w:rPr>
        <w:t>en</w:t>
      </w:r>
      <w:r w:rsidRPr="003E6DED">
        <w:rPr>
          <w:rFonts w:ascii="Times New Roman" w:eastAsia="Times New Roman" w:hAnsi="Times New Roman" w:cs="Times New Roman"/>
          <w:color w:val="00000A"/>
          <w:sz w:val="24"/>
          <w:szCs w:val="24"/>
          <w:lang w:val="es-ES_tradnl"/>
        </w:rPr>
        <w:t xml:space="preserve">tación de los pueblos indígenas a través de la redistritación y consideramos que hay alternativas viables para atender esta necesidad. Un primer paso es reconocer que la inclusión de grupos minoritarios tiene distintos niveles y posibilidades. Como se muestra en el Diagrama 2, se satisface la condición para llegar a un primer nivel cuando el marco normativo reconoce la necesidad de resguardar la representación y participación de ciertos grupos. En México, esto sucedió con la reforma constitucional de 2001. El segundo nivel se refiere a la inclusión indirecta. Esto sucede, por ejemplo, cuando  la autoridad considera exclusivamente el número total de habitantes que reportaron hablar una lengua indígena, pero no toma en cuenta ningún otro factor socio-demográfico o realiza consultas para obtener información adicional. El tercer nivel se refiere al grado en que la población que pertenece a un grupo minoritario es consciente de que sus derechos están resguardados con el fin de garantizar su representación y participación política. El cuarto nivel requiere de mecanismos para que la población participe y comunique a la autoridad electoral sus necesidades. Se llega al quinto nivel  cuando la autoridad electoral desarrolla los mecanismos para considerar formalmente las opiniones y necesidades de los grupos minoritarios en los procesos de redistritación. </w:t>
      </w:r>
    </w:p>
    <w:p w14:paraId="1F27D970" w14:textId="77777777" w:rsidR="00343AEA" w:rsidRPr="003E6DED" w:rsidRDefault="00343AEA" w:rsidP="00343AEA">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el Diagrama 2 aproximadamente aquí]</w:t>
      </w:r>
    </w:p>
    <w:p w14:paraId="56CD5462" w14:textId="77777777" w:rsidR="00343AEA" w:rsidRPr="003E6DED" w:rsidRDefault="00343AEA" w:rsidP="00343AEA">
      <w:pPr>
        <w:pStyle w:val="LO-normal"/>
        <w:spacing w:line="240" w:lineRule="auto"/>
        <w:contextualSpacing/>
        <w:jc w:val="center"/>
        <w:rPr>
          <w:rFonts w:ascii="Times New Roman" w:eastAsia="Times New Roman" w:hAnsi="Times New Roman" w:cs="Times New Roman"/>
          <w:b/>
          <w:color w:val="00000A"/>
          <w:sz w:val="24"/>
          <w:lang w:val="es-ES_tradnl"/>
        </w:rPr>
      </w:pPr>
    </w:p>
    <w:p w14:paraId="1E2B245F" w14:textId="77777777" w:rsidR="00343AEA" w:rsidRPr="003E6DED" w:rsidRDefault="00343AEA" w:rsidP="00343AEA">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niveles más básicos de participación. Por un lado, el marco normativo garantiza el derecho a la representación de ciertos grupos y, por el otro, existe un mecanismo para incluir de forma indirecta a la población indígena. Sin embargo, para transitar de los primeros niveles de participación (de inclusión indirecta) a los niveles de participación directa (cuarto y quinto nivel) se requiere de una intervención que incluya: a) campañas de educación para que la población esté informada y consciente de que sus derechos de representación están resguardados y que puede participar en estos procesos, y b) los mecanismos y las herramientas necesarias para que los ciudadanos puedan participar.</w:t>
      </w:r>
      <w:r w:rsidRPr="003E6DED">
        <w:rPr>
          <w:rStyle w:val="FootnoteReferenc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18"/>
      </w:r>
      <w:r w:rsidRPr="003E6DED">
        <w:rPr>
          <w:rFonts w:ascii="Times New Roman" w:eastAsia="Times New Roman" w:hAnsi="Times New Roman" w:cs="Times New Roman"/>
          <w:color w:val="00000A"/>
          <w:sz w:val="24"/>
          <w:szCs w:val="24"/>
          <w:lang w:val="es-ES_tradnl"/>
        </w:rPr>
        <w:t xml:space="preserve"> En las siguientes líneas describimos cómo el </w:t>
      </w:r>
      <w:r w:rsidRPr="003E6DED">
        <w:rPr>
          <w:rFonts w:ascii="Times New Roman" w:eastAsia="Times New Roman" w:hAnsi="Times New Roman" w:cs="Times New Roman"/>
          <w:i/>
          <w:color w:val="00000A"/>
          <w:sz w:val="24"/>
          <w:szCs w:val="24"/>
          <w:lang w:val="es-ES_tradnl"/>
        </w:rPr>
        <w:t xml:space="preserve">software </w:t>
      </w:r>
      <w:r w:rsidRPr="003E6DED">
        <w:rPr>
          <w:rFonts w:ascii="Times New Roman" w:eastAsia="Times New Roman" w:hAnsi="Times New Roman" w:cs="Times New Roman"/>
          <w:color w:val="00000A"/>
          <w:sz w:val="24"/>
          <w:szCs w:val="24"/>
          <w:lang w:val="es-ES_tradnl"/>
        </w:rPr>
        <w:t xml:space="preserve"> de fuente abierta, así como la tecnología </w:t>
      </w:r>
      <w:r w:rsidRPr="003E6DED">
        <w:rPr>
          <w:rFonts w:ascii="Times New Roman" w:eastAsia="Times New Roman" w:hAnsi="Times New Roman" w:cs="Times New Roman"/>
          <w:i/>
          <w:color w:val="00000A"/>
          <w:sz w:val="24"/>
          <w:szCs w:val="24"/>
          <w:lang w:val="es-ES_tradnl"/>
        </w:rPr>
        <w:t xml:space="preserve">web </w:t>
      </w:r>
      <w:r w:rsidRPr="003E6DED">
        <w:rPr>
          <w:rFonts w:ascii="Times New Roman" w:eastAsia="Times New Roman" w:hAnsi="Times New Roman" w:cs="Times New Roman"/>
          <w:color w:val="00000A"/>
          <w:sz w:val="24"/>
          <w:szCs w:val="24"/>
          <w:lang w:val="es-ES_tradnl"/>
        </w:rPr>
        <w:t xml:space="preserve">de mapeo, ofrecen una posible solución para transparentar la redistritación y para que el público pueda participar en dichos procesos.  </w:t>
      </w:r>
    </w:p>
    <w:p w14:paraId="781F1225" w14:textId="77777777" w:rsidR="00343AEA" w:rsidRPr="003E6DED" w:rsidRDefault="00343AEA" w:rsidP="00343AEA">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5B081A23" w14:textId="77777777" w:rsidR="00343AEA" w:rsidRPr="003E6DED" w:rsidRDefault="00343AEA" w:rsidP="00343AEA">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Las nuevas tecnologías de la información ponen a nuestro alcance el cumplimiento de las condiciones de datos abiertos, replicabilidad, y participación.</w:t>
      </w:r>
      <w:r w:rsidRPr="003E6DED">
        <w:rPr>
          <w:rStyle w:val="FootnoteReference"/>
          <w:rFonts w:ascii="Times New Roman" w:hAnsi="Times New Roman" w:cs="Times New Roman"/>
          <w:color w:val="00000A"/>
          <w:sz w:val="24"/>
          <w:szCs w:val="24"/>
          <w:lang w:val="es-ES_tradnl"/>
        </w:rPr>
        <w:footnoteReference w:id="19"/>
      </w:r>
      <w:r w:rsidRPr="003E6DED">
        <w:rPr>
          <w:rFonts w:ascii="Times New Roman" w:eastAsia="Times New Roman" w:hAnsi="Times New Roman" w:cs="Times New Roman"/>
          <w:color w:val="00000A"/>
          <w:sz w:val="24"/>
          <w:lang w:val="es-ES_tradnl"/>
        </w:rPr>
        <w:t xml:space="preserve"> Cerramos la nota con la 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tiene un gran potencial para resolver las limitaciones y problemas que existen en los procesos de redistritación a nivel federal y local.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20"/>
      </w:r>
      <w:r w:rsidRPr="003E6DED">
        <w:rPr>
          <w:rFonts w:ascii="Times New Roman" w:eastAsia="Times New Roman" w:hAnsi="Times New Roman" w:cs="Times New Roman"/>
          <w:color w:val="00000A"/>
          <w:sz w:val="24"/>
          <w:lang w:val="es-ES_tradnl"/>
        </w:rPr>
        <w:t xml:space="preserve">  </w:t>
      </w:r>
    </w:p>
    <w:p w14:paraId="60DFA4ED" w14:textId="77777777" w:rsidR="00343AEA" w:rsidRPr="003E6DED" w:rsidRDefault="00343AEA" w:rsidP="00343AEA">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ej., </w:t>
      </w:r>
      <w:r w:rsidRPr="003E6DED">
        <w:rPr>
          <w:rFonts w:ascii="Times New Roman" w:eastAsia="Times New Roman" w:hAnsi="Times New Roman" w:cs="Times New Roman"/>
          <w:i/>
          <w:color w:val="00000A"/>
          <w:sz w:val="24"/>
          <w:lang w:val="es-ES_tradnl"/>
        </w:rPr>
        <w:t>Amazon Cloud</w:t>
      </w:r>
      <w:r w:rsidRPr="003E6DED">
        <w:rPr>
          <w:rFonts w:ascii="Times New Roman" w:eastAsia="Times New Roman" w:hAnsi="Times New Roman" w:cs="Times New Roman"/>
          <w:color w:val="00000A"/>
          <w:sz w:val="24"/>
          <w:lang w:val="es-ES_tradnl"/>
        </w:rPr>
        <w:t xml:space="preserve">).  Los usuarios tiene acceso a toda la información vinculada al proceso de redistritación con sólo un </w:t>
      </w:r>
      <w:r w:rsidRPr="003E6DED">
        <w:rPr>
          <w:rFonts w:ascii="Times New Roman" w:eastAsia="Times New Roman" w:hAnsi="Times New Roman" w:cs="Times New Roman"/>
          <w:i/>
          <w:color w:val="00000A"/>
          <w:sz w:val="24"/>
          <w:lang w:val="es-ES_tradnl"/>
        </w:rPr>
        <w:t xml:space="preserve">clic </w:t>
      </w:r>
      <w:r w:rsidRPr="003E6DED">
        <w:rPr>
          <w:rFonts w:ascii="Times New Roman" w:eastAsia="Times New Roman" w:hAnsi="Times New Roman" w:cs="Times New Roman"/>
          <w:color w:val="00000A"/>
          <w:sz w:val="24"/>
          <w:lang w:val="es-ES_tradnl"/>
        </w:rPr>
        <w:t xml:space="preserve">(satisface la </w:t>
      </w:r>
      <w:r w:rsidRPr="003E6DED">
        <w:rPr>
          <w:rFonts w:ascii="Times New Roman" w:eastAsia="Times New Roman" w:hAnsi="Times New Roman" w:cs="Times New Roman"/>
          <w:i/>
          <w:color w:val="00000A"/>
          <w:sz w:val="24"/>
          <w:lang w:val="es-ES_tradnl"/>
        </w:rPr>
        <w:t>condición de datos abiertos</w:t>
      </w:r>
      <w:r w:rsidRPr="003E6DED">
        <w:rPr>
          <w:rFonts w:ascii="Times New Roman" w:eastAsia="Times New Roman" w:hAnsi="Times New Roman" w:cs="Times New Roman"/>
          <w:color w:val="00000A"/>
          <w:sz w:val="24"/>
          <w:lang w:val="es-ES_tradnl"/>
        </w:rPr>
        <w:t xml:space="preserve">), pueden utilizar una herramienta de fácil uso para replicar, evaluar, comparar, y crear distritos electorales (satisface la </w:t>
      </w:r>
      <w:r w:rsidRPr="003E6DED">
        <w:rPr>
          <w:rFonts w:ascii="Times New Roman" w:eastAsia="Times New Roman" w:hAnsi="Times New Roman" w:cs="Times New Roman"/>
          <w:i/>
          <w:color w:val="00000A"/>
          <w:sz w:val="24"/>
          <w:lang w:val="es-ES_tradnl"/>
        </w:rPr>
        <w:t>condición de replicabilidad</w:t>
      </w:r>
      <w:r w:rsidRPr="003E6DED">
        <w:rPr>
          <w:rFonts w:ascii="Times New Roman" w:eastAsia="Times New Roman" w:hAnsi="Times New Roman" w:cs="Times New Roman"/>
          <w:color w:val="00000A"/>
          <w:sz w:val="24"/>
          <w:lang w:val="es-ES_tradnl"/>
        </w:rPr>
        <w:t xml:space="preserve">), formular sugerencias y observaciones a la autoridad electoral (satisface la </w:t>
      </w:r>
      <w:r w:rsidRPr="003E6DED">
        <w:rPr>
          <w:rFonts w:ascii="Times New Roman" w:eastAsia="Times New Roman" w:hAnsi="Times New Roman" w:cs="Times New Roman"/>
          <w:i/>
          <w:color w:val="00000A"/>
          <w:sz w:val="24"/>
          <w:lang w:val="es-ES_tradnl"/>
        </w:rPr>
        <w:t>condición de participación</w:t>
      </w:r>
      <w:r w:rsidRPr="003E6DED">
        <w:rPr>
          <w:rFonts w:ascii="Times New Roman" w:eastAsia="Times New Roman" w:hAnsi="Times New Roman" w:cs="Times New Roman"/>
          <w:color w:val="00000A"/>
          <w:sz w:val="24"/>
          <w:lang w:val="es-ES_tradnl"/>
        </w:rPr>
        <w:t xml:space="preserve">). </w:t>
      </w:r>
    </w:p>
    <w:p w14:paraId="7EC70DBB" w14:textId="77777777" w:rsidR="00343AEA" w:rsidRPr="003E6DED" w:rsidRDefault="00343AEA" w:rsidP="00343AEA">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Este tipo de sistemas permiten también compartir la información, almacenar las propuestas, y descargar los archivos en formatos de fácil acceso para ser leídos por cualquier sistema de información geográfica digitalizada (GIS).  Y en los procesos de redistritación –tanto federales y locales– que lleva a cabo el INE, que involucran  múltiples etapas y actores, la plataforma tiene el potencial de funcionar como vía de comunicación entre el público y la autoridad, satisfaciendo las tres condiciones para garantizar una rendición de cuentas efectiva y haciendo posible la transición hacia niveles de participación directa e incluyente</w:t>
      </w:r>
      <w:r w:rsidRPr="003E6DED">
        <w:rPr>
          <w:rFonts w:ascii="Times New Roman" w:eastAsia="Tahoma" w:hAnsi="Times New Roman" w:cs="Times New Roman"/>
          <w:color w:val="00000A"/>
          <w:sz w:val="24"/>
          <w:szCs w:val="24"/>
          <w:lang w:val="es-ES_tradnl"/>
        </w:rPr>
        <w:t xml:space="preserve">. </w:t>
      </w:r>
    </w:p>
    <w:p w14:paraId="3566C5E1" w14:textId="77777777" w:rsidR="00343AEA" w:rsidRPr="003E6DED" w:rsidRDefault="00343AEA" w:rsidP="00343AEA">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la Figura 1 aproximadamente aquí]</w:t>
      </w:r>
    </w:p>
    <w:p w14:paraId="42C227D3" w14:textId="77777777" w:rsidR="00343AEA" w:rsidRPr="003E6DED" w:rsidRDefault="00343AEA" w:rsidP="00343AEA">
      <w:pPr>
        <w:pStyle w:val="LO-normal"/>
        <w:spacing w:line="240" w:lineRule="auto"/>
        <w:ind w:firstLine="720"/>
        <w:rPr>
          <w:rFonts w:ascii="Times New Roman" w:eastAsia="Times New Roman" w:hAnsi="Times New Roman" w:cs="Times New Roman"/>
          <w:color w:val="00000A"/>
          <w:sz w:val="24"/>
          <w:szCs w:val="24"/>
          <w:lang w:val="es-ES_tradnl"/>
        </w:rPr>
      </w:pPr>
    </w:p>
    <w:p w14:paraId="2D7E9063" w14:textId="77777777" w:rsidR="00343AEA" w:rsidRPr="003E6DED" w:rsidRDefault="00343AEA" w:rsidP="00343AEA">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En la Figura 1 aparecen las fronteras de algunos distritos federales con subdivisiones municipales. En la Figura 2 se puede apreciar la misma división distrital, pero con subdivisiones a nivel de sección electoral.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6B75EB6C" w14:textId="77777777" w:rsidR="00343AEA" w:rsidRPr="003E6DED" w:rsidRDefault="00343AEA" w:rsidP="00343AEA">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la Figura 2 aproximadamente aquí]</w:t>
      </w:r>
    </w:p>
    <w:p w14:paraId="25D576B0" w14:textId="77777777" w:rsidR="00343AEA" w:rsidRPr="003E6DED" w:rsidRDefault="00343AEA" w:rsidP="00343AEA">
      <w:pPr>
        <w:pStyle w:val="LO-normal"/>
        <w:spacing w:line="240" w:lineRule="auto"/>
        <w:contextualSpacing/>
        <w:jc w:val="center"/>
        <w:rPr>
          <w:rFonts w:ascii="Times New Roman" w:eastAsia="Times New Roman" w:hAnsi="Times New Roman" w:cs="Times New Roman"/>
          <w:b/>
          <w:color w:val="00000A"/>
          <w:sz w:val="24"/>
          <w:lang w:val="es-ES_tradnl"/>
        </w:rPr>
      </w:pPr>
    </w:p>
    <w:p w14:paraId="0936F982" w14:textId="77777777" w:rsidR="00343AEA" w:rsidRPr="003E6DED" w:rsidRDefault="00343AEA" w:rsidP="00343AE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imágenes aparece, en el lado derecho de la pantalla, una calculadora con los valores asociados a los criterios de evaluación del mapa que han sido incorporados al sistema.  La plataforma permite incorporar datos de cualquier variable a nivel de sección electoral.  En la Figura 1, por ejemplo, la calculadora reporta la población total, la lista nominal de electores y la relación hombres/mujeres de los distritos en el mapa. En la Figura 2 aparece la población, un indicador de contigüidad, y un índice de compacidad geométrica para cada distrito.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1D0EB337" w14:textId="77777777" w:rsidR="00343AEA" w:rsidRPr="003E6DED" w:rsidRDefault="00343AEA" w:rsidP="00343AE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conocimiento especializado puede hacer análisis geo-espacial, modificar los mapas, y evaluar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la interacción entre distintos usuarios, y transmitir distintas propuestas a la autoridad electoral con el fin de salvaguardar los intereses de ciertas comunidades o grupos.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quienes puedan incidir para evaluar –o cambiar– la decisión. </w:t>
      </w:r>
    </w:p>
    <w:p w14:paraId="57FE074A" w14:textId="77777777" w:rsidR="00343AEA" w:rsidRPr="003E6DED" w:rsidRDefault="00343AEA" w:rsidP="00343AE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también permite seleccionar un grupo de variables y exportarlas una base de datos para analizarla con la herramienta de preferencia del usuario.  La calculadora que muestran las 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476A9892" w14:textId="77777777" w:rsidR="00343AEA" w:rsidRPr="003E6DED" w:rsidRDefault="00343AEA" w:rsidP="00343AE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 y hace posible el quinto nivel de participación –directa y formal– descrito en el Diagrama 2. </w:t>
      </w:r>
    </w:p>
    <w:p w14:paraId="5F6BE816" w14:textId="77777777" w:rsidR="00343AEA" w:rsidRPr="003E6DED" w:rsidRDefault="00343AEA" w:rsidP="00343AE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síntesis, este tipo de herramientas abren una ventana importante para que cualquier ciudadano pueda participar en la redistritación, comunicar sus necesidades e intereses y, al mismo tiempo, le permite a la autoridad electoral contar con más información a través del </w:t>
      </w:r>
      <w:r w:rsidRPr="003E6DED">
        <w:rPr>
          <w:rFonts w:ascii="Times New Roman" w:hAnsi="Times New Roman" w:cs="Times New Roman"/>
          <w:i/>
          <w:color w:val="00000A"/>
          <w:sz w:val="24"/>
          <w:szCs w:val="24"/>
          <w:lang w:val="es-ES_tradnl"/>
        </w:rPr>
        <w:t>crowdsourcing</w:t>
      </w:r>
      <w:r w:rsidRPr="003E6DED">
        <w:rPr>
          <w:rFonts w:ascii="Times New Roman" w:hAnsi="Times New Roman" w:cs="Times New Roman"/>
          <w:color w:val="00000A"/>
          <w:sz w:val="24"/>
          <w:szCs w:val="24"/>
          <w:lang w:val="es-ES_tradnl"/>
        </w:rPr>
        <w:t>, y contar con una herramienta para evaluar y contrastar las contrapropuestas utilizando criterios objetivos y automatizados. Es decir, las plataformas de mapeo público son una</w:t>
      </w:r>
      <w:r>
        <w:rPr>
          <w:rFonts w:ascii="Times New Roman" w:hAnsi="Times New Roman" w:cs="Times New Roman"/>
          <w:color w:val="00000A"/>
          <w:sz w:val="24"/>
          <w:szCs w:val="24"/>
          <w:lang w:val="es-ES_tradnl"/>
        </w:rPr>
        <w:t xml:space="preserve"> posible solución para que la</w:t>
      </w:r>
      <w:r w:rsidRPr="003E6DED">
        <w:rPr>
          <w:rFonts w:ascii="Times New Roman" w:eastAsia="Tahoma" w:hAnsi="Times New Roman" w:cs="Times New Roman"/>
          <w:i/>
          <w:color w:val="00000A"/>
          <w:sz w:val="24"/>
          <w:szCs w:val="24"/>
          <w:lang w:val="es-ES_tradnl"/>
        </w:rPr>
        <w:t xml:space="preserve"> transparencia</w:t>
      </w:r>
      <w:r w:rsidRPr="003E6DED">
        <w:rPr>
          <w:rFonts w:ascii="Times New Roman" w:eastAsia="Tahoma" w:hAnsi="Times New Roman" w:cs="Times New Roman"/>
          <w:color w:val="00000A"/>
          <w:sz w:val="24"/>
          <w:szCs w:val="24"/>
          <w:lang w:val="es-ES_tradnl"/>
        </w:rPr>
        <w:t xml:space="preserve"> se traduzca en </w:t>
      </w:r>
      <w:r w:rsidRPr="003E6DED">
        <w:rPr>
          <w:rFonts w:ascii="Times New Roman" w:eastAsia="Tahoma" w:hAnsi="Times New Roman" w:cs="Times New Roman"/>
          <w:i/>
          <w:color w:val="00000A"/>
          <w:sz w:val="24"/>
          <w:szCs w:val="24"/>
          <w:lang w:val="es-ES_tradnl"/>
        </w:rPr>
        <w:t>rendición de cuentas</w:t>
      </w:r>
      <w:r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49B38608" w14:textId="77777777" w:rsidR="00343AEA" w:rsidRPr="003E6DED" w:rsidRDefault="00343AEA" w:rsidP="00343AEA">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0729CC48" w14:textId="77777777" w:rsidR="00343AEA" w:rsidRPr="003E6DED" w:rsidRDefault="00343AEA" w:rsidP="00343AEA">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A pesar de que la redistritación en México no ha sido un tema que se haya caracterizado por los altos niveles de politización en el pasado, no se puede afirmar que es un proceso que se caracterice por su transparencia o que esté libre de tensiones políticas en el mediano y largo plazo.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698EA4CB" w14:textId="77777777" w:rsidR="00343AEA" w:rsidRPr="003E6DED" w:rsidRDefault="00343AEA" w:rsidP="00343AE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 xml:space="preserve">La ausencia de reelección legislativa, y la centralidad de los partidos políticos en el sistema electoral mexicano, explican en parte la ausencia de conflictos en torno a los procesos de redistritación.  Los legisladores en México han cultivado durante muchos años lealtades con la cúpula partidista, pero no con los electores de su demarcación; y éstos, carentes de un vínculo con el legislador, votan mayoritariamente por un partido, no para castigar o premiar el desempeño individual de su representante en el distrito (Dworak 2003, Godoy 2014). Sin embargo, </w:t>
      </w:r>
      <w:r w:rsidRPr="003E6DED">
        <w:rPr>
          <w:rFonts w:ascii="Times New Roman" w:eastAsia="Times New Roman" w:hAnsi="Times New Roman" w:cs="Times New Roman"/>
          <w:color w:val="00000A"/>
          <w:sz w:val="24"/>
          <w:lang w:val="es-ES_tradnl"/>
        </w:rPr>
        <w:t>a partir del 2018 se puede esperar que los legisladores desarrollen una conexión electoral más ambiciosa con la ciudadanía, busquen permanecer en su encargo por más tiempo, y se interesen por los cambios que sufre la geografía electoral aproximadamente cada década.</w:t>
      </w:r>
      <w:r w:rsidRPr="003E6DED">
        <w:rPr>
          <w:rFonts w:ascii="Times New Roman" w:eastAsia="Times New Roman" w:hAnsi="Times New Roman" w:cs="Times New Roman"/>
          <w:color w:val="FF0000"/>
          <w:sz w:val="24"/>
          <w:lang w:val="es-ES_tradnl"/>
        </w:rPr>
        <w:t xml:space="preserve"> </w:t>
      </w:r>
    </w:p>
    <w:p w14:paraId="2054FA42" w14:textId="77777777" w:rsidR="00343AEA" w:rsidRPr="003E6DED" w:rsidRDefault="00343AEA" w:rsidP="00343AE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 xml:space="preserve">El nuevo contexto de reelección legislativa, así como el efecto político que ha tenido –y seguirá teniendo– el uso de distintas metodologías y criterios en los procesos de redistritación, son campos fértiles para desarrollar nuevas líneas de investigación. A su vez, es fundamental resaltar la importancia de trasparentar la redistritación y ofrecer nuevos mecanismos para que el público se informe y participe en este proceso.  Esto ayudará a generar nuevos vínculos –hasta ahora inexistentes– de comunicación entre los ciudadanos, sus representantes, los partidos políticos y la autoridad electoral. </w:t>
      </w:r>
    </w:p>
    <w:p w14:paraId="771168C6" w14:textId="77777777" w:rsidR="00343AEA" w:rsidRPr="003E6DED" w:rsidRDefault="00343AEA" w:rsidP="00343AEA">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El marco normativo en México, desde la Constitución hasta los reglamentos y estatutos de instituciones públicas, ya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Las nuevas tecnologías de mapeo </w:t>
      </w:r>
      <w:r w:rsidRPr="003E6DED">
        <w:rPr>
          <w:rFonts w:ascii="Times New Roman" w:eastAsia="Times New Roman" w:hAnsi="Times New Roman" w:cs="Times New Roman"/>
          <w:i/>
          <w:color w:val="00000A"/>
          <w:sz w:val="24"/>
          <w:lang w:val="es-ES_tradnl"/>
        </w:rPr>
        <w:t xml:space="preserve">online </w:t>
      </w:r>
      <w:r w:rsidRPr="003E6DED">
        <w:rPr>
          <w:rFonts w:ascii="Times New Roman" w:eastAsia="Times New Roman" w:hAnsi="Times New Roman" w:cs="Times New Roman"/>
          <w:color w:val="00000A"/>
          <w:sz w:val="24"/>
          <w:lang w:val="es-ES_tradnl"/>
        </w:rPr>
        <w:t xml:space="preserve">y el </w:t>
      </w:r>
      <w:r w:rsidRPr="003E6DED">
        <w:rPr>
          <w:rFonts w:ascii="Times New Roman" w:eastAsia="Times New Roman" w:hAnsi="Times New Roman" w:cs="Times New Roman"/>
          <w:i/>
          <w:color w:val="00000A"/>
          <w:sz w:val="24"/>
          <w:lang w:val="es-ES_tradnl"/>
        </w:rPr>
        <w:t xml:space="preserve">software </w:t>
      </w:r>
      <w:r w:rsidRPr="003E6DED">
        <w:rPr>
          <w:rFonts w:ascii="Times New Roman" w:eastAsia="Times New Roman" w:hAnsi="Times New Roman" w:cs="Times New Roman"/>
          <w:color w:val="00000A"/>
          <w:sz w:val="24"/>
          <w:lang w:val="es-ES_tradnl"/>
        </w:rPr>
        <w:t>de fuente abierta ofrecen la posibilidad, por primera vez,</w:t>
      </w:r>
      <w:r w:rsidRPr="003E6DED">
        <w:rPr>
          <w:rFonts w:ascii="Times New Roman" w:eastAsia="Times New Roman" w:hAnsi="Times New Roman" w:cs="Times New Roman"/>
          <w:color w:val="auto"/>
          <w:sz w:val="24"/>
          <w:lang w:val="es-ES_tradnl"/>
        </w:rPr>
        <w:t xml:space="preserve"> de cumplir con los estándares internacionales de gobierno abierto y de transitar de una sociedad en donde la información es pública, porque así lo establece el marco normativo, a una sociedad en donde la información sea transparente, esté disponible, y sea utilizable por cualquier persona interesada.</w:t>
      </w:r>
    </w:p>
    <w:p w14:paraId="71ED79F9" w14:textId="77777777" w:rsidR="00343AEA" w:rsidRPr="003E6DED" w:rsidRDefault="00343AEA" w:rsidP="00343AEA">
      <w:pPr>
        <w:pStyle w:val="LO-normal"/>
        <w:spacing w:line="480" w:lineRule="auto"/>
        <w:ind w:firstLine="720"/>
        <w:rPr>
          <w:rFonts w:ascii="Times New Roman" w:eastAsia="Times New Roman" w:hAnsi="Times New Roman" w:cs="Times New Roman"/>
          <w:color w:val="00000A"/>
          <w:sz w:val="24"/>
          <w:lang w:val="es-ES_tradnl"/>
        </w:rPr>
      </w:pPr>
    </w:p>
    <w:p w14:paraId="3E6D4403" w14:textId="77777777" w:rsidR="00343AEA" w:rsidRPr="003E6DED" w:rsidRDefault="00343AEA" w:rsidP="00343AEA">
      <w:pPr>
        <w:pStyle w:val="LO-normal"/>
        <w:spacing w:line="480" w:lineRule="auto"/>
        <w:ind w:firstLine="720"/>
        <w:rPr>
          <w:rFonts w:ascii="Times New Roman" w:eastAsia="Times New Roman" w:hAnsi="Times New Roman" w:cs="Times New Roman"/>
          <w:color w:val="auto"/>
          <w:sz w:val="24"/>
          <w:lang w:val="es-ES_tradnl"/>
        </w:rPr>
      </w:pPr>
    </w:p>
    <w:p w14:paraId="00D6F8FE" w14:textId="77777777" w:rsidR="00343AEA" w:rsidRPr="003E6DED" w:rsidRDefault="00343AEA" w:rsidP="00343AEA">
      <w:pPr>
        <w:pStyle w:val="Heading1"/>
        <w:pageBreakBefore/>
        <w:rPr>
          <w:rFonts w:ascii="Times New Roman" w:hAnsi="Times New Roman" w:cs="Times New Roman"/>
          <w:b/>
          <w:color w:val="00000A"/>
          <w:lang w:val="es-ES_tradnl"/>
        </w:rPr>
      </w:pPr>
      <w:r w:rsidRPr="003E6DED">
        <w:rPr>
          <w:rFonts w:ascii="Times New Roman" w:hAnsi="Times New Roman" w:cs="Times New Roman"/>
          <w:b/>
          <w:color w:val="00000A"/>
          <w:lang w:val="es-ES_tradnl"/>
        </w:rPr>
        <w:t>Referencias</w:t>
      </w:r>
    </w:p>
    <w:p w14:paraId="521AC9D7"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y Michael P. McDonald (2010), “The Promise and Peril</w:t>
      </w:r>
      <w:r>
        <w:rPr>
          <w:rFonts w:ascii="Times New Roman" w:eastAsia="Times New Roman" w:hAnsi="Times New Roman" w:cs="Times New Roman"/>
          <w:color w:val="00000A"/>
          <w:sz w:val="24"/>
          <w:szCs w:val="24"/>
          <w:lang w:val="es-ES_tradnl"/>
        </w:rPr>
        <w:t>s of Computers in Redistricting</w:t>
      </w:r>
      <w:r w:rsidRPr="003E6DE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color w:val="00000A"/>
          <w:sz w:val="24"/>
          <w:szCs w:val="24"/>
          <w:lang w:val="es-ES_tradnl"/>
        </w:rPr>
        <w:t>Duke J</w:t>
      </w:r>
      <w:r>
        <w:rPr>
          <w:rFonts w:ascii="Times New Roman" w:eastAsia="Times New Roman" w:hAnsi="Times New Roman" w:cs="Times New Roman"/>
          <w:i/>
          <w:color w:val="00000A"/>
          <w:sz w:val="24"/>
          <w:szCs w:val="24"/>
          <w:lang w:val="es-ES_tradnl"/>
        </w:rPr>
        <w:t>ournal of</w:t>
      </w:r>
      <w:r w:rsidRPr="003E6DED">
        <w:rPr>
          <w:rFonts w:ascii="Times New Roman" w:eastAsia="Times New Roman" w:hAnsi="Times New Roman" w:cs="Times New Roman"/>
          <w:i/>
          <w:color w:val="00000A"/>
          <w:sz w:val="24"/>
          <w:szCs w:val="24"/>
          <w:lang w:val="es-ES_tradnl"/>
        </w:rPr>
        <w:t xml:space="preserve"> Const</w:t>
      </w:r>
      <w:r>
        <w:rPr>
          <w:rFonts w:ascii="Times New Roman" w:eastAsia="Times New Roman" w:hAnsi="Times New Roman" w:cs="Times New Roman"/>
          <w:i/>
          <w:color w:val="00000A"/>
          <w:sz w:val="24"/>
          <w:szCs w:val="24"/>
          <w:lang w:val="es-ES_tradnl"/>
        </w:rPr>
        <w:t>itutional</w:t>
      </w:r>
      <w:r w:rsidRPr="003E6DED">
        <w:rPr>
          <w:rFonts w:ascii="Times New Roman" w:eastAsia="Times New Roman" w:hAnsi="Times New Roman" w:cs="Times New Roman"/>
          <w:i/>
          <w:color w:val="00000A"/>
          <w:sz w:val="24"/>
          <w:szCs w:val="24"/>
          <w:lang w:val="es-ES_tradnl"/>
        </w:rPr>
        <w:t xml:space="preserve"> Law </w:t>
      </w:r>
      <w:r>
        <w:rPr>
          <w:rFonts w:ascii="Times New Roman" w:eastAsia="Times New Roman" w:hAnsi="Times New Roman" w:cs="Times New Roman"/>
          <w:i/>
          <w:color w:val="00000A"/>
          <w:sz w:val="24"/>
          <w:szCs w:val="24"/>
          <w:lang w:val="es-ES_tradnl"/>
        </w:rPr>
        <w:t xml:space="preserve">and </w:t>
      </w:r>
      <w:r w:rsidRPr="003E6DED">
        <w:rPr>
          <w:rFonts w:ascii="Times New Roman" w:eastAsia="Times New Roman" w:hAnsi="Times New Roman" w:cs="Times New Roman"/>
          <w:i/>
          <w:color w:val="00000A"/>
          <w:sz w:val="24"/>
          <w:szCs w:val="24"/>
          <w:lang w:val="es-ES_tradnl"/>
        </w:rPr>
        <w:t>Pub</w:t>
      </w:r>
      <w:r>
        <w:rPr>
          <w:rFonts w:ascii="Times New Roman" w:eastAsia="Times New Roman" w:hAnsi="Times New Roman" w:cs="Times New Roman"/>
          <w:i/>
          <w:color w:val="00000A"/>
          <w:sz w:val="24"/>
          <w:szCs w:val="24"/>
          <w:lang w:val="es-ES_tradnl"/>
        </w:rPr>
        <w:t>lic</w:t>
      </w:r>
      <w:r w:rsidRPr="003E6DED">
        <w:rPr>
          <w:rFonts w:ascii="Times New Roman" w:eastAsia="Times New Roman" w:hAnsi="Times New Roman" w:cs="Times New Roman"/>
          <w:i/>
          <w:color w:val="00000A"/>
          <w:sz w:val="24"/>
          <w:szCs w:val="24"/>
          <w:lang w:val="es-ES_tradnl"/>
        </w:rPr>
        <w:t xml:space="preserve"> Pol</w:t>
      </w:r>
      <w:r>
        <w:rPr>
          <w:rFonts w:ascii="Times New Roman" w:eastAsia="Times New Roman" w:hAnsi="Times New Roman" w:cs="Times New Roman"/>
          <w:i/>
          <w:color w:val="00000A"/>
          <w:sz w:val="24"/>
          <w:szCs w:val="24"/>
          <w:lang w:val="es-ES_tradnl"/>
        </w:rPr>
        <w:t>ic</w:t>
      </w:r>
      <w:r w:rsidRPr="003E6DED">
        <w:rPr>
          <w:rFonts w:ascii="Times New Roman" w:eastAsia="Times New Roman" w:hAnsi="Times New Roman" w:cs="Times New Roman"/>
          <w:i/>
          <w:color w:val="00000A"/>
          <w:sz w:val="24"/>
          <w:szCs w:val="24"/>
          <w:lang w:val="es-ES_tradnl"/>
        </w:rPr>
        <w:t>y</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5:69–159. En: </w:t>
      </w:r>
      <w:hyperlink r:id="rId8">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p>
    <w:p w14:paraId="68BE2554" w14:textId="77777777" w:rsidR="00343AEA" w:rsidRPr="003E6DED" w:rsidRDefault="00343AEA" w:rsidP="00343AEA">
      <w:pPr>
        <w:spacing w:line="240" w:lineRule="auto"/>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(2011),</w:t>
      </w:r>
      <w:r w:rsidRPr="003E6DED">
        <w:rPr>
          <w:rFonts w:ascii="Times New Roman" w:eastAsia="Times New Roman" w:hAnsi="Times New Roman" w:cs="Times New Roman"/>
          <w:color w:val="00000A"/>
          <w:sz w:val="24"/>
          <w:szCs w:val="24"/>
          <w:lang w:val="es-ES_tradnl"/>
        </w:rPr>
        <w:t xml:space="preserve"> “Technology for Public</w:t>
      </w:r>
      <w:r>
        <w:rPr>
          <w:rFonts w:ascii="Times New Roman" w:eastAsia="Times New Roman" w:hAnsi="Times New Roman" w:cs="Times New Roman"/>
          <w:color w:val="00000A"/>
          <w:sz w:val="24"/>
          <w:szCs w:val="24"/>
          <w:lang w:val="es-ES_tradnl"/>
        </w:rPr>
        <w:t xml:space="preserve"> Participation in Redistricting</w:t>
      </w:r>
      <w:r w:rsidRPr="003E6DE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In Moncrief, Gary F. </w:t>
      </w:r>
      <w:r w:rsidRPr="003E6DED">
        <w:rPr>
          <w:rFonts w:ascii="Times New Roman" w:eastAsia="Times New Roman" w:hAnsi="Times New Roman" w:cs="Times New Roman"/>
          <w:i/>
          <w:iCs/>
          <w:color w:val="00000A"/>
          <w:sz w:val="24"/>
          <w:szCs w:val="24"/>
          <w:lang w:val="es-ES_tradnl"/>
        </w:rPr>
        <w:t>Reapportionment and Redistricting in the West</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New York: Lexington Books Press.</w:t>
      </w:r>
    </w:p>
    <w:p w14:paraId="61AB0638"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 (2012), “Redistricting Principl</w:t>
      </w:r>
      <w:r>
        <w:rPr>
          <w:rFonts w:ascii="Times New Roman" w:eastAsia="Times New Roman" w:hAnsi="Times New Roman" w:cs="Times New Roman"/>
          <w:color w:val="00000A"/>
          <w:sz w:val="24"/>
          <w:szCs w:val="24"/>
          <w:lang w:val="es-ES_tradnl"/>
        </w:rPr>
        <w:t>es for the Twenty-First Century</w:t>
      </w:r>
      <w:r w:rsidRPr="003E6DE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color w:val="00000A"/>
          <w:sz w:val="24"/>
          <w:szCs w:val="24"/>
          <w:lang w:val="es-ES_tradnl"/>
        </w:rPr>
        <w:t>Case Western Reserve Law Review</w:t>
      </w:r>
      <w:r>
        <w:rPr>
          <w:rFonts w:ascii="Times New Roman" w:eastAsia="Times New Roman" w:hAnsi="Times New Roman" w:cs="Times New Roman"/>
          <w:i/>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62, no. 4: 1179-1204.</w:t>
      </w:r>
    </w:p>
    <w:p w14:paraId="791A7219"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(2014),</w:t>
      </w:r>
      <w:r w:rsidRPr="003E6DED">
        <w:rPr>
          <w:rFonts w:ascii="Times New Roman" w:eastAsia="Times New Roman" w:hAnsi="Times New Roman" w:cs="Times New Roman"/>
          <w:color w:val="00000A"/>
          <w:sz w:val="24"/>
          <w:szCs w:val="24"/>
          <w:lang w:val="es-ES_tradnl"/>
        </w:rPr>
        <w:t> “How Independent Commissions Could Use the Internet and Open Software to Maximize Transparency and Pub</w:t>
      </w:r>
      <w:r>
        <w:rPr>
          <w:rFonts w:ascii="Times New Roman" w:eastAsia="Times New Roman" w:hAnsi="Times New Roman" w:cs="Times New Roman"/>
          <w:color w:val="00000A"/>
          <w:sz w:val="24"/>
          <w:szCs w:val="24"/>
          <w:lang w:val="es-ES_tradnl"/>
        </w:rPr>
        <w:t>lic Engagement in Redistricting</w:t>
      </w:r>
      <w:r w:rsidRPr="003E6DE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color w:val="00000A"/>
          <w:sz w:val="24"/>
          <w:szCs w:val="24"/>
          <w:lang w:val="es-ES_tradnl"/>
        </w:rPr>
        <w:t>Scholars Strategy Network.</w:t>
      </w:r>
      <w:r w:rsidRPr="003E6DED">
        <w:rPr>
          <w:rFonts w:ascii="Times New Roman" w:eastAsia="Times New Roman" w:hAnsi="Times New Roman" w:cs="Times New Roman"/>
          <w:color w:val="00000A"/>
          <w:sz w:val="24"/>
          <w:szCs w:val="24"/>
          <w:lang w:val="es-ES_tradnl"/>
        </w:rPr>
        <w:t xml:space="preserve"> En:</w:t>
      </w:r>
    </w:p>
    <w:p w14:paraId="06982E88" w14:textId="77777777" w:rsidR="00343AEA" w:rsidRPr="003E6DED" w:rsidRDefault="00343AEA" w:rsidP="00343AEA">
      <w:pPr>
        <w:pStyle w:val="LO-normal"/>
        <w:spacing w:line="240" w:lineRule="auto"/>
        <w:ind w:left="720"/>
        <w:contextualSpacing/>
        <w:rPr>
          <w:rFonts w:ascii="Times New Roman" w:eastAsia="Times New Roman" w:hAnsi="Times New Roman" w:cs="Times New Roman"/>
          <w:color w:val="00000A"/>
          <w:sz w:val="24"/>
          <w:szCs w:val="24"/>
          <w:lang w:val="es-ES_tradnl"/>
        </w:rPr>
      </w:pPr>
      <w:hyperlink r:id="rId9">
        <w:r w:rsidRPr="003E6DED">
          <w:rPr>
            <w:rStyle w:val="InternetLink"/>
            <w:rFonts w:ascii="Times New Roman" w:eastAsia="Times New Roman" w:hAnsi="Times New Roman" w:cs="Times New Roman"/>
            <w:color w:val="00000A"/>
            <w:sz w:val="24"/>
            <w:szCs w:val="24"/>
            <w:lang w:val="es-ES_tradnl"/>
          </w:rPr>
          <w:t>ssn_key_findings_altman_and_mcdonald_on_redistricting_reform_at_internet_scale.pdf</w:t>
        </w:r>
      </w:hyperlink>
      <w:r w:rsidRPr="003E6DED">
        <w:rPr>
          <w:rFonts w:ascii="Times New Roman" w:eastAsia="Times New Roman" w:hAnsi="Times New Roman" w:cs="Times New Roman"/>
          <w:color w:val="00000A"/>
          <w:sz w:val="24"/>
          <w:szCs w:val="24"/>
          <w:lang w:val="es-ES_tradnl"/>
        </w:rPr>
        <w:t xml:space="preserve"> [10 de marzo de 2015].</w:t>
      </w:r>
    </w:p>
    <w:p w14:paraId="173DDE37"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w:t>
      </w:r>
      <w:r>
        <w:rPr>
          <w:rFonts w:ascii="Times New Roman" w:eastAsia="Times New Roman" w:hAnsi="Times New Roman" w:cs="Times New Roman"/>
          <w:color w:val="00000A"/>
          <w:sz w:val="24"/>
          <w:szCs w:val="24"/>
          <w:lang w:val="es-ES_tradnl"/>
        </w:rPr>
        <w:t>ah y Michael P. McDonald (2014),</w:t>
      </w:r>
      <w:r w:rsidRPr="003E6DED">
        <w:rPr>
          <w:rFonts w:ascii="Times New Roman" w:eastAsia="Times New Roman" w:hAnsi="Times New Roman" w:cs="Times New Roman"/>
          <w:color w:val="00000A"/>
          <w:sz w:val="24"/>
          <w:szCs w:val="24"/>
          <w:lang w:val="es-ES_tradnl"/>
        </w:rPr>
        <w:t xml:space="preserve"> “Public Participation GIS: The Case of Redistricting,” Proceedings of the 47th </w:t>
      </w:r>
      <w:r w:rsidRPr="003E6DED">
        <w:rPr>
          <w:rFonts w:ascii="Times New Roman" w:eastAsia="Times New Roman" w:hAnsi="Times New Roman" w:cs="Times New Roman"/>
          <w:i/>
          <w:color w:val="00000A"/>
          <w:sz w:val="24"/>
          <w:szCs w:val="24"/>
          <w:lang w:val="es-ES_tradnl"/>
        </w:rPr>
        <w:t>Annual Hawaii International Conference on Systems Sciences</w:t>
      </w:r>
      <w:r w:rsidRPr="003E6DED">
        <w:rPr>
          <w:rFonts w:ascii="Times New Roman" w:eastAsia="Times New Roman" w:hAnsi="Times New Roman" w:cs="Times New Roman"/>
          <w:color w:val="00000A"/>
          <w:sz w:val="24"/>
          <w:szCs w:val="24"/>
          <w:lang w:val="es-ES_tradnl"/>
        </w:rPr>
        <w:t xml:space="preserve">. En: </w:t>
      </w:r>
      <w:r w:rsidRPr="003E6DED">
        <w:rPr>
          <w:rStyle w:val="InternetLink"/>
          <w:rFonts w:ascii="Times New Roman" w:eastAsia="Times New Roman" w:hAnsi="Times New Roman" w:cs="Times New Roman"/>
          <w:color w:val="00000A"/>
          <w:sz w:val="24"/>
          <w:szCs w:val="24"/>
          <w:lang w:val="es-ES_tradnl"/>
        </w:rPr>
        <w:t>http://papers.ssrn.com/sol3/papers.cfm?abstract_id=2321870</w:t>
      </w:r>
      <w:r w:rsidRPr="003E6DED">
        <w:rPr>
          <w:rFonts w:ascii="Times New Roman" w:eastAsia="Times New Roman" w:hAnsi="Times New Roman" w:cs="Times New Roman"/>
          <w:color w:val="00000A"/>
          <w:sz w:val="24"/>
          <w:szCs w:val="24"/>
          <w:lang w:val="es-ES_tradnl"/>
        </w:rPr>
        <w:t>. [3 de marzo de 2015].</w:t>
      </w:r>
    </w:p>
    <w:p w14:paraId="3B82B068"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Thomas E., Mann, Michael P. McDona</w:t>
      </w:r>
      <w:r>
        <w:rPr>
          <w:rFonts w:ascii="Times New Roman" w:eastAsia="Times New Roman" w:hAnsi="Times New Roman" w:cs="Times New Roman"/>
          <w:color w:val="00000A"/>
          <w:sz w:val="24"/>
          <w:szCs w:val="24"/>
          <w:lang w:val="es-ES_tradnl"/>
        </w:rPr>
        <w:t>ld y Norman. J. Ornstein (2010),</w:t>
      </w:r>
      <w:r w:rsidRPr="003E6DED">
        <w:rPr>
          <w:rFonts w:ascii="Times New Roman" w:eastAsia="Times New Roman" w:hAnsi="Times New Roman" w:cs="Times New Roman"/>
          <w:color w:val="00000A"/>
          <w:sz w:val="24"/>
          <w:szCs w:val="24"/>
          <w:lang w:val="es-ES_tradnl"/>
        </w:rPr>
        <w:t xml:space="preserve"> “Principles for Transparency and Public</w:t>
      </w:r>
      <w:r>
        <w:rPr>
          <w:rFonts w:ascii="Times New Roman" w:eastAsia="Times New Roman" w:hAnsi="Times New Roman" w:cs="Times New Roman"/>
          <w:color w:val="00000A"/>
          <w:sz w:val="24"/>
          <w:szCs w:val="24"/>
          <w:lang w:val="es-ES_tradnl"/>
        </w:rPr>
        <w:t xml:space="preserve"> Participation in Redistricting</w:t>
      </w:r>
      <w:r w:rsidRPr="003E6DE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color w:val="00000A"/>
          <w:sz w:val="24"/>
          <w:szCs w:val="24"/>
          <w:lang w:val="es-ES_tradnl"/>
        </w:rPr>
        <w:t>Brookings Institution</w:t>
      </w:r>
      <w:r w:rsidRPr="003E6DED">
        <w:rPr>
          <w:rFonts w:ascii="Times New Roman" w:eastAsia="Times New Roman" w:hAnsi="Times New Roman" w:cs="Times New Roman"/>
          <w:color w:val="00000A"/>
          <w:sz w:val="24"/>
          <w:szCs w:val="24"/>
          <w:lang w:val="es-ES_tradnl"/>
        </w:rPr>
        <w:t>. En:</w:t>
      </w:r>
      <w:r w:rsidRPr="003E6DED">
        <w:rPr>
          <w:rStyle w:val="InternetLink"/>
          <w:rFonts w:ascii="Times New Roman" w:eastAsia="Times New Roman" w:hAnsi="Times New Roman" w:cs="Times New Roman"/>
          <w:color w:val="00000A"/>
          <w:sz w:val="24"/>
          <w:szCs w:val="24"/>
          <w:lang w:val="es-ES_tradnl"/>
        </w:rPr>
        <w:t xml:space="preserve"> </w:t>
      </w:r>
      <w:hyperlink r:id="rId10">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1" w:name="bookmark5"/>
      <w:bookmarkStart w:id="2" w:name="bookmark4"/>
      <w:bookmarkStart w:id="3" w:name="bookmark3"/>
      <w:bookmarkStart w:id="4" w:name="bookmark2"/>
      <w:bookmarkStart w:id="5" w:name="bookmark1"/>
      <w:bookmarkStart w:id="6" w:name="bookmark0"/>
      <w:bookmarkStart w:id="7" w:name="bookmark6"/>
      <w:bookmarkStart w:id="8" w:name="bookmark7"/>
      <w:bookmarkStart w:id="9" w:name="bookmark8"/>
      <w:bookmarkStart w:id="10" w:name="bookmark9"/>
      <w:bookmarkStart w:id="11" w:name="bookmark10"/>
      <w:bookmarkStart w:id="12" w:name="bookmark11"/>
      <w:bookmarkStart w:id="13" w:name="bookmark12"/>
      <w:bookmarkStart w:id="14" w:name="bookmark13"/>
      <w:bookmarkEnd w:id="1"/>
      <w:bookmarkEnd w:id="2"/>
      <w:bookmarkEnd w:id="3"/>
      <w:bookmarkEnd w:id="4"/>
      <w:bookmarkEnd w:id="5"/>
      <w:bookmarkEnd w:id="6"/>
      <w:bookmarkEnd w:id="7"/>
      <w:bookmarkEnd w:id="8"/>
      <w:bookmarkEnd w:id="9"/>
      <w:bookmarkEnd w:id="10"/>
      <w:bookmarkEnd w:id="11"/>
      <w:bookmarkEnd w:id="12"/>
      <w:bookmarkEnd w:id="13"/>
      <w:bookmarkEnd w:id="14"/>
      <w:r w:rsidRPr="003E6DED">
        <w:rPr>
          <w:rFonts w:ascii="Times New Roman" w:eastAsia="Times New Roman" w:hAnsi="Times New Roman" w:cs="Times New Roman"/>
          <w:color w:val="00000A"/>
          <w:sz w:val="24"/>
          <w:szCs w:val="24"/>
          <w:lang w:val="es-ES_tradnl"/>
        </w:rPr>
        <w:t>[9 de marzo de 2015].</w:t>
      </w:r>
    </w:p>
    <w:p w14:paraId="1FB66A1D"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w:t>
      </w:r>
      <w:r>
        <w:rPr>
          <w:rFonts w:ascii="Times New Roman" w:eastAsia="Times New Roman" w:hAnsi="Times New Roman" w:cs="Times New Roman"/>
          <w:color w:val="00000A"/>
          <w:sz w:val="24"/>
          <w:szCs w:val="24"/>
          <w:lang w:val="es-ES_tradnl"/>
        </w:rPr>
        <w:t>ra Berenice  Orta Flores (2004),</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Ciudad de México: SUNY, ITAM, CIDE y Universidad Anáhuac.</w:t>
      </w:r>
    </w:p>
    <w:p w14:paraId="34119654"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Cox, G</w:t>
      </w:r>
      <w:r>
        <w:rPr>
          <w:rFonts w:ascii="Times New Roman" w:eastAsia="Times New Roman" w:hAnsi="Times New Roman" w:cs="Times New Roman"/>
          <w:color w:val="00000A"/>
          <w:sz w:val="24"/>
          <w:szCs w:val="24"/>
          <w:lang w:val="es-ES_tradnl"/>
        </w:rPr>
        <w:t>ary W. y Jonathan N. Katz, (2002),</w:t>
      </w:r>
      <w:r w:rsidRPr="003E6DED">
        <w:rPr>
          <w:rFonts w:ascii="Times New Roman" w:eastAsia="Times New Roman" w:hAnsi="Times New Roman" w:cs="Times New Roman"/>
          <w:color w:val="00000A"/>
          <w:sz w:val="24"/>
          <w:szCs w:val="24"/>
          <w:lang w:val="es-ES_tradnl"/>
        </w:rPr>
        <w:t xml:space="preserve"> </w:t>
      </w:r>
      <w:r w:rsidRPr="004F4E57">
        <w:rPr>
          <w:rFonts w:ascii="Times New Roman" w:eastAsia="Times New Roman" w:hAnsi="Times New Roman" w:cs="Times New Roman"/>
          <w:i/>
          <w:color w:val="00000A"/>
          <w:sz w:val="24"/>
          <w:szCs w:val="24"/>
          <w:lang w:val="es-ES_tradnl"/>
        </w:rPr>
        <w:t>Elbridge Gerry's Salamander: The Electoral Consequences of the Reapportionment Revolution</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Cambridge University Press. </w:t>
      </w:r>
    </w:p>
    <w:p w14:paraId="21C0EC69"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Dah</w:t>
      </w:r>
      <w:r>
        <w:rPr>
          <w:rFonts w:ascii="Times New Roman" w:eastAsia="Times New Roman" w:hAnsi="Times New Roman" w:cs="Times New Roman"/>
          <w:color w:val="00000A"/>
          <w:sz w:val="24"/>
          <w:szCs w:val="24"/>
          <w:lang w:val="es-ES_tradnl"/>
        </w:rPr>
        <w:t>l, Robert (1972),</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color w:val="00000A"/>
          <w:sz w:val="24"/>
          <w:szCs w:val="24"/>
          <w:lang w:val="es-ES_tradnl"/>
        </w:rPr>
        <w:t>Polyarchy</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New Haven: Yale University Press. </w:t>
      </w:r>
    </w:p>
    <w:p w14:paraId="013A2E19"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Dworak,  Fernando</w:t>
      </w:r>
      <w:r w:rsidRPr="003E6DED">
        <w:rPr>
          <w:rFonts w:ascii="Times New Roman" w:eastAsia="Times New Roman" w:hAnsi="Times New Roman" w:cs="Times New Roman"/>
          <w:color w:val="00000A"/>
          <w:sz w:val="24"/>
          <w:szCs w:val="24"/>
          <w:lang w:val="es-ES_tradnl"/>
        </w:rPr>
        <w:t xml:space="preserve"> (2003)</w:t>
      </w:r>
      <w:r>
        <w:rPr>
          <w:rFonts w:ascii="Times New Roman" w:eastAsia="Times New Roman" w:hAnsi="Times New Roman" w:cs="Times New Roman"/>
          <w:color w:val="00000A"/>
          <w:sz w:val="24"/>
          <w:szCs w:val="24"/>
          <w:lang w:val="es-ES_tradnl"/>
        </w:rPr>
        <w:t>,</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México: Fondo de Cultura Económica.</w:t>
      </w:r>
    </w:p>
    <w:p w14:paraId="3007202B"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Estévez, Federico, Eric Magar y Guillermo Rosas (200</w:t>
      </w:r>
      <w:r>
        <w:rPr>
          <w:rFonts w:ascii="Times New Roman" w:eastAsia="Times New Roman" w:hAnsi="Times New Roman" w:cs="Times New Roman"/>
          <w:color w:val="00000A"/>
          <w:sz w:val="24"/>
          <w:szCs w:val="24"/>
          <w:lang w:val="es-ES_tradnl"/>
        </w:rPr>
        <w:t>8),</w:t>
      </w:r>
      <w:r w:rsidRPr="003E6DED">
        <w:rPr>
          <w:rFonts w:ascii="Times New Roman" w:eastAsia="Times New Roman" w:hAnsi="Times New Roman" w:cs="Times New Roman"/>
          <w:color w:val="00000A"/>
          <w:sz w:val="24"/>
          <w:szCs w:val="24"/>
          <w:lang w:val="es-ES_tradnl"/>
        </w:rPr>
        <w:t xml:space="preserve"> “Partisanship in non-partisan electoral agencies and democratic compliance: Evidence from Mexico's Federal Electoral Institute</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Electoral Studies</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1C69D61C" w14:textId="77777777" w:rsidR="00343AEA" w:rsidRPr="003E6DED" w:rsidRDefault="00343AEA" w:rsidP="00343AEA">
      <w:pPr>
        <w:pStyle w:val="LO-normal"/>
        <w:spacing w:line="240" w:lineRule="auto"/>
        <w:ind w:left="720" w:hanging="720"/>
        <w:contextualSpacing/>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Emmeri</w:t>
      </w:r>
      <w:r>
        <w:rPr>
          <w:rFonts w:ascii="Times New Roman" w:hAnsi="Times New Roman" w:cs="Times New Roman"/>
          <w:color w:val="00000A"/>
          <w:sz w:val="24"/>
          <w:szCs w:val="24"/>
          <w:lang w:val="es-ES_tradnl"/>
        </w:rPr>
        <w:t>ch, Gustavo Ernesto, Cord. (1993),</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Votos y Mapas. Estudios sobre Geografía Electoral</w:t>
      </w:r>
      <w:r>
        <w:rPr>
          <w:rFonts w:ascii="Times New Roman" w:hAnsi="Times New Roman" w:cs="Times New Roman"/>
          <w:i/>
          <w:color w:val="00000A"/>
          <w:sz w:val="24"/>
          <w:szCs w:val="24"/>
          <w:lang w:val="es-ES_tradnl"/>
        </w:rPr>
        <w:t xml:space="preserve"> en México,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Toluca: </w:t>
      </w:r>
      <w:r w:rsidRPr="004F4E57">
        <w:rPr>
          <w:rFonts w:ascii="Times New Roman" w:hAnsi="Times New Roman" w:cs="Times New Roman"/>
          <w:color w:val="00000A"/>
          <w:sz w:val="24"/>
          <w:szCs w:val="24"/>
          <w:lang w:val="es-ES_tradnl"/>
        </w:rPr>
        <w:t>Universidad Autónoma del Estado de México</w:t>
      </w:r>
      <w:r w:rsidRPr="003E6DED">
        <w:rPr>
          <w:rFonts w:ascii="Times New Roman" w:hAnsi="Times New Roman" w:cs="Times New Roman"/>
          <w:i/>
          <w:color w:val="00000A"/>
          <w:sz w:val="24"/>
          <w:szCs w:val="24"/>
          <w:lang w:val="es-ES_tradnl"/>
        </w:rPr>
        <w:t xml:space="preserve">. </w:t>
      </w:r>
    </w:p>
    <w:p w14:paraId="2347AFE7" w14:textId="77777777" w:rsidR="00343AEA" w:rsidRPr="003E6DED" w:rsidRDefault="00343AEA" w:rsidP="00343AEA">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Ferreira da Cruza, Nuno, António F. Tavares, Rui Cunha Marques, Susana Jorge, and Luís de Sousa (2015)</w:t>
      </w:r>
      <w:r>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Measuring Local Government Transparency</w:t>
      </w:r>
      <w:r>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iCs/>
          <w:color w:val="00000A"/>
          <w:sz w:val="24"/>
          <w:szCs w:val="24"/>
          <w:lang w:val="es-ES_tradnl"/>
        </w:rPr>
        <w:t>Public Management Review</w:t>
      </w:r>
      <w:r>
        <w:rPr>
          <w:rFonts w:ascii="Times New Roman" w:hAnsi="Times New Roman" w:cs="Times New Roman"/>
          <w:color w:val="00000A"/>
          <w:sz w:val="24"/>
          <w:szCs w:val="24"/>
          <w:lang w:val="es-ES_tradnl"/>
        </w:rPr>
        <w:t>, 1-28</w:t>
      </w:r>
      <w:r w:rsidRPr="003E6DED">
        <w:rPr>
          <w:rFonts w:ascii="Times New Roman" w:hAnsi="Times New Roman" w:cs="Times New Roman"/>
          <w:color w:val="00000A"/>
          <w:sz w:val="24"/>
          <w:szCs w:val="24"/>
          <w:lang w:val="es-ES_tradnl"/>
        </w:rPr>
        <w:t xml:space="preserve">. </w:t>
      </w:r>
    </w:p>
    <w:p w14:paraId="1033E3D6" w14:textId="77777777" w:rsidR="00343AEA" w:rsidRPr="003E6DED" w:rsidRDefault="00343AEA" w:rsidP="00343AEA">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w:t>
      </w:r>
      <w:r>
        <w:rPr>
          <w:rFonts w:ascii="Times New Roman" w:hAnsi="Times New Roman" w:cs="Times New Roman"/>
          <w:color w:val="00000A"/>
          <w:sz w:val="24"/>
          <w:szCs w:val="24"/>
          <w:lang w:val="es-ES_tradnl"/>
        </w:rPr>
        <w:t>ody Rueda, Luis Fernando (2007),</w:t>
      </w:r>
      <w:r w:rsidRPr="003E6DED">
        <w:rPr>
          <w:rFonts w:ascii="Times New Roman" w:hAnsi="Times New Roman" w:cs="Times New Roman"/>
          <w:color w:val="00000A"/>
          <w:sz w:val="24"/>
          <w:szCs w:val="24"/>
          <w:lang w:val="es-ES_tradnl"/>
        </w:rPr>
        <w:t xml:space="preserve"> “Reelección en la Cámara de Diputados 1917-1933: F</w:t>
      </w:r>
      <w:r>
        <w:rPr>
          <w:rFonts w:ascii="Times New Roman" w:hAnsi="Times New Roman" w:cs="Times New Roman"/>
          <w:color w:val="00000A"/>
          <w:sz w:val="24"/>
          <w:szCs w:val="24"/>
          <w:lang w:val="es-ES_tradnl"/>
        </w:rPr>
        <w:t>ederalismo y ambición política”</w:t>
      </w:r>
      <w:r>
        <w:rPr>
          <w:rFonts w:ascii="Times New Roman" w:eastAsia="Times New Roman" w:hAnsi="Times New Roman" w:cs="Times New Roman"/>
          <w:color w:val="00000A"/>
          <w:sz w:val="24"/>
          <w:szCs w:val="24"/>
          <w:lang w:val="es-ES_tradnl"/>
        </w:rPr>
        <w:t>, Tesis de Licenciatura,</w:t>
      </w:r>
      <w:r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31B83956" w14:textId="77777777" w:rsidR="00343AEA" w:rsidRPr="003E6DED" w:rsidRDefault="00343AEA" w:rsidP="00343AEA">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Gómez Tagle, Silvia y Ma</w:t>
      </w:r>
      <w:r>
        <w:rPr>
          <w:rFonts w:ascii="Times New Roman" w:hAnsi="Times New Roman" w:cs="Times New Roman"/>
          <w:color w:val="00000A"/>
          <w:sz w:val="24"/>
          <w:szCs w:val="24"/>
          <w:lang w:val="es-ES_tradnl"/>
        </w:rPr>
        <w:t>ría Eugenia Valdés</w:t>
      </w:r>
      <w:r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2000</w:t>
      </w:r>
      <w:r>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La Geografía del Poder y las Elecciones en México</w:t>
      </w:r>
      <w:r>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Ciudad de México: Instituto Federal Electoral - Plaza y Valdés. </w:t>
      </w:r>
    </w:p>
    <w:p w14:paraId="037C5700"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Galván, J. A. G. (2008),</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La redistritación electoral y la participación política de los pueblos indígenas</w:t>
      </w:r>
      <w:r>
        <w:rPr>
          <w:rFonts w:ascii="Times New Roman" w:eastAsia="Times New Roman" w:hAnsi="Times New Roman" w:cs="Times New Roman"/>
          <w:color w:val="00000A"/>
          <w:sz w:val="24"/>
          <w:szCs w:val="24"/>
          <w:lang w:val="es-ES_tradnl"/>
        </w:rPr>
        <w:t xml:space="preserve"> en México”,</w:t>
      </w:r>
      <w:r w:rsidRPr="003E6DED">
        <w:rPr>
          <w:rFonts w:ascii="Times New Roman" w:eastAsia="Times New Roman" w:hAnsi="Times New Roman" w:cs="Times New Roman"/>
          <w:color w:val="00000A"/>
          <w:sz w:val="24"/>
          <w:szCs w:val="24"/>
          <w:lang w:val="es-ES_tradnl"/>
        </w:rPr>
        <w:t xml:space="preserve"> Bal</w:t>
      </w:r>
      <w:r>
        <w:rPr>
          <w:rFonts w:ascii="Times New Roman" w:eastAsia="Times New Roman" w:hAnsi="Times New Roman" w:cs="Times New Roman"/>
          <w:color w:val="00000A"/>
          <w:sz w:val="24"/>
          <w:szCs w:val="24"/>
          <w:lang w:val="es-ES_tradnl"/>
        </w:rPr>
        <w:t>ance y perspectivas (2006-2009),</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Boletín Mexicano de Derecho Comparado</w:t>
      </w:r>
      <w:r w:rsidRPr="003E6DED">
        <w:rPr>
          <w:rFonts w:ascii="Times New Roman" w:eastAsia="Times New Roman" w:hAnsi="Times New Roman" w:cs="Times New Roman"/>
          <w:color w:val="00000A"/>
          <w:sz w:val="24"/>
          <w:szCs w:val="24"/>
          <w:lang w:val="es-ES_tradnl"/>
        </w:rPr>
        <w:t>, (121), 173-211.</w:t>
      </w:r>
    </w:p>
    <w:p w14:paraId="5422400D" w14:textId="77777777" w:rsidR="00343AEA" w:rsidRPr="003E6DED" w:rsidRDefault="00343AEA" w:rsidP="00343AEA">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Grofman,</w:t>
      </w:r>
      <w:r w:rsidRPr="003E6DED">
        <w:rPr>
          <w:rFonts w:ascii="Times New Roman" w:hAnsi="Times New Roman" w:cs="Times New Roman"/>
          <w:color w:val="00000A"/>
          <w:spacing w:val="22"/>
          <w:sz w:val="24"/>
          <w:szCs w:val="24"/>
          <w:lang w:val="es-ES_tradnl"/>
        </w:rPr>
        <w:t xml:space="preserve"> </w:t>
      </w:r>
      <w:r w:rsidRPr="003E6DED">
        <w:rPr>
          <w:rFonts w:ascii="Times New Roman" w:hAnsi="Times New Roman" w:cs="Times New Roman"/>
          <w:color w:val="00000A"/>
          <w:sz w:val="24"/>
          <w:szCs w:val="24"/>
          <w:lang w:val="es-ES_tradnl"/>
        </w:rPr>
        <w:t>Bernard,</w:t>
      </w:r>
      <w:r w:rsidRPr="003E6DED">
        <w:rPr>
          <w:rFonts w:ascii="Times New Roman" w:hAnsi="Times New Roman" w:cs="Times New Roman"/>
          <w:color w:val="00000A"/>
          <w:spacing w:val="23"/>
          <w:sz w:val="24"/>
          <w:szCs w:val="24"/>
          <w:lang w:val="es-ES_tradnl"/>
        </w:rPr>
        <w:t xml:space="preserve"> </w:t>
      </w:r>
      <w:r w:rsidRPr="003E6DED">
        <w:rPr>
          <w:rFonts w:ascii="Times New Roman" w:hAnsi="Times New Roman" w:cs="Times New Roman"/>
          <w:color w:val="00000A"/>
          <w:spacing w:val="-12"/>
          <w:sz w:val="24"/>
          <w:szCs w:val="24"/>
          <w:lang w:val="es-ES_tradnl"/>
        </w:rPr>
        <w:t>W.</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pacing w:val="-2"/>
          <w:sz w:val="24"/>
          <w:szCs w:val="24"/>
          <w:lang w:val="es-ES_tradnl"/>
        </w:rPr>
        <w:t>Koetzle</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z w:val="24"/>
          <w:szCs w:val="24"/>
          <w:lang w:val="es-ES_tradnl"/>
        </w:rPr>
        <w:t>and</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pacing w:val="-10"/>
          <w:sz w:val="24"/>
          <w:szCs w:val="24"/>
          <w:lang w:val="es-ES_tradnl"/>
        </w:rPr>
        <w:t>T.</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z w:val="24"/>
          <w:szCs w:val="24"/>
          <w:lang w:val="es-ES_tradnl"/>
        </w:rPr>
        <w:t>Brunell</w:t>
      </w:r>
      <w:r w:rsidRPr="003E6DED">
        <w:rPr>
          <w:rFonts w:ascii="Times New Roman" w:hAnsi="Times New Roman" w:cs="Times New Roman"/>
          <w:color w:val="00000A"/>
          <w:spacing w:val="18"/>
          <w:sz w:val="24"/>
          <w:szCs w:val="24"/>
          <w:lang w:val="es-ES_tradnl"/>
        </w:rPr>
        <w:t xml:space="preserve"> (</w:t>
      </w:r>
      <w:r>
        <w:rPr>
          <w:rFonts w:ascii="Times New Roman" w:hAnsi="Times New Roman" w:cs="Times New Roman"/>
          <w:color w:val="00000A"/>
          <w:sz w:val="24"/>
          <w:szCs w:val="24"/>
          <w:lang w:val="es-ES_tradnl"/>
        </w:rPr>
        <w:t>1997),</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pacing w:val="28"/>
          <w:sz w:val="24"/>
          <w:szCs w:val="24"/>
          <w:lang w:val="es-ES_tradnl"/>
        </w:rPr>
        <w:t xml:space="preserve"> </w:t>
      </w:r>
      <w:r w:rsidRPr="003E6DED">
        <w:rPr>
          <w:rFonts w:ascii="Times New Roman" w:hAnsi="Times New Roman" w:cs="Times New Roman"/>
          <w:color w:val="00000A"/>
          <w:spacing w:val="-8"/>
          <w:sz w:val="24"/>
          <w:szCs w:val="24"/>
          <w:lang w:val="es-ES_tradnl"/>
        </w:rPr>
        <w:t>“An</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pacing w:val="-1"/>
          <w:sz w:val="24"/>
          <w:szCs w:val="24"/>
          <w:lang w:val="es-ES_tradnl"/>
        </w:rPr>
        <w:t>integrated</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pacing w:val="-1"/>
          <w:sz w:val="24"/>
          <w:szCs w:val="24"/>
          <w:lang w:val="es-ES_tradnl"/>
        </w:rPr>
        <w:t>Perspective</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z w:val="24"/>
          <w:szCs w:val="24"/>
          <w:lang w:val="es-ES_tradnl"/>
        </w:rPr>
        <w:t>on</w:t>
      </w:r>
      <w:r w:rsidRPr="003E6DED">
        <w:rPr>
          <w:rFonts w:ascii="Times New Roman" w:hAnsi="Times New Roman" w:cs="Times New Roman"/>
          <w:color w:val="00000A"/>
          <w:spacing w:val="18"/>
          <w:sz w:val="24"/>
          <w:szCs w:val="24"/>
          <w:lang w:val="es-ES_tradnl"/>
        </w:rPr>
        <w:t xml:space="preserve"> </w:t>
      </w:r>
      <w:r w:rsidRPr="003E6DED">
        <w:rPr>
          <w:rFonts w:ascii="Times New Roman" w:hAnsi="Times New Roman" w:cs="Times New Roman"/>
          <w:color w:val="00000A"/>
          <w:sz w:val="24"/>
          <w:szCs w:val="24"/>
          <w:lang w:val="es-ES_tradnl"/>
        </w:rPr>
        <w:t>the</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z w:val="24"/>
          <w:szCs w:val="24"/>
          <w:lang w:val="es-ES_tradnl"/>
        </w:rPr>
        <w:t>three potential sources</w:t>
      </w:r>
      <w:r w:rsidRPr="003E6DED">
        <w:rPr>
          <w:rFonts w:ascii="Times New Roman" w:hAnsi="Times New Roman" w:cs="Times New Roman"/>
          <w:color w:val="00000A"/>
          <w:spacing w:val="1"/>
          <w:sz w:val="24"/>
          <w:szCs w:val="24"/>
          <w:lang w:val="es-ES_tradnl"/>
        </w:rPr>
        <w:t xml:space="preserve"> </w:t>
      </w:r>
      <w:r w:rsidRPr="003E6DED">
        <w:rPr>
          <w:rFonts w:ascii="Times New Roman" w:hAnsi="Times New Roman" w:cs="Times New Roman"/>
          <w:color w:val="00000A"/>
          <w:sz w:val="24"/>
          <w:szCs w:val="24"/>
          <w:lang w:val="es-ES_tradnl"/>
        </w:rPr>
        <w:t>of partisan</w:t>
      </w:r>
      <w:r w:rsidRPr="003E6DED">
        <w:rPr>
          <w:rFonts w:ascii="Times New Roman" w:hAnsi="Times New Roman" w:cs="Times New Roman"/>
          <w:color w:val="00000A"/>
          <w:spacing w:val="1"/>
          <w:sz w:val="24"/>
          <w:szCs w:val="24"/>
          <w:lang w:val="es-ES_tradnl"/>
        </w:rPr>
        <w:t xml:space="preserve"> </w:t>
      </w:r>
      <w:r w:rsidRPr="003E6DED">
        <w:rPr>
          <w:rFonts w:ascii="Times New Roman" w:hAnsi="Times New Roman" w:cs="Times New Roman"/>
          <w:color w:val="00000A"/>
          <w:sz w:val="24"/>
          <w:szCs w:val="24"/>
          <w:lang w:val="es-ES_tradnl"/>
        </w:rPr>
        <w:t>bias:</w:t>
      </w:r>
      <w:r w:rsidRPr="003E6DED">
        <w:rPr>
          <w:rFonts w:ascii="Times New Roman" w:hAnsi="Times New Roman" w:cs="Times New Roman"/>
          <w:color w:val="00000A"/>
          <w:spacing w:val="20"/>
          <w:sz w:val="24"/>
          <w:szCs w:val="24"/>
          <w:lang w:val="es-ES_tradnl"/>
        </w:rPr>
        <w:t xml:space="preserve"> </w:t>
      </w:r>
      <w:r w:rsidRPr="003E6DED">
        <w:rPr>
          <w:rFonts w:ascii="Times New Roman" w:hAnsi="Times New Roman" w:cs="Times New Roman"/>
          <w:color w:val="00000A"/>
          <w:sz w:val="24"/>
          <w:szCs w:val="24"/>
          <w:lang w:val="es-ES_tradnl"/>
        </w:rPr>
        <w:t>malapportionment,</w:t>
      </w:r>
      <w:r w:rsidRPr="003E6DED">
        <w:rPr>
          <w:rFonts w:ascii="Times New Roman" w:hAnsi="Times New Roman" w:cs="Times New Roman"/>
          <w:color w:val="00000A"/>
          <w:spacing w:val="2"/>
          <w:sz w:val="24"/>
          <w:szCs w:val="24"/>
          <w:lang w:val="es-ES_tradnl"/>
        </w:rPr>
        <w:t xml:space="preserve"> </w:t>
      </w:r>
      <w:r w:rsidRPr="003E6DED">
        <w:rPr>
          <w:rFonts w:ascii="Times New Roman" w:hAnsi="Times New Roman" w:cs="Times New Roman"/>
          <w:color w:val="00000A"/>
          <w:sz w:val="24"/>
          <w:szCs w:val="24"/>
          <w:lang w:val="es-ES_tradnl"/>
        </w:rPr>
        <w:t>turnout</w:t>
      </w:r>
      <w:r w:rsidRPr="003E6DED">
        <w:rPr>
          <w:rFonts w:ascii="Times New Roman" w:hAnsi="Times New Roman" w:cs="Times New Roman"/>
          <w:color w:val="00000A"/>
          <w:spacing w:val="1"/>
          <w:sz w:val="24"/>
          <w:szCs w:val="24"/>
          <w:lang w:val="es-ES_tradnl"/>
        </w:rPr>
        <w:t xml:space="preserve"> </w:t>
      </w:r>
      <w:r w:rsidRPr="003E6DED">
        <w:rPr>
          <w:rFonts w:ascii="Times New Roman" w:hAnsi="Times New Roman" w:cs="Times New Roman"/>
          <w:color w:val="00000A"/>
          <w:spacing w:val="-1"/>
          <w:sz w:val="24"/>
          <w:szCs w:val="24"/>
          <w:lang w:val="es-ES_tradnl"/>
        </w:rPr>
        <w:t>Differences,</w:t>
      </w:r>
      <w:r w:rsidRPr="003E6DED">
        <w:rPr>
          <w:rFonts w:ascii="Times New Roman" w:hAnsi="Times New Roman" w:cs="Times New Roman"/>
          <w:color w:val="00000A"/>
          <w:spacing w:val="2"/>
          <w:sz w:val="24"/>
          <w:szCs w:val="24"/>
          <w:lang w:val="es-ES_tradnl"/>
        </w:rPr>
        <w:t xml:space="preserve"> </w:t>
      </w:r>
      <w:r w:rsidRPr="003E6DED">
        <w:rPr>
          <w:rFonts w:ascii="Times New Roman" w:hAnsi="Times New Roman" w:cs="Times New Roman"/>
          <w:color w:val="00000A"/>
          <w:sz w:val="24"/>
          <w:szCs w:val="24"/>
          <w:lang w:val="es-ES_tradnl"/>
        </w:rPr>
        <w:t>and</w:t>
      </w:r>
      <w:r w:rsidRPr="003E6DED">
        <w:rPr>
          <w:rFonts w:ascii="Times New Roman" w:hAnsi="Times New Roman" w:cs="Times New Roman"/>
          <w:color w:val="00000A"/>
          <w:spacing w:val="1"/>
          <w:sz w:val="24"/>
          <w:szCs w:val="24"/>
          <w:lang w:val="es-ES_tradnl"/>
        </w:rPr>
        <w:t xml:space="preserve"> </w:t>
      </w:r>
      <w:r w:rsidRPr="003E6DED">
        <w:rPr>
          <w:rFonts w:ascii="Times New Roman" w:hAnsi="Times New Roman" w:cs="Times New Roman"/>
          <w:color w:val="00000A"/>
          <w:sz w:val="24"/>
          <w:szCs w:val="24"/>
          <w:lang w:val="es-ES_tradnl"/>
        </w:rPr>
        <w:t>the geographic</w:t>
      </w:r>
      <w:r w:rsidRPr="003E6DED">
        <w:rPr>
          <w:rFonts w:ascii="Times New Roman" w:hAnsi="Times New Roman" w:cs="Times New Roman"/>
          <w:color w:val="00000A"/>
          <w:spacing w:val="-10"/>
          <w:sz w:val="24"/>
          <w:szCs w:val="24"/>
          <w:lang w:val="es-ES_tradnl"/>
        </w:rPr>
        <w:t xml:space="preserve"> </w:t>
      </w:r>
      <w:r w:rsidRPr="003E6DED">
        <w:rPr>
          <w:rFonts w:ascii="Times New Roman" w:hAnsi="Times New Roman" w:cs="Times New Roman"/>
          <w:color w:val="00000A"/>
          <w:spacing w:val="-1"/>
          <w:sz w:val="24"/>
          <w:szCs w:val="24"/>
          <w:lang w:val="es-ES_tradnl"/>
        </w:rPr>
        <w:t>distribution</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of</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party</w:t>
      </w:r>
      <w:r w:rsidRPr="003E6DED">
        <w:rPr>
          <w:rFonts w:ascii="Times New Roman" w:hAnsi="Times New Roman" w:cs="Times New Roman"/>
          <w:color w:val="00000A"/>
          <w:spacing w:val="-10"/>
          <w:sz w:val="24"/>
          <w:szCs w:val="24"/>
          <w:lang w:val="es-ES_tradnl"/>
        </w:rPr>
        <w:t xml:space="preserve"> </w:t>
      </w:r>
      <w:r w:rsidRPr="003E6DED">
        <w:rPr>
          <w:rFonts w:ascii="Times New Roman" w:hAnsi="Times New Roman" w:cs="Times New Roman"/>
          <w:color w:val="00000A"/>
          <w:spacing w:val="-2"/>
          <w:sz w:val="24"/>
          <w:szCs w:val="24"/>
          <w:lang w:val="es-ES_tradnl"/>
        </w:rPr>
        <w:t>vote</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pacing w:val="-3"/>
          <w:sz w:val="24"/>
          <w:szCs w:val="24"/>
          <w:lang w:val="es-ES_tradnl"/>
        </w:rPr>
        <w:t>shares.”</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i/>
          <w:iCs/>
          <w:color w:val="00000A"/>
          <w:spacing w:val="-1"/>
          <w:sz w:val="24"/>
          <w:szCs w:val="24"/>
          <w:lang w:val="es-ES_tradnl"/>
        </w:rPr>
        <w:t>Electoral</w:t>
      </w:r>
      <w:r w:rsidRPr="003E6DED">
        <w:rPr>
          <w:rFonts w:ascii="Times New Roman" w:hAnsi="Times New Roman" w:cs="Times New Roman"/>
          <w:i/>
          <w:iCs/>
          <w:color w:val="00000A"/>
          <w:spacing w:val="-10"/>
          <w:sz w:val="24"/>
          <w:szCs w:val="24"/>
          <w:lang w:val="es-ES_tradnl"/>
        </w:rPr>
        <w:t xml:space="preserve"> </w:t>
      </w:r>
      <w:r w:rsidRPr="003E6DED">
        <w:rPr>
          <w:rFonts w:ascii="Times New Roman" w:hAnsi="Times New Roman" w:cs="Times New Roman"/>
          <w:i/>
          <w:iCs/>
          <w:color w:val="00000A"/>
          <w:sz w:val="24"/>
          <w:szCs w:val="24"/>
          <w:lang w:val="es-ES_tradnl"/>
        </w:rPr>
        <w:t>Studies</w:t>
      </w:r>
      <w:r w:rsidRPr="003E6DED">
        <w:rPr>
          <w:rFonts w:ascii="Times New Roman" w:hAnsi="Times New Roman" w:cs="Times New Roman"/>
          <w:i/>
          <w:iCs/>
          <w:color w:val="00000A"/>
          <w:spacing w:val="-9"/>
          <w:sz w:val="24"/>
          <w:szCs w:val="24"/>
          <w:lang w:val="es-ES_tradnl"/>
        </w:rPr>
        <w:t xml:space="preserve"> </w:t>
      </w:r>
      <w:r w:rsidRPr="003E6DED">
        <w:rPr>
          <w:rFonts w:ascii="Times New Roman" w:hAnsi="Times New Roman" w:cs="Times New Roman"/>
          <w:color w:val="00000A"/>
          <w:sz w:val="24"/>
          <w:szCs w:val="24"/>
          <w:lang w:val="es-ES_tradnl"/>
        </w:rPr>
        <w:t>16(4):457–70.</w:t>
      </w:r>
    </w:p>
    <w:p w14:paraId="410018E3"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Handley, Lisa., &amp; G</w:t>
      </w:r>
      <w:r>
        <w:rPr>
          <w:rFonts w:ascii="Times New Roman" w:eastAsia="Times New Roman" w:hAnsi="Times New Roman" w:cs="Times New Roman"/>
          <w:color w:val="00000A"/>
          <w:sz w:val="24"/>
          <w:szCs w:val="24"/>
          <w:lang w:val="es-ES_tradnl"/>
        </w:rPr>
        <w:t>rofman, Bernard Eds. (2008),</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i/>
          <w:color w:val="00000A"/>
          <w:sz w:val="24"/>
          <w:szCs w:val="24"/>
          <w:lang w:val="es-ES_tradnl"/>
        </w:rPr>
        <w:t>Redistricting in Comparative P</w:t>
      </w:r>
      <w:r w:rsidRPr="003E6DED">
        <w:rPr>
          <w:rFonts w:ascii="Times New Roman" w:eastAsia="Times New Roman" w:hAnsi="Times New Roman" w:cs="Times New Roman"/>
          <w:i/>
          <w:color w:val="00000A"/>
          <w:sz w:val="24"/>
          <w:szCs w:val="24"/>
          <w:lang w:val="es-ES_tradnl"/>
        </w:rPr>
        <w:t>erspective</w:t>
      </w:r>
      <w:r w:rsidRPr="003E6DED">
        <w:rPr>
          <w:rFonts w:ascii="Times New Roman" w:eastAsia="Times New Roman" w:hAnsi="Times New Roman" w:cs="Times New Roman"/>
          <w:color w:val="00000A"/>
          <w:sz w:val="24"/>
          <w:szCs w:val="24"/>
          <w:lang w:val="es-ES_tradnl"/>
        </w:rPr>
        <w:t>. Oxford: Oxford University Press.</w:t>
      </w:r>
    </w:p>
    <w:p w14:paraId="3BC79CAC"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Ins</w:t>
      </w:r>
      <w:r>
        <w:rPr>
          <w:rFonts w:ascii="Times New Roman" w:eastAsia="Times New Roman" w:hAnsi="Times New Roman" w:cs="Times New Roman"/>
          <w:color w:val="00000A"/>
          <w:sz w:val="24"/>
          <w:szCs w:val="24"/>
          <w:lang w:val="es-ES_tradnl"/>
        </w:rPr>
        <w:t xml:space="preserve">tituto Federal Electoral (2005), </w:t>
      </w:r>
      <w:r w:rsidRPr="007873F8">
        <w:rPr>
          <w:rFonts w:ascii="Times New Roman" w:eastAsia="Times New Roman" w:hAnsi="Times New Roman" w:cs="Times New Roman"/>
          <w:i/>
          <w:color w:val="00000A"/>
          <w:sz w:val="24"/>
          <w:szCs w:val="24"/>
          <w:lang w:val="es-ES_tradnl"/>
        </w:rPr>
        <w:t>Distritación 2004-2005: Camino para la democracia</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México DF: IFE. </w:t>
      </w:r>
    </w:p>
    <w:p w14:paraId="73D25503"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w:t>
      </w:r>
      <w:r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el presupuesto del Instituto Federal Electoral para el ejercicio fiscal del año 2013. CG12/2013, pg. 142. México, D.F. En: </w:t>
      </w:r>
      <w:r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Pr="003E6DED">
        <w:rPr>
          <w:rFonts w:ascii="Times New Roman" w:eastAsia="Times New Roman" w:hAnsi="Times New Roman" w:cs="Times New Roman"/>
          <w:color w:val="00000A"/>
          <w:sz w:val="24"/>
          <w:szCs w:val="24"/>
          <w:lang w:val="es-ES_tradnl"/>
        </w:rPr>
        <w:t xml:space="preserve"> [5 de marzo de 2015].</w:t>
      </w:r>
    </w:p>
    <w:p w14:paraId="67144ED2"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(2013a),</w:t>
      </w:r>
      <w:r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Pr="003E6DED">
        <w:rPr>
          <w:rFonts w:ascii="Times New Roman" w:eastAsia="Times New Roman" w:hAnsi="Times New Roman" w:cs="Times New Roman"/>
          <w:color w:val="00000A"/>
          <w:sz w:val="24"/>
          <w:szCs w:val="24"/>
          <w:lang w:val="es-ES_tradnl"/>
        </w:rPr>
        <w:t xml:space="preserve"> [5 de marzo de 2015].</w:t>
      </w:r>
    </w:p>
    <w:p w14:paraId="1120BC83"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hAnsi="Times New Roman" w:cs="Times New Roman"/>
          <w:color w:val="00000A"/>
          <w:sz w:val="24"/>
          <w:szCs w:val="24"/>
          <w:lang w:val="es-ES_tradnl"/>
        </w:rPr>
        <w:t xml:space="preserve"> (2013b),</w:t>
      </w:r>
      <w:r w:rsidRPr="003E6DED">
        <w:rPr>
          <w:rFonts w:ascii="Times New Roman" w:hAnsi="Times New Roman" w:cs="Times New Roman"/>
          <w:color w:val="00000A"/>
          <w:sz w:val="24"/>
          <w:szCs w:val="24"/>
          <w:lang w:val="es-ES_tradnl"/>
        </w:rPr>
        <w:t xml:space="preserve">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sidRPr="003E6DED">
        <w:rPr>
          <w:rFonts w:ascii="Times New Roman" w:eastAsia="Times New Roman" w:hAnsi="Times New Roman" w:cs="Times New Roman"/>
          <w:color w:val="00000A"/>
          <w:sz w:val="24"/>
          <w:szCs w:val="24"/>
          <w:lang w:val="es-ES_tradnl"/>
        </w:rPr>
        <w:t>[5 de marzo de 2015].</w:t>
      </w:r>
    </w:p>
    <w:p w14:paraId="2FECA87C" w14:textId="77777777" w:rsidR="00343AEA" w:rsidRPr="003E6DED" w:rsidRDefault="00343AEA" w:rsidP="00343AEA">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pacing w:val="-2"/>
          <w:sz w:val="24"/>
          <w:szCs w:val="24"/>
          <w:lang w:val="es-ES_tradnl"/>
        </w:rPr>
        <w:t>Algoritmos”</w:t>
      </w:r>
      <w:r>
        <w:rPr>
          <w:rFonts w:ascii="Times New Roman" w:hAnsi="Times New Roman" w:cs="Times New Roman"/>
          <w:color w:val="00000A"/>
          <w:spacing w:val="-9"/>
          <w:sz w:val="24"/>
          <w:szCs w:val="24"/>
          <w:lang w:val="es-ES_tradnl"/>
        </w:rPr>
        <w:t xml:space="preserve">, en </w:t>
      </w:r>
      <w:r>
        <w:rPr>
          <w:rFonts w:ascii="Times New Roman" w:hAnsi="Times New Roman" w:cs="Times New Roman"/>
          <w:i/>
          <w:color w:val="00000A"/>
          <w:spacing w:val="-9"/>
          <w:sz w:val="24"/>
          <w:szCs w:val="24"/>
          <w:lang w:val="es-ES_tradnl"/>
        </w:rPr>
        <w:t xml:space="preserve">Notas sobre el proceso de Redistritación, 2013. </w:t>
      </w:r>
      <w:r w:rsidRPr="003E6DED">
        <w:rPr>
          <w:rFonts w:ascii="Times New Roman" w:hAnsi="Times New Roman" w:cs="Times New Roman"/>
          <w:color w:val="00000A"/>
          <w:spacing w:val="-9"/>
          <w:sz w:val="24"/>
          <w:szCs w:val="24"/>
          <w:lang w:val="es-ES_tradnl"/>
        </w:rPr>
        <w:t xml:space="preserve">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25086E0C"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(2015a),</w:t>
      </w:r>
      <w:r w:rsidRPr="003E6DED">
        <w:rPr>
          <w:rFonts w:ascii="Times New Roman" w:eastAsia="Times New Roman" w:hAnsi="Times New Roman" w:cs="Times New Roman"/>
          <w:color w:val="00000A"/>
          <w:sz w:val="24"/>
          <w:szCs w:val="24"/>
          <w:lang w:val="es-ES_tradnl"/>
        </w:rPr>
        <w:t xml:space="preserve"> Reglamento del Instituto Nacional Electoral en materia de Transparencia y Acceso a la Información Pública. En </w:t>
      </w:r>
      <w:r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[15 de marzo de 2015].</w:t>
      </w:r>
    </w:p>
    <w:p w14:paraId="4F728366"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(2015b),</w:t>
      </w:r>
      <w:r w:rsidRPr="003E6DED">
        <w:rPr>
          <w:rFonts w:ascii="Times New Roman" w:eastAsia="Times New Roman" w:hAnsi="Times New Roman" w:cs="Times New Roman"/>
          <w:color w:val="00000A"/>
          <w:sz w:val="24"/>
          <w:szCs w:val="24"/>
          <w:lang w:val="es-ES_tradnl"/>
        </w:rPr>
        <w:t xml:space="preserve"> Sistema de Información Geográfica Electoral. En  </w:t>
      </w:r>
      <w:r w:rsidRPr="003E6DED">
        <w:rPr>
          <w:rStyle w:val="InternetLink"/>
          <w:rFonts w:ascii="Times New Roman" w:eastAsia="Times New Roman" w:hAnsi="Times New Roman" w:cs="Times New Roman"/>
          <w:sz w:val="24"/>
          <w:szCs w:val="24"/>
          <w:lang w:val="es-ES_tradnl"/>
        </w:rPr>
        <w:t>http://cartografia.ife.org.mx/</w:t>
      </w:r>
      <w:r w:rsidRPr="003E6DED">
        <w:rPr>
          <w:rFonts w:ascii="Times New Roman" w:eastAsia="Times New Roman" w:hAnsi="Times New Roman" w:cs="Times New Roman"/>
          <w:color w:val="00000A"/>
          <w:sz w:val="24"/>
          <w:szCs w:val="24"/>
          <w:lang w:val="es-ES_tradnl"/>
        </w:rPr>
        <w:t xml:space="preserve"> [12 de diciembre de 2015].  </w:t>
      </w:r>
    </w:p>
    <w:p w14:paraId="7727AD01"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2015c</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Productos cartográficos básicos. En </w:t>
      </w:r>
      <w:r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Pr="003E6DED">
        <w:rPr>
          <w:rFonts w:ascii="Times New Roman" w:eastAsia="Times New Roman" w:hAnsi="Times New Roman" w:cs="Times New Roman"/>
          <w:color w:val="00000A"/>
          <w:sz w:val="24"/>
          <w:szCs w:val="24"/>
          <w:lang w:val="es-ES_tradnl"/>
        </w:rPr>
        <w:t xml:space="preserve"> [12 de diciembre de 2015].</w:t>
      </w:r>
    </w:p>
    <w:p w14:paraId="4824EE1B" w14:textId="77777777" w:rsidR="00343AEA" w:rsidRDefault="00343AEA" w:rsidP="00343AEA">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Islas Colín, Alfredo</w:t>
      </w:r>
      <w:r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2007</w:t>
      </w:r>
      <w:r>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Elecciones y geografía electoral en México</w:t>
      </w:r>
      <w:r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4BCF6DA1" w14:textId="77777777" w:rsidR="00343AEA" w:rsidRDefault="00343AEA" w:rsidP="00343AEA">
      <w:pPr>
        <w:pStyle w:val="LO-normal"/>
        <w:spacing w:line="240" w:lineRule="auto"/>
        <w:ind w:left="720" w:hanging="72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00000A"/>
          <w:sz w:val="24"/>
          <w:szCs w:val="24"/>
          <w:lang w:val="es-ES_tradnl"/>
        </w:rPr>
        <w:t>Jackman, Simon</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1994</w:t>
      </w:r>
      <w:r w:rsidRPr="001A6A9E">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Pr="001A6A9E">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Pr="001A6A9E">
        <w:rPr>
          <w:rFonts w:ascii="Times New Roman" w:eastAsia="Times New Roman" w:hAnsi="Times New Roman" w:cs="Times New Roman"/>
          <w:color w:val="222222"/>
          <w:sz w:val="24"/>
          <w:szCs w:val="24"/>
        </w:rPr>
        <w:t>Measuring electoral bias: Australia, 1949–93</w:t>
      </w:r>
      <w:r>
        <w:rPr>
          <w:rFonts w:ascii="Times New Roman" w:eastAsia="Times New Roman" w:hAnsi="Times New Roman" w:cs="Times New Roman"/>
          <w:color w:val="222222"/>
          <w:sz w:val="24"/>
          <w:szCs w:val="24"/>
        </w:rPr>
        <w:t>”,</w:t>
      </w:r>
      <w:r w:rsidRPr="001A6A9E">
        <w:rPr>
          <w:rFonts w:ascii="Times New Roman" w:eastAsia="Times New Roman" w:hAnsi="Times New Roman" w:cs="Times New Roman"/>
          <w:color w:val="222222"/>
          <w:sz w:val="24"/>
          <w:szCs w:val="24"/>
        </w:rPr>
        <w:t> </w:t>
      </w:r>
      <w:r w:rsidRPr="001A6A9E">
        <w:rPr>
          <w:rFonts w:ascii="Times New Roman" w:eastAsia="Times New Roman" w:hAnsi="Times New Roman" w:cs="Times New Roman"/>
          <w:i/>
          <w:iCs/>
          <w:color w:val="222222"/>
          <w:sz w:val="24"/>
          <w:szCs w:val="24"/>
        </w:rPr>
        <w:t>British Journal of Political Science</w:t>
      </w:r>
      <w:r w:rsidRPr="001A6A9E">
        <w:rPr>
          <w:rFonts w:ascii="Times New Roman" w:eastAsia="Times New Roman" w:hAnsi="Times New Roman" w:cs="Times New Roman"/>
          <w:color w:val="222222"/>
          <w:sz w:val="24"/>
          <w:szCs w:val="24"/>
        </w:rPr>
        <w:t>, </w:t>
      </w:r>
      <w:r w:rsidRPr="001A6A9E">
        <w:rPr>
          <w:rFonts w:ascii="Times New Roman" w:eastAsia="Times New Roman" w:hAnsi="Times New Roman" w:cs="Times New Roman"/>
          <w:i/>
          <w:iCs/>
          <w:color w:val="222222"/>
          <w:sz w:val="24"/>
          <w:szCs w:val="24"/>
        </w:rPr>
        <w:t>24</w:t>
      </w:r>
      <w:r w:rsidRPr="001A6A9E">
        <w:rPr>
          <w:rFonts w:ascii="Times New Roman" w:eastAsia="Times New Roman" w:hAnsi="Times New Roman" w:cs="Times New Roman"/>
          <w:color w:val="222222"/>
          <w:sz w:val="24"/>
          <w:szCs w:val="24"/>
        </w:rPr>
        <w:t>(03), 319-357.</w:t>
      </w:r>
    </w:p>
    <w:p w14:paraId="6FADA1F0" w14:textId="77777777" w:rsidR="00343AEA" w:rsidRDefault="00343AEA" w:rsidP="00343AEA">
      <w:pPr>
        <w:pStyle w:val="LO-normal"/>
        <w:spacing w:line="240" w:lineRule="auto"/>
        <w:ind w:left="720" w:hanging="720"/>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00000A"/>
          <w:sz w:val="24"/>
          <w:szCs w:val="24"/>
          <w:lang w:val="es-ES_tradnl"/>
        </w:rPr>
        <w:t>Johnston, Ronald J.</w:t>
      </w:r>
      <w:r w:rsidRPr="00E12E8F">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(2002),</w:t>
      </w:r>
      <w:r w:rsidRPr="00E12E8F">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Pr="00E12E8F">
        <w:rPr>
          <w:rFonts w:ascii="Times New Roman" w:eastAsia="Times New Roman" w:hAnsi="Times New Roman" w:cs="Times New Roman"/>
          <w:color w:val="222222"/>
          <w:sz w:val="24"/>
          <w:szCs w:val="24"/>
        </w:rPr>
        <w:t>Manipulating maps and winning elections: measuring the impact of malapportionment and gerrymandering</w:t>
      </w:r>
      <w:r>
        <w:rPr>
          <w:rFonts w:ascii="Times New Roman" w:eastAsia="Times New Roman" w:hAnsi="Times New Roman" w:cs="Times New Roman"/>
          <w:color w:val="222222"/>
          <w:sz w:val="24"/>
          <w:szCs w:val="24"/>
        </w:rPr>
        <w:t>”,</w:t>
      </w:r>
      <w:r w:rsidRPr="00E12E8F">
        <w:rPr>
          <w:rStyle w:val="apple-converted-space"/>
          <w:rFonts w:ascii="Times New Roman" w:eastAsia="Times New Roman" w:hAnsi="Times New Roman" w:cs="Times New Roman"/>
          <w:color w:val="222222"/>
          <w:sz w:val="24"/>
          <w:szCs w:val="24"/>
        </w:rPr>
        <w:t> </w:t>
      </w:r>
      <w:r w:rsidRPr="00E12E8F">
        <w:rPr>
          <w:rFonts w:ascii="Times New Roman" w:eastAsia="Times New Roman" w:hAnsi="Times New Roman" w:cs="Times New Roman"/>
          <w:i/>
          <w:iCs/>
          <w:color w:val="222222"/>
          <w:sz w:val="24"/>
          <w:szCs w:val="24"/>
        </w:rPr>
        <w:t>Political Geography</w:t>
      </w:r>
      <w:r w:rsidRPr="00E12E8F">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w:t>
      </w:r>
      <w:r w:rsidRPr="00E12E8F">
        <w:rPr>
          <w:rFonts w:ascii="Times New Roman" w:eastAsia="Times New Roman" w:hAnsi="Times New Roman" w:cs="Times New Roman"/>
          <w:i/>
          <w:iCs/>
          <w:color w:val="222222"/>
          <w:sz w:val="24"/>
          <w:szCs w:val="24"/>
        </w:rPr>
        <w:t>21</w:t>
      </w:r>
      <w:r w:rsidRPr="00E12E8F">
        <w:rPr>
          <w:rFonts w:ascii="Times New Roman" w:eastAsia="Times New Roman" w:hAnsi="Times New Roman" w:cs="Times New Roman"/>
          <w:color w:val="222222"/>
          <w:sz w:val="24"/>
          <w:szCs w:val="24"/>
        </w:rPr>
        <w:t>(1), 1-31.</w:t>
      </w:r>
    </w:p>
    <w:p w14:paraId="732A55F7" w14:textId="77777777" w:rsidR="00343AEA" w:rsidRPr="008555F6" w:rsidRDefault="00343AEA" w:rsidP="00343AEA">
      <w:pPr>
        <w:pStyle w:val="LO-normal"/>
        <w:spacing w:line="240" w:lineRule="auto"/>
        <w:ind w:left="720" w:hanging="720"/>
        <w:contextualSpacing/>
        <w:rPr>
          <w:rFonts w:ascii="Times New Roman" w:hAnsi="Times New Roman" w:cs="Times New Roman"/>
          <w:color w:val="00000A"/>
          <w:sz w:val="24"/>
          <w:szCs w:val="24"/>
          <w:lang w:val="es-ES_tradnl"/>
        </w:rPr>
      </w:pPr>
      <w:r w:rsidRPr="008555F6">
        <w:rPr>
          <w:rFonts w:ascii="Times New Roman" w:eastAsia="Times New Roman" w:hAnsi="Times New Roman" w:cs="Times New Roman"/>
          <w:color w:val="222222"/>
          <w:sz w:val="24"/>
          <w:szCs w:val="24"/>
        </w:rPr>
        <w:t>Johnston, R., Ro</w:t>
      </w:r>
      <w:r>
        <w:rPr>
          <w:rFonts w:ascii="Times New Roman" w:eastAsia="Times New Roman" w:hAnsi="Times New Roman" w:cs="Times New Roman"/>
          <w:color w:val="222222"/>
          <w:sz w:val="24"/>
          <w:szCs w:val="24"/>
        </w:rPr>
        <w:t>ssiter, D., y Pattie, C. (1999),</w:t>
      </w:r>
      <w:r w:rsidRPr="008555F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Integrating and decomposing the sources of partisan bias: Brookes' method and the impact of redistricting in Great Britain</w:t>
      </w:r>
      <w:r>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Electoral studies</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18</w:t>
      </w:r>
      <w:r w:rsidRPr="008555F6">
        <w:rPr>
          <w:rFonts w:ascii="Times New Roman" w:eastAsia="Times New Roman" w:hAnsi="Times New Roman" w:cs="Times New Roman"/>
          <w:color w:val="222222"/>
          <w:sz w:val="24"/>
          <w:szCs w:val="24"/>
        </w:rPr>
        <w:t>(3), 367-378.</w:t>
      </w:r>
    </w:p>
    <w:p w14:paraId="3A30E695" w14:textId="77777777" w:rsidR="00343AEA" w:rsidRPr="00E12E8F" w:rsidRDefault="00343AEA" w:rsidP="00343AEA">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López Levi, Liliana (2006),</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Redistritación electoral en México: logros pasados y retos futuros</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Investigaciones geográficas</w:t>
      </w:r>
      <w:r w:rsidRPr="003E6DED">
        <w:rPr>
          <w:rFonts w:ascii="Times New Roman" w:eastAsia="Times New Roman" w:hAnsi="Times New Roman" w:cs="Times New Roman"/>
          <w:color w:val="00000A"/>
          <w:sz w:val="24"/>
          <w:szCs w:val="24"/>
          <w:lang w:val="es-ES_tradnl"/>
        </w:rPr>
        <w:t>, (61), 99-113.</w:t>
      </w:r>
    </w:p>
    <w:p w14:paraId="010AB3BB"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y So</w:t>
      </w:r>
      <w:r>
        <w:rPr>
          <w:rFonts w:ascii="Times New Roman" w:eastAsia="Times New Roman" w:hAnsi="Times New Roman" w:cs="Times New Roman"/>
          <w:color w:val="00000A"/>
          <w:sz w:val="24"/>
          <w:szCs w:val="24"/>
          <w:lang w:val="es-ES_tradnl"/>
        </w:rPr>
        <w:t>to Reyes Garmendia, E. (2008),</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Federalismo y red</w:t>
      </w:r>
      <w:r>
        <w:rPr>
          <w:rFonts w:ascii="Times New Roman" w:eastAsia="Times New Roman" w:hAnsi="Times New Roman" w:cs="Times New Roman"/>
          <w:color w:val="00000A"/>
          <w:sz w:val="24"/>
          <w:szCs w:val="24"/>
          <w:lang w:val="es-ES_tradnl"/>
        </w:rPr>
        <w:t>istritación electoral en México”,</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29DB8FF"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Lujambio, Alonso</w:t>
      </w:r>
      <w:r>
        <w:rPr>
          <w:rFonts w:ascii="Times New Roman" w:eastAsia="Times New Roman" w:hAnsi="Times New Roman" w:cs="Times New Roman"/>
          <w:color w:val="00000A"/>
          <w:sz w:val="24"/>
          <w:szCs w:val="24"/>
          <w:lang w:val="es-ES_tradnl"/>
        </w:rPr>
        <w:t xml:space="preserve"> and Horacio Vives Segl. (2008),</w:t>
      </w:r>
      <w:r w:rsidRPr="003E6DED">
        <w:rPr>
          <w:rFonts w:ascii="Times New Roman" w:eastAsia="Times New Roman" w:hAnsi="Times New Roman" w:cs="Times New Roman"/>
          <w:color w:val="00000A"/>
          <w:sz w:val="24"/>
          <w:szCs w:val="24"/>
          <w:lang w:val="es-ES_tradnl"/>
        </w:rPr>
        <w:t xml:space="preserve"> “From politics to technicalities: Mexican redistri</w:t>
      </w:r>
      <w:r>
        <w:rPr>
          <w:rFonts w:ascii="Times New Roman" w:eastAsia="Times New Roman" w:hAnsi="Times New Roman" w:cs="Times New Roman"/>
          <w:color w:val="00000A"/>
          <w:sz w:val="24"/>
          <w:szCs w:val="24"/>
          <w:lang w:val="es-ES_tradnl"/>
        </w:rPr>
        <w:t>cting in historical perspective</w:t>
      </w:r>
      <w:r w:rsidRPr="003E6DE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en</w:t>
      </w:r>
      <w:r w:rsidRPr="003E6DED">
        <w:rPr>
          <w:rFonts w:ascii="Times New Roman" w:eastAsia="Times New Roman" w:hAnsi="Times New Roman" w:cs="Times New Roman"/>
          <w:color w:val="00000A"/>
          <w:sz w:val="24"/>
          <w:szCs w:val="24"/>
          <w:lang w:val="es-ES_tradnl"/>
        </w:rPr>
        <w:t xml:space="preserve"> Handley</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Lisa and Bernard Grofman</w:t>
      </w:r>
      <w:r>
        <w:rPr>
          <w:rFonts w:ascii="Times New Roman" w:eastAsia="Times New Roman" w:hAnsi="Times New Roman" w:cs="Times New Roman"/>
          <w:color w:val="00000A"/>
          <w:sz w:val="24"/>
          <w:szCs w:val="24"/>
          <w:lang w:val="es-ES_tradnl"/>
        </w:rPr>
        <w:t xml:space="preserve"> E</w:t>
      </w:r>
      <w:r w:rsidRPr="003E6DED">
        <w:rPr>
          <w:rFonts w:ascii="Times New Roman" w:eastAsia="Times New Roman" w:hAnsi="Times New Roman" w:cs="Times New Roman"/>
          <w:color w:val="00000A"/>
          <w:sz w:val="24"/>
          <w:szCs w:val="24"/>
          <w:lang w:val="es-ES_tradnl"/>
        </w:rPr>
        <w:t>d</w:t>
      </w:r>
      <w:r>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Pr="005574B9">
        <w:rPr>
          <w:rFonts w:ascii="Times New Roman" w:eastAsia="Times New Roman" w:hAnsi="Times New Roman" w:cs="Times New Roman"/>
          <w:i/>
          <w:color w:val="00000A"/>
          <w:sz w:val="24"/>
          <w:szCs w:val="24"/>
          <w:lang w:val="es-ES_tradnl"/>
        </w:rPr>
        <w:t>Redistricting in Comparative Perspective</w:t>
      </w:r>
      <w:r w:rsidRPr="003E6DED">
        <w:rPr>
          <w:rFonts w:ascii="Times New Roman" w:eastAsia="Times New Roman" w:hAnsi="Times New Roman" w:cs="Times New Roman"/>
          <w:color w:val="00000A"/>
          <w:sz w:val="24"/>
          <w:szCs w:val="24"/>
          <w:lang w:val="es-ES_tradnl"/>
        </w:rPr>
        <w:t xml:space="preserve">, Oxford: Oxford University Press. </w:t>
      </w:r>
    </w:p>
    <w:p w14:paraId="47CEBA9F"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Magar, Eric, Alejandro Trelles, Micah Altman, y Michael McDonald (2015)</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Measuring malapportionment, gerrymander, and turnout</w:t>
      </w:r>
      <w:r>
        <w:rPr>
          <w:rFonts w:ascii="Times New Roman" w:eastAsia="Times New Roman" w:hAnsi="Times New Roman" w:cs="Times New Roman"/>
          <w:color w:val="00000A"/>
          <w:sz w:val="24"/>
          <w:szCs w:val="24"/>
          <w:lang w:val="es-ES_tradnl"/>
        </w:rPr>
        <w:t xml:space="preserve"> effects in multi-party systems”,</w:t>
      </w:r>
      <w:r w:rsidRPr="003E6DED">
        <w:rPr>
          <w:rFonts w:ascii="Times New Roman" w:eastAsia="Times New Roman" w:hAnsi="Times New Roman" w:cs="Times New Roman"/>
          <w:color w:val="00000A"/>
          <w:sz w:val="24"/>
          <w:szCs w:val="24"/>
          <w:lang w:val="es-ES_tradnl"/>
        </w:rPr>
        <w:t xml:space="preserve"> Typescript, ITAM. </w:t>
      </w:r>
    </w:p>
    <w:p w14:paraId="60DA3CA4"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Pr>
          <w:rFonts w:ascii="Times New Roman" w:eastAsia="Times New Roman" w:hAnsi="Times New Roman" w:cs="Times New Roman"/>
          <w:color w:val="00000A"/>
          <w:sz w:val="24"/>
          <w:szCs w:val="24"/>
          <w:lang w:val="es-ES_tradnl"/>
        </w:rPr>
        <w:t>,</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 xml:space="preserve">México DF: </w:t>
      </w:r>
      <w:r w:rsidRPr="003E6DED">
        <w:rPr>
          <w:rFonts w:ascii="Times New Roman" w:eastAsia="Times New Roman" w:hAnsi="Times New Roman" w:cs="Times New Roman"/>
          <w:color w:val="00000A"/>
          <w:sz w:val="24"/>
          <w:szCs w:val="24"/>
          <w:lang w:val="es-ES_tradnl"/>
        </w:rPr>
        <w:t>Miguel Angel Porrua, 1990.</w:t>
      </w:r>
    </w:p>
    <w:p w14:paraId="2F553DB0" w14:textId="77777777" w:rsidR="00343AEA" w:rsidRPr="003E6DED" w:rsidRDefault="00343AEA" w:rsidP="00343AEA">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Molinar Horcasitas, Juan (1990),</w:t>
      </w:r>
      <w:r w:rsidRPr="003E6DED">
        <w:rPr>
          <w:rFonts w:ascii="Times New Roman" w:hAnsi="Times New Roman" w:cs="Times New Roman"/>
          <w:color w:val="00000A"/>
          <w:sz w:val="24"/>
          <w:szCs w:val="24"/>
          <w:lang w:val="es-ES_tradnl"/>
        </w:rPr>
        <w:t xml:space="preserve"> "Geografía elector</w:t>
      </w:r>
      <w:r>
        <w:rPr>
          <w:rFonts w:ascii="Times New Roman" w:hAnsi="Times New Roman" w:cs="Times New Roman"/>
          <w:color w:val="00000A"/>
          <w:sz w:val="24"/>
          <w:szCs w:val="24"/>
          <w:lang w:val="es-ES_tradnl"/>
        </w:rPr>
        <w:t>al", en Martínez Assad, Carlos Cord.</w:t>
      </w:r>
      <w:r w:rsidRPr="003E6DED">
        <w:rPr>
          <w:rFonts w:ascii="Times New Roman" w:hAnsi="Times New Roman" w:cs="Times New Roman"/>
          <w:color w:val="00000A"/>
          <w:sz w:val="24"/>
          <w:szCs w:val="24"/>
          <w:lang w:val="es-ES_tradnl"/>
        </w:rPr>
        <w:t xml:space="preserve">, </w:t>
      </w:r>
      <w:r>
        <w:rPr>
          <w:rFonts w:ascii="Times New Roman" w:hAnsi="Times New Roman" w:cs="Times New Roman"/>
          <w:i/>
          <w:color w:val="00000A"/>
          <w:sz w:val="24"/>
          <w:szCs w:val="24"/>
          <w:lang w:val="es-ES_tradnl"/>
        </w:rPr>
        <w:t xml:space="preserve">Balance y perspectivas </w:t>
      </w:r>
      <w:r w:rsidRPr="005574B9">
        <w:rPr>
          <w:rFonts w:ascii="Times New Roman" w:hAnsi="Times New Roman" w:cs="Times New Roman"/>
          <w:i/>
          <w:color w:val="00000A"/>
          <w:sz w:val="24"/>
          <w:szCs w:val="24"/>
          <w:lang w:val="es-ES_tradnl"/>
        </w:rPr>
        <w:t>de los estudios </w:t>
      </w:r>
      <w:r>
        <w:rPr>
          <w:rFonts w:ascii="Times New Roman" w:hAnsi="Times New Roman" w:cs="Times New Roman"/>
          <w:i/>
          <w:color w:val="00000A"/>
          <w:sz w:val="24"/>
          <w:szCs w:val="24"/>
          <w:lang w:val="es-ES_tradnl"/>
        </w:rPr>
        <w:t xml:space="preserve">regionales </w:t>
      </w:r>
      <w:r w:rsidRPr="005574B9">
        <w:rPr>
          <w:rFonts w:ascii="Times New Roman" w:hAnsi="Times New Roman" w:cs="Times New Roman"/>
          <w:i/>
          <w:color w:val="00000A"/>
          <w:sz w:val="24"/>
          <w:szCs w:val="24"/>
          <w:lang w:val="es-ES_tradnl"/>
        </w:rPr>
        <w:t>en México</w:t>
      </w:r>
      <w:r w:rsidRPr="003E6DED">
        <w:rPr>
          <w:rFonts w:ascii="Times New Roman" w:hAnsi="Times New Roman" w:cs="Times New Roman"/>
          <w:color w:val="00000A"/>
          <w:sz w:val="24"/>
          <w:szCs w:val="24"/>
          <w:lang w:val="es-ES_tradnl"/>
        </w:rPr>
        <w:t>, México, CIIH-UNAM/Editorial Porrúa.</w:t>
      </w:r>
    </w:p>
    <w:p w14:paraId="742C682B" w14:textId="77777777" w:rsidR="00343AEA"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Otero, Jimena. </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2003</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rPr>
        <w:t>“</w:t>
      </w:r>
      <w:r w:rsidRPr="003E6DED">
        <w:rPr>
          <w:rFonts w:ascii="Times New Roman" w:eastAsia="Times New Roman" w:hAnsi="Times New Roman" w:cs="Times New Roman"/>
          <w:color w:val="00000A"/>
          <w:sz w:val="24"/>
          <w:szCs w:val="24"/>
          <w:lang w:val="es-ES_tradnl"/>
        </w:rPr>
        <w:t>Gerrymandering en México? La geografía política federal, 1994-1997</w:t>
      </w:r>
      <w:r>
        <w:rPr>
          <w:rFonts w:ascii="Times New Roman" w:eastAsia="Times New Roman" w:hAnsi="Times New Roman" w:cs="Times New Roman"/>
          <w:color w:val="00000A"/>
          <w:sz w:val="24"/>
          <w:szCs w:val="24"/>
          <w:lang w:val="es-ES_tradnl"/>
        </w:rPr>
        <w:t>”, Tesis de Licenciatura,</w:t>
      </w:r>
      <w:r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66A534A7" w14:textId="77777777" w:rsidR="00343AEA" w:rsidRPr="00735954"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735954">
        <w:rPr>
          <w:rFonts w:ascii="Times New Roman" w:eastAsia="Times New Roman" w:hAnsi="Times New Roman" w:cs="Times New Roman"/>
          <w:color w:val="222222"/>
          <w:sz w:val="24"/>
          <w:szCs w:val="24"/>
        </w:rPr>
        <w:t>Owen, G., &amp; Grofm</w:t>
      </w:r>
      <w:r>
        <w:rPr>
          <w:rFonts w:ascii="Times New Roman" w:eastAsia="Times New Roman" w:hAnsi="Times New Roman" w:cs="Times New Roman"/>
          <w:color w:val="222222"/>
          <w:sz w:val="24"/>
          <w:szCs w:val="24"/>
        </w:rPr>
        <w:t>an, B. (1988),</w:t>
      </w:r>
      <w:r w:rsidRPr="00735954">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“Optimal partisan gerrymandering”,</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Political Geography Quarterly</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7</w:t>
      </w:r>
      <w:r w:rsidRPr="00735954">
        <w:rPr>
          <w:rFonts w:ascii="Times New Roman" w:eastAsia="Times New Roman" w:hAnsi="Times New Roman" w:cs="Times New Roman"/>
          <w:color w:val="222222"/>
          <w:sz w:val="24"/>
          <w:szCs w:val="24"/>
        </w:rPr>
        <w:t>(1), 5-22.</w:t>
      </w:r>
    </w:p>
    <w:p w14:paraId="6AE1CE65" w14:textId="77777777" w:rsidR="00343AEA" w:rsidRPr="003E6DED" w:rsidRDefault="00343AEA" w:rsidP="00343AEA">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Palacios Mora, Celia y E</w:t>
      </w:r>
      <w:r>
        <w:rPr>
          <w:rFonts w:ascii="Times New Roman" w:hAnsi="Times New Roman" w:cs="Times New Roman"/>
          <w:color w:val="00000A"/>
          <w:sz w:val="24"/>
          <w:szCs w:val="24"/>
          <w:lang w:val="es-ES_tradnl"/>
        </w:rPr>
        <w:t>ruviel Tirado Cervantes (2009),</w:t>
      </w:r>
      <w:r w:rsidRPr="003E6DED">
        <w:rPr>
          <w:rFonts w:ascii="Times New Roman" w:hAnsi="Times New Roman" w:cs="Times New Roman"/>
          <w:color w:val="00000A"/>
          <w:sz w:val="24"/>
          <w:szCs w:val="24"/>
          <w:lang w:val="es-ES_tradnl"/>
        </w:rPr>
        <w:t xml:space="preserve"> “Circunscripciones electorales plurinominales: configuración geográfica y equ</w:t>
      </w:r>
      <w:r>
        <w:rPr>
          <w:rFonts w:ascii="Times New Roman" w:hAnsi="Times New Roman" w:cs="Times New Roman"/>
          <w:color w:val="00000A"/>
          <w:sz w:val="24"/>
          <w:szCs w:val="24"/>
          <w:lang w:val="es-ES_tradnl"/>
        </w:rPr>
        <w:t>ilibrio poblacional. 1977-2007”,</w:t>
      </w:r>
      <w:r w:rsidRPr="003E6DED">
        <w:rPr>
          <w:rFonts w:ascii="Times New Roman" w:hAnsi="Times New Roman" w:cs="Times New Roman"/>
          <w:color w:val="00000A"/>
          <w:sz w:val="24"/>
          <w:szCs w:val="24"/>
          <w:lang w:val="es-ES_tradnl"/>
        </w:rPr>
        <w:t xml:space="preserve"> </w:t>
      </w:r>
      <w:r w:rsidRPr="005574B9">
        <w:rPr>
          <w:rFonts w:ascii="Times New Roman" w:hAnsi="Times New Roman" w:cs="Times New Roman"/>
          <w:i/>
          <w:color w:val="00000A"/>
          <w:sz w:val="24"/>
          <w:szCs w:val="24"/>
          <w:lang w:val="es-ES_tradnl"/>
        </w:rPr>
        <w:t>Investigaciones Geográficas</w:t>
      </w:r>
      <w:r w:rsidRPr="003E6DED">
        <w:rPr>
          <w:rFonts w:ascii="Times New Roman" w:hAnsi="Times New Roman" w:cs="Times New Roman"/>
          <w:color w:val="00000A"/>
          <w:sz w:val="24"/>
          <w:szCs w:val="24"/>
          <w:lang w:val="es-ES_tradnl"/>
        </w:rPr>
        <w:t>, Boletín d</w:t>
      </w:r>
      <w:r>
        <w:rPr>
          <w:rFonts w:ascii="Times New Roman" w:hAnsi="Times New Roman" w:cs="Times New Roman"/>
          <w:color w:val="00000A"/>
          <w:sz w:val="24"/>
          <w:szCs w:val="24"/>
          <w:lang w:val="es-ES_tradnl"/>
        </w:rPr>
        <w:t>el Instituto de Geografía, UNAM,</w:t>
      </w:r>
      <w:r w:rsidRPr="003E6DED">
        <w:rPr>
          <w:rFonts w:ascii="Times New Roman" w:hAnsi="Times New Roman" w:cs="Times New Roman"/>
          <w:color w:val="00000A"/>
          <w:sz w:val="24"/>
          <w:szCs w:val="24"/>
          <w:lang w:val="es-ES_tradnl"/>
        </w:rPr>
        <w:t xml:space="preserve"> 69: 102-115. </w:t>
      </w:r>
    </w:p>
    <w:p w14:paraId="73B7EFD3"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Pre</w:t>
      </w:r>
      <w:r>
        <w:rPr>
          <w:rFonts w:ascii="Times New Roman" w:eastAsia="Times New Roman" w:hAnsi="Times New Roman" w:cs="Times New Roman"/>
          <w:color w:val="00000A"/>
          <w:sz w:val="24"/>
          <w:szCs w:val="24"/>
          <w:lang w:val="es-ES_tradnl"/>
        </w:rPr>
        <w:t>sidencia de la República (2015),</w:t>
      </w:r>
      <w:r w:rsidRPr="003E6DED">
        <w:rPr>
          <w:rFonts w:ascii="Times New Roman" w:eastAsia="Times New Roman" w:hAnsi="Times New Roman" w:cs="Times New Roman"/>
          <w:color w:val="00000A"/>
          <w:sz w:val="24"/>
          <w:szCs w:val="24"/>
          <w:lang w:val="es-ES_tradnl"/>
        </w:rPr>
        <w:t xml:space="preserve">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72786AA9" w14:textId="77777777" w:rsidR="00343AEA" w:rsidRDefault="00343AEA" w:rsidP="00343AEA">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Robinson, David G. and Yu, Harlan and Zeller, William </w:t>
      </w:r>
      <w:r>
        <w:rPr>
          <w:rFonts w:ascii="Times New Roman" w:eastAsia="Times New Roman" w:hAnsi="Times New Roman" w:cs="Times New Roman"/>
          <w:color w:val="00000A"/>
          <w:sz w:val="24"/>
          <w:szCs w:val="24"/>
          <w:lang w:val="es-ES_tradnl"/>
        </w:rPr>
        <w:t>P. and Felten, Edward W. (2009),</w:t>
      </w:r>
      <w:r w:rsidRPr="003E6DED">
        <w:rPr>
          <w:rFonts w:ascii="Times New Roman" w:eastAsia="Times New Roman" w:hAnsi="Times New Roman" w:cs="Times New Roman"/>
          <w:color w:val="00000A"/>
          <w:sz w:val="24"/>
          <w:szCs w:val="24"/>
          <w:lang w:val="es-ES_tradnl"/>
        </w:rPr>
        <w:t xml:space="preserve"> “Government Data and the Invisible Hand” Fall 2009. </w:t>
      </w:r>
      <w:r w:rsidRPr="002B24E2">
        <w:rPr>
          <w:rFonts w:ascii="Times New Roman" w:eastAsia="Times New Roman" w:hAnsi="Times New Roman" w:cs="Times New Roman"/>
          <w:i/>
          <w:color w:val="00000A"/>
          <w:sz w:val="24"/>
          <w:szCs w:val="24"/>
          <w:lang w:val="es-ES_tradnl"/>
        </w:rPr>
        <w:t>Yale Journal of Law &amp; Technology</w:t>
      </w:r>
      <w:r w:rsidRPr="003E6DED">
        <w:rPr>
          <w:rFonts w:ascii="Times New Roman" w:eastAsia="Times New Roman" w:hAnsi="Times New Roman" w:cs="Times New Roman"/>
          <w:color w:val="00000A"/>
          <w:sz w:val="24"/>
          <w:szCs w:val="24"/>
          <w:lang w:val="es-ES_tradnl"/>
        </w:rPr>
        <w:t>, Vol. 11, p. 160. En at SSRN:</w:t>
      </w:r>
      <w:r w:rsidRPr="003E6DED">
        <w:rPr>
          <w:rStyle w:val="InternetLink"/>
          <w:rFonts w:ascii="Times New Roman" w:eastAsia="Times New Roman" w:hAnsi="Times New Roman" w:cs="Times New Roman"/>
          <w:color w:val="00000A"/>
          <w:sz w:val="24"/>
          <w:szCs w:val="24"/>
          <w:lang w:val="es-ES_tradnl"/>
        </w:rPr>
        <w:t>http://ssrn.com/abstract=1138083</w:t>
      </w:r>
    </w:p>
    <w:p w14:paraId="10A0BCB9" w14:textId="77777777" w:rsidR="00343AEA" w:rsidRPr="00F51AC6"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u w:val="single"/>
          <w:lang w:val="es-ES_tradnl" w:eastAsia="uz-Cyrl-UZ" w:bidi="uz-Cyrl-UZ"/>
        </w:rPr>
      </w:pPr>
      <w:r w:rsidRPr="00F51AC6">
        <w:rPr>
          <w:rFonts w:ascii="Times New Roman" w:eastAsia="Times New Roman" w:hAnsi="Times New Roman" w:cs="Times New Roman"/>
          <w:color w:val="222222"/>
          <w:sz w:val="24"/>
          <w:szCs w:val="24"/>
        </w:rPr>
        <w:t>Rossiter, D. J., Johnston</w:t>
      </w:r>
      <w:r>
        <w:rPr>
          <w:rFonts w:ascii="Times New Roman" w:eastAsia="Times New Roman" w:hAnsi="Times New Roman" w:cs="Times New Roman"/>
          <w:color w:val="222222"/>
          <w:sz w:val="24"/>
          <w:szCs w:val="24"/>
        </w:rPr>
        <w:t>, R. J., &amp; Pattie, C. J. (1998),</w:t>
      </w:r>
      <w:r w:rsidRPr="00F51AC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The Partisan Impacts of Non</w:t>
      </w:r>
      <w:r w:rsidRPr="00F51AC6">
        <w:rPr>
          <w:rFonts w:ascii="American Typewriter" w:eastAsia="Times New Roman" w:hAnsi="American Typewriter" w:cs="American Typewriter"/>
          <w:color w:val="222222"/>
          <w:sz w:val="24"/>
          <w:szCs w:val="24"/>
        </w:rPr>
        <w:t>‐</w:t>
      </w:r>
      <w:r w:rsidRPr="00F51AC6">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Transactions of the Institute of British Geographers</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23</w:t>
      </w:r>
      <w:r w:rsidRPr="00F51AC6">
        <w:rPr>
          <w:rFonts w:ascii="Times New Roman" w:eastAsia="Times New Roman" w:hAnsi="Times New Roman" w:cs="Times New Roman"/>
          <w:color w:val="222222"/>
          <w:sz w:val="24"/>
          <w:szCs w:val="24"/>
        </w:rPr>
        <w:t>(4), 455-480.</w:t>
      </w:r>
    </w:p>
    <w:p w14:paraId="0174CB45"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Rincón-García, E. A., Gutiérrez-Andrade, M. Á., de-los-Cobos-Silva, S. G., Lara-Velázquez, P., Mora-Gutiérrez</w:t>
      </w:r>
      <w:r>
        <w:rPr>
          <w:rFonts w:ascii="Times New Roman" w:eastAsia="Times New Roman" w:hAnsi="Times New Roman" w:cs="Times New Roman"/>
          <w:color w:val="00000A"/>
          <w:sz w:val="24"/>
          <w:szCs w:val="24"/>
          <w:lang w:val="es-ES_tradnl"/>
        </w:rPr>
        <w:t>, R. A., &amp; Ponsich, A (2015),</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ABC, A Viable Algorithm for th</w:t>
      </w:r>
      <w:r>
        <w:rPr>
          <w:rFonts w:ascii="Times New Roman" w:eastAsia="Times New Roman" w:hAnsi="Times New Roman" w:cs="Times New Roman"/>
          <w:color w:val="00000A"/>
          <w:sz w:val="24"/>
          <w:szCs w:val="24"/>
          <w:lang w:val="es-ES_tradnl"/>
        </w:rPr>
        <w:t>e Political Districting Problem”,</w:t>
      </w:r>
      <w:r w:rsidRPr="003E6DED">
        <w:rPr>
          <w:rFonts w:ascii="Times New Roman" w:eastAsia="Times New Roman" w:hAnsi="Times New Roman" w:cs="Times New Roman"/>
          <w:color w:val="00000A"/>
          <w:sz w:val="24"/>
          <w:szCs w:val="24"/>
          <w:lang w:val="es-ES_tradnl"/>
        </w:rPr>
        <w:t xml:space="preserve"> In </w:t>
      </w:r>
      <w:r w:rsidRPr="003E6DED">
        <w:rPr>
          <w:rFonts w:ascii="Times New Roman" w:eastAsia="Times New Roman" w:hAnsi="Times New Roman" w:cs="Times New Roman"/>
          <w:i/>
          <w:iCs/>
          <w:color w:val="00000A"/>
          <w:sz w:val="24"/>
          <w:szCs w:val="24"/>
          <w:lang w:val="es-ES_tradnl"/>
        </w:rPr>
        <w:t>Scientific Methods for the Treatment of Uncertainty in Social Sciences</w:t>
      </w:r>
      <w:r>
        <w:rPr>
          <w:rFonts w:ascii="Times New Roman" w:eastAsia="Times New Roman" w:hAnsi="Times New Roman" w:cs="Times New Roman"/>
          <w:color w:val="00000A"/>
          <w:sz w:val="24"/>
          <w:szCs w:val="24"/>
          <w:lang w:val="es-ES_tradnl"/>
        </w:rPr>
        <w:t> (pp. 269-278),</w:t>
      </w:r>
      <w:r w:rsidRPr="003E6DED">
        <w:rPr>
          <w:rFonts w:ascii="Times New Roman" w:eastAsia="Times New Roman" w:hAnsi="Times New Roman" w:cs="Times New Roman"/>
          <w:color w:val="00000A"/>
          <w:sz w:val="24"/>
          <w:szCs w:val="24"/>
          <w:lang w:val="es-ES_tradnl"/>
        </w:rPr>
        <w:t xml:space="preserve"> Springer International Publishing.</w:t>
      </w:r>
    </w:p>
    <w:p w14:paraId="78A6C32C"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Shugart, Matthew and Martin P. Wattenb</w:t>
      </w:r>
      <w:r>
        <w:rPr>
          <w:rFonts w:ascii="Times New Roman" w:eastAsia="Times New Roman" w:hAnsi="Times New Roman" w:cs="Times New Roman"/>
          <w:color w:val="00000A"/>
          <w:sz w:val="24"/>
          <w:szCs w:val="24"/>
          <w:lang w:val="es-ES_tradnl"/>
        </w:rPr>
        <w:t>erg, eds (2001),</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color w:val="00000A"/>
          <w:sz w:val="24"/>
          <w:szCs w:val="24"/>
          <w:lang w:val="es-ES_tradnl"/>
        </w:rPr>
        <w:t>Mixed-Member Electoral Systems: The Best of Both Worlds?</w:t>
      </w:r>
      <w:r>
        <w:rPr>
          <w:rFonts w:ascii="Times New Roman" w:eastAsia="Times New Roman" w:hAnsi="Times New Roman" w:cs="Times New Roman"/>
          <w:color w:val="00000A"/>
          <w:sz w:val="24"/>
          <w:szCs w:val="24"/>
          <w:lang w:val="es-ES_tradnl"/>
        </w:rPr>
        <w:t>, Oxford: Oxford University Press</w:t>
      </w:r>
      <w:r w:rsidRPr="003E6DED">
        <w:rPr>
          <w:rFonts w:ascii="Times New Roman" w:eastAsia="Times New Roman" w:hAnsi="Times New Roman" w:cs="Times New Roman"/>
          <w:color w:val="00000A"/>
          <w:sz w:val="24"/>
          <w:szCs w:val="24"/>
          <w:lang w:val="es-ES_tradnl"/>
        </w:rPr>
        <w:t>.</w:t>
      </w:r>
    </w:p>
    <w:p w14:paraId="309A562A"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Smith, Heidi Jane (2015),</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Accountability as a public</w:t>
      </w:r>
      <w:r>
        <w:rPr>
          <w:rFonts w:ascii="Times New Roman" w:eastAsia="Times New Roman" w:hAnsi="Times New Roman" w:cs="Times New Roman"/>
          <w:color w:val="00000A"/>
          <w:sz w:val="24"/>
          <w:szCs w:val="24"/>
          <w:lang w:val="es-ES_tradnl"/>
        </w:rPr>
        <w:t xml:space="preserve"> administration process”, ITAM, Working P</w:t>
      </w:r>
      <w:r w:rsidRPr="003E6DED">
        <w:rPr>
          <w:rFonts w:ascii="Times New Roman" w:eastAsia="Times New Roman" w:hAnsi="Times New Roman" w:cs="Times New Roman"/>
          <w:color w:val="00000A"/>
          <w:sz w:val="24"/>
          <w:szCs w:val="24"/>
          <w:lang w:val="es-ES_tradnl"/>
        </w:rPr>
        <w:t xml:space="preserve">aper. </w:t>
      </w:r>
    </w:p>
    <w:p w14:paraId="2BE84CEB"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Sonnleitner, Willibald (2001),</w:t>
      </w:r>
      <w:r w:rsidRPr="003E6DED">
        <w:rPr>
          <w:rFonts w:ascii="Times New Roman" w:eastAsia="Times New Roman" w:hAnsi="Times New Roman" w:cs="Times New Roman"/>
          <w:color w:val="00000A"/>
          <w:sz w:val="24"/>
          <w:szCs w:val="24"/>
          <w:lang w:val="es-ES_tradnl"/>
        </w:rPr>
        <w:t xml:space="preserve"> </w:t>
      </w:r>
      <w:r w:rsidRPr="006C77FA">
        <w:rPr>
          <w:rFonts w:ascii="Times New Roman" w:eastAsia="Times New Roman" w:hAnsi="Times New Roman" w:cs="Times New Roman"/>
          <w:i/>
          <w:color w:val="00000A"/>
          <w:sz w:val="24"/>
          <w:szCs w:val="24"/>
          <w:lang w:val="es-ES_tradnl"/>
        </w:rPr>
        <w:t>Los indígenas y la democratización electoral.</w:t>
      </w:r>
      <w:r w:rsidRPr="006C77FA">
        <w:rPr>
          <w:rStyle w:val="apple-converted-space"/>
          <w:rFonts w:ascii="Times New Roman" w:eastAsia="Times New Roman" w:hAnsi="Times New Roman" w:cs="Times New Roman"/>
          <w:i/>
          <w:color w:val="00000A"/>
          <w:sz w:val="24"/>
          <w:szCs w:val="24"/>
          <w:lang w:val="es-ES_tradnl"/>
        </w:rPr>
        <w:t> </w:t>
      </w:r>
      <w:r w:rsidRPr="003E6DED">
        <w:rPr>
          <w:rFonts w:ascii="Times New Roman" w:eastAsia="Times New Roman" w:hAnsi="Times New Roman" w:cs="Times New Roman"/>
          <w:i/>
          <w:iCs/>
          <w:color w:val="00000A"/>
          <w:sz w:val="24"/>
          <w:szCs w:val="24"/>
          <w:lang w:val="es-ES_tradnl"/>
        </w:rPr>
        <w:t>Una década de cambio político entre los tzotziles y tzeltales de Lo</w:t>
      </w:r>
      <w:r>
        <w:rPr>
          <w:rFonts w:ascii="Times New Roman" w:eastAsia="Times New Roman" w:hAnsi="Times New Roman" w:cs="Times New Roman"/>
          <w:i/>
          <w:iCs/>
          <w:color w:val="00000A"/>
          <w:sz w:val="24"/>
          <w:szCs w:val="24"/>
          <w:lang w:val="es-ES_tradnl"/>
        </w:rPr>
        <w:t xml:space="preserve">s Altos de Chiapas (1988-2000), </w:t>
      </w:r>
      <w:r w:rsidRPr="003E6DED">
        <w:rPr>
          <w:rFonts w:ascii="Times New Roman" w:eastAsia="Times New Roman" w:hAnsi="Times New Roman" w:cs="Times New Roman"/>
          <w:i/>
          <w:iCs/>
          <w:color w:val="00000A"/>
          <w:sz w:val="24"/>
          <w:szCs w:val="24"/>
          <w:lang w:val="es-ES_tradnl"/>
        </w:rPr>
        <w:t>México: El Colegio de México-Instituto Federal Electoral)</w:t>
      </w:r>
      <w:r w:rsidRPr="003E6DED">
        <w:rPr>
          <w:rFonts w:ascii="Times New Roman" w:eastAsia="Times New Roman" w:hAnsi="Times New Roman" w:cs="Times New Roman"/>
          <w:color w:val="00000A"/>
          <w:sz w:val="24"/>
          <w:szCs w:val="24"/>
          <w:lang w:val="es-ES_tradnl"/>
        </w:rPr>
        <w:t>.</w:t>
      </w:r>
    </w:p>
    <w:p w14:paraId="09DBAE0A"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La representación legislativa de los indígenas en México: De la representatividad descriptiva a una representación de mejor calidad</w:t>
      </w:r>
      <w:r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Pr="003E6DED">
        <w:rPr>
          <w:rFonts w:ascii="Times New Roman" w:hAnsi="Times New Roman" w:cs="Times New Roman"/>
          <w:color w:val="00000A"/>
          <w:sz w:val="24"/>
          <w:szCs w:val="24"/>
          <w:lang w:val="es-ES_tradnl"/>
        </w:rPr>
        <w:t xml:space="preserve">: </w:t>
      </w:r>
      <w:hyperlink r:id="rId11">
        <w:r w:rsidRPr="003E6DED">
          <w:rPr>
            <w:rStyle w:val="InternetLink"/>
            <w:rFonts w:ascii="Times New Roman" w:hAnsi="Times New Roman" w:cs="Times New Roman"/>
            <w:color w:val="00000A"/>
            <w:sz w:val="24"/>
            <w:szCs w:val="24"/>
            <w:lang w:val="es-ES_tradnl"/>
          </w:rPr>
          <w:t>http://portal.te.gob.mx/sites/default/files/32_representacion.pdf</w:t>
        </w:r>
      </w:hyperlink>
      <w:r w:rsidRPr="003E6DED">
        <w:rPr>
          <w:rFonts w:ascii="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[25 de junio de 2015].</w:t>
      </w:r>
    </w:p>
    <w:p w14:paraId="4BB060DE"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(2013b),</w:t>
      </w:r>
      <w:r w:rsidRPr="003E6DED">
        <w:rPr>
          <w:rFonts w:ascii="Times New Roman" w:eastAsia="Times New Roman" w:hAnsi="Times New Roman" w:cs="Times New Roman"/>
          <w:color w:val="00000A"/>
          <w:sz w:val="24"/>
          <w:szCs w:val="24"/>
          <w:lang w:val="es-ES_tradnl"/>
        </w:rPr>
        <w:t xml:space="preserve"> “Explorando las dimensiones territoriales del comportamiento político: reflexiones teórico-metodológicas sobre la geografía electoral, la cartografía exploratoria y los enfoques espaciales del voto.” </w:t>
      </w:r>
      <w:r w:rsidRPr="003E6DED">
        <w:rPr>
          <w:rFonts w:ascii="Times New Roman" w:eastAsia="Times New Roman" w:hAnsi="Times New Roman" w:cs="Times New Roman"/>
          <w:i/>
          <w:iCs/>
          <w:color w:val="00000A"/>
          <w:sz w:val="24"/>
          <w:szCs w:val="24"/>
          <w:lang w:val="es-ES_tradnl"/>
        </w:rPr>
        <w:t>Estudios Sociológicos</w:t>
      </w:r>
      <w:r w:rsidRPr="003E6DED">
        <w:rPr>
          <w:rFonts w:ascii="Times New Roman" w:eastAsia="Times New Roman" w:hAnsi="Times New Roman" w:cs="Times New Roman"/>
          <w:color w:val="00000A"/>
          <w:sz w:val="24"/>
          <w:szCs w:val="24"/>
          <w:lang w:val="es-ES_tradnl"/>
        </w:rPr>
        <w:t>, 97-142.</w:t>
      </w:r>
    </w:p>
    <w:p w14:paraId="4880F712"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Trelles y Martínez (2007),</w:t>
      </w:r>
      <w:r w:rsidRPr="003E6DED">
        <w:rPr>
          <w:rFonts w:ascii="Times New Roman" w:eastAsia="Times New Roman" w:hAnsi="Times New Roman" w:cs="Times New Roman"/>
          <w:color w:val="00000A"/>
          <w:sz w:val="24"/>
          <w:szCs w:val="24"/>
          <w:lang w:val="es-ES_tradnl"/>
        </w:rPr>
        <w:t xml:space="preserve"> “Fronteras electorales. Aportaciones del modelo de redistritación mexicano al Estado de Cal</w:t>
      </w:r>
      <w:r>
        <w:rPr>
          <w:rFonts w:ascii="Times New Roman" w:eastAsia="Times New Roman" w:hAnsi="Times New Roman" w:cs="Times New Roman"/>
          <w:color w:val="00000A"/>
          <w:sz w:val="24"/>
          <w:szCs w:val="24"/>
          <w:lang w:val="es-ES_tradnl"/>
        </w:rPr>
        <w:t>ifornia”, Tesis de Licenciatura,</w:t>
      </w:r>
      <w:r w:rsidRPr="003E6DED">
        <w:rPr>
          <w:rFonts w:ascii="Times New Roman" w:eastAsia="Times New Roman" w:hAnsi="Times New Roman" w:cs="Times New Roman"/>
          <w:color w:val="00000A"/>
          <w:sz w:val="24"/>
          <w:szCs w:val="24"/>
          <w:lang w:val="es-ES_tradnl"/>
        </w:rPr>
        <w:t xml:space="preserve"> Ciudad de México: Instituto Tecnológico Autónomo de México. </w:t>
      </w:r>
    </w:p>
    <w:p w14:paraId="16933FE3"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(2012),</w:t>
      </w:r>
      <w:r w:rsidRPr="003E6DED">
        <w:rPr>
          <w:rFonts w:ascii="Times New Roman" w:eastAsia="Times New Roman" w:hAnsi="Times New Roman" w:cs="Times New Roman"/>
          <w:color w:val="00000A"/>
          <w:sz w:val="24"/>
          <w:szCs w:val="24"/>
          <w:lang w:val="es-ES_tradnl"/>
        </w:rPr>
        <w:t xml:space="preserve"> “Fronteras Electorales. Lecciones de la redistritación en México para California”.  </w:t>
      </w:r>
      <w:r w:rsidRPr="003E6DED">
        <w:rPr>
          <w:rFonts w:ascii="Times New Roman" w:eastAsia="Times New Roman" w:hAnsi="Times New Roman" w:cs="Times New Roman"/>
          <w:i/>
          <w:color w:val="00000A"/>
          <w:sz w:val="24"/>
          <w:szCs w:val="24"/>
          <w:lang w:val="es-ES_tradnl"/>
        </w:rPr>
        <w:t xml:space="preserve">Política y Gobierno. </w:t>
      </w:r>
      <w:r w:rsidRPr="003E6DED">
        <w:rPr>
          <w:rFonts w:ascii="Times New Roman" w:eastAsia="Times New Roman" w:hAnsi="Times New Roman" w:cs="Times New Roman"/>
          <w:color w:val="00000A"/>
          <w:sz w:val="24"/>
          <w:szCs w:val="24"/>
          <w:lang w:val="es-ES_tradnl"/>
        </w:rPr>
        <w:t xml:space="preserve">Ciudad de México: CIDE. Vol. XIX. No. 2. </w:t>
      </w:r>
    </w:p>
    <w:p w14:paraId="2A06B2D8"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Trelles, Alejandro, Micah Altman, Eric Magar y Michael McD</w:t>
      </w:r>
      <w:r>
        <w:rPr>
          <w:rFonts w:ascii="Times New Roman" w:eastAsia="Times New Roman" w:hAnsi="Times New Roman" w:cs="Times New Roman"/>
          <w:color w:val="00000A"/>
          <w:sz w:val="24"/>
          <w:szCs w:val="24"/>
          <w:lang w:val="es-ES_tradnl"/>
        </w:rPr>
        <w:t>onald (2015),</w:t>
      </w:r>
      <w:r w:rsidRPr="003E6DED">
        <w:rPr>
          <w:rFonts w:ascii="Times New Roman" w:eastAsia="Times New Roman" w:hAnsi="Times New Roman" w:cs="Times New Roman"/>
          <w:color w:val="00000A"/>
          <w:sz w:val="24"/>
          <w:szCs w:val="24"/>
          <w:lang w:val="es-ES_tradnl"/>
        </w:rPr>
        <w:t xml:space="preserve"> “Transparency, Automated Redistricting, and Partisan Strategic Interaction: The Case of Mexico” Paper presented at the Electoral Integrity Workshop, San Francisco, CA. September 2015.</w:t>
      </w:r>
    </w:p>
    <w:p w14:paraId="5E07D7F7"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Wonderlich, John (2010),</w:t>
      </w:r>
      <w:r w:rsidRPr="003E6DED">
        <w:rPr>
          <w:rFonts w:ascii="Times New Roman" w:eastAsia="Times New Roman" w:hAnsi="Times New Roman" w:cs="Times New Roman"/>
          <w:color w:val="00000A"/>
          <w:sz w:val="24"/>
          <w:szCs w:val="24"/>
          <w:lang w:val="es-ES_tradnl"/>
        </w:rPr>
        <w:t xml:space="preserve"> </w:t>
      </w:r>
      <w:bookmarkStart w:id="15" w:name="h.1fob9te"/>
      <w:bookmarkEnd w:id="15"/>
      <w:r w:rsidRPr="003E6DED">
        <w:rPr>
          <w:rFonts w:ascii="Times New Roman" w:eastAsia="Times New Roman" w:hAnsi="Times New Roman" w:cs="Times New Roman"/>
          <w:color w:val="00000A"/>
          <w:sz w:val="24"/>
          <w:szCs w:val="24"/>
          <w:lang w:val="es-ES_tradnl"/>
        </w:rPr>
        <w:t xml:space="preserve">“Ten Principles For Opening up Government Information”. Washington, DC: Sunlight Foundation. August 11, 2010. En: </w:t>
      </w:r>
      <w:hyperlink r:id="rId12">
        <w:r w:rsidRPr="003E6DED">
          <w:rPr>
            <w:rStyle w:val="InternetLink"/>
            <w:rFonts w:ascii="Times New Roman" w:eastAsia="Times New Roman" w:hAnsi="Times New Roman" w:cs="Times New Roman"/>
            <w:color w:val="00000A"/>
            <w:sz w:val="24"/>
            <w:szCs w:val="24"/>
            <w:lang w:val="es-ES_tradnl"/>
          </w:rPr>
          <w:t>http://sunlightfoundation.com/policy/documents/ten-open-data-principles</w:t>
        </w:r>
      </w:hyperlink>
      <w:r w:rsidRPr="003E6DED">
        <w:rPr>
          <w:rFonts w:ascii="Times New Roman" w:eastAsia="Times New Roman" w:hAnsi="Times New Roman" w:cs="Times New Roman"/>
          <w:color w:val="00000A"/>
          <w:sz w:val="24"/>
          <w:szCs w:val="24"/>
          <w:lang w:val="es-ES_tradnl"/>
        </w:rPr>
        <w:t>. [18 de marzo de 2015].</w:t>
      </w:r>
    </w:p>
    <w:p w14:paraId="6DF51437" w14:textId="77777777" w:rsidR="00343AEA" w:rsidRPr="003E6DED" w:rsidRDefault="00343AEA" w:rsidP="00343AEA">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6E157AFD" w14:textId="77777777" w:rsidR="00343AEA" w:rsidRPr="003E6DED" w:rsidRDefault="00343AEA" w:rsidP="00343AEA">
      <w:pPr>
        <w:pStyle w:val="LO-normal"/>
        <w:spacing w:line="240" w:lineRule="auto"/>
        <w:rPr>
          <w:rFonts w:ascii="Times New Roman" w:hAnsi="Times New Roman" w:cs="Times New Roman"/>
          <w:color w:val="00000A"/>
          <w:lang w:val="es-ES_tradnl"/>
        </w:rPr>
      </w:pPr>
    </w:p>
    <w:p w14:paraId="491C233C" w14:textId="77777777" w:rsidR="00343AEA" w:rsidRPr="003E6DED" w:rsidRDefault="00343AEA" w:rsidP="00343AEA">
      <w:pPr>
        <w:pStyle w:val="LO-normal"/>
        <w:spacing w:line="240" w:lineRule="auto"/>
        <w:rPr>
          <w:rFonts w:ascii="Times New Roman" w:hAnsi="Times New Roman" w:cs="Times New Roman"/>
          <w:color w:val="00000A"/>
          <w:lang w:val="es-ES_tradnl"/>
        </w:rPr>
      </w:pPr>
    </w:p>
    <w:p w14:paraId="5780A138" w14:textId="77777777" w:rsidR="00343AEA" w:rsidRPr="003E6DED" w:rsidRDefault="00343AEA" w:rsidP="00343AEA">
      <w:pPr>
        <w:pStyle w:val="LO-normal1"/>
        <w:spacing w:line="240" w:lineRule="auto"/>
        <w:rPr>
          <w:rFonts w:ascii="Times New Roman" w:hAnsi="Times New Roman" w:cs="Times New Roman"/>
          <w:color w:val="00000A"/>
          <w:lang w:val="es-ES_tradnl"/>
        </w:rPr>
      </w:pPr>
    </w:p>
    <w:p w14:paraId="7CB5B4CF" w14:textId="77777777" w:rsidR="00343AEA" w:rsidRPr="003E6DED" w:rsidRDefault="00343AEA" w:rsidP="00343AEA">
      <w:pPr>
        <w:pStyle w:val="LO-normal1"/>
        <w:spacing w:line="240" w:lineRule="auto"/>
        <w:rPr>
          <w:rFonts w:ascii="Times New Roman" w:hAnsi="Times New Roman" w:cs="Times New Roman"/>
          <w:color w:val="00000A"/>
          <w:lang w:val="es-ES_tradnl"/>
        </w:rPr>
      </w:pPr>
    </w:p>
    <w:p w14:paraId="61E676BD" w14:textId="77777777" w:rsidR="00343AEA" w:rsidRPr="003E6DED" w:rsidRDefault="00343AEA" w:rsidP="00343AEA">
      <w:pPr>
        <w:pStyle w:val="LO-normal1"/>
        <w:spacing w:line="240" w:lineRule="auto"/>
        <w:rPr>
          <w:rFonts w:ascii="Times New Roman" w:hAnsi="Times New Roman" w:cs="Times New Roman"/>
          <w:color w:val="00000A"/>
          <w:lang w:val="es-ES_tradnl"/>
        </w:rPr>
      </w:pPr>
    </w:p>
    <w:p w14:paraId="61660F25" w14:textId="77777777" w:rsidR="00343AEA" w:rsidRPr="003E6DED" w:rsidRDefault="00343AEA" w:rsidP="00343AEA">
      <w:pPr>
        <w:pStyle w:val="LO-normal1"/>
        <w:spacing w:line="240" w:lineRule="auto"/>
        <w:rPr>
          <w:rFonts w:ascii="Times New Roman" w:hAnsi="Times New Roman" w:cs="Times New Roman"/>
          <w:color w:val="00000A"/>
          <w:lang w:val="es-ES_tradnl"/>
        </w:rPr>
      </w:pPr>
    </w:p>
    <w:p w14:paraId="235FDA28" w14:textId="77777777" w:rsidR="00343AEA" w:rsidRPr="003E6DED" w:rsidRDefault="00343AEA" w:rsidP="00343AEA">
      <w:pPr>
        <w:pStyle w:val="LO-normal1"/>
        <w:spacing w:line="240" w:lineRule="auto"/>
        <w:rPr>
          <w:rFonts w:ascii="Times New Roman" w:hAnsi="Times New Roman" w:cs="Times New Roman"/>
          <w:color w:val="00000A"/>
          <w:lang w:val="es-ES_tradnl"/>
        </w:rPr>
      </w:pPr>
    </w:p>
    <w:p w14:paraId="2F40F099" w14:textId="77777777" w:rsidR="00343AEA" w:rsidRPr="003E6DED" w:rsidRDefault="00343AEA" w:rsidP="00343AEA">
      <w:pPr>
        <w:pStyle w:val="LO-normal1"/>
        <w:spacing w:line="240" w:lineRule="auto"/>
        <w:rPr>
          <w:rFonts w:ascii="Times New Roman" w:hAnsi="Times New Roman" w:cs="Times New Roman"/>
          <w:color w:val="00000A"/>
          <w:lang w:val="es-ES_tradnl"/>
        </w:rPr>
      </w:pPr>
    </w:p>
    <w:p w14:paraId="695ADCAB" w14:textId="77777777" w:rsidR="00343AEA" w:rsidRPr="003E6DED" w:rsidRDefault="00343AEA" w:rsidP="00343AEA">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5DD08A13" w14:textId="77777777" w:rsidR="00343AEA" w:rsidRPr="003E6DED" w:rsidRDefault="00343AEA" w:rsidP="00343AEA">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rPr>
        <w:drawing>
          <wp:anchor distT="0" distB="0" distL="114300" distR="114300" simplePos="0" relativeHeight="251660288" behindDoc="0" locked="0" layoutInCell="1" allowOverlap="1" wp14:anchorId="79E848F9" wp14:editId="5F448373">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3"/>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244DE1B5" w14:textId="77777777" w:rsidR="00343AEA" w:rsidRPr="003E6DED" w:rsidRDefault="00343AEA" w:rsidP="00343AEA">
      <w:pPr>
        <w:pStyle w:val="LO-normal1"/>
        <w:spacing w:line="240" w:lineRule="auto"/>
        <w:jc w:val="center"/>
        <w:rPr>
          <w:rFonts w:ascii="Times New Roman" w:hAnsi="Times New Roman" w:cs="Times New Roman"/>
          <w:color w:val="00000A"/>
          <w:lang w:val="es-ES_tradnl"/>
        </w:rPr>
      </w:pPr>
    </w:p>
    <w:p w14:paraId="5AD89852" w14:textId="77777777" w:rsidR="00343AEA" w:rsidRPr="003E6DED" w:rsidRDefault="00343AEA" w:rsidP="00343AEA">
      <w:pPr>
        <w:pStyle w:val="LO-normal1"/>
        <w:spacing w:line="240" w:lineRule="auto"/>
        <w:jc w:val="center"/>
        <w:rPr>
          <w:rFonts w:ascii="Times New Roman" w:hAnsi="Times New Roman" w:cs="Times New Roman"/>
          <w:color w:val="00000A"/>
          <w:lang w:val="es-ES_tradnl"/>
        </w:rPr>
      </w:pPr>
    </w:p>
    <w:p w14:paraId="42586B23" w14:textId="77777777" w:rsidR="00343AEA" w:rsidRPr="003E6DED" w:rsidRDefault="00343AEA" w:rsidP="00343AEA">
      <w:pPr>
        <w:pStyle w:val="LO-normal1"/>
        <w:spacing w:line="240" w:lineRule="auto"/>
        <w:rPr>
          <w:rFonts w:ascii="Times New Roman" w:eastAsia="Times New Roman" w:hAnsi="Times New Roman" w:cs="Times New Roman"/>
          <w:b/>
          <w:color w:val="00000A"/>
          <w:sz w:val="24"/>
          <w:lang w:val="es-ES_tradnl"/>
        </w:rPr>
      </w:pPr>
    </w:p>
    <w:p w14:paraId="55130664" w14:textId="77777777" w:rsidR="00343AEA" w:rsidRPr="003E6DED" w:rsidRDefault="00343AEA" w:rsidP="00343AEA">
      <w:pPr>
        <w:pStyle w:val="LO-normal1"/>
        <w:spacing w:line="240" w:lineRule="auto"/>
        <w:jc w:val="center"/>
        <w:rPr>
          <w:rFonts w:ascii="Times New Roman" w:eastAsia="Times New Roman" w:hAnsi="Times New Roman" w:cs="Times New Roman"/>
          <w:b/>
          <w:color w:val="00000A"/>
          <w:sz w:val="24"/>
          <w:lang w:val="es-ES_tradnl"/>
        </w:rPr>
      </w:pPr>
    </w:p>
    <w:p w14:paraId="55E8FAA6" w14:textId="77777777" w:rsidR="00343AEA" w:rsidRPr="003E6DED" w:rsidRDefault="00343AEA" w:rsidP="00343AEA">
      <w:pPr>
        <w:pStyle w:val="LO-normal1"/>
        <w:spacing w:line="240" w:lineRule="auto"/>
        <w:jc w:val="center"/>
        <w:rPr>
          <w:rFonts w:ascii="Times New Roman" w:eastAsia="Times New Roman" w:hAnsi="Times New Roman" w:cs="Times New Roman"/>
          <w:b/>
          <w:color w:val="00000A"/>
          <w:sz w:val="24"/>
          <w:lang w:val="es-ES_tradnl"/>
        </w:rPr>
      </w:pPr>
    </w:p>
    <w:p w14:paraId="65E4A7B7" w14:textId="77777777" w:rsidR="00343AEA" w:rsidRPr="003E6DED" w:rsidRDefault="00343AEA" w:rsidP="00343AEA">
      <w:pPr>
        <w:pStyle w:val="LO-normal1"/>
        <w:spacing w:line="240" w:lineRule="auto"/>
        <w:jc w:val="center"/>
        <w:rPr>
          <w:rFonts w:ascii="Times New Roman" w:eastAsia="Times New Roman" w:hAnsi="Times New Roman" w:cs="Times New Roman"/>
          <w:b/>
          <w:color w:val="00000A"/>
          <w:sz w:val="24"/>
          <w:lang w:val="es-ES_tradnl"/>
        </w:rPr>
      </w:pPr>
    </w:p>
    <w:p w14:paraId="10030986" w14:textId="77777777" w:rsidR="00343AEA" w:rsidRPr="003E6DED" w:rsidRDefault="00343AEA" w:rsidP="00343AEA">
      <w:pPr>
        <w:pStyle w:val="LO-normal"/>
        <w:spacing w:line="240" w:lineRule="auto"/>
        <w:rPr>
          <w:rFonts w:ascii="Times New Roman" w:eastAsia="Times New Roman" w:hAnsi="Times New Roman" w:cs="Times New Roman"/>
          <w:b/>
          <w:color w:val="00000A"/>
          <w:sz w:val="24"/>
          <w:lang w:val="es-ES_tradnl"/>
        </w:rPr>
      </w:pPr>
    </w:p>
    <w:p w14:paraId="5F911EB0" w14:textId="77777777" w:rsidR="00343AEA" w:rsidRPr="003E6DED" w:rsidRDefault="00343AEA" w:rsidP="00343AEA">
      <w:pPr>
        <w:pStyle w:val="LO-normal"/>
        <w:spacing w:line="240" w:lineRule="auto"/>
        <w:rPr>
          <w:color w:val="00000A"/>
          <w:lang w:val="es-ES_tradnl"/>
        </w:rPr>
      </w:pPr>
    </w:p>
    <w:p w14:paraId="5D532AF0"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p>
    <w:p w14:paraId="5AA333B2"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p>
    <w:p w14:paraId="42030CD4"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p>
    <w:p w14:paraId="0A1000B4"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p>
    <w:p w14:paraId="22F7AB25"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p>
    <w:p w14:paraId="06922549" w14:textId="2B5CB751" w:rsidR="00443D81" w:rsidRPr="00684E14" w:rsidRDefault="00443D81" w:rsidP="00443D81">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126D754C"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p>
    <w:p w14:paraId="0C39A9B2" w14:textId="77777777" w:rsidR="00343AEA" w:rsidRPr="003E6DED" w:rsidRDefault="00343AEA" w:rsidP="00343AEA">
      <w:pPr>
        <w:pStyle w:val="LO-normal"/>
        <w:pageBreakBefore/>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Cuadro 1. Disponibilidad de la información para la redistritación</w:t>
      </w:r>
    </w:p>
    <w:p w14:paraId="1B2FD746" w14:textId="77777777" w:rsidR="00343AEA" w:rsidRPr="003E6DED" w:rsidRDefault="00343AEA" w:rsidP="00343AEA">
      <w:pPr>
        <w:pStyle w:val="LO-normal"/>
        <w:spacing w:line="240" w:lineRule="auto"/>
        <w:jc w:val="center"/>
        <w:rPr>
          <w:lang w:val="es-ES_tradnl"/>
        </w:rPr>
      </w:pPr>
      <w:r w:rsidRPr="003E6DED">
        <w:rPr>
          <w:noProof/>
        </w:rPr>
        <w:drawing>
          <wp:inline distT="0" distB="0" distL="0" distR="0" wp14:anchorId="6273AA84" wp14:editId="0A617EB2">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0ED9C208" w14:textId="2EFECD21" w:rsidR="00443D81" w:rsidRPr="00684E14" w:rsidRDefault="00443D81" w:rsidP="00443D81">
      <w:pPr>
        <w:pStyle w:val="LO-normal"/>
        <w:spacing w:line="240" w:lineRule="auto"/>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Cuadro e</w:t>
      </w:r>
      <w:r w:rsidRPr="00684E14">
        <w:rPr>
          <w:rFonts w:ascii="Times New Roman" w:eastAsia="Times New Roman" w:hAnsi="Times New Roman" w:cs="Times New Roman"/>
          <w:color w:val="00000A"/>
          <w:sz w:val="20"/>
          <w:lang w:val="es-ES_tradnl"/>
        </w:rPr>
        <w:t>laborado por los autores.</w:t>
      </w:r>
    </w:p>
    <w:p w14:paraId="15626875" w14:textId="77777777" w:rsidR="00343AEA" w:rsidRPr="003E6DED" w:rsidRDefault="00343AEA" w:rsidP="00343AEA">
      <w:pPr>
        <w:pStyle w:val="LO-normal"/>
        <w:spacing w:line="240" w:lineRule="auto"/>
        <w:jc w:val="center"/>
        <w:rPr>
          <w:color w:val="00000A"/>
          <w:lang w:val="es-ES_tradnl"/>
        </w:rPr>
      </w:pPr>
    </w:p>
    <w:p w14:paraId="7B4E03AD" w14:textId="77777777" w:rsidR="00343AEA" w:rsidRPr="003E6DED" w:rsidRDefault="00343AEA" w:rsidP="00343AEA">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 xml:space="preserve">Diagrama 2. Distintos niveles de participación en la redistritación </w:t>
      </w:r>
    </w:p>
    <w:p w14:paraId="7AF0065F"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r w:rsidRPr="003E6DED">
        <w:rPr>
          <w:noProof/>
        </w:rPr>
        <w:drawing>
          <wp:anchor distT="0" distB="0" distL="114300" distR="114300" simplePos="0" relativeHeight="251661312" behindDoc="0" locked="0" layoutInCell="1" allowOverlap="1" wp14:anchorId="594625FD" wp14:editId="732C4501">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25DA0" w14:textId="77777777" w:rsidR="004C6EF7" w:rsidRPr="00684E14" w:rsidRDefault="004C6EF7" w:rsidP="004C6EF7">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65315489"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3084E682"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758BE1CA"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1261F70D"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534F5A27"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26427F5C"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601CA331"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45AD8689"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2D0F19A7"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3757D404"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3F6D67B5"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633064D1"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52988C80"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4152FDE4"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27E2E32E" w14:textId="77777777" w:rsidR="00343AEA" w:rsidRPr="003E6DED" w:rsidRDefault="00343AEA" w:rsidP="00343AEA">
      <w:pPr>
        <w:pStyle w:val="LO-normal"/>
        <w:spacing w:line="240" w:lineRule="auto"/>
        <w:jc w:val="center"/>
        <w:rPr>
          <w:rFonts w:ascii="Times New Roman" w:hAnsi="Times New Roman" w:cs="Times New Roman"/>
          <w:color w:val="00000A"/>
          <w:lang w:val="es-ES_tradnl"/>
        </w:rPr>
      </w:pPr>
    </w:p>
    <w:p w14:paraId="46321CE6" w14:textId="77777777" w:rsidR="00343AEA" w:rsidRPr="003E6DED" w:rsidRDefault="00343AEA" w:rsidP="00343AEA">
      <w:pPr>
        <w:pStyle w:val="LO-normal"/>
        <w:spacing w:line="240" w:lineRule="auto"/>
        <w:rPr>
          <w:rFonts w:ascii="Times New Roman" w:eastAsia="Times New Roman" w:hAnsi="Times New Roman" w:cs="Times New Roman"/>
          <w:b/>
          <w:color w:val="00000A"/>
          <w:sz w:val="24"/>
          <w:lang w:val="es-ES_tradnl"/>
        </w:rPr>
      </w:pPr>
    </w:p>
    <w:p w14:paraId="0B8B7E72"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p>
    <w:p w14:paraId="017E9B8F"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p>
    <w:p w14:paraId="71225CA4"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p>
    <w:p w14:paraId="4E48F96A" w14:textId="77777777" w:rsidR="00343AEA" w:rsidRPr="003E6DED" w:rsidRDefault="00343AEA" w:rsidP="00343AEA">
      <w:pPr>
        <w:pStyle w:val="LO-normal"/>
        <w:spacing w:line="240" w:lineRule="auto"/>
        <w:jc w:val="center"/>
        <w:rPr>
          <w:rFonts w:ascii="Times New Roman" w:eastAsia="Times New Roman" w:hAnsi="Times New Roman" w:cs="Times New Roman"/>
          <w:b/>
          <w:color w:val="00000A"/>
          <w:sz w:val="24"/>
          <w:lang w:val="es-ES_tradnl"/>
        </w:rPr>
      </w:pPr>
    </w:p>
    <w:p w14:paraId="609523DC" w14:textId="77777777" w:rsidR="00343AEA" w:rsidRPr="003E6DED" w:rsidRDefault="00343AEA" w:rsidP="00343AEA">
      <w:pPr>
        <w:pStyle w:val="LO-normal"/>
        <w:spacing w:line="240" w:lineRule="auto"/>
        <w:rPr>
          <w:color w:val="00000A"/>
          <w:lang w:val="es-ES_tradnl"/>
        </w:rPr>
      </w:pPr>
    </w:p>
    <w:p w14:paraId="548D8C48" w14:textId="77777777" w:rsidR="00343AEA" w:rsidRPr="003E6DED" w:rsidRDefault="00343AEA" w:rsidP="00343AEA">
      <w:pPr>
        <w:pStyle w:val="LO-normal"/>
        <w:spacing w:line="240" w:lineRule="auto"/>
        <w:rPr>
          <w:color w:val="00000A"/>
          <w:lang w:val="es-ES_tradnl"/>
        </w:rPr>
      </w:pPr>
    </w:p>
    <w:p w14:paraId="554B8C6F" w14:textId="77777777" w:rsidR="00343AEA" w:rsidRPr="003E6DED" w:rsidRDefault="00343AEA" w:rsidP="00343AEA">
      <w:pPr>
        <w:jc w:val="center"/>
        <w:rPr>
          <w:rFonts w:ascii="Times New Roman" w:hAnsi="Times New Roman" w:cs="Times New Roman"/>
          <w:b/>
          <w:i/>
          <w:sz w:val="24"/>
          <w:szCs w:val="24"/>
          <w:lang w:val="es-ES_tradnl"/>
        </w:rPr>
      </w:pPr>
      <w:r w:rsidRPr="003E6DED">
        <w:rPr>
          <w:rFonts w:ascii="Times New Roman" w:hAnsi="Times New Roman" w:cs="Times New Roman"/>
          <w:b/>
          <w:sz w:val="24"/>
          <w:szCs w:val="24"/>
          <w:lang w:val="es-ES_tradnl"/>
        </w:rPr>
        <w:t xml:space="preserve">Figura 1. Ejemplo de despliegue de la página de inicio del </w:t>
      </w:r>
      <w:r w:rsidRPr="003E6DED">
        <w:rPr>
          <w:rFonts w:ascii="Times New Roman" w:hAnsi="Times New Roman" w:cs="Times New Roman"/>
          <w:b/>
          <w:i/>
          <w:sz w:val="24"/>
          <w:szCs w:val="24"/>
          <w:lang w:val="es-ES_tradnl"/>
        </w:rPr>
        <w:t>District Builder</w:t>
      </w:r>
    </w:p>
    <w:p w14:paraId="4E5755D7" w14:textId="77777777" w:rsidR="00343AEA" w:rsidRPr="003E6DED" w:rsidRDefault="00343AEA" w:rsidP="00343AEA">
      <w:pPr>
        <w:jc w:val="center"/>
        <w:rPr>
          <w:rFonts w:ascii="Times New Roman" w:hAnsi="Times New Roman" w:cs="Times New Roman"/>
          <w:b/>
          <w:sz w:val="24"/>
          <w:szCs w:val="24"/>
          <w:lang w:val="es-ES_tradnl"/>
        </w:rPr>
      </w:pPr>
      <w:bookmarkStart w:id="16" w:name="h.tyjcwt"/>
      <w:bookmarkEnd w:id="16"/>
      <w:r w:rsidRPr="003E6DED">
        <w:rPr>
          <w:rFonts w:ascii="Times New Roman" w:hAnsi="Times New Roman" w:cs="Times New Roman"/>
          <w:b/>
          <w:noProof/>
          <w:sz w:val="24"/>
          <w:szCs w:val="24"/>
        </w:rPr>
        <w:drawing>
          <wp:anchor distT="0" distB="0" distL="114300" distR="114300" simplePos="0" relativeHeight="251659264" behindDoc="1" locked="0" layoutInCell="1" allowOverlap="1" wp14:anchorId="04603F5D" wp14:editId="604874FE">
            <wp:simplePos x="0" y="0"/>
            <wp:positionH relativeFrom="margin">
              <wp:posOffset>571500</wp:posOffset>
            </wp:positionH>
            <wp:positionV relativeFrom="paragraph">
              <wp:posOffset>7620</wp:posOffset>
            </wp:positionV>
            <wp:extent cx="4914900" cy="2884833"/>
            <wp:effectExtent l="0" t="0" r="0" b="10795"/>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a:stretch>
                      <a:fillRect/>
                    </a:stretch>
                  </pic:blipFill>
                  <pic:spPr bwMode="auto">
                    <a:xfrm>
                      <a:off x="0" y="0"/>
                      <a:ext cx="4914900" cy="288483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784F8F1" w14:textId="77777777" w:rsidR="00343AEA" w:rsidRPr="003E6DED" w:rsidRDefault="00343AEA" w:rsidP="00343AEA">
      <w:pPr>
        <w:jc w:val="center"/>
        <w:rPr>
          <w:rFonts w:ascii="Times New Roman" w:hAnsi="Times New Roman" w:cs="Times New Roman"/>
          <w:b/>
          <w:sz w:val="24"/>
          <w:szCs w:val="24"/>
          <w:lang w:val="es-ES_tradnl"/>
        </w:rPr>
      </w:pPr>
    </w:p>
    <w:p w14:paraId="134EF53E" w14:textId="77777777" w:rsidR="00343AEA" w:rsidRPr="003E6DED" w:rsidRDefault="00343AEA" w:rsidP="00343AEA">
      <w:pPr>
        <w:jc w:val="center"/>
        <w:rPr>
          <w:rFonts w:ascii="Times New Roman" w:hAnsi="Times New Roman" w:cs="Times New Roman"/>
          <w:b/>
          <w:sz w:val="24"/>
          <w:szCs w:val="24"/>
          <w:lang w:val="es-ES_tradnl"/>
        </w:rPr>
      </w:pPr>
    </w:p>
    <w:p w14:paraId="57230E22" w14:textId="77777777" w:rsidR="00343AEA" w:rsidRPr="003E6DED" w:rsidRDefault="00343AEA" w:rsidP="00343AEA">
      <w:pPr>
        <w:jc w:val="center"/>
        <w:rPr>
          <w:rFonts w:ascii="Times New Roman" w:hAnsi="Times New Roman" w:cs="Times New Roman"/>
          <w:b/>
          <w:sz w:val="24"/>
          <w:szCs w:val="24"/>
          <w:lang w:val="es-ES_tradnl"/>
        </w:rPr>
      </w:pPr>
    </w:p>
    <w:p w14:paraId="76E21A8C" w14:textId="77777777" w:rsidR="00343AEA" w:rsidRPr="003E6DED" w:rsidRDefault="00343AEA" w:rsidP="00343AEA">
      <w:pPr>
        <w:jc w:val="center"/>
        <w:rPr>
          <w:rFonts w:ascii="Times New Roman" w:hAnsi="Times New Roman" w:cs="Times New Roman"/>
          <w:b/>
          <w:sz w:val="24"/>
          <w:szCs w:val="24"/>
          <w:lang w:val="es-ES_tradnl"/>
        </w:rPr>
      </w:pPr>
    </w:p>
    <w:p w14:paraId="5B2151C9" w14:textId="77777777" w:rsidR="00343AEA" w:rsidRPr="003E6DED" w:rsidRDefault="00343AEA" w:rsidP="00343AEA">
      <w:pPr>
        <w:jc w:val="center"/>
        <w:rPr>
          <w:rFonts w:ascii="Times New Roman" w:hAnsi="Times New Roman" w:cs="Times New Roman"/>
          <w:b/>
          <w:sz w:val="24"/>
          <w:szCs w:val="24"/>
          <w:lang w:val="es-ES_tradnl"/>
        </w:rPr>
      </w:pPr>
    </w:p>
    <w:p w14:paraId="284B7FA3" w14:textId="77777777" w:rsidR="00343AEA" w:rsidRPr="003E6DED" w:rsidRDefault="00343AEA" w:rsidP="00343AEA">
      <w:pPr>
        <w:jc w:val="center"/>
        <w:rPr>
          <w:rFonts w:ascii="Times New Roman" w:hAnsi="Times New Roman" w:cs="Times New Roman"/>
          <w:b/>
          <w:sz w:val="24"/>
          <w:szCs w:val="24"/>
          <w:lang w:val="es-ES_tradnl"/>
        </w:rPr>
      </w:pPr>
    </w:p>
    <w:p w14:paraId="736C4E1A" w14:textId="77777777" w:rsidR="00343AEA" w:rsidRPr="003E6DED" w:rsidRDefault="00343AEA" w:rsidP="00343AEA">
      <w:pPr>
        <w:jc w:val="center"/>
        <w:rPr>
          <w:rFonts w:ascii="Times New Roman" w:hAnsi="Times New Roman" w:cs="Times New Roman"/>
          <w:b/>
          <w:sz w:val="24"/>
          <w:szCs w:val="24"/>
          <w:lang w:val="es-ES_tradnl"/>
        </w:rPr>
      </w:pPr>
    </w:p>
    <w:p w14:paraId="1CFD3D00" w14:textId="77777777" w:rsidR="00343AEA" w:rsidRPr="003E6DED" w:rsidRDefault="00343AEA" w:rsidP="00343AEA">
      <w:pPr>
        <w:jc w:val="center"/>
        <w:rPr>
          <w:rFonts w:ascii="Times New Roman" w:hAnsi="Times New Roman" w:cs="Times New Roman"/>
          <w:b/>
          <w:sz w:val="24"/>
          <w:szCs w:val="24"/>
          <w:lang w:val="es-ES_tradnl"/>
        </w:rPr>
      </w:pPr>
    </w:p>
    <w:p w14:paraId="3A19DEB9" w14:textId="77777777" w:rsidR="00343AEA" w:rsidRPr="003E6DED" w:rsidRDefault="00343AEA" w:rsidP="00343AEA">
      <w:pPr>
        <w:jc w:val="center"/>
        <w:rPr>
          <w:rFonts w:ascii="Times New Roman" w:hAnsi="Times New Roman" w:cs="Times New Roman"/>
          <w:b/>
          <w:sz w:val="24"/>
          <w:szCs w:val="24"/>
          <w:lang w:val="es-ES_tradnl"/>
        </w:rPr>
      </w:pPr>
    </w:p>
    <w:p w14:paraId="006D4012" w14:textId="0EB2A01A" w:rsidR="00343AEA" w:rsidRPr="003E6DED" w:rsidRDefault="00EE3353" w:rsidP="00EE3353">
      <w:pPr>
        <w:ind w:firstLine="720"/>
        <w:jc w:val="left"/>
        <w:rPr>
          <w:rFonts w:ascii="Times New Roman" w:hAnsi="Times New Roman" w:cs="Times New Roman"/>
          <w:b/>
          <w:sz w:val="24"/>
          <w:szCs w:val="24"/>
          <w:lang w:val="es-ES_tradnl"/>
        </w:rPr>
      </w:pPr>
      <w:r w:rsidRPr="000C6AA5">
        <w:rPr>
          <w:rFonts w:ascii="Garamond" w:hAnsi="Garamond"/>
          <w:b/>
          <w:sz w:val="20"/>
        </w:rPr>
        <w:t xml:space="preserve">Fuente: </w:t>
      </w:r>
      <w:r>
        <w:rPr>
          <w:rFonts w:ascii="Garamond" w:hAnsi="Garamond"/>
          <w:b/>
          <w:sz w:val="20"/>
        </w:rPr>
        <w:t>Figura elaborada</w:t>
      </w:r>
      <w:r w:rsidRPr="000C6AA5">
        <w:rPr>
          <w:rFonts w:ascii="Garamond" w:hAnsi="Garamond"/>
          <w:b/>
          <w:sz w:val="20"/>
        </w:rPr>
        <w:t xml:space="preserve"> por los autores.</w:t>
      </w:r>
      <w:bookmarkStart w:id="17" w:name="_GoBack"/>
      <w:bookmarkEnd w:id="17"/>
    </w:p>
    <w:p w14:paraId="7A3FA15E" w14:textId="77777777" w:rsidR="00343AEA" w:rsidRPr="003E6DED" w:rsidRDefault="00343AEA" w:rsidP="00343AEA">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r w:rsidRPr="003E6DED">
        <w:rPr>
          <w:rFonts w:ascii="Times New Roman" w:hAnsi="Times New Roman" w:cs="Times New Roman"/>
          <w:b/>
          <w:i/>
          <w:color w:val="auto"/>
          <w:sz w:val="24"/>
          <w:szCs w:val="24"/>
          <w:lang w:val="es-ES_tradnl"/>
        </w:rPr>
        <w:t>District Builder</w:t>
      </w:r>
    </w:p>
    <w:p w14:paraId="761E8124" w14:textId="77777777" w:rsidR="00343AEA" w:rsidRPr="003E6DED" w:rsidRDefault="00343AEA" w:rsidP="00343AEA">
      <w:pPr>
        <w:jc w:val="center"/>
        <w:rPr>
          <w:rFonts w:ascii="Times New Roman" w:hAnsi="Times New Roman" w:cs="Times New Roman"/>
          <w:b/>
          <w:sz w:val="24"/>
          <w:szCs w:val="24"/>
          <w:lang w:val="es-ES_tradnl"/>
        </w:rPr>
      </w:pPr>
    </w:p>
    <w:p w14:paraId="0B4D4056" w14:textId="73293BDE" w:rsidR="00EE3353" w:rsidRDefault="00343AEA" w:rsidP="00343AEA">
      <w:pPr>
        <w:jc w:val="center"/>
        <w:rPr>
          <w:rFonts w:ascii="Times New Roman" w:hAnsi="Times New Roman" w:cs="Times New Roman"/>
          <w:b/>
          <w:sz w:val="24"/>
          <w:szCs w:val="24"/>
          <w:lang w:val="es-ES_tradnl"/>
        </w:rPr>
      </w:pPr>
      <w:r w:rsidRPr="003E6DED">
        <w:rPr>
          <w:rFonts w:ascii="Times New Roman" w:hAnsi="Times New Roman" w:cs="Times New Roman"/>
          <w:b/>
          <w:noProof/>
          <w:sz w:val="24"/>
          <w:szCs w:val="24"/>
        </w:rPr>
        <w:drawing>
          <wp:inline distT="114300" distB="114300" distL="114300" distR="114300" wp14:anchorId="65331F38" wp14:editId="2D902C54">
            <wp:extent cx="4979455" cy="3174169"/>
            <wp:effectExtent l="0" t="0" r="0" b="127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a:stretch>
                      <a:fillRect/>
                    </a:stretch>
                  </pic:blipFill>
                  <pic:spPr bwMode="auto">
                    <a:xfrm>
                      <a:off x="0" y="0"/>
                      <a:ext cx="4981030" cy="3175173"/>
                    </a:xfrm>
                    <a:prstGeom prst="rect">
                      <a:avLst/>
                    </a:prstGeom>
                    <a:noFill/>
                    <a:ln w="9525">
                      <a:noFill/>
                      <a:miter lim="800000"/>
                      <a:headEnd/>
                      <a:tailEnd/>
                    </a:ln>
                  </pic:spPr>
                </pic:pic>
              </a:graphicData>
            </a:graphic>
          </wp:inline>
        </w:drawing>
      </w:r>
    </w:p>
    <w:p w14:paraId="29C46811" w14:textId="6ED90D7E" w:rsidR="00EE3353" w:rsidRPr="003E6DED" w:rsidRDefault="00EE3353" w:rsidP="00EE3353">
      <w:pPr>
        <w:ind w:firstLine="720"/>
        <w:jc w:val="left"/>
        <w:rPr>
          <w:rFonts w:ascii="Times New Roman" w:hAnsi="Times New Roman" w:cs="Times New Roman"/>
          <w:b/>
          <w:sz w:val="24"/>
          <w:szCs w:val="24"/>
          <w:lang w:val="es-ES_tradnl"/>
        </w:rPr>
      </w:pPr>
      <w:r w:rsidRPr="000C6AA5">
        <w:rPr>
          <w:rFonts w:ascii="Garamond" w:hAnsi="Garamond"/>
          <w:b/>
          <w:sz w:val="20"/>
        </w:rPr>
        <w:t xml:space="preserve">Fuente: </w:t>
      </w:r>
      <w:r>
        <w:rPr>
          <w:rFonts w:ascii="Garamond" w:hAnsi="Garamond"/>
          <w:b/>
          <w:sz w:val="20"/>
        </w:rPr>
        <w:t>Figura elaborada</w:t>
      </w:r>
      <w:r w:rsidRPr="000C6AA5">
        <w:rPr>
          <w:rFonts w:ascii="Garamond" w:hAnsi="Garamond"/>
          <w:b/>
          <w:sz w:val="20"/>
        </w:rPr>
        <w:t xml:space="preserve"> por los autores.</w:t>
      </w:r>
    </w:p>
    <w:p w14:paraId="0FEA9A4E" w14:textId="362E501E" w:rsidR="00343AEA" w:rsidRPr="00EE3353" w:rsidRDefault="00343AEA" w:rsidP="00EE3353">
      <w:pPr>
        <w:tabs>
          <w:tab w:val="left" w:pos="1543"/>
        </w:tabs>
        <w:rPr>
          <w:rFonts w:ascii="Times New Roman" w:hAnsi="Times New Roman" w:cs="Times New Roman"/>
          <w:sz w:val="24"/>
          <w:szCs w:val="24"/>
          <w:lang w:val="es-ES_tradnl"/>
        </w:rPr>
      </w:pPr>
    </w:p>
    <w:p w14:paraId="2DA9D944" w14:textId="77777777" w:rsidR="00343AEA" w:rsidRPr="003E6DED" w:rsidRDefault="00343AEA" w:rsidP="00343AEA">
      <w:pPr>
        <w:pStyle w:val="Heading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21"/>
      </w:r>
    </w:p>
    <w:p w14:paraId="6800DE1E" w14:textId="77777777" w:rsidR="00343AEA" w:rsidRPr="003E6DED" w:rsidRDefault="00343AEA" w:rsidP="00343AEA">
      <w:pPr>
        <w:pStyle w:val="Heading1"/>
        <w:spacing w:before="20" w:line="240" w:lineRule="auto"/>
        <w:rPr>
          <w:rFonts w:ascii="Times New Roman" w:eastAsia="Times New Roman" w:hAnsi="Times New Roman" w:cs="Times New Roman"/>
          <w:color w:val="00000A"/>
          <w:sz w:val="24"/>
          <w:lang w:val="es-ES_tradnl"/>
        </w:rPr>
      </w:pPr>
      <w:bookmarkStart w:id="18" w:name="h.3znysh7"/>
      <w:bookmarkEnd w:id="18"/>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04560BA1" w14:textId="77777777" w:rsidR="00343AEA" w:rsidRPr="003E6DED" w:rsidRDefault="00343AEA" w:rsidP="00343AEA">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7408D416" w14:textId="77777777" w:rsidR="00343AEA" w:rsidRPr="003E6DED" w:rsidRDefault="00343AEA" w:rsidP="00343AEA">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1BD3D77" w14:textId="77777777" w:rsidR="00343AEA" w:rsidRPr="003E6DED" w:rsidRDefault="00343AEA" w:rsidP="00343AEA">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23EBC03F" w14:textId="77777777" w:rsidR="00343AEA" w:rsidRPr="003E6DED" w:rsidRDefault="00343AEA" w:rsidP="00343AEA">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263AE557" w14:textId="77777777" w:rsidR="00343AEA" w:rsidRPr="003E6DED" w:rsidRDefault="00343AEA" w:rsidP="00343AEA">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3C7CF3C7"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20A0E379"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57436C0D" w14:textId="77777777" w:rsidR="00343AEA" w:rsidRPr="003E6DED" w:rsidRDefault="00343AEA" w:rsidP="00343AEA">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5095196B"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02FD10E4" w14:textId="77777777" w:rsidR="00343AEA" w:rsidRPr="003E6DED" w:rsidRDefault="00343AEA" w:rsidP="00343AEA">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417DA756" w14:textId="77777777" w:rsidR="00343AEA" w:rsidRPr="003E6DED" w:rsidRDefault="00343AEA" w:rsidP="00343AEA">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0C89640A"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0DCF9D4A"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70D1E890"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3FD3BD7F" w14:textId="77777777" w:rsidR="00343AEA" w:rsidRPr="003E6DED" w:rsidRDefault="00343AEA" w:rsidP="00343AEA">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39197B3E" w14:textId="77777777" w:rsidR="00343AEA" w:rsidRPr="003E6DED" w:rsidRDefault="00343AEA" w:rsidP="00343AEA">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2199C5A7" w14:textId="77777777" w:rsidR="00343AEA" w:rsidRPr="003E6DED" w:rsidRDefault="00343AEA" w:rsidP="00343AEA">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23406020"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Información derivada del proceso de interacción entre partidos políticos y la autoridad electoral durante los procesos de redistritación.</w:t>
      </w:r>
    </w:p>
    <w:p w14:paraId="77B477E6" w14:textId="77777777" w:rsidR="00343AEA" w:rsidRPr="003E6DED" w:rsidRDefault="00343AEA" w:rsidP="00343AEA">
      <w:pPr>
        <w:pStyle w:val="LO-normal1"/>
        <w:spacing w:line="240" w:lineRule="auto"/>
        <w:ind w:left="720"/>
        <w:contextualSpacing/>
        <w:rPr>
          <w:rFonts w:ascii="Times New Roman" w:hAnsi="Times New Roman" w:cs="Times New Roman"/>
          <w:color w:val="00000A"/>
          <w:sz w:val="24"/>
          <w:lang w:val="es-ES_tradnl"/>
        </w:rPr>
      </w:pPr>
    </w:p>
    <w:p w14:paraId="6168AF4F" w14:textId="77777777" w:rsidR="00343AEA" w:rsidRPr="003E6DED" w:rsidRDefault="00343AEA" w:rsidP="00343AEA">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081A542D" w14:textId="77777777" w:rsidR="00343AEA" w:rsidRPr="003E6DED" w:rsidRDefault="00343AEA" w:rsidP="00343AEA">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751BFA17"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4D5649F4" w14:textId="77777777" w:rsidR="00343AEA" w:rsidRPr="003E6DED" w:rsidRDefault="00343AEA" w:rsidP="00343AEA">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 de vecindades interseccionales e intermunicipales que el Sistema de Distritación utiliza para detectar la continuidad geográfica de los distritos a construir.</w:t>
      </w:r>
    </w:p>
    <w:p w14:paraId="025FEA63" w14:textId="77777777" w:rsidR="00343AEA" w:rsidRPr="003E6DED" w:rsidRDefault="00343AEA" w:rsidP="00343AEA">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Cuadro de la agrupación de los municipios y/o secciones (que por su naturaleza están constituidos por territorios discontinuos) como una sola unidad geográfica (o como unidades geográficas independientes) por su tamaño, población y ubicación territorial. </w:t>
      </w:r>
    </w:p>
    <w:p w14:paraId="34AF9C27" w14:textId="77777777" w:rsidR="00343AEA" w:rsidRPr="003E6DED" w:rsidRDefault="00343AEA" w:rsidP="00343AEA">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500642E2" w14:textId="77777777" w:rsidR="00343AEA" w:rsidRPr="003E6DED" w:rsidRDefault="00343AEA" w:rsidP="00343AEA">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 de tiempos de traslado interseccionales o intermunicipales, para cada una de las 32 entidades federativas, las cuales sirven de insumo al Sistema de Distritación.</w:t>
      </w:r>
    </w:p>
    <w:p w14:paraId="1B40CA38"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F9A9253" w14:textId="77777777" w:rsidR="00343AEA" w:rsidRPr="003E6DED" w:rsidRDefault="00343AEA" w:rsidP="00343AEA">
      <w:pPr>
        <w:pStyle w:val="LO-normal1"/>
        <w:spacing w:line="240" w:lineRule="auto"/>
        <w:ind w:left="720"/>
        <w:rPr>
          <w:rFonts w:ascii="Times New Roman" w:hAnsi="Times New Roman" w:cs="Times New Roman"/>
          <w:color w:val="00000A"/>
          <w:lang w:val="es-ES_tradnl"/>
        </w:rPr>
      </w:pPr>
    </w:p>
    <w:p w14:paraId="07EC34AD" w14:textId="77777777" w:rsidR="00343AEA" w:rsidRPr="003E6DED" w:rsidRDefault="00343AEA" w:rsidP="00343AEA">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0BAD7F02"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19EE1F02" w14:textId="77777777" w:rsidR="00343AEA" w:rsidRPr="003E6DED" w:rsidRDefault="00343AEA" w:rsidP="00343AEA">
      <w:pPr>
        <w:pStyle w:val="LO-normal1"/>
        <w:spacing w:line="240" w:lineRule="auto"/>
        <w:ind w:left="720"/>
        <w:contextualSpacing/>
        <w:rPr>
          <w:rFonts w:ascii="Times New Roman" w:hAnsi="Times New Roman" w:cs="Times New Roman"/>
          <w:color w:val="00000A"/>
          <w:sz w:val="24"/>
          <w:lang w:val="es-ES_tradnl"/>
        </w:rPr>
      </w:pPr>
    </w:p>
    <w:p w14:paraId="5F285ACE" w14:textId="77777777" w:rsidR="00343AEA" w:rsidRPr="003E6DED" w:rsidRDefault="00343AEA" w:rsidP="00343AEA">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A306AD4"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E7F0043"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0939DB7E" w14:textId="77777777" w:rsidR="00343AEA" w:rsidRPr="003E6DED" w:rsidRDefault="00343AEA" w:rsidP="00343AEA">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BA61963" w14:textId="77777777" w:rsidR="00343AEA" w:rsidRPr="003E6DED" w:rsidRDefault="00343AEA" w:rsidP="00343AEA">
      <w:pPr>
        <w:pStyle w:val="LO-normal"/>
        <w:spacing w:line="240" w:lineRule="auto"/>
        <w:rPr>
          <w:lang w:val="es-ES_tradnl"/>
        </w:rPr>
      </w:pPr>
    </w:p>
    <w:p w14:paraId="7E28AFAC" w14:textId="77777777" w:rsidR="008662D5" w:rsidRPr="00343AEA" w:rsidRDefault="008662D5">
      <w:pPr>
        <w:rPr>
          <w:lang w:val="es-ES_tradnl"/>
        </w:rPr>
      </w:pPr>
    </w:p>
    <w:sectPr w:rsidR="008662D5" w:rsidRPr="00343AEA">
      <w:footerReference w:type="default" r:id="rId18"/>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4867E" w14:textId="77777777" w:rsidR="004C6EF7" w:rsidRDefault="004C6EF7" w:rsidP="00343AEA">
      <w:pPr>
        <w:spacing w:line="240" w:lineRule="auto"/>
      </w:pPr>
      <w:r>
        <w:separator/>
      </w:r>
    </w:p>
  </w:endnote>
  <w:endnote w:type="continuationSeparator" w:id="0">
    <w:p w14:paraId="65A99BE6" w14:textId="77777777" w:rsidR="004C6EF7" w:rsidRDefault="004C6EF7" w:rsidP="00343A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merican Typewriter">
    <w:panose1 w:val="02090604020004020304"/>
    <w:charset w:val="00"/>
    <w:family w:val="auto"/>
    <w:pitch w:val="variable"/>
    <w:sig w:usb0="A000006F" w:usb1="00000019" w:usb2="00000000" w:usb3="00000000" w:csb0="00000111" w:csb1="00000000"/>
  </w:font>
  <w:font w:name="Garamond">
    <w:panose1 w:val="020204040303010108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172AF" w14:textId="77777777" w:rsidR="004C6EF7" w:rsidRPr="00C251DE" w:rsidRDefault="004C6EF7">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EE3353">
      <w:rPr>
        <w:rFonts w:ascii="Times New Roman" w:hAnsi="Times New Roman" w:cs="Times New Roman"/>
        <w:noProof/>
        <w:sz w:val="20"/>
      </w:rPr>
      <w:t>1</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869165" w14:textId="77777777" w:rsidR="004C6EF7" w:rsidRDefault="004C6EF7" w:rsidP="00343AEA">
      <w:pPr>
        <w:spacing w:line="240" w:lineRule="auto"/>
      </w:pPr>
      <w:r>
        <w:separator/>
      </w:r>
    </w:p>
  </w:footnote>
  <w:footnote w:type="continuationSeparator" w:id="0">
    <w:p w14:paraId="0025F89A" w14:textId="77777777" w:rsidR="004C6EF7" w:rsidRDefault="004C6EF7" w:rsidP="00343AEA">
      <w:pPr>
        <w:spacing w:line="240" w:lineRule="auto"/>
      </w:pPr>
      <w:r>
        <w:continuationSeparator/>
      </w:r>
    </w:p>
  </w:footnote>
  <w:footnote w:id="1">
    <w:p w14:paraId="0ED8D3F5" w14:textId="77777777" w:rsidR="004C6EF7"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p w14:paraId="0AD4BCCB" w14:textId="77777777" w:rsidR="004C6EF7" w:rsidRPr="008C0931" w:rsidRDefault="004C6EF7" w:rsidP="00AA6577">
      <w:pPr>
        <w:widowControl/>
        <w:suppressAutoHyphens w:val="0"/>
        <w:spacing w:line="240" w:lineRule="auto"/>
        <w:jc w:val="left"/>
        <w:rPr>
          <w:rFonts w:ascii="Times New Roman" w:eastAsia="Times New Roman" w:hAnsi="Times New Roman" w:cs="Times New Roman"/>
          <w:color w:val="auto"/>
          <w:sz w:val="20"/>
          <w:shd w:val="clear" w:color="auto" w:fill="auto"/>
          <w:lang w:val="es-ES_tradnl"/>
        </w:rPr>
      </w:pPr>
      <w:r w:rsidRPr="008C0931">
        <w:rPr>
          <w:rFonts w:ascii="Times New Roman" w:eastAsia="Times New Roman" w:hAnsi="Times New Roman" w:cs="Times New Roman"/>
          <w:color w:val="auto"/>
          <w:sz w:val="20"/>
          <w:shd w:val="clear" w:color="auto" w:fill="auto"/>
          <w:lang w:val="es-ES_tradnl"/>
        </w:rPr>
        <w:t>Artículo recibido el 10 de abril de 2015 y aceptado para su publicación el 26 de enero de 2016.</w:t>
      </w:r>
    </w:p>
    <w:p w14:paraId="414B8FB4" w14:textId="77777777" w:rsidR="004C6EF7" w:rsidRPr="0042625A" w:rsidRDefault="004C6EF7" w:rsidP="00343AEA">
      <w:pPr>
        <w:pStyle w:val="Footnote"/>
        <w:rPr>
          <w:lang w:val="es-ES_tradnl"/>
        </w:rPr>
      </w:pPr>
    </w:p>
  </w:footnote>
  <w:footnote w:id="2">
    <w:p w14:paraId="2F48044B" w14:textId="77777777" w:rsidR="004C6EF7" w:rsidRPr="0042625A"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Véase, por ejemplo, la misión del </w:t>
      </w:r>
      <w:r w:rsidRPr="003F0F6B">
        <w:rPr>
          <w:i/>
          <w:lang w:val="es-ES_tradnl"/>
        </w:rPr>
        <w:t>Open Government Partnership</w:t>
      </w:r>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3">
    <w:p w14:paraId="78D9841D" w14:textId="77777777" w:rsidR="004C6EF7" w:rsidRPr="0042625A" w:rsidRDefault="004C6EF7" w:rsidP="00343AEA">
      <w:pPr>
        <w:pStyle w:val="FootnoteText"/>
        <w:rPr>
          <w:lang w:val="es-ES_tradnl"/>
        </w:rPr>
      </w:pPr>
      <w:r w:rsidRPr="00A14385">
        <w:rPr>
          <w:rStyle w:val="FootnoteReference"/>
          <w:color w:val="FF0000"/>
          <w:lang w:val="es-ES_tradnl"/>
        </w:rPr>
        <w:footnoteRef/>
      </w:r>
      <w:r w:rsidRPr="00A14385">
        <w:rPr>
          <w:color w:val="FF0000"/>
          <w:lang w:val="es-ES_tradnl"/>
        </w:rPr>
        <w:t xml:space="preserve">  </w:t>
      </w:r>
      <w:r w:rsidRPr="00A14385">
        <w:rPr>
          <w:color w:val="FF0000"/>
          <w:lang w:val="es-ES_tradnl"/>
        </w:rPr>
        <w:tab/>
        <w:t>Este diagrama puede ser eliminado con el fin de reducir espacio</w:t>
      </w:r>
      <w:r w:rsidRPr="0042625A">
        <w:rPr>
          <w:lang w:val="es-ES_tradnl"/>
        </w:rPr>
        <w:t xml:space="preserve">.  </w:t>
      </w:r>
    </w:p>
  </w:footnote>
  <w:footnote w:id="4">
    <w:p w14:paraId="4BAE48B1" w14:textId="77777777" w:rsidR="004C6EF7" w:rsidRPr="0042625A"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5">
    <w:p w14:paraId="78278763" w14:textId="77777777" w:rsidR="004C6EF7" w:rsidRPr="0042625A"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p>
  </w:footnote>
  <w:footnote w:id="6">
    <w:p w14:paraId="1F81E00C" w14:textId="77777777" w:rsidR="004C6EF7" w:rsidRPr="00A14385" w:rsidRDefault="004C6EF7" w:rsidP="00343AEA">
      <w:pPr>
        <w:pStyle w:val="FootnoteText"/>
        <w:rPr>
          <w:lang w:val="es-ES_tradnl"/>
        </w:rPr>
      </w:pPr>
      <w:r w:rsidRPr="00A14385">
        <w:rPr>
          <w:rStyle w:val="FootnoteReference"/>
        </w:rPr>
        <w:footnoteRef/>
      </w:r>
      <w:r w:rsidRPr="00A14385">
        <w:t xml:space="preserve"> </w:t>
      </w:r>
      <w:r>
        <w:tab/>
      </w:r>
      <w:r w:rsidRPr="00A14385">
        <w:rPr>
          <w:lang w:val="es-ES_tradnl"/>
        </w:rPr>
        <w:t xml:space="preserve">Para más información sobre los distintos tipos de sesgo –y sus mediciones– en la redistritación se pueden consultar trabajos como el de Owen y Grofman (1988), </w:t>
      </w:r>
      <w:r w:rsidRPr="00A14385">
        <w:rPr>
          <w:rFonts w:eastAsia="Times New Roman"/>
          <w:color w:val="222222"/>
        </w:rPr>
        <w:t xml:space="preserve">Johnston, Rossiter, y Pattie (1999), </w:t>
      </w:r>
      <w:r w:rsidRPr="00A14385">
        <w:rPr>
          <w:lang w:val="es-ES_tradnl"/>
        </w:rPr>
        <w:t xml:space="preserve">Johnston (2002) y Magar, Trelles, Altman y McDonald (2015).  </w:t>
      </w:r>
    </w:p>
  </w:footnote>
  <w:footnote w:id="7">
    <w:p w14:paraId="547CE23B" w14:textId="77777777" w:rsidR="004C6EF7" w:rsidRPr="0042625A" w:rsidRDefault="004C6EF7" w:rsidP="00343AEA">
      <w:pPr>
        <w:pStyle w:val="Footnote"/>
        <w:rPr>
          <w:lang w:val="es-ES_tradnl"/>
        </w:rPr>
      </w:pPr>
      <w:r w:rsidRPr="0042625A">
        <w:rPr>
          <w:rStyle w:val="FootnoteReference"/>
          <w:lang w:val="es-ES_tradnl"/>
        </w:rPr>
        <w:footnoteRef/>
      </w:r>
      <w:r w:rsidRPr="0042625A">
        <w:rPr>
          <w:lang w:val="es-ES_tradnl"/>
        </w:rPr>
        <w:t xml:space="preserve"> </w:t>
      </w:r>
      <w:r w:rsidRPr="0042625A">
        <w:rPr>
          <w:lang w:val="es-ES_tradnl"/>
        </w:rPr>
        <w:tab/>
        <w:t xml:space="preserve">Pueden consultarse en </w:t>
      </w:r>
      <w:r w:rsidRPr="0042625A">
        <w:rPr>
          <w:rStyle w:val="InternetLink"/>
          <w:lang w:val="es-ES_tradnl"/>
        </w:rPr>
        <w:t>http://cartografia.ife.org.mx/</w:t>
      </w:r>
      <w:r w:rsidRPr="0042625A">
        <w:rPr>
          <w:lang w:val="es-ES_tradnl"/>
        </w:rPr>
        <w:t xml:space="preserve">  y</w:t>
      </w:r>
    </w:p>
    <w:p w14:paraId="55FFE246" w14:textId="77777777" w:rsidR="004C6EF7" w:rsidRPr="0042625A" w:rsidRDefault="004C6EF7" w:rsidP="00343AEA">
      <w:pPr>
        <w:pStyle w:val="FootnoteText"/>
        <w:rPr>
          <w:lang w:val="es-ES_tradnl"/>
        </w:rPr>
      </w:pPr>
      <w:r w:rsidRPr="0042625A">
        <w:rPr>
          <w:rStyle w:val="InternetLink"/>
          <w:lang w:val="es-ES_tradnl"/>
        </w:rPr>
        <w:t>http://www.ine.mx/archivos3/portal/historico/contenido/Geografia_Electoral_y_Cartografia/.</w:t>
      </w:r>
    </w:p>
  </w:footnote>
  <w:footnote w:id="8">
    <w:p w14:paraId="54988666" w14:textId="77777777" w:rsidR="004C6EF7" w:rsidRPr="0042625A"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w:t>
      </w:r>
      <w:r w:rsidRPr="0042625A">
        <w:rPr>
          <w:i/>
          <w:lang w:val="es-ES_tradnl"/>
        </w:rPr>
        <w:t>items</w:t>
      </w:r>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9">
    <w:p w14:paraId="7A68D144" w14:textId="77777777" w:rsidR="004C6EF7" w:rsidRPr="0042625A"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0">
    <w:p w14:paraId="22311238" w14:textId="77777777" w:rsidR="004C6EF7" w:rsidRPr="0042625A" w:rsidRDefault="004C6EF7" w:rsidP="00343AEA">
      <w:pPr>
        <w:pStyle w:val="Footnote"/>
        <w:rPr>
          <w:lang w:val="es-MX"/>
        </w:rPr>
      </w:pPr>
      <w:r w:rsidRPr="0042625A">
        <w:rPr>
          <w:rStyle w:val="FootnoteReference"/>
        </w:rPr>
        <w:footnoteRef/>
      </w:r>
      <w:r w:rsidRPr="0042625A">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4F94B334" w14:textId="77777777" w:rsidR="004C6EF7" w:rsidRPr="0042625A" w:rsidRDefault="004C6EF7" w:rsidP="00343AEA">
      <w:pPr>
        <w:pStyle w:val="FootnoteText"/>
        <w:rPr>
          <w:lang w:val="es-ES_tradnl"/>
        </w:rPr>
      </w:pPr>
    </w:p>
  </w:footnote>
  <w:footnote w:id="11">
    <w:p w14:paraId="16ABA8F6" w14:textId="77777777" w:rsidR="004C6EF7" w:rsidRPr="0042625A"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r w:rsidRPr="0042625A">
        <w:rPr>
          <w:i/>
          <w:lang w:val="es-ES_tradnl"/>
        </w:rPr>
        <w:t>Arc GIS–</w:t>
      </w:r>
      <w:r w:rsidRPr="0042625A">
        <w:rPr>
          <w:lang w:val="es-ES_tradnl"/>
        </w:rPr>
        <w:t xml:space="preserve"> suelen presentar una pronunciada curva de aprendizaje que disuade su uso por no iniciados o especialistas en el análisis cartográfico.</w:t>
      </w:r>
    </w:p>
  </w:footnote>
  <w:footnote w:id="12">
    <w:p w14:paraId="527D9B64" w14:textId="77777777" w:rsidR="004C6EF7" w:rsidRPr="0042625A" w:rsidRDefault="004C6EF7" w:rsidP="00343AEA">
      <w:pPr>
        <w:pStyle w:val="FootnoteText"/>
        <w:rPr>
          <w:lang w:val="es-ES_tradnl"/>
        </w:rPr>
      </w:pPr>
      <w:r w:rsidRPr="0042625A">
        <w:rPr>
          <w:rStyle w:val="FootnoteReference"/>
        </w:rPr>
        <w:footnoteRef/>
      </w:r>
      <w:r w:rsidRPr="0042625A">
        <w:t xml:space="preserve"> </w:t>
      </w:r>
      <w:r w:rsidRPr="0042625A">
        <w:rPr>
          <w:lang w:val="es-ES_tradnl"/>
        </w:rPr>
        <w:tab/>
        <w:t xml:space="preserve">En </w:t>
      </w:r>
      <w:r w:rsidRPr="0042625A">
        <w:rPr>
          <w:rFonts w:eastAsia="Tahoma"/>
          <w:color w:val="auto"/>
        </w:rPr>
        <w:t xml:space="preserve">el Estado de México, por ejemplo, los distritos locales no han sido actualizados en casi dos décadas (desde 1996) por un desacuerdo político entre el partido en el poder –y con mayoría legislativa– y los partidos de oposición.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3">
    <w:p w14:paraId="37BF23BF" w14:textId="77777777" w:rsidR="004C6EF7" w:rsidRPr="0042625A"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4">
    <w:p w14:paraId="3ACB16C0" w14:textId="77777777" w:rsidR="004C6EF7" w:rsidRPr="0042625A" w:rsidRDefault="004C6EF7" w:rsidP="00343AEA">
      <w:pPr>
        <w:pStyle w:val="Footnote"/>
        <w:rPr>
          <w:rFonts w:eastAsia="Tahoma"/>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5">
    <w:p w14:paraId="1C349EB7" w14:textId="77777777" w:rsidR="004C6EF7" w:rsidRPr="0042625A"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2004 se utilizó el método de optimización conocido como “recocido simulado”  con cuatro componentes ponderados de la siguiente manera (peso relativo entre paréntesis): equilibro poblacional (.4), compacidad geométrica (.3), integridad municipal (.2), y tiempos de traslado (.1). En 2013 la autoridad electoral decidió utilizar el mismo método de optimización con y los mismos cuatro componentes, pero modificó la ponderación –o jerarquía– de los componentes: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componentes.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6">
    <w:p w14:paraId="29B99997" w14:textId="77777777" w:rsidR="004C6EF7" w:rsidRPr="0042625A" w:rsidRDefault="004C6EF7" w:rsidP="00343AEA">
      <w:pPr>
        <w:pStyle w:val="Footnote"/>
        <w:rPr>
          <w:spacing w:val="-3"/>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5045F7CB" w14:textId="77777777" w:rsidR="004C6EF7" w:rsidRPr="0042625A" w:rsidRDefault="004C6EF7" w:rsidP="00343AEA">
      <w:pPr>
        <w:pStyle w:val="Footnote"/>
        <w:rPr>
          <w:lang w:val="es-ES_tradnl"/>
        </w:rPr>
      </w:pPr>
    </w:p>
  </w:footnote>
  <w:footnote w:id="17">
    <w:p w14:paraId="273FFA98" w14:textId="77777777" w:rsidR="004C6EF7" w:rsidRPr="0042625A" w:rsidRDefault="004C6EF7" w:rsidP="00343AEA">
      <w:pPr>
        <w:pStyle w:val="FootnoteText"/>
        <w:rPr>
          <w:lang w:val="es-ES_tradnl"/>
        </w:rPr>
      </w:pPr>
      <w:r w:rsidRPr="0042625A">
        <w:rPr>
          <w:rStyle w:val="FootnoteReference"/>
        </w:rPr>
        <w:footnoteRef/>
      </w:r>
      <w:r w:rsidRPr="0042625A">
        <w:t xml:space="preserve"> </w:t>
      </w:r>
      <w:r w:rsidRPr="0042625A">
        <w:tab/>
        <w:t xml:space="preserve">Desde el 2005, se </w:t>
      </w:r>
      <w:r w:rsidRPr="0042625A">
        <w:rPr>
          <w:rFonts w:eastAsia="Times New Roman"/>
        </w:rPr>
        <w:t>construyen distritos a nivel federal que cuentan con un porcentaje  mínimo de población indígena (usualmente el 40 por ciento).</w:t>
      </w:r>
    </w:p>
  </w:footnote>
  <w:footnote w:id="18">
    <w:p w14:paraId="5C7D5682" w14:textId="77777777" w:rsidR="004C6EF7" w:rsidRPr="0042625A"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19">
    <w:p w14:paraId="4F6CA965" w14:textId="77777777" w:rsidR="004C6EF7" w:rsidRPr="0042625A" w:rsidRDefault="004C6EF7" w:rsidP="00343AEA">
      <w:pPr>
        <w:pStyle w:val="LO-normal"/>
        <w:spacing w:line="240" w:lineRule="auto"/>
        <w:rPr>
          <w:rFonts w:ascii="Times New Roman" w:eastAsia="Times New Roman" w:hAnsi="Times New Roman" w:cs="Times New Roman"/>
          <w:color w:val="00000A"/>
          <w:sz w:val="20"/>
          <w:lang w:val="es-MX"/>
        </w:rPr>
      </w:pPr>
      <w:r w:rsidRPr="0042625A">
        <w:rPr>
          <w:rStyle w:val="FootnoteReference"/>
          <w:sz w:val="20"/>
        </w:rPr>
        <w:footnoteRef/>
      </w:r>
      <w:r w:rsidRPr="0042625A">
        <w:rPr>
          <w:sz w:val="20"/>
        </w:rPr>
        <w:t xml:space="preserve"> </w:t>
      </w:r>
      <w:r w:rsidRPr="0042625A">
        <w:rPr>
          <w:sz w:val="20"/>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0">
    <w:p w14:paraId="16AB5E50" w14:textId="77777777" w:rsidR="004C6EF7" w:rsidRPr="0042625A" w:rsidRDefault="004C6EF7" w:rsidP="00343AEA">
      <w:pPr>
        <w:pStyle w:val="Footnote"/>
        <w:rPr>
          <w:color w:val="000000"/>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Builder y el Public Mapping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1">
    <w:p w14:paraId="474DD5A4" w14:textId="77777777" w:rsidR="004C6EF7" w:rsidRPr="0042625A" w:rsidRDefault="004C6EF7" w:rsidP="00343AE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AEA"/>
    <w:rsid w:val="00271899"/>
    <w:rsid w:val="00327636"/>
    <w:rsid w:val="00343AEA"/>
    <w:rsid w:val="00443D81"/>
    <w:rsid w:val="004C6EF7"/>
    <w:rsid w:val="007612CB"/>
    <w:rsid w:val="008662D5"/>
    <w:rsid w:val="00AA6577"/>
    <w:rsid w:val="00EE3353"/>
    <w:rsid w:val="00F43F11"/>
    <w:rsid w:val="00FC1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E7879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Arial"/>
        <w:color w:val="222222"/>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AEA"/>
    <w:pPr>
      <w:widowControl w:val="0"/>
      <w:suppressAutoHyphens/>
      <w:spacing w:line="396" w:lineRule="auto"/>
      <w:jc w:val="both"/>
    </w:pPr>
    <w:rPr>
      <w:rFonts w:ascii="Arial" w:eastAsia="Arial" w:hAnsi="Arial"/>
      <w:color w:val="373737"/>
      <w:sz w:val="22"/>
      <w:szCs w:val="20"/>
      <w:shd w:val="clear" w:color="auto" w:fill="FFFFFF"/>
    </w:rPr>
  </w:style>
  <w:style w:type="paragraph" w:styleId="Heading1">
    <w:name w:val="heading 1"/>
    <w:basedOn w:val="Heading"/>
    <w:link w:val="Heading1Char"/>
    <w:rsid w:val="00343AEA"/>
    <w:pPr>
      <w:outlineLvl w:val="0"/>
    </w:pPr>
  </w:style>
  <w:style w:type="paragraph" w:styleId="Heading2">
    <w:name w:val="heading 2"/>
    <w:basedOn w:val="Heading"/>
    <w:link w:val="Heading2Char"/>
    <w:rsid w:val="00343AEA"/>
    <w:pPr>
      <w:outlineLvl w:val="1"/>
    </w:pPr>
  </w:style>
  <w:style w:type="paragraph" w:styleId="Heading3">
    <w:name w:val="heading 3"/>
    <w:basedOn w:val="Heading"/>
    <w:link w:val="Heading3Char"/>
    <w:rsid w:val="00343AEA"/>
    <w:pPr>
      <w:outlineLvl w:val="2"/>
    </w:pPr>
  </w:style>
  <w:style w:type="paragraph" w:styleId="Heading4">
    <w:name w:val="heading 4"/>
    <w:basedOn w:val="Heading"/>
    <w:link w:val="Heading4Char"/>
    <w:rsid w:val="00343AEA"/>
    <w:pPr>
      <w:outlineLvl w:val="3"/>
    </w:pPr>
  </w:style>
  <w:style w:type="paragraph" w:styleId="Heading5">
    <w:name w:val="heading 5"/>
    <w:basedOn w:val="Heading"/>
    <w:link w:val="Heading5Char"/>
    <w:rsid w:val="00343AEA"/>
    <w:pPr>
      <w:outlineLvl w:val="4"/>
    </w:pPr>
  </w:style>
  <w:style w:type="paragraph" w:styleId="Heading6">
    <w:name w:val="heading 6"/>
    <w:basedOn w:val="Heading"/>
    <w:link w:val="Heading6Char"/>
    <w:rsid w:val="00343AEA"/>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3AEA"/>
    <w:rPr>
      <w:rFonts w:ascii="Liberation Sans" w:eastAsia="Droid Sans Fallback" w:hAnsi="Liberation Sans" w:cs="FreeSans"/>
      <w:color w:val="373737"/>
      <w:sz w:val="28"/>
      <w:szCs w:val="28"/>
    </w:rPr>
  </w:style>
  <w:style w:type="character" w:customStyle="1" w:styleId="Heading2Char">
    <w:name w:val="Heading 2 Char"/>
    <w:basedOn w:val="DefaultParagraphFont"/>
    <w:link w:val="Heading2"/>
    <w:rsid w:val="00343AEA"/>
    <w:rPr>
      <w:rFonts w:ascii="Liberation Sans" w:eastAsia="Droid Sans Fallback" w:hAnsi="Liberation Sans" w:cs="FreeSans"/>
      <w:color w:val="373737"/>
      <w:sz w:val="28"/>
      <w:szCs w:val="28"/>
    </w:rPr>
  </w:style>
  <w:style w:type="character" w:customStyle="1" w:styleId="Heading3Char">
    <w:name w:val="Heading 3 Char"/>
    <w:basedOn w:val="DefaultParagraphFont"/>
    <w:link w:val="Heading3"/>
    <w:rsid w:val="00343AEA"/>
    <w:rPr>
      <w:rFonts w:ascii="Liberation Sans" w:eastAsia="Droid Sans Fallback" w:hAnsi="Liberation Sans" w:cs="FreeSans"/>
      <w:color w:val="373737"/>
      <w:sz w:val="28"/>
      <w:szCs w:val="28"/>
    </w:rPr>
  </w:style>
  <w:style w:type="character" w:customStyle="1" w:styleId="Heading4Char">
    <w:name w:val="Heading 4 Char"/>
    <w:basedOn w:val="DefaultParagraphFont"/>
    <w:link w:val="Heading4"/>
    <w:rsid w:val="00343AEA"/>
    <w:rPr>
      <w:rFonts w:ascii="Liberation Sans" w:eastAsia="Droid Sans Fallback" w:hAnsi="Liberation Sans" w:cs="FreeSans"/>
      <w:color w:val="373737"/>
      <w:sz w:val="28"/>
      <w:szCs w:val="28"/>
    </w:rPr>
  </w:style>
  <w:style w:type="character" w:customStyle="1" w:styleId="Heading5Char">
    <w:name w:val="Heading 5 Char"/>
    <w:basedOn w:val="DefaultParagraphFont"/>
    <w:link w:val="Heading5"/>
    <w:rsid w:val="00343AEA"/>
    <w:rPr>
      <w:rFonts w:ascii="Liberation Sans" w:eastAsia="Droid Sans Fallback" w:hAnsi="Liberation Sans" w:cs="FreeSans"/>
      <w:color w:val="373737"/>
      <w:sz w:val="28"/>
      <w:szCs w:val="28"/>
    </w:rPr>
  </w:style>
  <w:style w:type="character" w:customStyle="1" w:styleId="Heading6Char">
    <w:name w:val="Heading 6 Char"/>
    <w:basedOn w:val="DefaultParagraphFont"/>
    <w:link w:val="Heading6"/>
    <w:rsid w:val="00343AEA"/>
    <w:rPr>
      <w:rFonts w:ascii="Liberation Sans" w:eastAsia="Droid Sans Fallback" w:hAnsi="Liberation Sans" w:cs="FreeSans"/>
      <w:color w:val="373737"/>
      <w:sz w:val="28"/>
      <w:szCs w:val="28"/>
    </w:rPr>
  </w:style>
  <w:style w:type="character" w:customStyle="1" w:styleId="BalloonTextChar">
    <w:name w:val="Balloon Text Char"/>
    <w:basedOn w:val="DefaultParagraphFont"/>
    <w:link w:val="BalloonText"/>
    <w:uiPriority w:val="99"/>
    <w:semiHidden/>
    <w:rsid w:val="00343AEA"/>
    <w:rPr>
      <w:rFonts w:ascii="Lucida Grande" w:hAnsi="Lucida Grande"/>
      <w:sz w:val="18"/>
      <w:szCs w:val="18"/>
    </w:rPr>
  </w:style>
  <w:style w:type="character" w:customStyle="1" w:styleId="InternetLink">
    <w:name w:val="Internet Link"/>
    <w:basedOn w:val="DefaultParagraphFont"/>
    <w:uiPriority w:val="99"/>
    <w:unhideWhenUsed/>
    <w:rsid w:val="00343AEA"/>
    <w:rPr>
      <w:color w:val="0000FF"/>
      <w:u w:val="single"/>
      <w:lang w:val="uz-Cyrl-UZ" w:eastAsia="uz-Cyrl-UZ" w:bidi="uz-Cyrl-UZ"/>
    </w:rPr>
  </w:style>
  <w:style w:type="character" w:customStyle="1" w:styleId="tx">
    <w:name w:val="tx"/>
    <w:basedOn w:val="DefaultParagraphFont"/>
    <w:rsid w:val="00343AEA"/>
  </w:style>
  <w:style w:type="character" w:customStyle="1" w:styleId="apple-converted-space">
    <w:name w:val="apple-converted-space"/>
    <w:basedOn w:val="DefaultParagraphFont"/>
    <w:rsid w:val="00343AEA"/>
  </w:style>
  <w:style w:type="character" w:styleId="FollowedHyperlink">
    <w:name w:val="FollowedHyperlink"/>
    <w:basedOn w:val="DefaultParagraphFont"/>
    <w:uiPriority w:val="99"/>
    <w:semiHidden/>
    <w:unhideWhenUsed/>
    <w:rsid w:val="00343AEA"/>
    <w:rPr>
      <w:color w:val="800080"/>
      <w:u w:val="single"/>
    </w:rPr>
  </w:style>
  <w:style w:type="character" w:customStyle="1" w:styleId="FootnoteTextChar">
    <w:name w:val="Footnote Text Char"/>
    <w:basedOn w:val="DefaultParagraphFont"/>
    <w:link w:val="FootnoteText"/>
    <w:semiHidden/>
    <w:rsid w:val="00343AEA"/>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43AEA"/>
    <w:rPr>
      <w:vertAlign w:val="superscript"/>
    </w:rPr>
  </w:style>
  <w:style w:type="character" w:customStyle="1" w:styleId="HeaderChar">
    <w:name w:val="Header Char"/>
    <w:basedOn w:val="DefaultParagraphFont"/>
    <w:link w:val="Header"/>
    <w:uiPriority w:val="99"/>
    <w:rsid w:val="00343AEA"/>
  </w:style>
  <w:style w:type="character" w:customStyle="1" w:styleId="FooterChar">
    <w:name w:val="Footer Char"/>
    <w:basedOn w:val="DefaultParagraphFont"/>
    <w:link w:val="Footer"/>
    <w:uiPriority w:val="99"/>
    <w:rsid w:val="00343AEA"/>
  </w:style>
  <w:style w:type="character" w:customStyle="1" w:styleId="BodyTextChar">
    <w:name w:val="Body Text Char"/>
    <w:basedOn w:val="DefaultParagraphFont"/>
    <w:link w:val="TextBody"/>
    <w:uiPriority w:val="99"/>
    <w:rsid w:val="00343AEA"/>
    <w:rPr>
      <w:rFonts w:ascii="Times New Roman" w:hAnsi="Times New Roman" w:cs="Times New Roman"/>
    </w:rPr>
  </w:style>
  <w:style w:type="character" w:customStyle="1" w:styleId="NoSpacingChar">
    <w:name w:val="No Spacing Char"/>
    <w:link w:val="NoSpacing"/>
    <w:uiPriority w:val="1"/>
    <w:rsid w:val="00343AEA"/>
    <w:rPr>
      <w:rFonts w:ascii="Calibri" w:eastAsia="Calibri" w:hAnsi="Calibri" w:cs="Times New Roman"/>
      <w:color w:val="00000A"/>
      <w:szCs w:val="22"/>
    </w:rPr>
  </w:style>
  <w:style w:type="character" w:customStyle="1" w:styleId="ListLabel1">
    <w:name w:val="ListLabel 1"/>
    <w:rsid w:val="00343AEA"/>
    <w:rPr>
      <w:rFonts w:eastAsia="Arial" w:cs="Arial"/>
      <w:u w:val="none"/>
    </w:rPr>
  </w:style>
  <w:style w:type="character" w:customStyle="1" w:styleId="ListLabel2">
    <w:name w:val="ListLabel 2"/>
    <w:rsid w:val="00343AEA"/>
    <w:rPr>
      <w:u w:val="none"/>
    </w:rPr>
  </w:style>
  <w:style w:type="character" w:customStyle="1" w:styleId="ListLabel3">
    <w:name w:val="ListLabel 3"/>
    <w:rsid w:val="00343AEA"/>
    <w:rPr>
      <w:rFonts w:eastAsia="Arial" w:cs="Arial"/>
      <w:color w:val="373737"/>
      <w:sz w:val="22"/>
      <w:shd w:val="clear" w:color="auto" w:fill="FFFFFF"/>
    </w:rPr>
  </w:style>
  <w:style w:type="character" w:customStyle="1" w:styleId="FootnoteAnchor">
    <w:name w:val="Footnote Anchor"/>
    <w:rsid w:val="00343AEA"/>
    <w:rPr>
      <w:vertAlign w:val="superscript"/>
    </w:rPr>
  </w:style>
  <w:style w:type="character" w:customStyle="1" w:styleId="EndnoteAnchor">
    <w:name w:val="Endnote Anchor"/>
    <w:rsid w:val="00343AEA"/>
    <w:rPr>
      <w:vertAlign w:val="superscript"/>
    </w:rPr>
  </w:style>
  <w:style w:type="character" w:customStyle="1" w:styleId="ListLabel4">
    <w:name w:val="ListLabel 4"/>
    <w:rsid w:val="00343AEA"/>
    <w:rPr>
      <w:rFonts w:cs="Arial"/>
      <w:u w:val="none"/>
    </w:rPr>
  </w:style>
  <w:style w:type="character" w:customStyle="1" w:styleId="ListLabel5">
    <w:name w:val="ListLabel 5"/>
    <w:rsid w:val="00343AEA"/>
    <w:rPr>
      <w:u w:val="none"/>
    </w:rPr>
  </w:style>
  <w:style w:type="character" w:customStyle="1" w:styleId="ListLabel6">
    <w:name w:val="ListLabel 6"/>
    <w:rsid w:val="00343AEA"/>
    <w:rPr>
      <w:rFonts w:cs="Symbol"/>
    </w:rPr>
  </w:style>
  <w:style w:type="character" w:customStyle="1" w:styleId="ListLabel7">
    <w:name w:val="ListLabel 7"/>
    <w:rsid w:val="00343AEA"/>
    <w:rPr>
      <w:rFonts w:cs="Courier New"/>
    </w:rPr>
  </w:style>
  <w:style w:type="character" w:customStyle="1" w:styleId="ListLabel8">
    <w:name w:val="ListLabel 8"/>
    <w:rsid w:val="00343AEA"/>
    <w:rPr>
      <w:rFonts w:cs="Wingdings"/>
    </w:rPr>
  </w:style>
  <w:style w:type="character" w:customStyle="1" w:styleId="FootnoteCharacters">
    <w:name w:val="Footnote Characters"/>
    <w:rsid w:val="00343AEA"/>
  </w:style>
  <w:style w:type="character" w:customStyle="1" w:styleId="EndnoteCharacters">
    <w:name w:val="Endnote Characters"/>
    <w:rsid w:val="00343AEA"/>
  </w:style>
  <w:style w:type="character" w:styleId="BookTitle">
    <w:name w:val="Book Title"/>
    <w:basedOn w:val="DefaultParagraphFont"/>
    <w:uiPriority w:val="33"/>
    <w:qFormat/>
    <w:rsid w:val="00343AEA"/>
    <w:rPr>
      <w:b/>
      <w:bCs/>
      <w:smallCaps/>
      <w:spacing w:val="5"/>
    </w:rPr>
  </w:style>
  <w:style w:type="character" w:styleId="CommentReference">
    <w:name w:val="annotation reference"/>
    <w:basedOn w:val="DefaultParagraphFont"/>
    <w:uiPriority w:val="99"/>
    <w:semiHidden/>
    <w:unhideWhenUsed/>
    <w:rsid w:val="00343AEA"/>
    <w:rPr>
      <w:sz w:val="18"/>
      <w:szCs w:val="18"/>
    </w:rPr>
  </w:style>
  <w:style w:type="character" w:customStyle="1" w:styleId="CommentTextChar">
    <w:name w:val="Comment Text Char"/>
    <w:basedOn w:val="DefaultParagraphFont"/>
    <w:link w:val="CommentText"/>
    <w:uiPriority w:val="99"/>
    <w:semiHidden/>
    <w:rsid w:val="00343AEA"/>
  </w:style>
  <w:style w:type="character" w:customStyle="1" w:styleId="CommentSubjectChar">
    <w:name w:val="Comment Subject Char"/>
    <w:basedOn w:val="CommentTextChar"/>
    <w:link w:val="CommentSubject"/>
    <w:uiPriority w:val="99"/>
    <w:semiHidden/>
    <w:rsid w:val="00343AEA"/>
    <w:rPr>
      <w:sz w:val="20"/>
    </w:rPr>
  </w:style>
  <w:style w:type="character" w:customStyle="1" w:styleId="ListLabel9">
    <w:name w:val="ListLabel 9"/>
    <w:rsid w:val="00343AEA"/>
    <w:rPr>
      <w:rFonts w:cs="Arial"/>
      <w:u w:val="none"/>
    </w:rPr>
  </w:style>
  <w:style w:type="character" w:customStyle="1" w:styleId="ListLabel10">
    <w:name w:val="ListLabel 10"/>
    <w:rsid w:val="00343AEA"/>
    <w:rPr>
      <w:u w:val="none"/>
    </w:rPr>
  </w:style>
  <w:style w:type="character" w:customStyle="1" w:styleId="ListLabel11">
    <w:name w:val="ListLabel 11"/>
    <w:rsid w:val="00343AEA"/>
    <w:rPr>
      <w:rFonts w:cs="Symbol"/>
    </w:rPr>
  </w:style>
  <w:style w:type="character" w:customStyle="1" w:styleId="ListLabel12">
    <w:name w:val="ListLabel 12"/>
    <w:rsid w:val="00343AEA"/>
    <w:rPr>
      <w:rFonts w:cs="Courier New"/>
    </w:rPr>
  </w:style>
  <w:style w:type="character" w:customStyle="1" w:styleId="ListLabel13">
    <w:name w:val="ListLabel 13"/>
    <w:rsid w:val="00343AEA"/>
    <w:rPr>
      <w:rFonts w:cs="Wingdings"/>
    </w:rPr>
  </w:style>
  <w:style w:type="character" w:customStyle="1" w:styleId="ListLabel14">
    <w:name w:val="ListLabel 14"/>
    <w:rsid w:val="00343AEA"/>
    <w:rPr>
      <w:rFonts w:eastAsia="Arial" w:cs="Arial"/>
      <w:u w:val="none"/>
    </w:rPr>
  </w:style>
  <w:style w:type="character" w:customStyle="1" w:styleId="ListLabel15">
    <w:name w:val="ListLabel 15"/>
    <w:rsid w:val="00343AEA"/>
    <w:rPr>
      <w:rFonts w:cs="Symbol"/>
    </w:rPr>
  </w:style>
  <w:style w:type="character" w:customStyle="1" w:styleId="ListLabel16">
    <w:name w:val="ListLabel 16"/>
    <w:rsid w:val="00343AEA"/>
    <w:rPr>
      <w:rFonts w:cs="Courier New"/>
    </w:rPr>
  </w:style>
  <w:style w:type="character" w:customStyle="1" w:styleId="ListLabel17">
    <w:name w:val="ListLabel 17"/>
    <w:rsid w:val="00343AEA"/>
    <w:rPr>
      <w:rFonts w:cs="Wingdings"/>
    </w:rPr>
  </w:style>
  <w:style w:type="character" w:customStyle="1" w:styleId="ListLabel18">
    <w:name w:val="ListLabel 18"/>
    <w:rsid w:val="00343AEA"/>
    <w:rPr>
      <w:rFonts w:cs="Arial"/>
      <w:u w:val="none"/>
    </w:rPr>
  </w:style>
  <w:style w:type="character" w:customStyle="1" w:styleId="ListLabel19">
    <w:name w:val="ListLabel 19"/>
    <w:rsid w:val="00343AEA"/>
    <w:rPr>
      <w:u w:val="none"/>
    </w:rPr>
  </w:style>
  <w:style w:type="character" w:customStyle="1" w:styleId="ListLabel20">
    <w:name w:val="ListLabel 20"/>
    <w:rsid w:val="00343AEA"/>
    <w:rPr>
      <w:rFonts w:cs="Symbol"/>
    </w:rPr>
  </w:style>
  <w:style w:type="character" w:customStyle="1" w:styleId="ListLabel21">
    <w:name w:val="ListLabel 21"/>
    <w:rsid w:val="00343AEA"/>
    <w:rPr>
      <w:rFonts w:cs="Courier New"/>
    </w:rPr>
  </w:style>
  <w:style w:type="character" w:customStyle="1" w:styleId="ListLabel22">
    <w:name w:val="ListLabel 22"/>
    <w:rsid w:val="00343AEA"/>
    <w:rPr>
      <w:rFonts w:cs="Wingdings"/>
    </w:rPr>
  </w:style>
  <w:style w:type="character" w:customStyle="1" w:styleId="ListLabel23">
    <w:name w:val="ListLabel 23"/>
    <w:rsid w:val="00343AEA"/>
    <w:rPr>
      <w:rFonts w:cs="Arial"/>
      <w:u w:val="none"/>
    </w:rPr>
  </w:style>
  <w:style w:type="character" w:customStyle="1" w:styleId="ListLabel24">
    <w:name w:val="ListLabel 24"/>
    <w:rsid w:val="00343AEA"/>
    <w:rPr>
      <w:u w:val="none"/>
    </w:rPr>
  </w:style>
  <w:style w:type="character" w:customStyle="1" w:styleId="ListLabel25">
    <w:name w:val="ListLabel 25"/>
    <w:rsid w:val="00343AEA"/>
    <w:rPr>
      <w:rFonts w:cs="Symbol"/>
    </w:rPr>
  </w:style>
  <w:style w:type="character" w:customStyle="1" w:styleId="ListLabel26">
    <w:name w:val="ListLabel 26"/>
    <w:rsid w:val="00343AEA"/>
    <w:rPr>
      <w:rFonts w:cs="Courier New"/>
    </w:rPr>
  </w:style>
  <w:style w:type="character" w:customStyle="1" w:styleId="ListLabel27">
    <w:name w:val="ListLabel 27"/>
    <w:rsid w:val="00343AEA"/>
    <w:rPr>
      <w:rFonts w:cs="Wingdings"/>
    </w:rPr>
  </w:style>
  <w:style w:type="character" w:customStyle="1" w:styleId="ListLabel28">
    <w:name w:val="ListLabel 28"/>
    <w:rsid w:val="00343AEA"/>
    <w:rPr>
      <w:rFonts w:cs="Arial"/>
      <w:u w:val="none"/>
    </w:rPr>
  </w:style>
  <w:style w:type="character" w:customStyle="1" w:styleId="ListLabel29">
    <w:name w:val="ListLabel 29"/>
    <w:rsid w:val="00343AEA"/>
    <w:rPr>
      <w:u w:val="none"/>
    </w:rPr>
  </w:style>
  <w:style w:type="character" w:customStyle="1" w:styleId="ListLabel30">
    <w:name w:val="ListLabel 30"/>
    <w:rsid w:val="00343AEA"/>
    <w:rPr>
      <w:rFonts w:cs="Symbol"/>
    </w:rPr>
  </w:style>
  <w:style w:type="character" w:customStyle="1" w:styleId="ListLabel31">
    <w:name w:val="ListLabel 31"/>
    <w:rsid w:val="00343AEA"/>
    <w:rPr>
      <w:rFonts w:cs="Courier New"/>
    </w:rPr>
  </w:style>
  <w:style w:type="character" w:customStyle="1" w:styleId="ListLabel32">
    <w:name w:val="ListLabel 32"/>
    <w:rsid w:val="00343AEA"/>
    <w:rPr>
      <w:rFonts w:cs="Wingdings"/>
    </w:rPr>
  </w:style>
  <w:style w:type="character" w:customStyle="1" w:styleId="ListLabel33">
    <w:name w:val="ListLabel 33"/>
    <w:rsid w:val="00343AEA"/>
    <w:rPr>
      <w:rFonts w:cs="Arial"/>
      <w:u w:val="none"/>
    </w:rPr>
  </w:style>
  <w:style w:type="character" w:customStyle="1" w:styleId="ListLabel34">
    <w:name w:val="ListLabel 34"/>
    <w:rsid w:val="00343AEA"/>
    <w:rPr>
      <w:u w:val="none"/>
    </w:rPr>
  </w:style>
  <w:style w:type="character" w:customStyle="1" w:styleId="ListLabel35">
    <w:name w:val="ListLabel 35"/>
    <w:rsid w:val="00343AEA"/>
    <w:rPr>
      <w:rFonts w:cs="Symbol"/>
    </w:rPr>
  </w:style>
  <w:style w:type="character" w:customStyle="1" w:styleId="ListLabel36">
    <w:name w:val="ListLabel 36"/>
    <w:rsid w:val="00343AEA"/>
    <w:rPr>
      <w:rFonts w:cs="Courier New"/>
    </w:rPr>
  </w:style>
  <w:style w:type="character" w:customStyle="1" w:styleId="ListLabel37">
    <w:name w:val="ListLabel 37"/>
    <w:rsid w:val="00343AEA"/>
    <w:rPr>
      <w:rFonts w:cs="Wingdings"/>
    </w:rPr>
  </w:style>
  <w:style w:type="character" w:customStyle="1" w:styleId="ListLabel38">
    <w:name w:val="ListLabel 38"/>
    <w:rsid w:val="00343AEA"/>
    <w:rPr>
      <w:rFonts w:cs="Arial"/>
      <w:u w:val="none"/>
    </w:rPr>
  </w:style>
  <w:style w:type="character" w:customStyle="1" w:styleId="ListLabel39">
    <w:name w:val="ListLabel 39"/>
    <w:rsid w:val="00343AEA"/>
    <w:rPr>
      <w:u w:val="none"/>
    </w:rPr>
  </w:style>
  <w:style w:type="character" w:customStyle="1" w:styleId="ListLabel40">
    <w:name w:val="ListLabel 40"/>
    <w:rsid w:val="00343AEA"/>
    <w:rPr>
      <w:rFonts w:cs="Symbol"/>
    </w:rPr>
  </w:style>
  <w:style w:type="character" w:customStyle="1" w:styleId="ListLabel41">
    <w:name w:val="ListLabel 41"/>
    <w:rsid w:val="00343AEA"/>
    <w:rPr>
      <w:rFonts w:cs="Courier New"/>
    </w:rPr>
  </w:style>
  <w:style w:type="character" w:customStyle="1" w:styleId="ListLabel42">
    <w:name w:val="ListLabel 42"/>
    <w:rsid w:val="00343AEA"/>
    <w:rPr>
      <w:rFonts w:cs="Wingdings"/>
    </w:rPr>
  </w:style>
  <w:style w:type="character" w:customStyle="1" w:styleId="ListLabel43">
    <w:name w:val="ListLabel 43"/>
    <w:rsid w:val="00343AEA"/>
    <w:rPr>
      <w:rFonts w:cs="Arial"/>
      <w:u w:val="none"/>
    </w:rPr>
  </w:style>
  <w:style w:type="character" w:customStyle="1" w:styleId="ListLabel44">
    <w:name w:val="ListLabel 44"/>
    <w:rsid w:val="00343AEA"/>
    <w:rPr>
      <w:u w:val="none"/>
    </w:rPr>
  </w:style>
  <w:style w:type="character" w:customStyle="1" w:styleId="ListLabel45">
    <w:name w:val="ListLabel 45"/>
    <w:rsid w:val="00343AEA"/>
    <w:rPr>
      <w:rFonts w:cs="Symbol"/>
    </w:rPr>
  </w:style>
  <w:style w:type="character" w:customStyle="1" w:styleId="ListLabel46">
    <w:name w:val="ListLabel 46"/>
    <w:rsid w:val="00343AEA"/>
    <w:rPr>
      <w:rFonts w:cs="Courier New"/>
    </w:rPr>
  </w:style>
  <w:style w:type="character" w:customStyle="1" w:styleId="ListLabel47">
    <w:name w:val="ListLabel 47"/>
    <w:rsid w:val="00343AEA"/>
    <w:rPr>
      <w:rFonts w:cs="Wingdings"/>
    </w:rPr>
  </w:style>
  <w:style w:type="character" w:customStyle="1" w:styleId="ListLabel48">
    <w:name w:val="ListLabel 48"/>
    <w:rsid w:val="00343AEA"/>
    <w:rPr>
      <w:rFonts w:cs="Arial"/>
      <w:u w:val="none"/>
    </w:rPr>
  </w:style>
  <w:style w:type="character" w:customStyle="1" w:styleId="ListLabel49">
    <w:name w:val="ListLabel 49"/>
    <w:rsid w:val="00343AEA"/>
    <w:rPr>
      <w:u w:val="none"/>
    </w:rPr>
  </w:style>
  <w:style w:type="character" w:customStyle="1" w:styleId="VisitedInternetLink">
    <w:name w:val="Visited Internet Link"/>
    <w:rsid w:val="00343AEA"/>
    <w:rPr>
      <w:color w:val="800000"/>
      <w:u w:val="single"/>
      <w:lang w:val="uz-Cyrl-UZ" w:eastAsia="uz-Cyrl-UZ" w:bidi="uz-Cyrl-UZ"/>
    </w:rPr>
  </w:style>
  <w:style w:type="character" w:customStyle="1" w:styleId="ListLabel50">
    <w:name w:val="ListLabel 50"/>
    <w:rsid w:val="00343AEA"/>
    <w:rPr>
      <w:rFonts w:cs="Arial"/>
      <w:u w:val="none"/>
    </w:rPr>
  </w:style>
  <w:style w:type="character" w:customStyle="1" w:styleId="ListLabel51">
    <w:name w:val="ListLabel 51"/>
    <w:rsid w:val="00343AEA"/>
    <w:rPr>
      <w:u w:val="none"/>
    </w:rPr>
  </w:style>
  <w:style w:type="character" w:customStyle="1" w:styleId="BodyTextChar1">
    <w:name w:val="Body Text Char1"/>
    <w:basedOn w:val="DefaultParagraphFont"/>
    <w:uiPriority w:val="1"/>
    <w:semiHidden/>
    <w:rsid w:val="00343AEA"/>
    <w:rPr>
      <w:shd w:val="clear" w:color="auto" w:fill="FFFFFF"/>
    </w:rPr>
  </w:style>
  <w:style w:type="character" w:customStyle="1" w:styleId="BodyTextIndentChar">
    <w:name w:val="Body Text Indent Char"/>
    <w:basedOn w:val="DefaultParagraphFont"/>
    <w:link w:val="TextBodyIndent"/>
    <w:uiPriority w:val="99"/>
    <w:rsid w:val="00343AEA"/>
  </w:style>
  <w:style w:type="character" w:customStyle="1" w:styleId="ListLabel52">
    <w:name w:val="ListLabel 52"/>
    <w:rsid w:val="00343AEA"/>
    <w:rPr>
      <w:rFonts w:cs="Arial"/>
      <w:u w:val="none"/>
    </w:rPr>
  </w:style>
  <w:style w:type="character" w:customStyle="1" w:styleId="ListLabel53">
    <w:name w:val="ListLabel 53"/>
    <w:rsid w:val="00343AEA"/>
    <w:rPr>
      <w:u w:val="none"/>
    </w:rPr>
  </w:style>
  <w:style w:type="character" w:customStyle="1" w:styleId="ListLabel54">
    <w:name w:val="ListLabel 54"/>
    <w:rsid w:val="00343AEA"/>
    <w:rPr>
      <w:rFonts w:cs="Arial"/>
      <w:u w:val="none"/>
    </w:rPr>
  </w:style>
  <w:style w:type="character" w:customStyle="1" w:styleId="ListLabel55">
    <w:name w:val="ListLabel 55"/>
    <w:rsid w:val="00343AEA"/>
    <w:rPr>
      <w:u w:val="none"/>
    </w:rPr>
  </w:style>
  <w:style w:type="character" w:customStyle="1" w:styleId="ListLabel56">
    <w:name w:val="ListLabel 56"/>
    <w:rsid w:val="00343AEA"/>
    <w:rPr>
      <w:rFonts w:cs="Arial"/>
      <w:u w:val="none"/>
    </w:rPr>
  </w:style>
  <w:style w:type="character" w:customStyle="1" w:styleId="ListLabel57">
    <w:name w:val="ListLabel 57"/>
    <w:rsid w:val="00343AEA"/>
    <w:rPr>
      <w:u w:val="none"/>
    </w:rPr>
  </w:style>
  <w:style w:type="character" w:customStyle="1" w:styleId="StrongEmphasis">
    <w:name w:val="Strong Emphasis"/>
    <w:rsid w:val="00343AEA"/>
    <w:rPr>
      <w:b/>
      <w:bCs/>
    </w:rPr>
  </w:style>
  <w:style w:type="character" w:customStyle="1" w:styleId="ListLabel58">
    <w:name w:val="ListLabel 58"/>
    <w:rsid w:val="00343AEA"/>
    <w:rPr>
      <w:rFonts w:cs="Arial"/>
      <w:u w:val="none"/>
    </w:rPr>
  </w:style>
  <w:style w:type="character" w:customStyle="1" w:styleId="ListLabel59">
    <w:name w:val="ListLabel 59"/>
    <w:rsid w:val="00343AEA"/>
    <w:rPr>
      <w:u w:val="none"/>
    </w:rPr>
  </w:style>
  <w:style w:type="character" w:customStyle="1" w:styleId="ListLabel60">
    <w:name w:val="ListLabel 60"/>
    <w:rsid w:val="00343AEA"/>
    <w:rPr>
      <w:rFonts w:cs="Arial"/>
      <w:u w:val="none"/>
    </w:rPr>
  </w:style>
  <w:style w:type="character" w:customStyle="1" w:styleId="ListLabel61">
    <w:name w:val="ListLabel 61"/>
    <w:rsid w:val="00343AEA"/>
    <w:rPr>
      <w:u w:val="none"/>
    </w:rPr>
  </w:style>
  <w:style w:type="character" w:customStyle="1" w:styleId="ListLabel62">
    <w:name w:val="ListLabel 62"/>
    <w:rsid w:val="00343AEA"/>
    <w:rPr>
      <w:rFonts w:cs="Arial"/>
      <w:u w:val="none"/>
    </w:rPr>
  </w:style>
  <w:style w:type="character" w:customStyle="1" w:styleId="ListLabel63">
    <w:name w:val="ListLabel 63"/>
    <w:rsid w:val="00343AEA"/>
    <w:rPr>
      <w:u w:val="none"/>
    </w:rPr>
  </w:style>
  <w:style w:type="paragraph" w:customStyle="1" w:styleId="Heading">
    <w:name w:val="Heading"/>
    <w:basedOn w:val="Normal"/>
    <w:next w:val="TextBody"/>
    <w:rsid w:val="00343AEA"/>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99"/>
    <w:qFormat/>
    <w:rsid w:val="00343AEA"/>
    <w:pPr>
      <w:suppressAutoHyphens w:val="0"/>
      <w:spacing w:after="140" w:line="240" w:lineRule="auto"/>
      <w:ind w:left="39" w:hanging="235"/>
    </w:pPr>
    <w:rPr>
      <w:rFonts w:ascii="Times New Roman" w:eastAsiaTheme="minorEastAsia" w:hAnsi="Times New Roman" w:cs="Times New Roman"/>
      <w:color w:val="222222"/>
      <w:sz w:val="24"/>
      <w:szCs w:val="24"/>
    </w:rPr>
  </w:style>
  <w:style w:type="paragraph" w:styleId="List">
    <w:name w:val="List"/>
    <w:basedOn w:val="TextBody"/>
    <w:rsid w:val="00343AEA"/>
    <w:rPr>
      <w:rFonts w:cs="FreeSans"/>
    </w:rPr>
  </w:style>
  <w:style w:type="paragraph" w:styleId="Caption">
    <w:name w:val="caption"/>
    <w:basedOn w:val="Normal"/>
    <w:rsid w:val="00343AEA"/>
    <w:pPr>
      <w:suppressLineNumbers/>
      <w:spacing w:before="120" w:after="120"/>
    </w:pPr>
    <w:rPr>
      <w:rFonts w:cs="FreeSans"/>
      <w:i/>
      <w:iCs/>
      <w:sz w:val="24"/>
      <w:szCs w:val="24"/>
    </w:rPr>
  </w:style>
  <w:style w:type="paragraph" w:customStyle="1" w:styleId="Index">
    <w:name w:val="Index"/>
    <w:basedOn w:val="Normal"/>
    <w:rsid w:val="00343AEA"/>
    <w:pPr>
      <w:suppressLineNumbers/>
    </w:pPr>
    <w:rPr>
      <w:rFonts w:cs="FreeSans"/>
    </w:rPr>
  </w:style>
  <w:style w:type="paragraph" w:customStyle="1" w:styleId="LO-normal">
    <w:name w:val="LO-normal"/>
    <w:rsid w:val="00343AEA"/>
    <w:pPr>
      <w:widowControl w:val="0"/>
      <w:suppressAutoHyphens/>
      <w:spacing w:line="396" w:lineRule="auto"/>
      <w:jc w:val="both"/>
    </w:pPr>
    <w:rPr>
      <w:rFonts w:ascii="Arial" w:eastAsia="Arial" w:hAnsi="Arial"/>
      <w:color w:val="373737"/>
      <w:sz w:val="22"/>
      <w:szCs w:val="20"/>
      <w:shd w:val="clear" w:color="auto" w:fill="FFFFFF"/>
    </w:rPr>
  </w:style>
  <w:style w:type="paragraph" w:styleId="Title">
    <w:name w:val="Title"/>
    <w:basedOn w:val="LO-normal"/>
    <w:link w:val="TitleChar"/>
    <w:rsid w:val="00343AEA"/>
    <w:pPr>
      <w:keepNext/>
      <w:keepLines/>
    </w:pPr>
    <w:rPr>
      <w:rFonts w:ascii="Trebuchet MS" w:eastAsia="Trebuchet MS" w:hAnsi="Trebuchet MS" w:cs="Trebuchet MS"/>
      <w:color w:val="000000"/>
      <w:sz w:val="42"/>
    </w:rPr>
  </w:style>
  <w:style w:type="character" w:customStyle="1" w:styleId="TitleChar">
    <w:name w:val="Title Char"/>
    <w:basedOn w:val="DefaultParagraphFont"/>
    <w:link w:val="Title"/>
    <w:rsid w:val="00343AEA"/>
    <w:rPr>
      <w:rFonts w:ascii="Trebuchet MS" w:eastAsia="Trebuchet MS" w:hAnsi="Trebuchet MS" w:cs="Trebuchet MS"/>
      <w:color w:val="000000"/>
      <w:sz w:val="42"/>
      <w:szCs w:val="20"/>
    </w:rPr>
  </w:style>
  <w:style w:type="paragraph" w:styleId="Subtitle">
    <w:name w:val="Subtitle"/>
    <w:basedOn w:val="LO-normal"/>
    <w:link w:val="SubtitleChar"/>
    <w:rsid w:val="00343AEA"/>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rsid w:val="00343AEA"/>
    <w:rPr>
      <w:rFonts w:ascii="Georgia" w:eastAsia="Georgia" w:hAnsi="Georgia" w:cs="Georgia"/>
      <w:i/>
      <w:color w:val="666666"/>
      <w:sz w:val="48"/>
      <w:szCs w:val="20"/>
    </w:rPr>
  </w:style>
  <w:style w:type="paragraph" w:styleId="BalloonText">
    <w:name w:val="Balloon Text"/>
    <w:basedOn w:val="Normal"/>
    <w:link w:val="BalloonTextChar"/>
    <w:uiPriority w:val="99"/>
    <w:semiHidden/>
    <w:unhideWhenUsed/>
    <w:rsid w:val="00343AEA"/>
    <w:pPr>
      <w:spacing w:line="240" w:lineRule="auto"/>
    </w:pPr>
    <w:rPr>
      <w:rFonts w:ascii="Lucida Grande" w:eastAsiaTheme="minorEastAsia" w:hAnsi="Lucida Grande"/>
      <w:color w:val="222222"/>
      <w:sz w:val="18"/>
      <w:szCs w:val="18"/>
    </w:rPr>
  </w:style>
  <w:style w:type="character" w:customStyle="1" w:styleId="BalloonTextChar1">
    <w:name w:val="Balloon Text Char1"/>
    <w:basedOn w:val="DefaultParagraphFont"/>
    <w:uiPriority w:val="99"/>
    <w:semiHidden/>
    <w:rsid w:val="00343AEA"/>
    <w:rPr>
      <w:rFonts w:ascii="Lucida Grande" w:eastAsia="Arial" w:hAnsi="Lucida Grande" w:cs="Lucida Grande"/>
      <w:color w:val="373737"/>
      <w:sz w:val="18"/>
      <w:szCs w:val="18"/>
    </w:rPr>
  </w:style>
  <w:style w:type="paragraph" w:styleId="FootnoteText">
    <w:name w:val="footnote text"/>
    <w:basedOn w:val="Normal"/>
    <w:link w:val="FootnoteTextChar"/>
    <w:semiHidden/>
    <w:rsid w:val="00343AEA"/>
    <w:pPr>
      <w:spacing w:line="240" w:lineRule="auto"/>
    </w:pPr>
    <w:rPr>
      <w:rFonts w:ascii="Times New Roman" w:eastAsia="MS Mincho" w:hAnsi="Times New Roman" w:cs="Times New Roman"/>
      <w:color w:val="00000A"/>
      <w:sz w:val="20"/>
      <w:szCs w:val="24"/>
      <w:lang w:val="es-MX" w:eastAsia="es-MX"/>
    </w:rPr>
  </w:style>
  <w:style w:type="character" w:customStyle="1" w:styleId="FootnoteTextChar1">
    <w:name w:val="Footnote Text Char1"/>
    <w:basedOn w:val="DefaultParagraphFont"/>
    <w:uiPriority w:val="99"/>
    <w:semiHidden/>
    <w:rsid w:val="00343AEA"/>
    <w:rPr>
      <w:rFonts w:ascii="Arial" w:eastAsia="Arial" w:hAnsi="Arial"/>
      <w:color w:val="373737"/>
    </w:rPr>
  </w:style>
  <w:style w:type="paragraph" w:styleId="Header">
    <w:name w:val="header"/>
    <w:basedOn w:val="Normal"/>
    <w:link w:val="HeaderChar"/>
    <w:uiPriority w:val="99"/>
    <w:unhideWhenUsed/>
    <w:rsid w:val="00343AEA"/>
    <w:pPr>
      <w:tabs>
        <w:tab w:val="center" w:pos="4320"/>
        <w:tab w:val="right" w:pos="8640"/>
      </w:tabs>
      <w:spacing w:line="240" w:lineRule="auto"/>
    </w:pPr>
    <w:rPr>
      <w:rFonts w:asciiTheme="majorHAnsi" w:eastAsiaTheme="minorEastAsia" w:hAnsiTheme="majorHAnsi"/>
      <w:color w:val="222222"/>
      <w:sz w:val="24"/>
      <w:szCs w:val="24"/>
    </w:rPr>
  </w:style>
  <w:style w:type="character" w:customStyle="1" w:styleId="HeaderChar1">
    <w:name w:val="Header Char1"/>
    <w:basedOn w:val="DefaultParagraphFont"/>
    <w:uiPriority w:val="99"/>
    <w:semiHidden/>
    <w:rsid w:val="00343AEA"/>
    <w:rPr>
      <w:rFonts w:ascii="Arial" w:eastAsia="Arial" w:hAnsi="Arial"/>
      <w:color w:val="373737"/>
      <w:sz w:val="22"/>
      <w:szCs w:val="20"/>
    </w:rPr>
  </w:style>
  <w:style w:type="paragraph" w:styleId="Footer">
    <w:name w:val="footer"/>
    <w:basedOn w:val="Normal"/>
    <w:link w:val="FooterChar"/>
    <w:uiPriority w:val="99"/>
    <w:unhideWhenUsed/>
    <w:rsid w:val="00343AEA"/>
    <w:pPr>
      <w:tabs>
        <w:tab w:val="center" w:pos="4320"/>
        <w:tab w:val="right" w:pos="8640"/>
      </w:tabs>
      <w:spacing w:line="240" w:lineRule="auto"/>
    </w:pPr>
    <w:rPr>
      <w:rFonts w:asciiTheme="majorHAnsi" w:eastAsiaTheme="minorEastAsia" w:hAnsiTheme="majorHAnsi"/>
      <w:color w:val="222222"/>
      <w:sz w:val="24"/>
      <w:szCs w:val="24"/>
    </w:rPr>
  </w:style>
  <w:style w:type="character" w:customStyle="1" w:styleId="FooterChar1">
    <w:name w:val="Footer Char1"/>
    <w:basedOn w:val="DefaultParagraphFont"/>
    <w:uiPriority w:val="99"/>
    <w:semiHidden/>
    <w:rsid w:val="00343AEA"/>
    <w:rPr>
      <w:rFonts w:ascii="Arial" w:eastAsia="Arial" w:hAnsi="Arial"/>
      <w:color w:val="373737"/>
      <w:sz w:val="22"/>
      <w:szCs w:val="20"/>
    </w:rPr>
  </w:style>
  <w:style w:type="paragraph" w:styleId="NoSpacing">
    <w:name w:val="No Spacing"/>
    <w:link w:val="NoSpacingChar"/>
    <w:uiPriority w:val="1"/>
    <w:qFormat/>
    <w:rsid w:val="00343AEA"/>
    <w:pPr>
      <w:widowControl w:val="0"/>
      <w:suppressAutoHyphens/>
      <w:spacing w:line="396" w:lineRule="auto"/>
      <w:jc w:val="both"/>
    </w:pPr>
    <w:rPr>
      <w:rFonts w:ascii="Calibri" w:eastAsia="Calibri" w:hAnsi="Calibri" w:cs="Times New Roman"/>
      <w:color w:val="00000A"/>
      <w:szCs w:val="22"/>
      <w:shd w:val="clear" w:color="auto" w:fill="FFFFFF"/>
    </w:rPr>
  </w:style>
  <w:style w:type="paragraph" w:styleId="NormalWeb">
    <w:name w:val="Normal (Web)"/>
    <w:basedOn w:val="Normal"/>
    <w:uiPriority w:val="99"/>
    <w:semiHidden/>
    <w:unhideWhenUsed/>
    <w:rsid w:val="00343AEA"/>
    <w:pPr>
      <w:spacing w:after="280"/>
    </w:pPr>
    <w:rPr>
      <w:rFonts w:ascii="Times" w:hAnsi="Times" w:cs="Times New Roman"/>
      <w:color w:val="00000A"/>
      <w:sz w:val="20"/>
    </w:rPr>
  </w:style>
  <w:style w:type="paragraph" w:customStyle="1" w:styleId="Footnote">
    <w:name w:val="Footnote"/>
    <w:basedOn w:val="Normal"/>
    <w:rsid w:val="00343AEA"/>
    <w:pPr>
      <w:spacing w:line="240" w:lineRule="auto"/>
    </w:pPr>
    <w:rPr>
      <w:rFonts w:ascii="Times New Roman" w:hAnsi="Times New Roman" w:cs="Times New Roman"/>
      <w:sz w:val="20"/>
    </w:rPr>
  </w:style>
  <w:style w:type="paragraph" w:customStyle="1" w:styleId="LO-normal1">
    <w:name w:val="LO-normal1"/>
    <w:rsid w:val="00343AEA"/>
    <w:pPr>
      <w:widowControl w:val="0"/>
      <w:suppressAutoHyphens/>
      <w:spacing w:line="396" w:lineRule="auto"/>
      <w:jc w:val="both"/>
    </w:pPr>
    <w:rPr>
      <w:rFonts w:ascii="Arial" w:eastAsia="Arial" w:hAnsi="Arial"/>
      <w:color w:val="373737"/>
      <w:sz w:val="22"/>
      <w:szCs w:val="20"/>
      <w:shd w:val="clear" w:color="auto" w:fill="FFFFFF"/>
    </w:rPr>
  </w:style>
  <w:style w:type="paragraph" w:styleId="CommentText">
    <w:name w:val="annotation text"/>
    <w:basedOn w:val="Normal"/>
    <w:link w:val="CommentTextChar"/>
    <w:uiPriority w:val="99"/>
    <w:semiHidden/>
    <w:unhideWhenUsed/>
    <w:rsid w:val="00343AEA"/>
    <w:pPr>
      <w:spacing w:line="240" w:lineRule="auto"/>
    </w:pPr>
    <w:rPr>
      <w:rFonts w:asciiTheme="majorHAnsi" w:eastAsiaTheme="minorEastAsia" w:hAnsiTheme="majorHAnsi"/>
      <w:color w:val="222222"/>
      <w:sz w:val="24"/>
      <w:szCs w:val="24"/>
    </w:rPr>
  </w:style>
  <w:style w:type="character" w:customStyle="1" w:styleId="CommentTextChar1">
    <w:name w:val="Comment Text Char1"/>
    <w:basedOn w:val="DefaultParagraphFont"/>
    <w:uiPriority w:val="99"/>
    <w:semiHidden/>
    <w:rsid w:val="00343AEA"/>
    <w:rPr>
      <w:rFonts w:ascii="Arial" w:eastAsia="Arial" w:hAnsi="Arial"/>
      <w:color w:val="373737"/>
    </w:rPr>
  </w:style>
  <w:style w:type="paragraph" w:styleId="CommentSubject">
    <w:name w:val="annotation subject"/>
    <w:basedOn w:val="CommentText"/>
    <w:link w:val="CommentSubjectChar"/>
    <w:uiPriority w:val="99"/>
    <w:semiHidden/>
    <w:unhideWhenUsed/>
    <w:rsid w:val="00343AEA"/>
    <w:rPr>
      <w:sz w:val="20"/>
    </w:rPr>
  </w:style>
  <w:style w:type="character" w:customStyle="1" w:styleId="CommentSubjectChar1">
    <w:name w:val="Comment Subject Char1"/>
    <w:basedOn w:val="CommentTextChar1"/>
    <w:uiPriority w:val="99"/>
    <w:semiHidden/>
    <w:rsid w:val="00343AEA"/>
    <w:rPr>
      <w:rFonts w:ascii="Arial" w:eastAsia="Arial" w:hAnsi="Arial"/>
      <w:b/>
      <w:bCs/>
      <w:color w:val="373737"/>
      <w:sz w:val="20"/>
      <w:szCs w:val="20"/>
    </w:rPr>
  </w:style>
  <w:style w:type="paragraph" w:styleId="ListParagraph">
    <w:name w:val="List Paragraph"/>
    <w:basedOn w:val="Normal"/>
    <w:uiPriority w:val="34"/>
    <w:qFormat/>
    <w:rsid w:val="00343AEA"/>
    <w:pPr>
      <w:ind w:left="720"/>
      <w:contextualSpacing/>
    </w:pPr>
  </w:style>
  <w:style w:type="paragraph" w:styleId="Revision">
    <w:name w:val="Revision"/>
    <w:uiPriority w:val="99"/>
    <w:semiHidden/>
    <w:rsid w:val="00343AEA"/>
    <w:pPr>
      <w:widowControl w:val="0"/>
      <w:suppressAutoHyphens/>
      <w:spacing w:line="396" w:lineRule="auto"/>
      <w:jc w:val="both"/>
    </w:pPr>
    <w:rPr>
      <w:rFonts w:ascii="Arial" w:eastAsia="Arial" w:hAnsi="Arial"/>
      <w:color w:val="373737"/>
      <w:sz w:val="22"/>
      <w:szCs w:val="20"/>
      <w:shd w:val="clear" w:color="auto" w:fill="FFFFFF"/>
    </w:rPr>
  </w:style>
  <w:style w:type="paragraph" w:customStyle="1" w:styleId="Quotations">
    <w:name w:val="Quotations"/>
    <w:basedOn w:val="Normal"/>
    <w:rsid w:val="00343AEA"/>
  </w:style>
  <w:style w:type="paragraph" w:customStyle="1" w:styleId="TextBodyIndent">
    <w:name w:val="Text Body Indent"/>
    <w:basedOn w:val="Normal"/>
    <w:link w:val="BodyTextIndentChar"/>
    <w:uiPriority w:val="99"/>
    <w:unhideWhenUsed/>
    <w:rsid w:val="00343AEA"/>
    <w:pPr>
      <w:spacing w:after="120"/>
      <w:ind w:left="360"/>
    </w:pPr>
    <w:rPr>
      <w:rFonts w:asciiTheme="majorHAnsi" w:eastAsiaTheme="minorEastAsia" w:hAnsiTheme="majorHAnsi"/>
      <w:color w:val="222222"/>
      <w:sz w:val="24"/>
      <w:szCs w:val="24"/>
    </w:rPr>
  </w:style>
  <w:style w:type="paragraph" w:customStyle="1" w:styleId="ListHeading">
    <w:name w:val="List Heading"/>
    <w:basedOn w:val="Normal"/>
    <w:rsid w:val="00343AEA"/>
  </w:style>
  <w:style w:type="paragraph" w:customStyle="1" w:styleId="ListContents">
    <w:name w:val="List Contents"/>
    <w:basedOn w:val="Normal"/>
    <w:rsid w:val="00343AEA"/>
  </w:style>
  <w:style w:type="paragraph" w:styleId="BodyTextIndent">
    <w:name w:val="Body Text Indent"/>
    <w:basedOn w:val="Normal"/>
    <w:link w:val="BodyTextIndentChar1"/>
    <w:uiPriority w:val="99"/>
    <w:unhideWhenUsed/>
    <w:rsid w:val="00343AEA"/>
    <w:pPr>
      <w:spacing w:after="120"/>
      <w:ind w:left="360"/>
      <w:jc w:val="left"/>
    </w:pPr>
  </w:style>
  <w:style w:type="character" w:customStyle="1" w:styleId="BodyTextIndentChar1">
    <w:name w:val="Body Text Indent Char1"/>
    <w:basedOn w:val="DefaultParagraphFont"/>
    <w:link w:val="BodyTextIndent"/>
    <w:uiPriority w:val="99"/>
    <w:rsid w:val="00343AEA"/>
    <w:rPr>
      <w:rFonts w:ascii="Arial" w:eastAsia="Arial" w:hAnsi="Arial"/>
      <w:color w:val="373737"/>
      <w:sz w:val="22"/>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EastAsia" w:hAnsiTheme="majorHAnsi" w:cs="Arial"/>
        <w:color w:val="222222"/>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AEA"/>
    <w:pPr>
      <w:widowControl w:val="0"/>
      <w:suppressAutoHyphens/>
      <w:spacing w:line="396" w:lineRule="auto"/>
      <w:jc w:val="both"/>
    </w:pPr>
    <w:rPr>
      <w:rFonts w:ascii="Arial" w:eastAsia="Arial" w:hAnsi="Arial"/>
      <w:color w:val="373737"/>
      <w:sz w:val="22"/>
      <w:szCs w:val="20"/>
      <w:shd w:val="clear" w:color="auto" w:fill="FFFFFF"/>
    </w:rPr>
  </w:style>
  <w:style w:type="paragraph" w:styleId="Heading1">
    <w:name w:val="heading 1"/>
    <w:basedOn w:val="Heading"/>
    <w:link w:val="Heading1Char"/>
    <w:rsid w:val="00343AEA"/>
    <w:pPr>
      <w:outlineLvl w:val="0"/>
    </w:pPr>
  </w:style>
  <w:style w:type="paragraph" w:styleId="Heading2">
    <w:name w:val="heading 2"/>
    <w:basedOn w:val="Heading"/>
    <w:link w:val="Heading2Char"/>
    <w:rsid w:val="00343AEA"/>
    <w:pPr>
      <w:outlineLvl w:val="1"/>
    </w:pPr>
  </w:style>
  <w:style w:type="paragraph" w:styleId="Heading3">
    <w:name w:val="heading 3"/>
    <w:basedOn w:val="Heading"/>
    <w:link w:val="Heading3Char"/>
    <w:rsid w:val="00343AEA"/>
    <w:pPr>
      <w:outlineLvl w:val="2"/>
    </w:pPr>
  </w:style>
  <w:style w:type="paragraph" w:styleId="Heading4">
    <w:name w:val="heading 4"/>
    <w:basedOn w:val="Heading"/>
    <w:link w:val="Heading4Char"/>
    <w:rsid w:val="00343AEA"/>
    <w:pPr>
      <w:outlineLvl w:val="3"/>
    </w:pPr>
  </w:style>
  <w:style w:type="paragraph" w:styleId="Heading5">
    <w:name w:val="heading 5"/>
    <w:basedOn w:val="Heading"/>
    <w:link w:val="Heading5Char"/>
    <w:rsid w:val="00343AEA"/>
    <w:pPr>
      <w:outlineLvl w:val="4"/>
    </w:pPr>
  </w:style>
  <w:style w:type="paragraph" w:styleId="Heading6">
    <w:name w:val="heading 6"/>
    <w:basedOn w:val="Heading"/>
    <w:link w:val="Heading6Char"/>
    <w:rsid w:val="00343AEA"/>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3AEA"/>
    <w:rPr>
      <w:rFonts w:ascii="Liberation Sans" w:eastAsia="Droid Sans Fallback" w:hAnsi="Liberation Sans" w:cs="FreeSans"/>
      <w:color w:val="373737"/>
      <w:sz w:val="28"/>
      <w:szCs w:val="28"/>
    </w:rPr>
  </w:style>
  <w:style w:type="character" w:customStyle="1" w:styleId="Heading2Char">
    <w:name w:val="Heading 2 Char"/>
    <w:basedOn w:val="DefaultParagraphFont"/>
    <w:link w:val="Heading2"/>
    <w:rsid w:val="00343AEA"/>
    <w:rPr>
      <w:rFonts w:ascii="Liberation Sans" w:eastAsia="Droid Sans Fallback" w:hAnsi="Liberation Sans" w:cs="FreeSans"/>
      <w:color w:val="373737"/>
      <w:sz w:val="28"/>
      <w:szCs w:val="28"/>
    </w:rPr>
  </w:style>
  <w:style w:type="character" w:customStyle="1" w:styleId="Heading3Char">
    <w:name w:val="Heading 3 Char"/>
    <w:basedOn w:val="DefaultParagraphFont"/>
    <w:link w:val="Heading3"/>
    <w:rsid w:val="00343AEA"/>
    <w:rPr>
      <w:rFonts w:ascii="Liberation Sans" w:eastAsia="Droid Sans Fallback" w:hAnsi="Liberation Sans" w:cs="FreeSans"/>
      <w:color w:val="373737"/>
      <w:sz w:val="28"/>
      <w:szCs w:val="28"/>
    </w:rPr>
  </w:style>
  <w:style w:type="character" w:customStyle="1" w:styleId="Heading4Char">
    <w:name w:val="Heading 4 Char"/>
    <w:basedOn w:val="DefaultParagraphFont"/>
    <w:link w:val="Heading4"/>
    <w:rsid w:val="00343AEA"/>
    <w:rPr>
      <w:rFonts w:ascii="Liberation Sans" w:eastAsia="Droid Sans Fallback" w:hAnsi="Liberation Sans" w:cs="FreeSans"/>
      <w:color w:val="373737"/>
      <w:sz w:val="28"/>
      <w:szCs w:val="28"/>
    </w:rPr>
  </w:style>
  <w:style w:type="character" w:customStyle="1" w:styleId="Heading5Char">
    <w:name w:val="Heading 5 Char"/>
    <w:basedOn w:val="DefaultParagraphFont"/>
    <w:link w:val="Heading5"/>
    <w:rsid w:val="00343AEA"/>
    <w:rPr>
      <w:rFonts w:ascii="Liberation Sans" w:eastAsia="Droid Sans Fallback" w:hAnsi="Liberation Sans" w:cs="FreeSans"/>
      <w:color w:val="373737"/>
      <w:sz w:val="28"/>
      <w:szCs w:val="28"/>
    </w:rPr>
  </w:style>
  <w:style w:type="character" w:customStyle="1" w:styleId="Heading6Char">
    <w:name w:val="Heading 6 Char"/>
    <w:basedOn w:val="DefaultParagraphFont"/>
    <w:link w:val="Heading6"/>
    <w:rsid w:val="00343AEA"/>
    <w:rPr>
      <w:rFonts w:ascii="Liberation Sans" w:eastAsia="Droid Sans Fallback" w:hAnsi="Liberation Sans" w:cs="FreeSans"/>
      <w:color w:val="373737"/>
      <w:sz w:val="28"/>
      <w:szCs w:val="28"/>
    </w:rPr>
  </w:style>
  <w:style w:type="character" w:customStyle="1" w:styleId="BalloonTextChar">
    <w:name w:val="Balloon Text Char"/>
    <w:basedOn w:val="DefaultParagraphFont"/>
    <w:link w:val="BalloonText"/>
    <w:uiPriority w:val="99"/>
    <w:semiHidden/>
    <w:rsid w:val="00343AEA"/>
    <w:rPr>
      <w:rFonts w:ascii="Lucida Grande" w:hAnsi="Lucida Grande"/>
      <w:sz w:val="18"/>
      <w:szCs w:val="18"/>
    </w:rPr>
  </w:style>
  <w:style w:type="character" w:customStyle="1" w:styleId="InternetLink">
    <w:name w:val="Internet Link"/>
    <w:basedOn w:val="DefaultParagraphFont"/>
    <w:uiPriority w:val="99"/>
    <w:unhideWhenUsed/>
    <w:rsid w:val="00343AEA"/>
    <w:rPr>
      <w:color w:val="0000FF"/>
      <w:u w:val="single"/>
      <w:lang w:val="uz-Cyrl-UZ" w:eastAsia="uz-Cyrl-UZ" w:bidi="uz-Cyrl-UZ"/>
    </w:rPr>
  </w:style>
  <w:style w:type="character" w:customStyle="1" w:styleId="tx">
    <w:name w:val="tx"/>
    <w:basedOn w:val="DefaultParagraphFont"/>
    <w:rsid w:val="00343AEA"/>
  </w:style>
  <w:style w:type="character" w:customStyle="1" w:styleId="apple-converted-space">
    <w:name w:val="apple-converted-space"/>
    <w:basedOn w:val="DefaultParagraphFont"/>
    <w:rsid w:val="00343AEA"/>
  </w:style>
  <w:style w:type="character" w:styleId="FollowedHyperlink">
    <w:name w:val="FollowedHyperlink"/>
    <w:basedOn w:val="DefaultParagraphFont"/>
    <w:uiPriority w:val="99"/>
    <w:semiHidden/>
    <w:unhideWhenUsed/>
    <w:rsid w:val="00343AEA"/>
    <w:rPr>
      <w:color w:val="800080"/>
      <w:u w:val="single"/>
    </w:rPr>
  </w:style>
  <w:style w:type="character" w:customStyle="1" w:styleId="FootnoteTextChar">
    <w:name w:val="Footnote Text Char"/>
    <w:basedOn w:val="DefaultParagraphFont"/>
    <w:link w:val="FootnoteText"/>
    <w:semiHidden/>
    <w:rsid w:val="00343AEA"/>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43AEA"/>
    <w:rPr>
      <w:vertAlign w:val="superscript"/>
    </w:rPr>
  </w:style>
  <w:style w:type="character" w:customStyle="1" w:styleId="HeaderChar">
    <w:name w:val="Header Char"/>
    <w:basedOn w:val="DefaultParagraphFont"/>
    <w:link w:val="Header"/>
    <w:uiPriority w:val="99"/>
    <w:rsid w:val="00343AEA"/>
  </w:style>
  <w:style w:type="character" w:customStyle="1" w:styleId="FooterChar">
    <w:name w:val="Footer Char"/>
    <w:basedOn w:val="DefaultParagraphFont"/>
    <w:link w:val="Footer"/>
    <w:uiPriority w:val="99"/>
    <w:rsid w:val="00343AEA"/>
  </w:style>
  <w:style w:type="character" w:customStyle="1" w:styleId="BodyTextChar">
    <w:name w:val="Body Text Char"/>
    <w:basedOn w:val="DefaultParagraphFont"/>
    <w:link w:val="TextBody"/>
    <w:uiPriority w:val="99"/>
    <w:rsid w:val="00343AEA"/>
    <w:rPr>
      <w:rFonts w:ascii="Times New Roman" w:hAnsi="Times New Roman" w:cs="Times New Roman"/>
    </w:rPr>
  </w:style>
  <w:style w:type="character" w:customStyle="1" w:styleId="NoSpacingChar">
    <w:name w:val="No Spacing Char"/>
    <w:link w:val="NoSpacing"/>
    <w:uiPriority w:val="1"/>
    <w:rsid w:val="00343AEA"/>
    <w:rPr>
      <w:rFonts w:ascii="Calibri" w:eastAsia="Calibri" w:hAnsi="Calibri" w:cs="Times New Roman"/>
      <w:color w:val="00000A"/>
      <w:szCs w:val="22"/>
    </w:rPr>
  </w:style>
  <w:style w:type="character" w:customStyle="1" w:styleId="ListLabel1">
    <w:name w:val="ListLabel 1"/>
    <w:rsid w:val="00343AEA"/>
    <w:rPr>
      <w:rFonts w:eastAsia="Arial" w:cs="Arial"/>
      <w:u w:val="none"/>
    </w:rPr>
  </w:style>
  <w:style w:type="character" w:customStyle="1" w:styleId="ListLabel2">
    <w:name w:val="ListLabel 2"/>
    <w:rsid w:val="00343AEA"/>
    <w:rPr>
      <w:u w:val="none"/>
    </w:rPr>
  </w:style>
  <w:style w:type="character" w:customStyle="1" w:styleId="ListLabel3">
    <w:name w:val="ListLabel 3"/>
    <w:rsid w:val="00343AEA"/>
    <w:rPr>
      <w:rFonts w:eastAsia="Arial" w:cs="Arial"/>
      <w:color w:val="373737"/>
      <w:sz w:val="22"/>
      <w:shd w:val="clear" w:color="auto" w:fill="FFFFFF"/>
    </w:rPr>
  </w:style>
  <w:style w:type="character" w:customStyle="1" w:styleId="FootnoteAnchor">
    <w:name w:val="Footnote Anchor"/>
    <w:rsid w:val="00343AEA"/>
    <w:rPr>
      <w:vertAlign w:val="superscript"/>
    </w:rPr>
  </w:style>
  <w:style w:type="character" w:customStyle="1" w:styleId="EndnoteAnchor">
    <w:name w:val="Endnote Anchor"/>
    <w:rsid w:val="00343AEA"/>
    <w:rPr>
      <w:vertAlign w:val="superscript"/>
    </w:rPr>
  </w:style>
  <w:style w:type="character" w:customStyle="1" w:styleId="ListLabel4">
    <w:name w:val="ListLabel 4"/>
    <w:rsid w:val="00343AEA"/>
    <w:rPr>
      <w:rFonts w:cs="Arial"/>
      <w:u w:val="none"/>
    </w:rPr>
  </w:style>
  <w:style w:type="character" w:customStyle="1" w:styleId="ListLabel5">
    <w:name w:val="ListLabel 5"/>
    <w:rsid w:val="00343AEA"/>
    <w:rPr>
      <w:u w:val="none"/>
    </w:rPr>
  </w:style>
  <w:style w:type="character" w:customStyle="1" w:styleId="ListLabel6">
    <w:name w:val="ListLabel 6"/>
    <w:rsid w:val="00343AEA"/>
    <w:rPr>
      <w:rFonts w:cs="Symbol"/>
    </w:rPr>
  </w:style>
  <w:style w:type="character" w:customStyle="1" w:styleId="ListLabel7">
    <w:name w:val="ListLabel 7"/>
    <w:rsid w:val="00343AEA"/>
    <w:rPr>
      <w:rFonts w:cs="Courier New"/>
    </w:rPr>
  </w:style>
  <w:style w:type="character" w:customStyle="1" w:styleId="ListLabel8">
    <w:name w:val="ListLabel 8"/>
    <w:rsid w:val="00343AEA"/>
    <w:rPr>
      <w:rFonts w:cs="Wingdings"/>
    </w:rPr>
  </w:style>
  <w:style w:type="character" w:customStyle="1" w:styleId="FootnoteCharacters">
    <w:name w:val="Footnote Characters"/>
    <w:rsid w:val="00343AEA"/>
  </w:style>
  <w:style w:type="character" w:customStyle="1" w:styleId="EndnoteCharacters">
    <w:name w:val="Endnote Characters"/>
    <w:rsid w:val="00343AEA"/>
  </w:style>
  <w:style w:type="character" w:styleId="BookTitle">
    <w:name w:val="Book Title"/>
    <w:basedOn w:val="DefaultParagraphFont"/>
    <w:uiPriority w:val="33"/>
    <w:qFormat/>
    <w:rsid w:val="00343AEA"/>
    <w:rPr>
      <w:b/>
      <w:bCs/>
      <w:smallCaps/>
      <w:spacing w:val="5"/>
    </w:rPr>
  </w:style>
  <w:style w:type="character" w:styleId="CommentReference">
    <w:name w:val="annotation reference"/>
    <w:basedOn w:val="DefaultParagraphFont"/>
    <w:uiPriority w:val="99"/>
    <w:semiHidden/>
    <w:unhideWhenUsed/>
    <w:rsid w:val="00343AEA"/>
    <w:rPr>
      <w:sz w:val="18"/>
      <w:szCs w:val="18"/>
    </w:rPr>
  </w:style>
  <w:style w:type="character" w:customStyle="1" w:styleId="CommentTextChar">
    <w:name w:val="Comment Text Char"/>
    <w:basedOn w:val="DefaultParagraphFont"/>
    <w:link w:val="CommentText"/>
    <w:uiPriority w:val="99"/>
    <w:semiHidden/>
    <w:rsid w:val="00343AEA"/>
  </w:style>
  <w:style w:type="character" w:customStyle="1" w:styleId="CommentSubjectChar">
    <w:name w:val="Comment Subject Char"/>
    <w:basedOn w:val="CommentTextChar"/>
    <w:link w:val="CommentSubject"/>
    <w:uiPriority w:val="99"/>
    <w:semiHidden/>
    <w:rsid w:val="00343AEA"/>
    <w:rPr>
      <w:sz w:val="20"/>
    </w:rPr>
  </w:style>
  <w:style w:type="character" w:customStyle="1" w:styleId="ListLabel9">
    <w:name w:val="ListLabel 9"/>
    <w:rsid w:val="00343AEA"/>
    <w:rPr>
      <w:rFonts w:cs="Arial"/>
      <w:u w:val="none"/>
    </w:rPr>
  </w:style>
  <w:style w:type="character" w:customStyle="1" w:styleId="ListLabel10">
    <w:name w:val="ListLabel 10"/>
    <w:rsid w:val="00343AEA"/>
    <w:rPr>
      <w:u w:val="none"/>
    </w:rPr>
  </w:style>
  <w:style w:type="character" w:customStyle="1" w:styleId="ListLabel11">
    <w:name w:val="ListLabel 11"/>
    <w:rsid w:val="00343AEA"/>
    <w:rPr>
      <w:rFonts w:cs="Symbol"/>
    </w:rPr>
  </w:style>
  <w:style w:type="character" w:customStyle="1" w:styleId="ListLabel12">
    <w:name w:val="ListLabel 12"/>
    <w:rsid w:val="00343AEA"/>
    <w:rPr>
      <w:rFonts w:cs="Courier New"/>
    </w:rPr>
  </w:style>
  <w:style w:type="character" w:customStyle="1" w:styleId="ListLabel13">
    <w:name w:val="ListLabel 13"/>
    <w:rsid w:val="00343AEA"/>
    <w:rPr>
      <w:rFonts w:cs="Wingdings"/>
    </w:rPr>
  </w:style>
  <w:style w:type="character" w:customStyle="1" w:styleId="ListLabel14">
    <w:name w:val="ListLabel 14"/>
    <w:rsid w:val="00343AEA"/>
    <w:rPr>
      <w:rFonts w:eastAsia="Arial" w:cs="Arial"/>
      <w:u w:val="none"/>
    </w:rPr>
  </w:style>
  <w:style w:type="character" w:customStyle="1" w:styleId="ListLabel15">
    <w:name w:val="ListLabel 15"/>
    <w:rsid w:val="00343AEA"/>
    <w:rPr>
      <w:rFonts w:cs="Symbol"/>
    </w:rPr>
  </w:style>
  <w:style w:type="character" w:customStyle="1" w:styleId="ListLabel16">
    <w:name w:val="ListLabel 16"/>
    <w:rsid w:val="00343AEA"/>
    <w:rPr>
      <w:rFonts w:cs="Courier New"/>
    </w:rPr>
  </w:style>
  <w:style w:type="character" w:customStyle="1" w:styleId="ListLabel17">
    <w:name w:val="ListLabel 17"/>
    <w:rsid w:val="00343AEA"/>
    <w:rPr>
      <w:rFonts w:cs="Wingdings"/>
    </w:rPr>
  </w:style>
  <w:style w:type="character" w:customStyle="1" w:styleId="ListLabel18">
    <w:name w:val="ListLabel 18"/>
    <w:rsid w:val="00343AEA"/>
    <w:rPr>
      <w:rFonts w:cs="Arial"/>
      <w:u w:val="none"/>
    </w:rPr>
  </w:style>
  <w:style w:type="character" w:customStyle="1" w:styleId="ListLabel19">
    <w:name w:val="ListLabel 19"/>
    <w:rsid w:val="00343AEA"/>
    <w:rPr>
      <w:u w:val="none"/>
    </w:rPr>
  </w:style>
  <w:style w:type="character" w:customStyle="1" w:styleId="ListLabel20">
    <w:name w:val="ListLabel 20"/>
    <w:rsid w:val="00343AEA"/>
    <w:rPr>
      <w:rFonts w:cs="Symbol"/>
    </w:rPr>
  </w:style>
  <w:style w:type="character" w:customStyle="1" w:styleId="ListLabel21">
    <w:name w:val="ListLabel 21"/>
    <w:rsid w:val="00343AEA"/>
    <w:rPr>
      <w:rFonts w:cs="Courier New"/>
    </w:rPr>
  </w:style>
  <w:style w:type="character" w:customStyle="1" w:styleId="ListLabel22">
    <w:name w:val="ListLabel 22"/>
    <w:rsid w:val="00343AEA"/>
    <w:rPr>
      <w:rFonts w:cs="Wingdings"/>
    </w:rPr>
  </w:style>
  <w:style w:type="character" w:customStyle="1" w:styleId="ListLabel23">
    <w:name w:val="ListLabel 23"/>
    <w:rsid w:val="00343AEA"/>
    <w:rPr>
      <w:rFonts w:cs="Arial"/>
      <w:u w:val="none"/>
    </w:rPr>
  </w:style>
  <w:style w:type="character" w:customStyle="1" w:styleId="ListLabel24">
    <w:name w:val="ListLabel 24"/>
    <w:rsid w:val="00343AEA"/>
    <w:rPr>
      <w:u w:val="none"/>
    </w:rPr>
  </w:style>
  <w:style w:type="character" w:customStyle="1" w:styleId="ListLabel25">
    <w:name w:val="ListLabel 25"/>
    <w:rsid w:val="00343AEA"/>
    <w:rPr>
      <w:rFonts w:cs="Symbol"/>
    </w:rPr>
  </w:style>
  <w:style w:type="character" w:customStyle="1" w:styleId="ListLabel26">
    <w:name w:val="ListLabel 26"/>
    <w:rsid w:val="00343AEA"/>
    <w:rPr>
      <w:rFonts w:cs="Courier New"/>
    </w:rPr>
  </w:style>
  <w:style w:type="character" w:customStyle="1" w:styleId="ListLabel27">
    <w:name w:val="ListLabel 27"/>
    <w:rsid w:val="00343AEA"/>
    <w:rPr>
      <w:rFonts w:cs="Wingdings"/>
    </w:rPr>
  </w:style>
  <w:style w:type="character" w:customStyle="1" w:styleId="ListLabel28">
    <w:name w:val="ListLabel 28"/>
    <w:rsid w:val="00343AEA"/>
    <w:rPr>
      <w:rFonts w:cs="Arial"/>
      <w:u w:val="none"/>
    </w:rPr>
  </w:style>
  <w:style w:type="character" w:customStyle="1" w:styleId="ListLabel29">
    <w:name w:val="ListLabel 29"/>
    <w:rsid w:val="00343AEA"/>
    <w:rPr>
      <w:u w:val="none"/>
    </w:rPr>
  </w:style>
  <w:style w:type="character" w:customStyle="1" w:styleId="ListLabel30">
    <w:name w:val="ListLabel 30"/>
    <w:rsid w:val="00343AEA"/>
    <w:rPr>
      <w:rFonts w:cs="Symbol"/>
    </w:rPr>
  </w:style>
  <w:style w:type="character" w:customStyle="1" w:styleId="ListLabel31">
    <w:name w:val="ListLabel 31"/>
    <w:rsid w:val="00343AEA"/>
    <w:rPr>
      <w:rFonts w:cs="Courier New"/>
    </w:rPr>
  </w:style>
  <w:style w:type="character" w:customStyle="1" w:styleId="ListLabel32">
    <w:name w:val="ListLabel 32"/>
    <w:rsid w:val="00343AEA"/>
    <w:rPr>
      <w:rFonts w:cs="Wingdings"/>
    </w:rPr>
  </w:style>
  <w:style w:type="character" w:customStyle="1" w:styleId="ListLabel33">
    <w:name w:val="ListLabel 33"/>
    <w:rsid w:val="00343AEA"/>
    <w:rPr>
      <w:rFonts w:cs="Arial"/>
      <w:u w:val="none"/>
    </w:rPr>
  </w:style>
  <w:style w:type="character" w:customStyle="1" w:styleId="ListLabel34">
    <w:name w:val="ListLabel 34"/>
    <w:rsid w:val="00343AEA"/>
    <w:rPr>
      <w:u w:val="none"/>
    </w:rPr>
  </w:style>
  <w:style w:type="character" w:customStyle="1" w:styleId="ListLabel35">
    <w:name w:val="ListLabel 35"/>
    <w:rsid w:val="00343AEA"/>
    <w:rPr>
      <w:rFonts w:cs="Symbol"/>
    </w:rPr>
  </w:style>
  <w:style w:type="character" w:customStyle="1" w:styleId="ListLabel36">
    <w:name w:val="ListLabel 36"/>
    <w:rsid w:val="00343AEA"/>
    <w:rPr>
      <w:rFonts w:cs="Courier New"/>
    </w:rPr>
  </w:style>
  <w:style w:type="character" w:customStyle="1" w:styleId="ListLabel37">
    <w:name w:val="ListLabel 37"/>
    <w:rsid w:val="00343AEA"/>
    <w:rPr>
      <w:rFonts w:cs="Wingdings"/>
    </w:rPr>
  </w:style>
  <w:style w:type="character" w:customStyle="1" w:styleId="ListLabel38">
    <w:name w:val="ListLabel 38"/>
    <w:rsid w:val="00343AEA"/>
    <w:rPr>
      <w:rFonts w:cs="Arial"/>
      <w:u w:val="none"/>
    </w:rPr>
  </w:style>
  <w:style w:type="character" w:customStyle="1" w:styleId="ListLabel39">
    <w:name w:val="ListLabel 39"/>
    <w:rsid w:val="00343AEA"/>
    <w:rPr>
      <w:u w:val="none"/>
    </w:rPr>
  </w:style>
  <w:style w:type="character" w:customStyle="1" w:styleId="ListLabel40">
    <w:name w:val="ListLabel 40"/>
    <w:rsid w:val="00343AEA"/>
    <w:rPr>
      <w:rFonts w:cs="Symbol"/>
    </w:rPr>
  </w:style>
  <w:style w:type="character" w:customStyle="1" w:styleId="ListLabel41">
    <w:name w:val="ListLabel 41"/>
    <w:rsid w:val="00343AEA"/>
    <w:rPr>
      <w:rFonts w:cs="Courier New"/>
    </w:rPr>
  </w:style>
  <w:style w:type="character" w:customStyle="1" w:styleId="ListLabel42">
    <w:name w:val="ListLabel 42"/>
    <w:rsid w:val="00343AEA"/>
    <w:rPr>
      <w:rFonts w:cs="Wingdings"/>
    </w:rPr>
  </w:style>
  <w:style w:type="character" w:customStyle="1" w:styleId="ListLabel43">
    <w:name w:val="ListLabel 43"/>
    <w:rsid w:val="00343AEA"/>
    <w:rPr>
      <w:rFonts w:cs="Arial"/>
      <w:u w:val="none"/>
    </w:rPr>
  </w:style>
  <w:style w:type="character" w:customStyle="1" w:styleId="ListLabel44">
    <w:name w:val="ListLabel 44"/>
    <w:rsid w:val="00343AEA"/>
    <w:rPr>
      <w:u w:val="none"/>
    </w:rPr>
  </w:style>
  <w:style w:type="character" w:customStyle="1" w:styleId="ListLabel45">
    <w:name w:val="ListLabel 45"/>
    <w:rsid w:val="00343AEA"/>
    <w:rPr>
      <w:rFonts w:cs="Symbol"/>
    </w:rPr>
  </w:style>
  <w:style w:type="character" w:customStyle="1" w:styleId="ListLabel46">
    <w:name w:val="ListLabel 46"/>
    <w:rsid w:val="00343AEA"/>
    <w:rPr>
      <w:rFonts w:cs="Courier New"/>
    </w:rPr>
  </w:style>
  <w:style w:type="character" w:customStyle="1" w:styleId="ListLabel47">
    <w:name w:val="ListLabel 47"/>
    <w:rsid w:val="00343AEA"/>
    <w:rPr>
      <w:rFonts w:cs="Wingdings"/>
    </w:rPr>
  </w:style>
  <w:style w:type="character" w:customStyle="1" w:styleId="ListLabel48">
    <w:name w:val="ListLabel 48"/>
    <w:rsid w:val="00343AEA"/>
    <w:rPr>
      <w:rFonts w:cs="Arial"/>
      <w:u w:val="none"/>
    </w:rPr>
  </w:style>
  <w:style w:type="character" w:customStyle="1" w:styleId="ListLabel49">
    <w:name w:val="ListLabel 49"/>
    <w:rsid w:val="00343AEA"/>
    <w:rPr>
      <w:u w:val="none"/>
    </w:rPr>
  </w:style>
  <w:style w:type="character" w:customStyle="1" w:styleId="VisitedInternetLink">
    <w:name w:val="Visited Internet Link"/>
    <w:rsid w:val="00343AEA"/>
    <w:rPr>
      <w:color w:val="800000"/>
      <w:u w:val="single"/>
      <w:lang w:val="uz-Cyrl-UZ" w:eastAsia="uz-Cyrl-UZ" w:bidi="uz-Cyrl-UZ"/>
    </w:rPr>
  </w:style>
  <w:style w:type="character" w:customStyle="1" w:styleId="ListLabel50">
    <w:name w:val="ListLabel 50"/>
    <w:rsid w:val="00343AEA"/>
    <w:rPr>
      <w:rFonts w:cs="Arial"/>
      <w:u w:val="none"/>
    </w:rPr>
  </w:style>
  <w:style w:type="character" w:customStyle="1" w:styleId="ListLabel51">
    <w:name w:val="ListLabel 51"/>
    <w:rsid w:val="00343AEA"/>
    <w:rPr>
      <w:u w:val="none"/>
    </w:rPr>
  </w:style>
  <w:style w:type="character" w:customStyle="1" w:styleId="BodyTextChar1">
    <w:name w:val="Body Text Char1"/>
    <w:basedOn w:val="DefaultParagraphFont"/>
    <w:uiPriority w:val="1"/>
    <w:semiHidden/>
    <w:rsid w:val="00343AEA"/>
    <w:rPr>
      <w:shd w:val="clear" w:color="auto" w:fill="FFFFFF"/>
    </w:rPr>
  </w:style>
  <w:style w:type="character" w:customStyle="1" w:styleId="BodyTextIndentChar">
    <w:name w:val="Body Text Indent Char"/>
    <w:basedOn w:val="DefaultParagraphFont"/>
    <w:link w:val="TextBodyIndent"/>
    <w:uiPriority w:val="99"/>
    <w:rsid w:val="00343AEA"/>
  </w:style>
  <w:style w:type="character" w:customStyle="1" w:styleId="ListLabel52">
    <w:name w:val="ListLabel 52"/>
    <w:rsid w:val="00343AEA"/>
    <w:rPr>
      <w:rFonts w:cs="Arial"/>
      <w:u w:val="none"/>
    </w:rPr>
  </w:style>
  <w:style w:type="character" w:customStyle="1" w:styleId="ListLabel53">
    <w:name w:val="ListLabel 53"/>
    <w:rsid w:val="00343AEA"/>
    <w:rPr>
      <w:u w:val="none"/>
    </w:rPr>
  </w:style>
  <w:style w:type="character" w:customStyle="1" w:styleId="ListLabel54">
    <w:name w:val="ListLabel 54"/>
    <w:rsid w:val="00343AEA"/>
    <w:rPr>
      <w:rFonts w:cs="Arial"/>
      <w:u w:val="none"/>
    </w:rPr>
  </w:style>
  <w:style w:type="character" w:customStyle="1" w:styleId="ListLabel55">
    <w:name w:val="ListLabel 55"/>
    <w:rsid w:val="00343AEA"/>
    <w:rPr>
      <w:u w:val="none"/>
    </w:rPr>
  </w:style>
  <w:style w:type="character" w:customStyle="1" w:styleId="ListLabel56">
    <w:name w:val="ListLabel 56"/>
    <w:rsid w:val="00343AEA"/>
    <w:rPr>
      <w:rFonts w:cs="Arial"/>
      <w:u w:val="none"/>
    </w:rPr>
  </w:style>
  <w:style w:type="character" w:customStyle="1" w:styleId="ListLabel57">
    <w:name w:val="ListLabel 57"/>
    <w:rsid w:val="00343AEA"/>
    <w:rPr>
      <w:u w:val="none"/>
    </w:rPr>
  </w:style>
  <w:style w:type="character" w:customStyle="1" w:styleId="StrongEmphasis">
    <w:name w:val="Strong Emphasis"/>
    <w:rsid w:val="00343AEA"/>
    <w:rPr>
      <w:b/>
      <w:bCs/>
    </w:rPr>
  </w:style>
  <w:style w:type="character" w:customStyle="1" w:styleId="ListLabel58">
    <w:name w:val="ListLabel 58"/>
    <w:rsid w:val="00343AEA"/>
    <w:rPr>
      <w:rFonts w:cs="Arial"/>
      <w:u w:val="none"/>
    </w:rPr>
  </w:style>
  <w:style w:type="character" w:customStyle="1" w:styleId="ListLabel59">
    <w:name w:val="ListLabel 59"/>
    <w:rsid w:val="00343AEA"/>
    <w:rPr>
      <w:u w:val="none"/>
    </w:rPr>
  </w:style>
  <w:style w:type="character" w:customStyle="1" w:styleId="ListLabel60">
    <w:name w:val="ListLabel 60"/>
    <w:rsid w:val="00343AEA"/>
    <w:rPr>
      <w:rFonts w:cs="Arial"/>
      <w:u w:val="none"/>
    </w:rPr>
  </w:style>
  <w:style w:type="character" w:customStyle="1" w:styleId="ListLabel61">
    <w:name w:val="ListLabel 61"/>
    <w:rsid w:val="00343AEA"/>
    <w:rPr>
      <w:u w:val="none"/>
    </w:rPr>
  </w:style>
  <w:style w:type="character" w:customStyle="1" w:styleId="ListLabel62">
    <w:name w:val="ListLabel 62"/>
    <w:rsid w:val="00343AEA"/>
    <w:rPr>
      <w:rFonts w:cs="Arial"/>
      <w:u w:val="none"/>
    </w:rPr>
  </w:style>
  <w:style w:type="character" w:customStyle="1" w:styleId="ListLabel63">
    <w:name w:val="ListLabel 63"/>
    <w:rsid w:val="00343AEA"/>
    <w:rPr>
      <w:u w:val="none"/>
    </w:rPr>
  </w:style>
  <w:style w:type="paragraph" w:customStyle="1" w:styleId="Heading">
    <w:name w:val="Heading"/>
    <w:basedOn w:val="Normal"/>
    <w:next w:val="TextBody"/>
    <w:rsid w:val="00343AEA"/>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99"/>
    <w:qFormat/>
    <w:rsid w:val="00343AEA"/>
    <w:pPr>
      <w:suppressAutoHyphens w:val="0"/>
      <w:spacing w:after="140" w:line="240" w:lineRule="auto"/>
      <w:ind w:left="39" w:hanging="235"/>
    </w:pPr>
    <w:rPr>
      <w:rFonts w:ascii="Times New Roman" w:eastAsiaTheme="minorEastAsia" w:hAnsi="Times New Roman" w:cs="Times New Roman"/>
      <w:color w:val="222222"/>
      <w:sz w:val="24"/>
      <w:szCs w:val="24"/>
    </w:rPr>
  </w:style>
  <w:style w:type="paragraph" w:styleId="List">
    <w:name w:val="List"/>
    <w:basedOn w:val="TextBody"/>
    <w:rsid w:val="00343AEA"/>
    <w:rPr>
      <w:rFonts w:cs="FreeSans"/>
    </w:rPr>
  </w:style>
  <w:style w:type="paragraph" w:styleId="Caption">
    <w:name w:val="caption"/>
    <w:basedOn w:val="Normal"/>
    <w:rsid w:val="00343AEA"/>
    <w:pPr>
      <w:suppressLineNumbers/>
      <w:spacing w:before="120" w:after="120"/>
    </w:pPr>
    <w:rPr>
      <w:rFonts w:cs="FreeSans"/>
      <w:i/>
      <w:iCs/>
      <w:sz w:val="24"/>
      <w:szCs w:val="24"/>
    </w:rPr>
  </w:style>
  <w:style w:type="paragraph" w:customStyle="1" w:styleId="Index">
    <w:name w:val="Index"/>
    <w:basedOn w:val="Normal"/>
    <w:rsid w:val="00343AEA"/>
    <w:pPr>
      <w:suppressLineNumbers/>
    </w:pPr>
    <w:rPr>
      <w:rFonts w:cs="FreeSans"/>
    </w:rPr>
  </w:style>
  <w:style w:type="paragraph" w:customStyle="1" w:styleId="LO-normal">
    <w:name w:val="LO-normal"/>
    <w:rsid w:val="00343AEA"/>
    <w:pPr>
      <w:widowControl w:val="0"/>
      <w:suppressAutoHyphens/>
      <w:spacing w:line="396" w:lineRule="auto"/>
      <w:jc w:val="both"/>
    </w:pPr>
    <w:rPr>
      <w:rFonts w:ascii="Arial" w:eastAsia="Arial" w:hAnsi="Arial"/>
      <w:color w:val="373737"/>
      <w:sz w:val="22"/>
      <w:szCs w:val="20"/>
      <w:shd w:val="clear" w:color="auto" w:fill="FFFFFF"/>
    </w:rPr>
  </w:style>
  <w:style w:type="paragraph" w:styleId="Title">
    <w:name w:val="Title"/>
    <w:basedOn w:val="LO-normal"/>
    <w:link w:val="TitleChar"/>
    <w:rsid w:val="00343AEA"/>
    <w:pPr>
      <w:keepNext/>
      <w:keepLines/>
    </w:pPr>
    <w:rPr>
      <w:rFonts w:ascii="Trebuchet MS" w:eastAsia="Trebuchet MS" w:hAnsi="Trebuchet MS" w:cs="Trebuchet MS"/>
      <w:color w:val="000000"/>
      <w:sz w:val="42"/>
    </w:rPr>
  </w:style>
  <w:style w:type="character" w:customStyle="1" w:styleId="TitleChar">
    <w:name w:val="Title Char"/>
    <w:basedOn w:val="DefaultParagraphFont"/>
    <w:link w:val="Title"/>
    <w:rsid w:val="00343AEA"/>
    <w:rPr>
      <w:rFonts w:ascii="Trebuchet MS" w:eastAsia="Trebuchet MS" w:hAnsi="Trebuchet MS" w:cs="Trebuchet MS"/>
      <w:color w:val="000000"/>
      <w:sz w:val="42"/>
      <w:szCs w:val="20"/>
    </w:rPr>
  </w:style>
  <w:style w:type="paragraph" w:styleId="Subtitle">
    <w:name w:val="Subtitle"/>
    <w:basedOn w:val="LO-normal"/>
    <w:link w:val="SubtitleChar"/>
    <w:rsid w:val="00343AEA"/>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rsid w:val="00343AEA"/>
    <w:rPr>
      <w:rFonts w:ascii="Georgia" w:eastAsia="Georgia" w:hAnsi="Georgia" w:cs="Georgia"/>
      <w:i/>
      <w:color w:val="666666"/>
      <w:sz w:val="48"/>
      <w:szCs w:val="20"/>
    </w:rPr>
  </w:style>
  <w:style w:type="paragraph" w:styleId="BalloonText">
    <w:name w:val="Balloon Text"/>
    <w:basedOn w:val="Normal"/>
    <w:link w:val="BalloonTextChar"/>
    <w:uiPriority w:val="99"/>
    <w:semiHidden/>
    <w:unhideWhenUsed/>
    <w:rsid w:val="00343AEA"/>
    <w:pPr>
      <w:spacing w:line="240" w:lineRule="auto"/>
    </w:pPr>
    <w:rPr>
      <w:rFonts w:ascii="Lucida Grande" w:eastAsiaTheme="minorEastAsia" w:hAnsi="Lucida Grande"/>
      <w:color w:val="222222"/>
      <w:sz w:val="18"/>
      <w:szCs w:val="18"/>
    </w:rPr>
  </w:style>
  <w:style w:type="character" w:customStyle="1" w:styleId="BalloonTextChar1">
    <w:name w:val="Balloon Text Char1"/>
    <w:basedOn w:val="DefaultParagraphFont"/>
    <w:uiPriority w:val="99"/>
    <w:semiHidden/>
    <w:rsid w:val="00343AEA"/>
    <w:rPr>
      <w:rFonts w:ascii="Lucida Grande" w:eastAsia="Arial" w:hAnsi="Lucida Grande" w:cs="Lucida Grande"/>
      <w:color w:val="373737"/>
      <w:sz w:val="18"/>
      <w:szCs w:val="18"/>
    </w:rPr>
  </w:style>
  <w:style w:type="paragraph" w:styleId="FootnoteText">
    <w:name w:val="footnote text"/>
    <w:basedOn w:val="Normal"/>
    <w:link w:val="FootnoteTextChar"/>
    <w:semiHidden/>
    <w:rsid w:val="00343AEA"/>
    <w:pPr>
      <w:spacing w:line="240" w:lineRule="auto"/>
    </w:pPr>
    <w:rPr>
      <w:rFonts w:ascii="Times New Roman" w:eastAsia="MS Mincho" w:hAnsi="Times New Roman" w:cs="Times New Roman"/>
      <w:color w:val="00000A"/>
      <w:sz w:val="20"/>
      <w:szCs w:val="24"/>
      <w:lang w:val="es-MX" w:eastAsia="es-MX"/>
    </w:rPr>
  </w:style>
  <w:style w:type="character" w:customStyle="1" w:styleId="FootnoteTextChar1">
    <w:name w:val="Footnote Text Char1"/>
    <w:basedOn w:val="DefaultParagraphFont"/>
    <w:uiPriority w:val="99"/>
    <w:semiHidden/>
    <w:rsid w:val="00343AEA"/>
    <w:rPr>
      <w:rFonts w:ascii="Arial" w:eastAsia="Arial" w:hAnsi="Arial"/>
      <w:color w:val="373737"/>
    </w:rPr>
  </w:style>
  <w:style w:type="paragraph" w:styleId="Header">
    <w:name w:val="header"/>
    <w:basedOn w:val="Normal"/>
    <w:link w:val="HeaderChar"/>
    <w:uiPriority w:val="99"/>
    <w:unhideWhenUsed/>
    <w:rsid w:val="00343AEA"/>
    <w:pPr>
      <w:tabs>
        <w:tab w:val="center" w:pos="4320"/>
        <w:tab w:val="right" w:pos="8640"/>
      </w:tabs>
      <w:spacing w:line="240" w:lineRule="auto"/>
    </w:pPr>
    <w:rPr>
      <w:rFonts w:asciiTheme="majorHAnsi" w:eastAsiaTheme="minorEastAsia" w:hAnsiTheme="majorHAnsi"/>
      <w:color w:val="222222"/>
      <w:sz w:val="24"/>
      <w:szCs w:val="24"/>
    </w:rPr>
  </w:style>
  <w:style w:type="character" w:customStyle="1" w:styleId="HeaderChar1">
    <w:name w:val="Header Char1"/>
    <w:basedOn w:val="DefaultParagraphFont"/>
    <w:uiPriority w:val="99"/>
    <w:semiHidden/>
    <w:rsid w:val="00343AEA"/>
    <w:rPr>
      <w:rFonts w:ascii="Arial" w:eastAsia="Arial" w:hAnsi="Arial"/>
      <w:color w:val="373737"/>
      <w:sz w:val="22"/>
      <w:szCs w:val="20"/>
    </w:rPr>
  </w:style>
  <w:style w:type="paragraph" w:styleId="Footer">
    <w:name w:val="footer"/>
    <w:basedOn w:val="Normal"/>
    <w:link w:val="FooterChar"/>
    <w:uiPriority w:val="99"/>
    <w:unhideWhenUsed/>
    <w:rsid w:val="00343AEA"/>
    <w:pPr>
      <w:tabs>
        <w:tab w:val="center" w:pos="4320"/>
        <w:tab w:val="right" w:pos="8640"/>
      </w:tabs>
      <w:spacing w:line="240" w:lineRule="auto"/>
    </w:pPr>
    <w:rPr>
      <w:rFonts w:asciiTheme="majorHAnsi" w:eastAsiaTheme="minorEastAsia" w:hAnsiTheme="majorHAnsi"/>
      <w:color w:val="222222"/>
      <w:sz w:val="24"/>
      <w:szCs w:val="24"/>
    </w:rPr>
  </w:style>
  <w:style w:type="character" w:customStyle="1" w:styleId="FooterChar1">
    <w:name w:val="Footer Char1"/>
    <w:basedOn w:val="DefaultParagraphFont"/>
    <w:uiPriority w:val="99"/>
    <w:semiHidden/>
    <w:rsid w:val="00343AEA"/>
    <w:rPr>
      <w:rFonts w:ascii="Arial" w:eastAsia="Arial" w:hAnsi="Arial"/>
      <w:color w:val="373737"/>
      <w:sz w:val="22"/>
      <w:szCs w:val="20"/>
    </w:rPr>
  </w:style>
  <w:style w:type="paragraph" w:styleId="NoSpacing">
    <w:name w:val="No Spacing"/>
    <w:link w:val="NoSpacingChar"/>
    <w:uiPriority w:val="1"/>
    <w:qFormat/>
    <w:rsid w:val="00343AEA"/>
    <w:pPr>
      <w:widowControl w:val="0"/>
      <w:suppressAutoHyphens/>
      <w:spacing w:line="396" w:lineRule="auto"/>
      <w:jc w:val="both"/>
    </w:pPr>
    <w:rPr>
      <w:rFonts w:ascii="Calibri" w:eastAsia="Calibri" w:hAnsi="Calibri" w:cs="Times New Roman"/>
      <w:color w:val="00000A"/>
      <w:szCs w:val="22"/>
      <w:shd w:val="clear" w:color="auto" w:fill="FFFFFF"/>
    </w:rPr>
  </w:style>
  <w:style w:type="paragraph" w:styleId="NormalWeb">
    <w:name w:val="Normal (Web)"/>
    <w:basedOn w:val="Normal"/>
    <w:uiPriority w:val="99"/>
    <w:semiHidden/>
    <w:unhideWhenUsed/>
    <w:rsid w:val="00343AEA"/>
    <w:pPr>
      <w:spacing w:after="280"/>
    </w:pPr>
    <w:rPr>
      <w:rFonts w:ascii="Times" w:hAnsi="Times" w:cs="Times New Roman"/>
      <w:color w:val="00000A"/>
      <w:sz w:val="20"/>
    </w:rPr>
  </w:style>
  <w:style w:type="paragraph" w:customStyle="1" w:styleId="Footnote">
    <w:name w:val="Footnote"/>
    <w:basedOn w:val="Normal"/>
    <w:rsid w:val="00343AEA"/>
    <w:pPr>
      <w:spacing w:line="240" w:lineRule="auto"/>
    </w:pPr>
    <w:rPr>
      <w:rFonts w:ascii="Times New Roman" w:hAnsi="Times New Roman" w:cs="Times New Roman"/>
      <w:sz w:val="20"/>
    </w:rPr>
  </w:style>
  <w:style w:type="paragraph" w:customStyle="1" w:styleId="LO-normal1">
    <w:name w:val="LO-normal1"/>
    <w:rsid w:val="00343AEA"/>
    <w:pPr>
      <w:widowControl w:val="0"/>
      <w:suppressAutoHyphens/>
      <w:spacing w:line="396" w:lineRule="auto"/>
      <w:jc w:val="both"/>
    </w:pPr>
    <w:rPr>
      <w:rFonts w:ascii="Arial" w:eastAsia="Arial" w:hAnsi="Arial"/>
      <w:color w:val="373737"/>
      <w:sz w:val="22"/>
      <w:szCs w:val="20"/>
      <w:shd w:val="clear" w:color="auto" w:fill="FFFFFF"/>
    </w:rPr>
  </w:style>
  <w:style w:type="paragraph" w:styleId="CommentText">
    <w:name w:val="annotation text"/>
    <w:basedOn w:val="Normal"/>
    <w:link w:val="CommentTextChar"/>
    <w:uiPriority w:val="99"/>
    <w:semiHidden/>
    <w:unhideWhenUsed/>
    <w:rsid w:val="00343AEA"/>
    <w:pPr>
      <w:spacing w:line="240" w:lineRule="auto"/>
    </w:pPr>
    <w:rPr>
      <w:rFonts w:asciiTheme="majorHAnsi" w:eastAsiaTheme="minorEastAsia" w:hAnsiTheme="majorHAnsi"/>
      <w:color w:val="222222"/>
      <w:sz w:val="24"/>
      <w:szCs w:val="24"/>
    </w:rPr>
  </w:style>
  <w:style w:type="character" w:customStyle="1" w:styleId="CommentTextChar1">
    <w:name w:val="Comment Text Char1"/>
    <w:basedOn w:val="DefaultParagraphFont"/>
    <w:uiPriority w:val="99"/>
    <w:semiHidden/>
    <w:rsid w:val="00343AEA"/>
    <w:rPr>
      <w:rFonts w:ascii="Arial" w:eastAsia="Arial" w:hAnsi="Arial"/>
      <w:color w:val="373737"/>
    </w:rPr>
  </w:style>
  <w:style w:type="paragraph" w:styleId="CommentSubject">
    <w:name w:val="annotation subject"/>
    <w:basedOn w:val="CommentText"/>
    <w:link w:val="CommentSubjectChar"/>
    <w:uiPriority w:val="99"/>
    <w:semiHidden/>
    <w:unhideWhenUsed/>
    <w:rsid w:val="00343AEA"/>
    <w:rPr>
      <w:sz w:val="20"/>
    </w:rPr>
  </w:style>
  <w:style w:type="character" w:customStyle="1" w:styleId="CommentSubjectChar1">
    <w:name w:val="Comment Subject Char1"/>
    <w:basedOn w:val="CommentTextChar1"/>
    <w:uiPriority w:val="99"/>
    <w:semiHidden/>
    <w:rsid w:val="00343AEA"/>
    <w:rPr>
      <w:rFonts w:ascii="Arial" w:eastAsia="Arial" w:hAnsi="Arial"/>
      <w:b/>
      <w:bCs/>
      <w:color w:val="373737"/>
      <w:sz w:val="20"/>
      <w:szCs w:val="20"/>
    </w:rPr>
  </w:style>
  <w:style w:type="paragraph" w:styleId="ListParagraph">
    <w:name w:val="List Paragraph"/>
    <w:basedOn w:val="Normal"/>
    <w:uiPriority w:val="34"/>
    <w:qFormat/>
    <w:rsid w:val="00343AEA"/>
    <w:pPr>
      <w:ind w:left="720"/>
      <w:contextualSpacing/>
    </w:pPr>
  </w:style>
  <w:style w:type="paragraph" w:styleId="Revision">
    <w:name w:val="Revision"/>
    <w:uiPriority w:val="99"/>
    <w:semiHidden/>
    <w:rsid w:val="00343AEA"/>
    <w:pPr>
      <w:widowControl w:val="0"/>
      <w:suppressAutoHyphens/>
      <w:spacing w:line="396" w:lineRule="auto"/>
      <w:jc w:val="both"/>
    </w:pPr>
    <w:rPr>
      <w:rFonts w:ascii="Arial" w:eastAsia="Arial" w:hAnsi="Arial"/>
      <w:color w:val="373737"/>
      <w:sz w:val="22"/>
      <w:szCs w:val="20"/>
      <w:shd w:val="clear" w:color="auto" w:fill="FFFFFF"/>
    </w:rPr>
  </w:style>
  <w:style w:type="paragraph" w:customStyle="1" w:styleId="Quotations">
    <w:name w:val="Quotations"/>
    <w:basedOn w:val="Normal"/>
    <w:rsid w:val="00343AEA"/>
  </w:style>
  <w:style w:type="paragraph" w:customStyle="1" w:styleId="TextBodyIndent">
    <w:name w:val="Text Body Indent"/>
    <w:basedOn w:val="Normal"/>
    <w:link w:val="BodyTextIndentChar"/>
    <w:uiPriority w:val="99"/>
    <w:unhideWhenUsed/>
    <w:rsid w:val="00343AEA"/>
    <w:pPr>
      <w:spacing w:after="120"/>
      <w:ind w:left="360"/>
    </w:pPr>
    <w:rPr>
      <w:rFonts w:asciiTheme="majorHAnsi" w:eastAsiaTheme="minorEastAsia" w:hAnsiTheme="majorHAnsi"/>
      <w:color w:val="222222"/>
      <w:sz w:val="24"/>
      <w:szCs w:val="24"/>
    </w:rPr>
  </w:style>
  <w:style w:type="paragraph" w:customStyle="1" w:styleId="ListHeading">
    <w:name w:val="List Heading"/>
    <w:basedOn w:val="Normal"/>
    <w:rsid w:val="00343AEA"/>
  </w:style>
  <w:style w:type="paragraph" w:customStyle="1" w:styleId="ListContents">
    <w:name w:val="List Contents"/>
    <w:basedOn w:val="Normal"/>
    <w:rsid w:val="00343AEA"/>
  </w:style>
  <w:style w:type="paragraph" w:styleId="BodyTextIndent">
    <w:name w:val="Body Text Indent"/>
    <w:basedOn w:val="Normal"/>
    <w:link w:val="BodyTextIndentChar1"/>
    <w:uiPriority w:val="99"/>
    <w:unhideWhenUsed/>
    <w:rsid w:val="00343AEA"/>
    <w:pPr>
      <w:spacing w:after="120"/>
      <w:ind w:left="360"/>
      <w:jc w:val="left"/>
    </w:pPr>
  </w:style>
  <w:style w:type="character" w:customStyle="1" w:styleId="BodyTextIndentChar1">
    <w:name w:val="Body Text Indent Char1"/>
    <w:basedOn w:val="DefaultParagraphFont"/>
    <w:link w:val="BodyTextIndent"/>
    <w:uiPriority w:val="99"/>
    <w:rsid w:val="00343AEA"/>
    <w:rPr>
      <w:rFonts w:ascii="Arial" w:eastAsia="Arial" w:hAnsi="Arial"/>
      <w:color w:val="373737"/>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openscholar.mit.edu/sites/default/files/dept/files/ssn_key_findings_altman_and_mcdonald_on_redistricting_reform_at_internet_scale.pdf" TargetMode="External"/><Relationship Id="rId20" Type="http://schemas.openxmlformats.org/officeDocument/2006/relationships/theme" Target="theme/theme1.xml"/><Relationship Id="rId10" Type="http://schemas.openxmlformats.org/officeDocument/2006/relationships/hyperlink" Target="http://www.brookings.edu/research/opinions/2010/06/17-redistricting-statement" TargetMode="External"/><Relationship Id="rId11" Type="http://schemas.openxmlformats.org/officeDocument/2006/relationships/hyperlink" Target="http://portal.te.gob.mx/sites/default/files/32_representacion.pdf" TargetMode="External"/><Relationship Id="rId12" Type="http://schemas.openxmlformats.org/officeDocument/2006/relationships/hyperlink" Target="http://sunlightfoundation.com/policy/documents/ten-open-data-principles" TargetMode="External"/><Relationship Id="rId13" Type="http://schemas.openxmlformats.org/officeDocument/2006/relationships/image" Target="media/image1.png"/><Relationship Id="rId14" Type="http://schemas.openxmlformats.org/officeDocument/2006/relationships/image" Target="media/image2.emf"/><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informatics.mit.edu/publications/promise-and-perils-computers-redistrict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34</Pages>
  <Words>9116</Words>
  <Characters>53244</Characters>
  <Application>Microsoft Macintosh Word</Application>
  <DocSecurity>0</DocSecurity>
  <Lines>845</Lines>
  <Paragraphs>185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 La redistritación en México: avances y limitaciones</vt:lpstr>
      <vt:lpstr>    II. Transparencia, rendición de cuentas y participación ciudadana </vt:lpstr>
      <vt:lpstr>III. Vestigios de opacidad</vt:lpstr>
      <vt:lpstr>IV. El uso del software de fuente abierta y las plataformas públicas de mapeo co</vt:lpstr>
      <vt:lpstr>V. Conclusiones</vt:lpstr>
      <vt:lpstr>Referencias</vt:lpstr>
      <vt:lpstr>Apéndice en Internet. Datos abiertos e información pública necesaria para transp</vt:lpstr>
      <vt:lpstr>En este documento enlistamos y describimos los datos e información generada con </vt:lpstr>
    </vt:vector>
  </TitlesOfParts>
  <Company/>
  <LinksUpToDate>false</LinksUpToDate>
  <CharactersWithSpaces>62175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6</cp:revision>
  <dcterms:created xsi:type="dcterms:W3CDTF">2016-02-01T18:13:00Z</dcterms:created>
  <dcterms:modified xsi:type="dcterms:W3CDTF">2016-02-01T19:44:00Z</dcterms:modified>
</cp:coreProperties>
</file>