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38" w:rsidRPr="00A73F6E" w:rsidRDefault="00FD0838" w:rsidP="00FD0838">
      <w:pPr>
        <w:spacing w:after="0" w:line="240" w:lineRule="auto"/>
        <w:jc w:val="center"/>
        <w:rPr>
          <w:b/>
          <w:sz w:val="28"/>
        </w:rPr>
      </w:pPr>
      <w:bookmarkStart w:id="0" w:name="OLE_LINK1"/>
      <w:bookmarkStart w:id="1" w:name="OLE_LINK2"/>
      <w:bookmarkStart w:id="2" w:name="OLE_LINK3"/>
      <w:bookmarkStart w:id="3" w:name="OLE_LINK4"/>
      <w:r w:rsidRPr="00A73F6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2D3FB7" wp14:editId="69F2178F">
            <wp:extent cx="4095750" cy="492012"/>
            <wp:effectExtent l="19050" t="0" r="0" b="0"/>
            <wp:docPr id="1" name="Picture 1" descr="http://aleman.polsci.uh.edu/images/u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man.polsci.uh.edu/images/uh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517" cy="49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38" w:rsidRPr="00A73F6E" w:rsidRDefault="00FD0838" w:rsidP="001162CC">
      <w:pPr>
        <w:spacing w:before="120" w:after="120" w:line="240" w:lineRule="auto"/>
        <w:jc w:val="center"/>
        <w:rPr>
          <w:b/>
          <w:sz w:val="28"/>
        </w:rPr>
      </w:pPr>
      <w:r w:rsidRPr="00A73F6E">
        <w:rPr>
          <w:b/>
          <w:sz w:val="28"/>
        </w:rPr>
        <w:t>CONFERENCE</w:t>
      </w:r>
    </w:p>
    <w:p w:rsidR="00FD0838" w:rsidRPr="00A73F6E" w:rsidRDefault="00FD0838" w:rsidP="00FD0838">
      <w:pPr>
        <w:pStyle w:val="Title"/>
        <w:spacing w:before="120" w:after="120"/>
        <w:contextualSpacing w:val="0"/>
        <w:jc w:val="center"/>
        <w:rPr>
          <w:b/>
          <w:sz w:val="48"/>
        </w:rPr>
      </w:pPr>
      <w:r w:rsidRPr="00A73F6E">
        <w:rPr>
          <w:b/>
          <w:sz w:val="48"/>
        </w:rPr>
        <w:t>ANALYZING LATIN AMERICAN POLITICS</w:t>
      </w:r>
    </w:p>
    <w:p w:rsidR="00FD0838" w:rsidRPr="00A73F6E" w:rsidRDefault="00FD0838" w:rsidP="00FD0838">
      <w:pPr>
        <w:spacing w:after="0" w:line="240" w:lineRule="auto"/>
        <w:contextualSpacing/>
      </w:pPr>
      <w:r w:rsidRPr="00A73F6E">
        <w:t>Sponsored by the Department of Political Science, the Center for International and Comparative Studies, and the Latin American Studies Program.</w:t>
      </w:r>
    </w:p>
    <w:p w:rsidR="00FD0838" w:rsidRPr="00A73F6E" w:rsidRDefault="00FD0838" w:rsidP="001162CC">
      <w:pPr>
        <w:spacing w:before="360" w:after="120" w:line="240" w:lineRule="auto"/>
        <w:jc w:val="center"/>
        <w:rPr>
          <w:b/>
          <w:sz w:val="28"/>
        </w:rPr>
      </w:pPr>
      <w:r w:rsidRPr="00A73F6E">
        <w:rPr>
          <w:b/>
          <w:sz w:val="28"/>
        </w:rPr>
        <w:t>University of Houston, Classroom and Business Building (CBB), Room 122</w:t>
      </w:r>
    </w:p>
    <w:p w:rsidR="00FD0838" w:rsidRPr="00A73F6E" w:rsidRDefault="00FD0838" w:rsidP="00FD0838">
      <w:pPr>
        <w:spacing w:before="120" w:after="120" w:line="240" w:lineRule="auto"/>
        <w:rPr>
          <w:b/>
          <w:sz w:val="28"/>
        </w:rPr>
      </w:pPr>
    </w:p>
    <w:p w:rsidR="00FD0838" w:rsidRPr="00A73F6E" w:rsidRDefault="00FD0838" w:rsidP="00272C22">
      <w:pPr>
        <w:spacing w:before="120" w:after="240" w:line="240" w:lineRule="auto"/>
        <w:rPr>
          <w:b/>
          <w:sz w:val="28"/>
        </w:rPr>
      </w:pPr>
      <w:r w:rsidRPr="00A73F6E">
        <w:rPr>
          <w:b/>
          <w:sz w:val="28"/>
        </w:rPr>
        <w:t>Friday November 14</w:t>
      </w:r>
      <w:r w:rsidRPr="00A73F6E">
        <w:rPr>
          <w:b/>
          <w:sz w:val="28"/>
          <w:vertAlign w:val="superscript"/>
        </w:rPr>
        <w:t>th</w:t>
      </w:r>
      <w:r w:rsidRPr="00A73F6E">
        <w:rPr>
          <w:b/>
          <w:sz w:val="28"/>
        </w:rPr>
        <w:t xml:space="preserve"> </w:t>
      </w:r>
    </w:p>
    <w:p w:rsidR="00FD0838" w:rsidRPr="00A73F6E" w:rsidRDefault="00FD0838" w:rsidP="00FD0838">
      <w:pPr>
        <w:spacing w:before="120" w:after="120" w:line="240" w:lineRule="auto"/>
        <w:rPr>
          <w:b/>
          <w:sz w:val="28"/>
        </w:rPr>
      </w:pPr>
      <w:r w:rsidRPr="00A73F6E">
        <w:rPr>
          <w:b/>
          <w:sz w:val="28"/>
          <w:u w:val="single"/>
        </w:rPr>
        <w:t>Panel on Gender and Politics</w:t>
      </w:r>
      <w:r w:rsidR="006A0DCD" w:rsidRPr="00A73F6E">
        <w:rPr>
          <w:b/>
          <w:sz w:val="28"/>
        </w:rPr>
        <w:tab/>
        <w:t>1:00 PM</w:t>
      </w:r>
      <w:r w:rsidR="003242B5" w:rsidRPr="00A73F6E">
        <w:rPr>
          <w:b/>
          <w:sz w:val="28"/>
        </w:rPr>
        <w:t xml:space="preserve"> to 2:30 PM</w:t>
      </w:r>
    </w:p>
    <w:p w:rsidR="003242B5" w:rsidRPr="00A73F6E" w:rsidRDefault="003242B5" w:rsidP="001162CC">
      <w:pPr>
        <w:spacing w:before="240" w:after="120" w:line="240" w:lineRule="auto"/>
        <w:rPr>
          <w:sz w:val="24"/>
        </w:rPr>
      </w:pPr>
      <w:r w:rsidRPr="00A73F6E">
        <w:rPr>
          <w:sz w:val="24"/>
          <w:u w:val="single"/>
        </w:rPr>
        <w:t>Discussant</w:t>
      </w:r>
      <w:r w:rsidRPr="00A73F6E">
        <w:rPr>
          <w:sz w:val="24"/>
        </w:rPr>
        <w:t>: Mark P Jones (Rice University)</w:t>
      </w:r>
    </w:p>
    <w:p w:rsidR="00FD0838" w:rsidRPr="00A73F6E" w:rsidRDefault="00FD0838" w:rsidP="001162CC">
      <w:pPr>
        <w:spacing w:before="240" w:after="120" w:line="240" w:lineRule="auto"/>
        <w:rPr>
          <w:sz w:val="24"/>
        </w:rPr>
      </w:pPr>
      <w:r w:rsidRPr="00A73F6E">
        <w:rPr>
          <w:sz w:val="24"/>
          <w:u w:val="single"/>
        </w:rPr>
        <w:t>Authors</w:t>
      </w:r>
      <w:r w:rsidRPr="00A73F6E">
        <w:rPr>
          <w:sz w:val="24"/>
        </w:rPr>
        <w:t>: Jennifer H. Clark, Amalia Mena, and Veronica Caro (University of Houston)</w:t>
      </w:r>
    </w:p>
    <w:p w:rsidR="00272C22" w:rsidRPr="00A73F6E" w:rsidRDefault="00272C22" w:rsidP="0061646B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“Gender Quotas and Women's Substantive Representation in the Mexican Chamber of Deputies.”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Authors</w:t>
      </w:r>
      <w:r w:rsidRPr="00A73F6E">
        <w:rPr>
          <w:sz w:val="24"/>
        </w:rPr>
        <w:t>: Leslie Schwindt-Bayer and Catherine Reyes-</w:t>
      </w:r>
      <w:proofErr w:type="spellStart"/>
      <w:r w:rsidRPr="00A73F6E">
        <w:rPr>
          <w:sz w:val="24"/>
        </w:rPr>
        <w:t>Housholder</w:t>
      </w:r>
      <w:proofErr w:type="spellEnd"/>
      <w:r w:rsidRPr="00A73F6E">
        <w:rPr>
          <w:sz w:val="24"/>
        </w:rPr>
        <w:t xml:space="preserve"> (Rice University)</w:t>
      </w:r>
    </w:p>
    <w:p w:rsidR="00272C22" w:rsidRPr="00A73F6E" w:rsidRDefault="00272C22" w:rsidP="00FD0838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“The Presence of </w:t>
      </w:r>
      <w:proofErr w:type="spellStart"/>
      <w:r w:rsidR="0061646B" w:rsidRPr="00A73F6E">
        <w:rPr>
          <w:sz w:val="24"/>
        </w:rPr>
        <w:t>Presidentas</w:t>
      </w:r>
      <w:proofErr w:type="spellEnd"/>
      <w:r w:rsidR="0061646B" w:rsidRPr="00A73F6E">
        <w:rPr>
          <w:sz w:val="24"/>
        </w:rPr>
        <w:t>: Impact on Women’s Political Activity?”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>: Michelle Taylor-Robinson (Texas A&amp;M University)</w:t>
      </w:r>
    </w:p>
    <w:p w:rsidR="00272C22" w:rsidRPr="00A73F6E" w:rsidRDefault="00272C22" w:rsidP="00272C22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“Minorities not tokens, toward gender equality within cabinets.”</w:t>
      </w:r>
    </w:p>
    <w:p w:rsidR="00FD0838" w:rsidRPr="00A73F6E" w:rsidRDefault="00FD0838" w:rsidP="001162CC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</w:p>
    <w:p w:rsidR="00FD0838" w:rsidRPr="00A73F6E" w:rsidRDefault="00FD0838" w:rsidP="00FD0838">
      <w:pPr>
        <w:spacing w:before="120" w:after="120" w:line="240" w:lineRule="auto"/>
        <w:rPr>
          <w:b/>
          <w:sz w:val="28"/>
        </w:rPr>
      </w:pPr>
      <w:r w:rsidRPr="00A73F6E">
        <w:rPr>
          <w:b/>
          <w:sz w:val="28"/>
          <w:u w:val="single"/>
        </w:rPr>
        <w:t>Panel on Law and Courts</w:t>
      </w:r>
      <w:r w:rsidR="003242B5" w:rsidRPr="00A73F6E">
        <w:rPr>
          <w:b/>
          <w:sz w:val="28"/>
        </w:rPr>
        <w:tab/>
      </w:r>
      <w:r w:rsidR="003242B5" w:rsidRPr="00A73F6E">
        <w:rPr>
          <w:b/>
          <w:sz w:val="28"/>
        </w:rPr>
        <w:tab/>
        <w:t>2:45</w:t>
      </w:r>
      <w:r w:rsidR="006A0DCD" w:rsidRPr="00A73F6E">
        <w:rPr>
          <w:b/>
          <w:sz w:val="28"/>
        </w:rPr>
        <w:t xml:space="preserve"> PM</w:t>
      </w:r>
      <w:r w:rsidR="003242B5" w:rsidRPr="00A73F6E">
        <w:rPr>
          <w:b/>
          <w:sz w:val="28"/>
        </w:rPr>
        <w:t xml:space="preserve"> to 4:15 PM</w:t>
      </w:r>
    </w:p>
    <w:p w:rsidR="003242B5" w:rsidRPr="00A73F6E" w:rsidRDefault="003242B5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Discussant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Amanda Driscoll (Florida State University)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Daniel Brinks (University of Texas, Austin)</w:t>
      </w:r>
    </w:p>
    <w:p w:rsidR="00272C22" w:rsidRPr="00A73F6E" w:rsidRDefault="00272C22" w:rsidP="0061646B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“New Courts for New Democracies: Changes in Constitutional Justice in Latin America since 1975”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 xml:space="preserve">Julio Rios-Figueroa (Centro de </w:t>
      </w:r>
      <w:proofErr w:type="spellStart"/>
      <w:r w:rsidRPr="00A73F6E">
        <w:rPr>
          <w:sz w:val="24"/>
          <w:szCs w:val="24"/>
        </w:rPr>
        <w:t>Investigación</w:t>
      </w:r>
      <w:proofErr w:type="spellEnd"/>
      <w:r w:rsidRPr="00A73F6E">
        <w:rPr>
          <w:sz w:val="24"/>
          <w:szCs w:val="24"/>
        </w:rPr>
        <w:t xml:space="preserve"> y </w:t>
      </w:r>
      <w:proofErr w:type="spellStart"/>
      <w:r w:rsidRPr="00A73F6E">
        <w:rPr>
          <w:sz w:val="24"/>
          <w:szCs w:val="24"/>
        </w:rPr>
        <w:t>Docencia</w:t>
      </w:r>
      <w:proofErr w:type="spellEnd"/>
      <w:r w:rsidRPr="00A73F6E">
        <w:rPr>
          <w:sz w:val="24"/>
          <w:szCs w:val="24"/>
        </w:rPr>
        <w:t xml:space="preserve"> </w:t>
      </w:r>
      <w:proofErr w:type="spellStart"/>
      <w:r w:rsidRPr="00A73F6E">
        <w:rPr>
          <w:sz w:val="24"/>
          <w:szCs w:val="24"/>
        </w:rPr>
        <w:t>Económicas</w:t>
      </w:r>
      <w:proofErr w:type="spellEnd"/>
      <w:r w:rsidRPr="00A73F6E">
        <w:rPr>
          <w:sz w:val="24"/>
          <w:szCs w:val="24"/>
        </w:rPr>
        <w:t>)</w:t>
      </w:r>
    </w:p>
    <w:p w:rsidR="00272C22" w:rsidRPr="00A73F6E" w:rsidRDefault="00272C22" w:rsidP="00ED1279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9C5E0B" w:rsidRPr="00A73F6E">
        <w:rPr>
          <w:sz w:val="24"/>
        </w:rPr>
        <w:t xml:space="preserve"> </w:t>
      </w:r>
      <w:r w:rsidR="0061646B" w:rsidRPr="00A73F6E">
        <w:rPr>
          <w:sz w:val="24"/>
        </w:rPr>
        <w:t>“</w:t>
      </w:r>
      <w:r w:rsidR="009C5E0B" w:rsidRPr="00A73F6E">
        <w:rPr>
          <w:sz w:val="24"/>
        </w:rPr>
        <w:t>Con</w:t>
      </w:r>
      <w:r w:rsidR="0061646B" w:rsidRPr="00A73F6E">
        <w:rPr>
          <w:sz w:val="24"/>
        </w:rPr>
        <w:t>stitutional Courts as Mediators:</w:t>
      </w:r>
      <w:r w:rsidR="009C5E0B" w:rsidRPr="00A73F6E">
        <w:rPr>
          <w:sz w:val="24"/>
        </w:rPr>
        <w:t xml:space="preserve"> Civil-Military Relations and Democracy in Latin America</w:t>
      </w:r>
      <w:r w:rsidR="0061646B" w:rsidRPr="00A73F6E">
        <w:rPr>
          <w:sz w:val="24"/>
        </w:rPr>
        <w:t>.”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lastRenderedPageBreak/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Lydia Tiede (University of Houston)</w:t>
      </w:r>
    </w:p>
    <w:p w:rsidR="00272C22" w:rsidRPr="00A73F6E" w:rsidRDefault="00272C22" w:rsidP="00ED1279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“The Political Determinants of Judicial Dissent: Evidence from the Chilean Constitutional Tribunal.”</w:t>
      </w:r>
    </w:p>
    <w:p w:rsidR="00FD0838" w:rsidRPr="00A73F6E" w:rsidRDefault="00FD0838" w:rsidP="00272C22">
      <w:pPr>
        <w:pStyle w:val="ListParagraph"/>
        <w:spacing w:before="120" w:after="120" w:line="240" w:lineRule="auto"/>
        <w:ind w:left="0"/>
        <w:contextualSpacing w:val="0"/>
        <w:rPr>
          <w:b/>
          <w:sz w:val="24"/>
          <w:szCs w:val="24"/>
        </w:rPr>
      </w:pPr>
    </w:p>
    <w:p w:rsidR="00FD0838" w:rsidRPr="00A73F6E" w:rsidRDefault="00FD0838" w:rsidP="00FD0838">
      <w:pPr>
        <w:spacing w:before="120" w:after="120" w:line="240" w:lineRule="auto"/>
        <w:rPr>
          <w:b/>
          <w:sz w:val="28"/>
        </w:rPr>
      </w:pPr>
      <w:r w:rsidRPr="00A73F6E">
        <w:rPr>
          <w:b/>
          <w:sz w:val="28"/>
          <w:u w:val="single"/>
        </w:rPr>
        <w:t>Panel on Electoral Rules and Political Outcomes</w:t>
      </w:r>
      <w:r w:rsidR="003242B5" w:rsidRPr="00A73F6E">
        <w:rPr>
          <w:b/>
          <w:sz w:val="28"/>
        </w:rPr>
        <w:tab/>
        <w:t>4:3</w:t>
      </w:r>
      <w:r w:rsidR="006A0DCD" w:rsidRPr="00A73F6E">
        <w:rPr>
          <w:b/>
          <w:sz w:val="28"/>
        </w:rPr>
        <w:t>0 PM</w:t>
      </w:r>
      <w:r w:rsidR="003242B5" w:rsidRPr="00A73F6E">
        <w:rPr>
          <w:b/>
          <w:sz w:val="28"/>
        </w:rPr>
        <w:t xml:space="preserve"> to 6:00 PM</w:t>
      </w:r>
    </w:p>
    <w:p w:rsidR="003242B5" w:rsidRPr="00A73F6E" w:rsidRDefault="003242B5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Discussant</w:t>
      </w:r>
      <w:r w:rsidRPr="00A73F6E">
        <w:rPr>
          <w:sz w:val="24"/>
        </w:rPr>
        <w:t>: Johnathan Slapin (University of Houston)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Francisco Cantu (University of Houston)</w:t>
      </w:r>
    </w:p>
    <w:p w:rsidR="00272C22" w:rsidRPr="00A73F6E" w:rsidRDefault="00272C22" w:rsidP="00272C22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“Groceries for votes? </w:t>
      </w:r>
      <w:proofErr w:type="spellStart"/>
      <w:r w:rsidR="0061646B" w:rsidRPr="00A73F6E">
        <w:rPr>
          <w:sz w:val="24"/>
        </w:rPr>
        <w:t>Clientelistic</w:t>
      </w:r>
      <w:proofErr w:type="spellEnd"/>
      <w:r w:rsidR="0061646B" w:rsidRPr="00A73F6E">
        <w:rPr>
          <w:sz w:val="24"/>
        </w:rPr>
        <w:t xml:space="preserve"> strategies in Mexico's 2012 presidential election.”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Eric Magar (</w:t>
      </w:r>
      <w:proofErr w:type="spellStart"/>
      <w:r w:rsidRPr="00A73F6E">
        <w:rPr>
          <w:sz w:val="24"/>
          <w:szCs w:val="24"/>
        </w:rPr>
        <w:t>Instituto</w:t>
      </w:r>
      <w:proofErr w:type="spellEnd"/>
      <w:r w:rsidRPr="00A73F6E">
        <w:rPr>
          <w:sz w:val="24"/>
          <w:szCs w:val="24"/>
        </w:rPr>
        <w:t xml:space="preserve"> </w:t>
      </w:r>
      <w:proofErr w:type="spellStart"/>
      <w:r w:rsidRPr="00A73F6E">
        <w:rPr>
          <w:sz w:val="24"/>
          <w:szCs w:val="24"/>
        </w:rPr>
        <w:t>Tecnológico</w:t>
      </w:r>
      <w:proofErr w:type="spellEnd"/>
      <w:r w:rsidRPr="00A73F6E">
        <w:rPr>
          <w:sz w:val="24"/>
          <w:szCs w:val="24"/>
        </w:rPr>
        <w:t xml:space="preserve"> </w:t>
      </w:r>
      <w:proofErr w:type="spellStart"/>
      <w:r w:rsidRPr="00A73F6E">
        <w:rPr>
          <w:sz w:val="24"/>
          <w:szCs w:val="24"/>
        </w:rPr>
        <w:t>Autónomo</w:t>
      </w:r>
      <w:proofErr w:type="spellEnd"/>
      <w:r w:rsidRPr="00A73F6E">
        <w:rPr>
          <w:sz w:val="24"/>
          <w:szCs w:val="24"/>
        </w:rPr>
        <w:t xml:space="preserve"> de México)</w:t>
      </w:r>
    </w:p>
    <w:p w:rsidR="00272C22" w:rsidRPr="00A73F6E" w:rsidRDefault="00272C22" w:rsidP="00272C22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“Automated Redistricting and Partisan Strategic Interaction in Mexico.”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 xml:space="preserve">Carolina </w:t>
      </w:r>
      <w:proofErr w:type="spellStart"/>
      <w:r w:rsidRPr="00A73F6E">
        <w:rPr>
          <w:sz w:val="24"/>
          <w:szCs w:val="24"/>
        </w:rPr>
        <w:t>Tchintiaian</w:t>
      </w:r>
      <w:proofErr w:type="spellEnd"/>
      <w:r w:rsidRPr="00A73F6E">
        <w:rPr>
          <w:sz w:val="24"/>
          <w:szCs w:val="24"/>
        </w:rPr>
        <w:t xml:space="preserve"> (Rice University)</w:t>
      </w:r>
    </w:p>
    <w:p w:rsidR="00272C22" w:rsidRPr="00A73F6E" w:rsidRDefault="00272C22" w:rsidP="00272C22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“The impact of ballot designs on electoral outcomes and legislative behavior.”</w:t>
      </w:r>
    </w:p>
    <w:p w:rsidR="001162CC" w:rsidRPr="00A73F6E" w:rsidRDefault="001162CC" w:rsidP="001162CC">
      <w:pPr>
        <w:pStyle w:val="ListParagraph"/>
        <w:spacing w:after="240" w:line="240" w:lineRule="auto"/>
        <w:ind w:left="0"/>
        <w:contextualSpacing w:val="0"/>
        <w:rPr>
          <w:b/>
          <w:sz w:val="28"/>
        </w:rPr>
      </w:pPr>
    </w:p>
    <w:p w:rsidR="00FD0838" w:rsidRPr="00A73F6E" w:rsidRDefault="00FD0838" w:rsidP="001162CC">
      <w:pPr>
        <w:spacing w:before="120" w:after="360" w:line="240" w:lineRule="auto"/>
        <w:rPr>
          <w:b/>
          <w:sz w:val="28"/>
        </w:rPr>
      </w:pPr>
      <w:r w:rsidRPr="00A73F6E">
        <w:rPr>
          <w:b/>
          <w:sz w:val="28"/>
        </w:rPr>
        <w:t>Saturday November 15</w:t>
      </w:r>
      <w:r w:rsidRPr="00A73F6E">
        <w:rPr>
          <w:b/>
          <w:sz w:val="28"/>
          <w:vertAlign w:val="superscript"/>
        </w:rPr>
        <w:t>th</w:t>
      </w:r>
      <w:r w:rsidRPr="00A73F6E">
        <w:rPr>
          <w:b/>
          <w:sz w:val="28"/>
        </w:rPr>
        <w:t xml:space="preserve"> </w:t>
      </w:r>
    </w:p>
    <w:p w:rsidR="00FD0838" w:rsidRPr="00A73F6E" w:rsidRDefault="00FD0838" w:rsidP="001162CC">
      <w:pPr>
        <w:spacing w:before="240" w:after="120" w:line="240" w:lineRule="auto"/>
        <w:rPr>
          <w:b/>
          <w:sz w:val="28"/>
        </w:rPr>
      </w:pPr>
      <w:r w:rsidRPr="00A73F6E">
        <w:rPr>
          <w:b/>
          <w:sz w:val="28"/>
          <w:u w:val="single"/>
        </w:rPr>
        <w:t>Panel on Representation and Ideology</w:t>
      </w:r>
      <w:r w:rsidR="003242B5" w:rsidRPr="00A73F6E">
        <w:rPr>
          <w:b/>
          <w:sz w:val="28"/>
        </w:rPr>
        <w:tab/>
        <w:t>9:0</w:t>
      </w:r>
      <w:r w:rsidR="006A0DCD" w:rsidRPr="00A73F6E">
        <w:rPr>
          <w:b/>
          <w:sz w:val="28"/>
        </w:rPr>
        <w:t>0 AM</w:t>
      </w:r>
      <w:r w:rsidR="003242B5" w:rsidRPr="00A73F6E">
        <w:rPr>
          <w:b/>
          <w:sz w:val="28"/>
        </w:rPr>
        <w:t xml:space="preserve"> to 10:30 AM</w:t>
      </w:r>
    </w:p>
    <w:p w:rsidR="003242B5" w:rsidRPr="00A73F6E" w:rsidRDefault="003242B5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Discussants</w:t>
      </w:r>
      <w:r w:rsidRPr="00A73F6E">
        <w:rPr>
          <w:sz w:val="24"/>
        </w:rPr>
        <w:t>: Ryan Kennedy and Francisco Cantu (University of Houston)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Olivia Miljanic (University of Houston)</w:t>
      </w:r>
    </w:p>
    <w:p w:rsidR="00272C22" w:rsidRPr="00A73F6E" w:rsidRDefault="00272C22" w:rsidP="00272C22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“Riding the Pink Tide: Labor Organizations and Latin America's Left Turn.”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Patricio Navia (New York University)</w:t>
      </w:r>
    </w:p>
    <w:p w:rsidR="00272C22" w:rsidRPr="00A73F6E" w:rsidRDefault="00272C22" w:rsidP="00E8017E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61646B" w:rsidRPr="00A73F6E">
        <w:rPr>
          <w:sz w:val="24"/>
        </w:rPr>
        <w:t xml:space="preserve"> “Democratic values before, during and after authoritarian rule: The case of Chile, 1972-2013 “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proofErr w:type="spellStart"/>
      <w:r w:rsidRPr="00A73F6E">
        <w:rPr>
          <w:sz w:val="24"/>
          <w:szCs w:val="24"/>
        </w:rPr>
        <w:t>Sebasitán</w:t>
      </w:r>
      <w:proofErr w:type="spellEnd"/>
      <w:r w:rsidRPr="00A73F6E">
        <w:rPr>
          <w:sz w:val="24"/>
          <w:szCs w:val="24"/>
        </w:rPr>
        <w:t xml:space="preserve"> M. Saiegh (University of California, San Diego)</w:t>
      </w:r>
    </w:p>
    <w:p w:rsidR="00272C22" w:rsidRPr="00A73F6E" w:rsidRDefault="00272C22" w:rsidP="0056360A">
      <w:pPr>
        <w:pStyle w:val="ListParagraph"/>
        <w:spacing w:before="120" w:after="120" w:line="240" w:lineRule="auto"/>
        <w:ind w:left="1170" w:hanging="117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5A7695" w:rsidRPr="00A73F6E">
        <w:rPr>
          <w:sz w:val="24"/>
        </w:rPr>
        <w:t xml:space="preserve"> “</w:t>
      </w:r>
      <w:r w:rsidR="005A7695" w:rsidRPr="00A73F6E">
        <w:rPr>
          <w:sz w:val="24"/>
        </w:rPr>
        <w:t>Using Joint Scaling Methods to Study Ideology, and Representation: Evidence from Latin America</w:t>
      </w:r>
      <w:r w:rsidR="0056360A" w:rsidRPr="00A73F6E">
        <w:rPr>
          <w:sz w:val="24"/>
        </w:rPr>
        <w:t>.”</w:t>
      </w:r>
    </w:p>
    <w:p w:rsidR="00FD0838" w:rsidRPr="00A73F6E" w:rsidRDefault="00FD0838" w:rsidP="001162CC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proofErr w:type="spellStart"/>
      <w:r w:rsidRPr="00A73F6E">
        <w:rPr>
          <w:sz w:val="24"/>
          <w:szCs w:val="24"/>
        </w:rPr>
        <w:t>Iñaki</w:t>
      </w:r>
      <w:proofErr w:type="spellEnd"/>
      <w:r w:rsidRPr="00A73F6E">
        <w:rPr>
          <w:sz w:val="24"/>
          <w:szCs w:val="24"/>
        </w:rPr>
        <w:t xml:space="preserve"> Sagarzazu (University of Glasgow)</w:t>
      </w:r>
    </w:p>
    <w:p w:rsidR="00272C22" w:rsidRPr="00A73F6E" w:rsidRDefault="00272C22" w:rsidP="003A0BD6">
      <w:pPr>
        <w:pStyle w:val="ListParagraph"/>
        <w:spacing w:before="120" w:after="120" w:line="240" w:lineRule="auto"/>
        <w:ind w:left="1170" w:hanging="117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3A0BD6" w:rsidRPr="00A73F6E">
        <w:rPr>
          <w:sz w:val="24"/>
        </w:rPr>
        <w:t xml:space="preserve"> “</w:t>
      </w:r>
      <w:proofErr w:type="spellStart"/>
      <w:r w:rsidR="003A0BD6" w:rsidRPr="00A73F6E">
        <w:rPr>
          <w:sz w:val="24"/>
        </w:rPr>
        <w:t>Chavism</w:t>
      </w:r>
      <w:proofErr w:type="spellEnd"/>
      <w:r w:rsidR="003A0BD6" w:rsidRPr="00A73F6E">
        <w:rPr>
          <w:sz w:val="24"/>
        </w:rPr>
        <w:t xml:space="preserve"> as a polarizing theme in Argentina's domestic</w:t>
      </w:r>
      <w:r w:rsidR="003A0BD6" w:rsidRPr="00A73F6E">
        <w:rPr>
          <w:sz w:val="24"/>
        </w:rPr>
        <w:t xml:space="preserve"> </w:t>
      </w:r>
      <w:r w:rsidR="003A0BD6" w:rsidRPr="00A73F6E">
        <w:rPr>
          <w:sz w:val="24"/>
        </w:rPr>
        <w:t>debate: Media Framing E</w:t>
      </w:r>
      <w:r w:rsidR="003A0BD6" w:rsidRPr="00A73F6E">
        <w:rPr>
          <w:sz w:val="24"/>
        </w:rPr>
        <w:t>ff</w:t>
      </w:r>
      <w:r w:rsidR="003A0BD6" w:rsidRPr="00A73F6E">
        <w:rPr>
          <w:sz w:val="24"/>
        </w:rPr>
        <w:t>ects and Public Opinion</w:t>
      </w:r>
    </w:p>
    <w:p w:rsidR="001162CC" w:rsidRPr="00A73F6E" w:rsidRDefault="001162CC" w:rsidP="00FD0838">
      <w:pPr>
        <w:spacing w:before="120" w:after="120" w:line="240" w:lineRule="auto"/>
        <w:rPr>
          <w:b/>
          <w:sz w:val="28"/>
          <w:u w:val="single"/>
        </w:rPr>
      </w:pPr>
    </w:p>
    <w:p w:rsidR="00FD0838" w:rsidRPr="00A73F6E" w:rsidRDefault="00FD0838" w:rsidP="00FD0838">
      <w:pPr>
        <w:spacing w:before="120" w:after="120" w:line="240" w:lineRule="auto"/>
        <w:rPr>
          <w:b/>
          <w:sz w:val="28"/>
        </w:rPr>
      </w:pPr>
      <w:r w:rsidRPr="00A73F6E">
        <w:rPr>
          <w:b/>
          <w:sz w:val="28"/>
          <w:u w:val="single"/>
        </w:rPr>
        <w:lastRenderedPageBreak/>
        <w:t xml:space="preserve">Panel on </w:t>
      </w:r>
      <w:r w:rsidR="00272C22" w:rsidRPr="00A73F6E">
        <w:rPr>
          <w:b/>
          <w:sz w:val="28"/>
          <w:u w:val="single"/>
        </w:rPr>
        <w:t>Political Parties and Legislative Behavior</w:t>
      </w:r>
      <w:r w:rsidR="006A0DCD" w:rsidRPr="00A73F6E">
        <w:rPr>
          <w:b/>
          <w:sz w:val="28"/>
        </w:rPr>
        <w:tab/>
      </w:r>
      <w:r w:rsidR="006A0DCD" w:rsidRPr="00A73F6E">
        <w:rPr>
          <w:b/>
          <w:sz w:val="28"/>
        </w:rPr>
        <w:tab/>
        <w:t>10:</w:t>
      </w:r>
      <w:r w:rsidR="003242B5" w:rsidRPr="00A73F6E">
        <w:rPr>
          <w:b/>
          <w:sz w:val="28"/>
        </w:rPr>
        <w:t>35</w:t>
      </w:r>
      <w:r w:rsidR="00B66E7A" w:rsidRPr="00A73F6E">
        <w:rPr>
          <w:b/>
          <w:sz w:val="28"/>
        </w:rPr>
        <w:t xml:space="preserve"> AM</w:t>
      </w:r>
      <w:r w:rsidR="003242B5" w:rsidRPr="00A73F6E">
        <w:rPr>
          <w:b/>
          <w:sz w:val="28"/>
        </w:rPr>
        <w:t xml:space="preserve"> to 12:00 PM</w:t>
      </w:r>
    </w:p>
    <w:p w:rsidR="003242B5" w:rsidRPr="00A73F6E" w:rsidRDefault="003242B5" w:rsidP="004E6063">
      <w:pPr>
        <w:pStyle w:val="ListParagraph"/>
        <w:spacing w:before="24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Discussant</w:t>
      </w:r>
      <w:r w:rsidRPr="00A73F6E">
        <w:rPr>
          <w:sz w:val="24"/>
        </w:rPr>
        <w:t xml:space="preserve">: </w:t>
      </w:r>
      <w:r w:rsidRPr="00A73F6E">
        <w:rPr>
          <w:sz w:val="24"/>
        </w:rPr>
        <w:t>Leslie Schwindt-Bayer</w:t>
      </w:r>
      <w:r w:rsidRPr="00A73F6E">
        <w:rPr>
          <w:sz w:val="24"/>
        </w:rPr>
        <w:t xml:space="preserve"> (Rice University)</w:t>
      </w:r>
    </w:p>
    <w:p w:rsidR="00FD0838" w:rsidRPr="00A73F6E" w:rsidRDefault="00FD0838" w:rsidP="004E6063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Eduardo Alemán (University of Houston)</w:t>
      </w:r>
    </w:p>
    <w:p w:rsidR="00272C22" w:rsidRPr="00A73F6E" w:rsidRDefault="00272C22" w:rsidP="00272C22">
      <w:pPr>
        <w:pStyle w:val="ListParagraph"/>
        <w:spacing w:before="120" w:after="120" w:line="240" w:lineRule="auto"/>
        <w:ind w:left="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A5755D" w:rsidRPr="00A73F6E">
        <w:rPr>
          <w:sz w:val="24"/>
        </w:rPr>
        <w:t xml:space="preserve"> “Party Unity and Dissent in Congressional Votes”</w:t>
      </w:r>
    </w:p>
    <w:p w:rsidR="00FD0838" w:rsidRPr="00A73F6E" w:rsidRDefault="00FD0838" w:rsidP="004E6063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Amanda Driscoll (Florida State University)</w:t>
      </w:r>
    </w:p>
    <w:p w:rsidR="00272C22" w:rsidRPr="00A73F6E" w:rsidRDefault="00272C22" w:rsidP="00A5755D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A5755D" w:rsidRPr="00A73F6E">
        <w:rPr>
          <w:sz w:val="24"/>
        </w:rPr>
        <w:t xml:space="preserve"> “Why Electing Good Candidates is bad for Poor Voters: Evidence from a Pair of Field Experiments in Brazil.”</w:t>
      </w:r>
    </w:p>
    <w:p w:rsidR="00FD0838" w:rsidRPr="00A73F6E" w:rsidRDefault="00FD0838" w:rsidP="004E6063">
      <w:pPr>
        <w:pStyle w:val="ListParagraph"/>
        <w:spacing w:before="240" w:after="120" w:line="240" w:lineRule="auto"/>
        <w:ind w:left="0"/>
        <w:contextualSpacing w:val="0"/>
        <w:rPr>
          <w:sz w:val="24"/>
          <w:szCs w:val="24"/>
        </w:rPr>
      </w:pPr>
      <w:r w:rsidRPr="00A73F6E">
        <w:rPr>
          <w:sz w:val="24"/>
          <w:u w:val="single"/>
        </w:rPr>
        <w:t>Author</w:t>
      </w:r>
      <w:r w:rsidRPr="00A73F6E">
        <w:rPr>
          <w:sz w:val="24"/>
        </w:rPr>
        <w:t xml:space="preserve">: </w:t>
      </w:r>
      <w:r w:rsidRPr="00A73F6E">
        <w:rPr>
          <w:sz w:val="24"/>
          <w:szCs w:val="24"/>
        </w:rPr>
        <w:t>Taeko Hiroi (University of Texas, El Paso)</w:t>
      </w:r>
      <w:bookmarkEnd w:id="0"/>
      <w:bookmarkEnd w:id="1"/>
      <w:bookmarkEnd w:id="2"/>
      <w:bookmarkEnd w:id="3"/>
    </w:p>
    <w:p w:rsidR="00272C22" w:rsidRPr="00A73F6E" w:rsidRDefault="00272C22" w:rsidP="00A5755D">
      <w:pPr>
        <w:pStyle w:val="ListParagraph"/>
        <w:spacing w:before="120" w:after="120" w:line="240" w:lineRule="auto"/>
        <w:ind w:left="1170" w:hanging="1170"/>
        <w:contextualSpacing w:val="0"/>
        <w:rPr>
          <w:sz w:val="24"/>
        </w:rPr>
      </w:pPr>
      <w:r w:rsidRPr="00A73F6E">
        <w:rPr>
          <w:sz w:val="24"/>
          <w:u w:val="single"/>
        </w:rPr>
        <w:t>Paper Title</w:t>
      </w:r>
      <w:r w:rsidRPr="00A73F6E">
        <w:rPr>
          <w:sz w:val="24"/>
        </w:rPr>
        <w:t>:</w:t>
      </w:r>
      <w:r w:rsidR="00A5755D" w:rsidRPr="00A73F6E">
        <w:rPr>
          <w:sz w:val="24"/>
        </w:rPr>
        <w:t xml:space="preserve"> “Fire from Friends? Legislative Coalitions and Obstructionism in the Brazilian Congress.”</w:t>
      </w:r>
    </w:p>
    <w:p w:rsidR="00BF4AED" w:rsidRPr="0061646B" w:rsidRDefault="00BF4AED" w:rsidP="00FD0838">
      <w:pPr>
        <w:spacing w:before="120" w:after="120" w:line="240" w:lineRule="auto"/>
      </w:pPr>
      <w:bookmarkStart w:id="4" w:name="_GoBack"/>
      <w:bookmarkEnd w:id="4"/>
    </w:p>
    <w:sectPr w:rsidR="00BF4AED" w:rsidRPr="0061646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76" w:rsidRDefault="007E2476" w:rsidP="001162CC">
      <w:pPr>
        <w:spacing w:after="0" w:line="240" w:lineRule="auto"/>
      </w:pPr>
      <w:r>
        <w:separator/>
      </w:r>
    </w:p>
  </w:endnote>
  <w:endnote w:type="continuationSeparator" w:id="0">
    <w:p w:rsidR="007E2476" w:rsidRDefault="007E2476" w:rsidP="0011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5116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62CC" w:rsidRDefault="001162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F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2CC" w:rsidRDefault="001162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76" w:rsidRDefault="007E2476" w:rsidP="001162CC">
      <w:pPr>
        <w:spacing w:after="0" w:line="240" w:lineRule="auto"/>
      </w:pPr>
      <w:r>
        <w:separator/>
      </w:r>
    </w:p>
  </w:footnote>
  <w:footnote w:type="continuationSeparator" w:id="0">
    <w:p w:rsidR="007E2476" w:rsidRDefault="007E2476" w:rsidP="00116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3C71"/>
    <w:multiLevelType w:val="hybridMultilevel"/>
    <w:tmpl w:val="D1D8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838"/>
    <w:rsid w:val="001162CC"/>
    <w:rsid w:val="00272C22"/>
    <w:rsid w:val="003242B5"/>
    <w:rsid w:val="003A0BD6"/>
    <w:rsid w:val="004E6063"/>
    <w:rsid w:val="0056360A"/>
    <w:rsid w:val="005A7695"/>
    <w:rsid w:val="0061646B"/>
    <w:rsid w:val="006A0DCD"/>
    <w:rsid w:val="007E2476"/>
    <w:rsid w:val="009C5E0B"/>
    <w:rsid w:val="00A5755D"/>
    <w:rsid w:val="00A73F6E"/>
    <w:rsid w:val="00B66E7A"/>
    <w:rsid w:val="00BF4AED"/>
    <w:rsid w:val="00E8017E"/>
    <w:rsid w:val="00ED1279"/>
    <w:rsid w:val="00FD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8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8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CC"/>
  </w:style>
  <w:style w:type="paragraph" w:styleId="Footer">
    <w:name w:val="footer"/>
    <w:basedOn w:val="Normal"/>
    <w:link w:val="FooterChar"/>
    <w:uiPriority w:val="99"/>
    <w:unhideWhenUsed/>
    <w:rsid w:val="0011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83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8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CC"/>
  </w:style>
  <w:style w:type="paragraph" w:styleId="Footer">
    <w:name w:val="footer"/>
    <w:basedOn w:val="Normal"/>
    <w:link w:val="FooterChar"/>
    <w:uiPriority w:val="99"/>
    <w:unhideWhenUsed/>
    <w:rsid w:val="0011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61E35-8E7C-4A43-8E6A-C759CA37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ealeman2</cp:lastModifiedBy>
  <cp:revision>11</cp:revision>
  <dcterms:created xsi:type="dcterms:W3CDTF">2014-11-10T14:49:00Z</dcterms:created>
  <dcterms:modified xsi:type="dcterms:W3CDTF">2014-11-10T17:55:00Z</dcterms:modified>
</cp:coreProperties>
</file>