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5276"/>
          <w:sz w:val="72"/>
        </w:rPr>
        <w:t>MITHQAL Blueprint</w:t>
      </w:r>
    </w:p>
    <w:p>
      <w:pPr>
        <w:jc w:val="center"/>
      </w:pPr>
      <w:r>
        <w:rPr>
          <w:rFonts w:ascii="Calibri" w:hAnsi="Calibri"/>
          <w:color w:val="666666"/>
          <w:sz w:val="48"/>
        </w:rPr>
        <w:t>v19</w:t>
      </w:r>
    </w:p>
    <w:p>
      <w:pPr>
        <w:jc w:val="center"/>
      </w:pPr>
      <w:r>
        <w:rPr>
          <w:rFonts w:ascii="Georgia" w:hAnsi="Georgia"/>
          <w:i/>
          <w:color w:val="666666"/>
          <w:sz w:val="28"/>
        </w:rPr>
        <w:t>Constitutional Monetary Infrastructure Specification</w:t>
      </w:r>
    </w:p>
    <w:p/>
    <w:p/>
    <w:p>
      <w:pPr>
        <w:jc w:val="center"/>
      </w:pPr>
      <w:r>
        <w:rPr>
          <w:rFonts w:ascii="Calibri" w:hAnsi="Calibri"/>
          <w:color w:val="666666"/>
          <w:sz w:val="22"/>
        </w:rPr>
        <w:t>Version: v19 (v18 base + v19 constitutional evolution)</w:t>
        <w:br/>
        <w:t>Date: 2026-07-19</w:t>
        <w:br/>
        <w:t>5 Parts (Layers) · 49 Articles</w:t>
      </w:r>
    </w:p>
    <w:p>
      <w:r>
        <w:br w:type="page"/>
      </w:r>
    </w:p>
    <w:p>
      <w:r>
        <w:rPr>
          <w:rFonts w:ascii="Calibri" w:hAnsi="Calibri"/>
          <w:b/>
          <w:color w:val="1A5276"/>
          <w:sz w:val="44"/>
        </w:rPr>
        <w:t>Table of Contents</w:t>
      </w:r>
    </w:p>
    <w:p>
      <w:pPr>
        <w:spacing w:before="160"/>
      </w:pPr>
      <w:r>
        <w:rPr>
          <w:rFonts w:ascii="Calibri" w:hAnsi="Calibri"/>
          <w:b/>
          <w:sz w:val="24"/>
        </w:rPr>
        <w:t>Part 1: Layer 1 — Institutional Constitution</w:t>
      </w:r>
    </w:p>
    <w:p>
      <w:pPr>
        <w:spacing w:after="40"/>
        <w:ind w:left="432"/>
      </w:pPr>
      <w:r>
        <w:rPr>
          <w:rFonts w:ascii="Calibri" w:hAnsi="Calibri"/>
          <w:sz w:val="22"/>
        </w:rPr>
        <w:t>Article I: Constitutional Objectives</w:t>
      </w:r>
    </w:p>
    <w:p>
      <w:pPr>
        <w:spacing w:after="40"/>
        <w:ind w:left="432"/>
      </w:pPr>
      <w:r>
        <w:rPr>
          <w:rFonts w:ascii="Calibri" w:hAnsi="Calibri"/>
          <w:sz w:val="22"/>
        </w:rPr>
        <w:t>Article II: Constitutional Principles</w:t>
      </w:r>
    </w:p>
    <w:p>
      <w:pPr>
        <w:spacing w:after="40"/>
        <w:ind w:left="432"/>
      </w:pPr>
      <w:r>
        <w:rPr>
          <w:rFonts w:ascii="Calibri" w:hAnsi="Calibri"/>
          <w:sz w:val="22"/>
        </w:rPr>
        <w:t>Article III: Decision Hierarchy</w:t>
      </w:r>
    </w:p>
    <w:p>
      <w:pPr>
        <w:spacing w:after="40"/>
        <w:ind w:left="432"/>
      </w:pPr>
      <w:r>
        <w:rPr>
          <w:rFonts w:ascii="Calibri" w:hAnsi="Calibri"/>
          <w:sz w:val="22"/>
        </w:rPr>
        <w:t>Article IV: Institutional Neutrality</w:t>
      </w:r>
    </w:p>
    <w:p>
      <w:pPr>
        <w:spacing w:after="40"/>
        <w:ind w:left="432"/>
      </w:pPr>
      <w:r>
        <w:rPr>
          <w:rFonts w:ascii="Calibri" w:hAnsi="Calibri"/>
          <w:sz w:val="22"/>
        </w:rPr>
        <w:t>Article V: Anti-Platform / No Constitutional Drift</w:t>
      </w:r>
    </w:p>
    <w:p>
      <w:pPr>
        <w:spacing w:after="40"/>
        <w:ind w:left="432"/>
      </w:pPr>
      <w:r>
        <w:rPr>
          <w:rFonts w:ascii="Calibri" w:hAnsi="Calibri"/>
          <w:sz w:val="22"/>
        </w:rPr>
        <w:t>Article VI: Predictably Adaptive</w:t>
      </w:r>
    </w:p>
    <w:p>
      <w:pPr>
        <w:spacing w:after="40"/>
        <w:ind w:left="432"/>
      </w:pPr>
      <w:r>
        <w:rPr>
          <w:rFonts w:ascii="Calibri" w:hAnsi="Calibri"/>
          <w:sz w:val="22"/>
        </w:rPr>
        <w:t>Article VII: Failure Definition</w:t>
      </w:r>
    </w:p>
    <w:p>
      <w:pPr>
        <w:spacing w:after="40"/>
        <w:ind w:left="432"/>
      </w:pPr>
      <w:r>
        <w:rPr>
          <w:rFonts w:ascii="Calibri" w:hAnsi="Calibri"/>
          <w:sz w:val="22"/>
        </w:rPr>
        <w:t>Article VIII: Governance</w:t>
      </w:r>
    </w:p>
    <w:p>
      <w:pPr>
        <w:spacing w:after="40"/>
        <w:ind w:left="432"/>
      </w:pPr>
      <w:r>
        <w:rPr>
          <w:rFonts w:ascii="Calibri" w:hAnsi="Calibri"/>
          <w:sz w:val="22"/>
        </w:rPr>
        <w:t>Article IX: Founder Succession</w:t>
      </w:r>
    </w:p>
    <w:p>
      <w:pPr>
        <w:spacing w:after="40"/>
        <w:ind w:left="432"/>
      </w:pPr>
      <w:r>
        <w:rPr>
          <w:rFonts w:ascii="Calibri" w:hAnsi="Calibri"/>
          <w:sz w:val="22"/>
        </w:rPr>
        <w:t>Article X: Emergency Governance</w:t>
      </w:r>
    </w:p>
    <w:p>
      <w:pPr>
        <w:spacing w:after="40"/>
        <w:ind w:left="432"/>
      </w:pPr>
      <w:r>
        <w:rPr>
          <w:rFonts w:ascii="Calibri" w:hAnsi="Calibri"/>
          <w:sz w:val="22"/>
        </w:rPr>
        <w:t>Article XI: Regulatory Adaptability</w:t>
      </w:r>
    </w:p>
    <w:p>
      <w:pPr>
        <w:spacing w:after="40"/>
        <w:ind w:left="432"/>
      </w:pPr>
      <w:r>
        <w:rPr>
          <w:rFonts w:ascii="Calibri" w:hAnsi="Calibri"/>
          <w:sz w:val="22"/>
        </w:rPr>
        <w:t>Article XII: Amendment Philosophy</w:t>
      </w:r>
    </w:p>
    <w:p>
      <w:pPr>
        <w:spacing w:after="40"/>
        <w:ind w:left="432"/>
      </w:pPr>
      <w:r>
        <w:rPr>
          <w:rFonts w:ascii="Calibri" w:hAnsi="Calibri"/>
          <w:sz w:val="22"/>
        </w:rPr>
        <w:t>Article XIII: Interpretation Clause</w:t>
      </w:r>
    </w:p>
    <w:p>
      <w:pPr>
        <w:spacing w:after="40"/>
        <w:ind w:left="432"/>
      </w:pPr>
      <w:r>
        <w:rPr>
          <w:rFonts w:ascii="Calibri" w:hAnsi="Calibri"/>
          <w:sz w:val="22"/>
        </w:rPr>
        <w:t>Article XIV: Institutional Lifecycle</w:t>
      </w:r>
    </w:p>
    <w:p>
      <w:pPr>
        <w:spacing w:after="40"/>
        <w:ind w:left="432"/>
      </w:pPr>
      <w:r>
        <w:rPr>
          <w:rFonts w:ascii="Calibri" w:hAnsi="Calibri"/>
          <w:sz w:val="22"/>
        </w:rPr>
        <w:t>Article XV: Constitutional Success Metrics</w:t>
      </w:r>
    </w:p>
    <w:p>
      <w:pPr>
        <w:spacing w:after="40"/>
        <w:ind w:left="432"/>
      </w:pPr>
      <w:r>
        <w:rPr>
          <w:rFonts w:ascii="Calibri" w:hAnsi="Calibri"/>
          <w:sz w:val="22"/>
        </w:rPr>
        <w:t>Article XVI: Language Standards</w:t>
      </w:r>
    </w:p>
    <w:p>
      <w:pPr>
        <w:spacing w:after="40"/>
        <w:ind w:left="432"/>
      </w:pPr>
      <w:r>
        <w:rPr>
          <w:rFonts w:ascii="Calibri" w:hAnsi="Calibri"/>
          <w:sz w:val="22"/>
        </w:rPr>
        <w:t>Article XVII: Five-Year Independent Review</w:t>
      </w:r>
    </w:p>
    <w:p>
      <w:pPr>
        <w:spacing w:before="160"/>
      </w:pPr>
      <w:r>
        <w:rPr>
          <w:rFonts w:ascii="Calibri" w:hAnsi="Calibri"/>
          <w:b/>
          <w:sz w:val="24"/>
        </w:rPr>
        <w:t>Part 2: Layer 2 — Monetary Constitution</w:t>
      </w:r>
    </w:p>
    <w:p>
      <w:pPr>
        <w:spacing w:after="40"/>
        <w:ind w:left="432"/>
      </w:pPr>
      <w:r>
        <w:rPr>
          <w:rFonts w:ascii="Calibri" w:hAnsi="Calibri"/>
          <w:sz w:val="22"/>
        </w:rPr>
        <w:t>Article I: Invariants</w:t>
      </w:r>
    </w:p>
    <w:p>
      <w:pPr>
        <w:spacing w:after="40"/>
        <w:ind w:left="432"/>
      </w:pPr>
      <w:r>
        <w:rPr>
          <w:rFonts w:ascii="Calibri" w:hAnsi="Calibri"/>
          <w:sz w:val="22"/>
        </w:rPr>
        <w:t>Article II: Monetary Objectives</w:t>
      </w:r>
    </w:p>
    <w:p>
      <w:pPr>
        <w:spacing w:after="40"/>
        <w:ind w:left="432"/>
      </w:pPr>
      <w:r>
        <w:rPr>
          <w:rFonts w:ascii="Calibri" w:hAnsi="Calibri"/>
          <w:sz w:val="22"/>
        </w:rPr>
        <w:t>Article III: Reserve Principles</w:t>
      </w:r>
    </w:p>
    <w:p>
      <w:pPr>
        <w:spacing w:after="40"/>
        <w:ind w:left="432"/>
      </w:pPr>
      <w:r>
        <w:rPr>
          <w:rFonts w:ascii="Calibri" w:hAnsi="Calibri"/>
          <w:sz w:val="22"/>
        </w:rPr>
        <w:t>Article IV: Monetary Metals</w:t>
      </w:r>
    </w:p>
    <w:p>
      <w:pPr>
        <w:spacing w:after="40"/>
        <w:ind w:left="432"/>
      </w:pPr>
      <w:r>
        <w:rPr>
          <w:rFonts w:ascii="Calibri" w:hAnsi="Calibri"/>
          <w:sz w:val="22"/>
        </w:rPr>
        <w:t>Article V: Currency Framework</w:t>
      </w:r>
    </w:p>
    <w:p>
      <w:pPr>
        <w:spacing w:after="40"/>
        <w:ind w:left="432"/>
      </w:pPr>
      <w:r>
        <w:rPr>
          <w:rFonts w:ascii="Calibri" w:hAnsi="Calibri"/>
          <w:sz w:val="22"/>
        </w:rPr>
        <w:t>Article VI: Monetary Engine</w:t>
      </w:r>
    </w:p>
    <w:p>
      <w:pPr>
        <w:spacing w:after="40"/>
        <w:ind w:left="432"/>
      </w:pPr>
      <w:r>
        <w:rPr>
          <w:rFonts w:ascii="Calibri" w:hAnsi="Calibri"/>
          <w:sz w:val="22"/>
        </w:rPr>
        <w:t>Article VII: Proof of Reserves</w:t>
      </w:r>
    </w:p>
    <w:p>
      <w:pPr>
        <w:spacing w:after="40"/>
        <w:ind w:left="432"/>
      </w:pPr>
      <w:r>
        <w:rPr>
          <w:rFonts w:ascii="Calibri" w:hAnsi="Calibri"/>
          <w:sz w:val="22"/>
        </w:rPr>
        <w:t>Article VIII: Yield Separation</w:t>
      </w:r>
    </w:p>
    <w:p>
      <w:pPr>
        <w:spacing w:after="40"/>
        <w:ind w:left="432"/>
      </w:pPr>
      <w:r>
        <w:rPr>
          <w:rFonts w:ascii="Calibri" w:hAnsi="Calibri"/>
          <w:sz w:val="22"/>
        </w:rPr>
        <w:t>Article IX: Sharia Compliance</w:t>
      </w:r>
    </w:p>
    <w:p>
      <w:pPr>
        <w:spacing w:after="40"/>
        <w:ind w:left="432"/>
      </w:pPr>
      <w:r>
        <w:rPr>
          <w:rFonts w:ascii="Calibri" w:hAnsi="Calibri"/>
          <w:sz w:val="22"/>
        </w:rPr>
        <w:t>Article X: Bullion Protection Rule</w:t>
      </w:r>
    </w:p>
    <w:p>
      <w:pPr>
        <w:spacing w:after="40"/>
        <w:ind w:left="432"/>
      </w:pPr>
      <w:r>
        <w:rPr>
          <w:rFonts w:ascii="Calibri" w:hAnsi="Calibri"/>
          <w:sz w:val="22"/>
        </w:rPr>
        <w:t>Article XI: Constitutional Risk Engineering</w:t>
      </w:r>
    </w:p>
    <w:p>
      <w:pPr>
        <w:spacing w:after="40"/>
        <w:ind w:left="432"/>
      </w:pPr>
      <w:r>
        <w:rPr>
          <w:rFonts w:ascii="Calibri" w:hAnsi="Calibri"/>
          <w:sz w:val="22"/>
        </w:rPr>
        <w:t>Article XII: Constitutional Model Validation Framework</w:t>
      </w:r>
    </w:p>
    <w:p>
      <w:pPr>
        <w:spacing w:after="40"/>
        <w:ind w:left="432"/>
      </w:pPr>
      <w:r>
        <w:rPr>
          <w:rFonts w:ascii="Calibri" w:hAnsi="Calibri"/>
          <w:sz w:val="22"/>
        </w:rPr>
        <w:t>Article XIII: Liquidity Readiness Ratio (LRR)</w:t>
      </w:r>
    </w:p>
    <w:p>
      <w:pPr>
        <w:spacing w:after="40"/>
        <w:ind w:left="432"/>
      </w:pPr>
      <w:r>
        <w:rPr>
          <w:rFonts w:ascii="Calibri" w:hAnsi="Calibri"/>
          <w:sz w:val="22"/>
        </w:rPr>
        <w:t>Article XIV: Reverse Stress Testing</w:t>
      </w:r>
    </w:p>
    <w:p>
      <w:pPr>
        <w:spacing w:after="40"/>
        <w:ind w:left="432"/>
      </w:pPr>
      <w:r>
        <w:rPr>
          <w:rFonts w:ascii="Calibri" w:hAnsi="Calibri"/>
          <w:sz w:val="22"/>
        </w:rPr>
        <w:t>Article XV: Constitutional Stress Laboratory</w:t>
      </w:r>
    </w:p>
    <w:p>
      <w:pPr>
        <w:spacing w:after="40"/>
        <w:ind w:left="432"/>
      </w:pPr>
      <w:r>
        <w:rPr>
          <w:rFonts w:ascii="Calibri" w:hAnsi="Calibri"/>
          <w:sz w:val="22"/>
        </w:rPr>
        <w:t>Article XVI: Constitutional Assumptions Register</w:t>
      </w:r>
    </w:p>
    <w:p>
      <w:pPr>
        <w:spacing w:before="160"/>
      </w:pPr>
      <w:r>
        <w:rPr>
          <w:rFonts w:ascii="Calibri" w:hAnsi="Calibri"/>
          <w:b/>
          <w:sz w:val="24"/>
        </w:rPr>
        <w:t>Part 3: Layer 3 — Policy Framework</w:t>
      </w:r>
    </w:p>
    <w:p>
      <w:pPr>
        <w:spacing w:after="40"/>
        <w:ind w:left="432"/>
      </w:pPr>
      <w:r>
        <w:rPr>
          <w:rFonts w:ascii="Calibri" w:hAnsi="Calibri"/>
          <w:sz w:val="22"/>
        </w:rPr>
        <w:t>Article I: Dynamic Reserve Ranges</w:t>
      </w:r>
    </w:p>
    <w:p>
      <w:pPr>
        <w:spacing w:after="40"/>
        <w:ind w:left="432"/>
      </w:pPr>
      <w:r>
        <w:rPr>
          <w:rFonts w:ascii="Calibri" w:hAnsi="Calibri"/>
          <w:sz w:val="22"/>
        </w:rPr>
        <w:t>Article II: Committee Mandates</w:t>
      </w:r>
    </w:p>
    <w:p>
      <w:pPr>
        <w:spacing w:after="40"/>
        <w:ind w:left="432"/>
      </w:pPr>
      <w:r>
        <w:rPr>
          <w:rFonts w:ascii="Calibri" w:hAnsi="Calibri"/>
          <w:sz w:val="22"/>
        </w:rPr>
        <w:t>Article III: Fee Schedules</w:t>
      </w:r>
    </w:p>
    <w:p>
      <w:pPr>
        <w:spacing w:after="40"/>
        <w:ind w:left="432"/>
      </w:pPr>
      <w:r>
        <w:rPr>
          <w:rFonts w:ascii="Calibri" w:hAnsi="Calibri"/>
          <w:sz w:val="22"/>
        </w:rPr>
        <w:t>Article IV: Sanctions Mechanics</w:t>
      </w:r>
    </w:p>
    <w:p>
      <w:pPr>
        <w:spacing w:after="40"/>
        <w:ind w:left="432"/>
      </w:pPr>
      <w:r>
        <w:rPr>
          <w:rFonts w:ascii="Calibri" w:hAnsi="Calibri"/>
          <w:sz w:val="22"/>
        </w:rPr>
        <w:t>Article V: Risk Tolerances</w:t>
      </w:r>
    </w:p>
    <w:p>
      <w:pPr>
        <w:spacing w:after="40"/>
        <w:ind w:left="432"/>
      </w:pPr>
      <w:r>
        <w:rPr>
          <w:rFonts w:ascii="Calibri" w:hAnsi="Calibri"/>
          <w:sz w:val="22"/>
        </w:rPr>
        <w:t>Article VI: Maturity Stages</w:t>
      </w:r>
    </w:p>
    <w:p>
      <w:pPr>
        <w:spacing w:after="40"/>
        <w:ind w:left="432"/>
      </w:pPr>
      <w:r>
        <w:rPr>
          <w:rFonts w:ascii="Calibri" w:hAnsi="Calibri"/>
          <w:sz w:val="22"/>
        </w:rPr>
        <w:t>Article VII: Review Cycles</w:t>
      </w:r>
    </w:p>
    <w:p>
      <w:pPr>
        <w:spacing w:after="40"/>
        <w:ind w:left="432"/>
      </w:pPr>
      <w:r>
        <w:rPr>
          <w:rFonts w:ascii="Calibri" w:hAnsi="Calibri"/>
          <w:sz w:val="22"/>
        </w:rPr>
        <w:t>Article VIII: Physical Redemption Terms</w:t>
      </w:r>
    </w:p>
    <w:p>
      <w:pPr>
        <w:spacing w:before="160"/>
      </w:pPr>
      <w:r>
        <w:rPr>
          <w:rFonts w:ascii="Calibri" w:hAnsi="Calibri"/>
          <w:b/>
          <w:sz w:val="24"/>
        </w:rPr>
        <w:t>Part 4: Layer 4 — Technical Framework</w:t>
      </w:r>
    </w:p>
    <w:p>
      <w:pPr>
        <w:spacing w:after="40"/>
        <w:ind w:left="432"/>
      </w:pPr>
      <w:r>
        <w:rPr>
          <w:rFonts w:ascii="Calibri" w:hAnsi="Calibri"/>
          <w:sz w:val="22"/>
        </w:rPr>
        <w:t>Article I: Smart Contracts</w:t>
      </w:r>
    </w:p>
    <w:p>
      <w:pPr>
        <w:spacing w:after="40"/>
        <w:ind w:left="432"/>
      </w:pPr>
      <w:r>
        <w:rPr>
          <w:rFonts w:ascii="Calibri" w:hAnsi="Calibri"/>
          <w:sz w:val="22"/>
        </w:rPr>
        <w:t>Article II: Cryptography</w:t>
      </w:r>
    </w:p>
    <w:p>
      <w:pPr>
        <w:spacing w:after="40"/>
        <w:ind w:left="432"/>
      </w:pPr>
      <w:r>
        <w:rPr>
          <w:rFonts w:ascii="Calibri" w:hAnsi="Calibri"/>
          <w:sz w:val="22"/>
        </w:rPr>
        <w:t>Article III: Oracle Architecture</w:t>
      </w:r>
    </w:p>
    <w:p>
      <w:pPr>
        <w:spacing w:after="40"/>
        <w:ind w:left="432"/>
      </w:pPr>
      <w:r>
        <w:rPr>
          <w:rFonts w:ascii="Calibri" w:hAnsi="Calibri"/>
          <w:sz w:val="22"/>
        </w:rPr>
        <w:t>Article IV: Interoperability</w:t>
      </w:r>
    </w:p>
    <w:p>
      <w:pPr>
        <w:spacing w:after="40"/>
        <w:ind w:left="432"/>
      </w:pPr>
      <w:r>
        <w:rPr>
          <w:rFonts w:ascii="Calibri" w:hAnsi="Calibri"/>
          <w:sz w:val="22"/>
        </w:rPr>
        <w:t>Article V: Security</w:t>
      </w:r>
    </w:p>
    <w:p>
      <w:pPr>
        <w:spacing w:after="40"/>
        <w:ind w:left="432"/>
      </w:pPr>
      <w:r>
        <w:rPr>
          <w:rFonts w:ascii="Calibri" w:hAnsi="Calibri"/>
          <w:sz w:val="22"/>
        </w:rPr>
        <w:t>Article VI: Infrastructure</w:t>
      </w:r>
    </w:p>
    <w:p>
      <w:pPr>
        <w:spacing w:after="40"/>
        <w:ind w:left="432"/>
      </w:pPr>
      <w:r>
        <w:rPr>
          <w:rFonts w:ascii="Calibri" w:hAnsi="Calibri"/>
          <w:sz w:val="22"/>
        </w:rPr>
        <w:t>Article VII: Formal Verification</w:t>
      </w:r>
    </w:p>
    <w:p>
      <w:pPr>
        <w:spacing w:after="40"/>
        <w:ind w:left="432"/>
      </w:pPr>
      <w:r>
        <w:rPr>
          <w:rFonts w:ascii="Calibri" w:hAnsi="Calibri"/>
          <w:sz w:val="22"/>
        </w:rPr>
        <w:t>Article VIII: Disaster Recovery</w:t>
      </w:r>
    </w:p>
    <w:p>
      <w:pPr>
        <w:spacing w:before="160"/>
      </w:pPr>
      <w:r>
        <w:rPr>
          <w:rFonts w:ascii="Calibri" w:hAnsi="Calibri"/>
          <w:b/>
          <w:sz w:val="24"/>
        </w:rPr>
        <w:t>Part 5: Layer 5 — Operations</w:t>
      </w:r>
    </w:p>
    <w:p>
      <w:pPr>
        <w:spacing w:after="40"/>
        <w:ind w:left="432"/>
      </w:pPr>
      <w:r>
        <w:rPr>
          <w:rFonts w:ascii="Calibri" w:hAnsi="Calibri"/>
          <w:sz w:val="22"/>
        </w:rPr>
        <w:t>Article I: Reserve Management Operations</w:t>
      </w:r>
    </w:p>
    <w:p>
      <w:pPr>
        <w:spacing w:after="40"/>
        <w:ind w:left="432"/>
      </w:pPr>
      <w:r>
        <w:rPr>
          <w:rFonts w:ascii="Calibri" w:hAnsi="Calibri"/>
          <w:sz w:val="22"/>
        </w:rPr>
        <w:t>Article II: Transaction Processing Operations</w:t>
      </w:r>
    </w:p>
    <w:p>
      <w:pPr>
        <w:spacing w:after="40"/>
        <w:ind w:left="432"/>
      </w:pPr>
      <w:r>
        <w:rPr>
          <w:rFonts w:ascii="Calibri" w:hAnsi="Calibri"/>
          <w:sz w:val="22"/>
        </w:rPr>
        <w:t>Article III: Participant Services</w:t>
      </w:r>
    </w:p>
    <w:p>
      <w:pPr>
        <w:spacing w:after="40"/>
        <w:ind w:left="432"/>
      </w:pPr>
      <w:r>
        <w:rPr>
          <w:rFonts w:ascii="Calibri" w:hAnsi="Calibri"/>
          <w:sz w:val="22"/>
        </w:rPr>
        <w:t>Article IV: Compliance Execution</w:t>
      </w:r>
    </w:p>
    <w:p>
      <w:pPr>
        <w:spacing w:after="40"/>
        <w:ind w:left="432"/>
      </w:pPr>
      <w:r>
        <w:rPr>
          <w:rFonts w:ascii="Calibri" w:hAnsi="Calibri"/>
          <w:sz w:val="22"/>
        </w:rPr>
        <w:t>Article V: Technical Operations</w:t>
      </w:r>
    </w:p>
    <w:p>
      <w:pPr>
        <w:spacing w:after="40"/>
        <w:ind w:left="432"/>
      </w:pPr>
      <w:r>
        <w:rPr>
          <w:rFonts w:ascii="Calibri" w:hAnsi="Calibri"/>
          <w:sz w:val="22"/>
        </w:rPr>
        <w:t>Article VI: Vendor Management</w:t>
      </w:r>
    </w:p>
    <w:p>
      <w:pPr>
        <w:spacing w:after="40"/>
        <w:ind w:left="432"/>
      </w:pPr>
      <w:r>
        <w:rPr>
          <w:rFonts w:ascii="Calibri" w:hAnsi="Calibri"/>
          <w:sz w:val="22"/>
        </w:rPr>
        <w:t>Article VII: Documentation and Reporting</w:t>
      </w:r>
    </w:p>
    <w:p>
      <w:pPr>
        <w:spacing w:after="40"/>
        <w:ind w:left="432"/>
      </w:pPr>
      <w:r>
        <w:rPr>
          <w:rFonts w:ascii="Calibri" w:hAnsi="Calibri"/>
          <w:sz w:val="22"/>
        </w:rPr>
        <w:t>Article I: Constitutional Objectives ✅</w:t>
      </w:r>
    </w:p>
    <w:p>
      <w:pPr>
        <w:spacing w:after="40"/>
        <w:ind w:left="432"/>
      </w:pPr>
      <w:r>
        <w:rPr>
          <w:rFonts w:ascii="Calibri" w:hAnsi="Calibri"/>
          <w:sz w:val="22"/>
        </w:rPr>
        <w:t>Article II: Constitutional Principles ✅</w:t>
      </w:r>
    </w:p>
    <w:p>
      <w:pPr>
        <w:spacing w:after="40"/>
        <w:ind w:left="432"/>
      </w:pPr>
      <w:r>
        <w:rPr>
          <w:rFonts w:ascii="Calibri" w:hAnsi="Calibri"/>
          <w:sz w:val="22"/>
        </w:rPr>
        <w:t>Article III: Decision Hierarchy ✅</w:t>
      </w:r>
    </w:p>
    <w:p>
      <w:pPr>
        <w:spacing w:after="40"/>
        <w:ind w:left="432"/>
      </w:pPr>
      <w:r>
        <w:rPr>
          <w:rFonts w:ascii="Calibri" w:hAnsi="Calibri"/>
          <w:sz w:val="22"/>
        </w:rPr>
        <w:t>Article IV: Institutional Neutrality ✅</w:t>
      </w:r>
    </w:p>
    <w:p>
      <w:pPr>
        <w:spacing w:after="40"/>
        <w:ind w:left="432"/>
      </w:pPr>
      <w:r>
        <w:rPr>
          <w:rFonts w:ascii="Calibri" w:hAnsi="Calibri"/>
          <w:sz w:val="22"/>
        </w:rPr>
        <w:t>Article V: Anti-Platform / No Constitutional Drift ✅</w:t>
      </w:r>
    </w:p>
    <w:p>
      <w:pPr>
        <w:spacing w:after="40"/>
        <w:ind w:left="432"/>
      </w:pPr>
      <w:r>
        <w:rPr>
          <w:rFonts w:ascii="Calibri" w:hAnsi="Calibri"/>
          <w:sz w:val="22"/>
        </w:rPr>
        <w:t>Article VI: Predictably Adaptive ✅</w:t>
      </w:r>
    </w:p>
    <w:p>
      <w:pPr>
        <w:spacing w:after="40"/>
        <w:ind w:left="432"/>
      </w:pPr>
      <w:r>
        <w:rPr>
          <w:rFonts w:ascii="Calibri" w:hAnsi="Calibri"/>
          <w:sz w:val="22"/>
        </w:rPr>
        <w:t>Article VII: Failure Definition ✅</w:t>
      </w:r>
    </w:p>
    <w:p>
      <w:pPr>
        <w:spacing w:after="40"/>
        <w:ind w:left="432"/>
      </w:pPr>
      <w:r>
        <w:rPr>
          <w:rFonts w:ascii="Calibri" w:hAnsi="Calibri"/>
          <w:sz w:val="22"/>
        </w:rPr>
        <w:t>Article VIII: Governance ✅</w:t>
      </w:r>
    </w:p>
    <w:p>
      <w:pPr>
        <w:spacing w:after="40"/>
        <w:ind w:left="432"/>
      </w:pPr>
      <w:r>
        <w:rPr>
          <w:rFonts w:ascii="Calibri" w:hAnsi="Calibri"/>
          <w:sz w:val="22"/>
        </w:rPr>
        <w:t>Article IX: Founder Succession ✅</w:t>
      </w:r>
    </w:p>
    <w:p>
      <w:pPr>
        <w:spacing w:after="40"/>
        <w:ind w:left="432"/>
      </w:pPr>
      <w:r>
        <w:rPr>
          <w:rFonts w:ascii="Calibri" w:hAnsi="Calibri"/>
          <w:sz w:val="22"/>
        </w:rPr>
        <w:t>Article X: Emergency Governance ✅</w:t>
      </w:r>
    </w:p>
    <w:p>
      <w:pPr>
        <w:spacing w:after="40"/>
        <w:ind w:left="432"/>
      </w:pPr>
      <w:r>
        <w:rPr>
          <w:rFonts w:ascii="Calibri" w:hAnsi="Calibri"/>
          <w:sz w:val="22"/>
        </w:rPr>
        <w:t>Article XI: Regulatory Adaptability ✅</w:t>
      </w:r>
    </w:p>
    <w:p>
      <w:pPr>
        <w:spacing w:after="40"/>
        <w:ind w:left="432"/>
      </w:pPr>
      <w:r>
        <w:rPr>
          <w:rFonts w:ascii="Calibri" w:hAnsi="Calibri"/>
          <w:sz w:val="22"/>
        </w:rPr>
        <w:t>Article XII: Amendment Philosophy ✅</w:t>
      </w:r>
    </w:p>
    <w:p>
      <w:pPr>
        <w:spacing w:after="40"/>
        <w:ind w:left="432"/>
      </w:pPr>
      <w:r>
        <w:rPr>
          <w:rFonts w:ascii="Calibri" w:hAnsi="Calibri"/>
          <w:sz w:val="22"/>
        </w:rPr>
        <w:t>Article XIII: Interpretation Clause ✅</w:t>
      </w:r>
    </w:p>
    <w:p>
      <w:pPr>
        <w:spacing w:after="40"/>
        <w:ind w:left="432"/>
      </w:pPr>
      <w:r>
        <w:rPr>
          <w:rFonts w:ascii="Calibri" w:hAnsi="Calibri"/>
          <w:sz w:val="22"/>
        </w:rPr>
        <w:t>Article XIV: Institutional Lifecycle ✅</w:t>
      </w:r>
    </w:p>
    <w:p>
      <w:pPr>
        <w:spacing w:after="40"/>
        <w:ind w:left="432"/>
      </w:pPr>
      <w:r>
        <w:rPr>
          <w:rFonts w:ascii="Calibri" w:hAnsi="Calibri"/>
          <w:sz w:val="22"/>
        </w:rPr>
        <w:t>Article XV: Constitutional Success Metrics ✅</w:t>
      </w:r>
    </w:p>
    <w:p>
      <w:pPr>
        <w:spacing w:after="40"/>
        <w:ind w:left="432"/>
      </w:pPr>
      <w:r>
        <w:rPr>
          <w:rFonts w:ascii="Calibri" w:hAnsi="Calibri"/>
          <w:sz w:val="22"/>
        </w:rPr>
        <w:t>Article XVI: Language Standards ✅</w:t>
      </w:r>
    </w:p>
    <w:p>
      <w:pPr>
        <w:spacing w:after="40"/>
        <w:ind w:left="432"/>
      </w:pPr>
      <w:r>
        <w:rPr>
          <w:rFonts w:ascii="Calibri" w:hAnsi="Calibri"/>
          <w:sz w:val="22"/>
        </w:rPr>
        <w:t>Article XVII: Five-Year Independent Review ✅</w:t>
      </w:r>
    </w:p>
    <w:p>
      <w:pPr>
        <w:spacing w:after="40"/>
        <w:ind w:left="432"/>
      </w:pPr>
      <w:r>
        <w:rPr>
          <w:rFonts w:ascii="Calibri" w:hAnsi="Calibri"/>
          <w:sz w:val="22"/>
        </w:rPr>
        <w:t>Article I: Invariants ✅</w:t>
      </w:r>
    </w:p>
    <w:p>
      <w:pPr>
        <w:spacing w:after="40"/>
        <w:ind w:left="432"/>
      </w:pPr>
      <w:r>
        <w:rPr>
          <w:rFonts w:ascii="Calibri" w:hAnsi="Calibri"/>
          <w:sz w:val="22"/>
        </w:rPr>
        <w:t>Article II: Monetary Objectives ✅</w:t>
      </w:r>
    </w:p>
    <w:p>
      <w:pPr>
        <w:spacing w:after="40"/>
        <w:ind w:left="432"/>
      </w:pPr>
      <w:r>
        <w:rPr>
          <w:rFonts w:ascii="Calibri" w:hAnsi="Calibri"/>
          <w:sz w:val="22"/>
        </w:rPr>
        <w:t>Article III: Reserve Principles ✅</w:t>
      </w:r>
    </w:p>
    <w:p>
      <w:pPr>
        <w:spacing w:after="40"/>
        <w:ind w:left="432"/>
      </w:pPr>
      <w:r>
        <w:rPr>
          <w:rFonts w:ascii="Calibri" w:hAnsi="Calibri"/>
          <w:sz w:val="22"/>
        </w:rPr>
        <w:t>Article IV: Monetary Metals ✅</w:t>
      </w:r>
    </w:p>
    <w:p>
      <w:pPr>
        <w:spacing w:after="40"/>
        <w:ind w:left="432"/>
      </w:pPr>
      <w:r>
        <w:rPr>
          <w:rFonts w:ascii="Calibri" w:hAnsi="Calibri"/>
          <w:sz w:val="22"/>
        </w:rPr>
        <w:t>Article V: Currency Framework ✅</w:t>
      </w:r>
    </w:p>
    <w:p>
      <w:pPr>
        <w:spacing w:after="40"/>
        <w:ind w:left="432"/>
      </w:pPr>
      <w:r>
        <w:rPr>
          <w:rFonts w:ascii="Calibri" w:hAnsi="Calibri"/>
          <w:sz w:val="22"/>
        </w:rPr>
        <w:t>Article VI: Monetary Engine ✅</w:t>
      </w:r>
    </w:p>
    <w:p>
      <w:pPr>
        <w:spacing w:after="40"/>
        <w:ind w:left="432"/>
      </w:pPr>
      <w:r>
        <w:rPr>
          <w:rFonts w:ascii="Calibri" w:hAnsi="Calibri"/>
          <w:sz w:val="22"/>
        </w:rPr>
        <w:t>Article VII: Proof of Reserves ✅</w:t>
      </w:r>
    </w:p>
    <w:p>
      <w:pPr>
        <w:spacing w:after="40"/>
        <w:ind w:left="432"/>
      </w:pPr>
      <w:r>
        <w:rPr>
          <w:rFonts w:ascii="Calibri" w:hAnsi="Calibri"/>
          <w:sz w:val="22"/>
        </w:rPr>
        <w:t>Article VIII: Yield Separation ✅</w:t>
      </w:r>
    </w:p>
    <w:p>
      <w:pPr>
        <w:spacing w:after="40"/>
        <w:ind w:left="432"/>
      </w:pPr>
      <w:r>
        <w:rPr>
          <w:rFonts w:ascii="Calibri" w:hAnsi="Calibri"/>
          <w:sz w:val="22"/>
        </w:rPr>
        <w:t>Article IX: Sharia Compliance ✅</w:t>
      </w:r>
    </w:p>
    <w:p>
      <w:pPr>
        <w:spacing w:after="40"/>
        <w:ind w:left="432"/>
      </w:pPr>
      <w:r>
        <w:rPr>
          <w:rFonts w:ascii="Calibri" w:hAnsi="Calibri"/>
          <w:sz w:val="22"/>
        </w:rPr>
        <w:t>Article X: Bullion Protection Rule ✅ (v19 constitutional evolution)</w:t>
      </w:r>
    </w:p>
    <w:p>
      <w:pPr>
        <w:spacing w:after="40"/>
        <w:ind w:left="432"/>
      </w:pPr>
      <w:r>
        <w:rPr>
          <w:rFonts w:ascii="Calibri" w:hAnsi="Calibri"/>
          <w:sz w:val="22"/>
        </w:rPr>
        <w:t>Article XI: Constitutional Risk Engineering ✅ (v19 constitutional evolution)</w:t>
      </w:r>
    </w:p>
    <w:p>
      <w:pPr>
        <w:spacing w:after="40"/>
        <w:ind w:left="432"/>
      </w:pPr>
      <w:r>
        <w:rPr>
          <w:rFonts w:ascii="Calibri" w:hAnsi="Calibri"/>
          <w:sz w:val="22"/>
        </w:rPr>
        <w:t>Article XII: Constitutional Model Validation Framework ✅ (v19 constitutional evolution)</w:t>
      </w:r>
    </w:p>
    <w:p>
      <w:pPr>
        <w:spacing w:after="40"/>
        <w:ind w:left="432"/>
      </w:pPr>
      <w:r>
        <w:rPr>
          <w:rFonts w:ascii="Calibri" w:hAnsi="Calibri"/>
          <w:sz w:val="22"/>
        </w:rPr>
        <w:t>Article XIII: Liquidity Readiness Ratio (LRR) ✅ (v19 constitutional evolution)</w:t>
      </w:r>
    </w:p>
    <w:p>
      <w:pPr>
        <w:spacing w:after="40"/>
        <w:ind w:left="432"/>
      </w:pPr>
      <w:r>
        <w:rPr>
          <w:rFonts w:ascii="Calibri" w:hAnsi="Calibri"/>
          <w:sz w:val="22"/>
        </w:rPr>
        <w:t>Article XIV: Reverse Stress Testing ✅ (v19 constitutional evolution)</w:t>
      </w:r>
    </w:p>
    <w:p>
      <w:pPr>
        <w:spacing w:after="40"/>
        <w:ind w:left="432"/>
      </w:pPr>
      <w:r>
        <w:rPr>
          <w:rFonts w:ascii="Calibri" w:hAnsi="Calibri"/>
          <w:sz w:val="22"/>
        </w:rPr>
        <w:t>Article XV: Constitutional Stress Laboratory ✅ (v19 constitutional evolution)</w:t>
      </w:r>
    </w:p>
    <w:p>
      <w:pPr>
        <w:spacing w:after="40"/>
        <w:ind w:left="432"/>
      </w:pPr>
      <w:r>
        <w:rPr>
          <w:rFonts w:ascii="Calibri" w:hAnsi="Calibri"/>
          <w:sz w:val="22"/>
        </w:rPr>
        <w:t>Article XVI: Constitutional Assumptions Register ✅ (v19 constitutional evolution)</w:t>
      </w:r>
    </w:p>
    <w:p>
      <w:pPr>
        <w:spacing w:after="40"/>
        <w:ind w:left="432"/>
      </w:pPr>
      <w:r>
        <w:rPr>
          <w:rFonts w:ascii="Calibri" w:hAnsi="Calibri"/>
          <w:sz w:val="22"/>
        </w:rPr>
        <w:t>Article I: Dynamic Reserve Ranges ✅</w:t>
      </w:r>
    </w:p>
    <w:p>
      <w:pPr>
        <w:spacing w:after="40"/>
        <w:ind w:left="432"/>
      </w:pPr>
      <w:r>
        <w:rPr>
          <w:rFonts w:ascii="Calibri" w:hAnsi="Calibri"/>
          <w:sz w:val="22"/>
        </w:rPr>
        <w:t>Article II: Committee Mandates ✅</w:t>
      </w:r>
    </w:p>
    <w:p>
      <w:pPr>
        <w:spacing w:after="40"/>
        <w:ind w:left="432"/>
      </w:pPr>
      <w:r>
        <w:rPr>
          <w:rFonts w:ascii="Calibri" w:hAnsi="Calibri"/>
          <w:sz w:val="22"/>
        </w:rPr>
        <w:t>Article III: Fee Schedules ✅</w:t>
      </w:r>
    </w:p>
    <w:p>
      <w:pPr>
        <w:spacing w:after="40"/>
        <w:ind w:left="432"/>
      </w:pPr>
      <w:r>
        <w:rPr>
          <w:rFonts w:ascii="Calibri" w:hAnsi="Calibri"/>
          <w:sz w:val="22"/>
        </w:rPr>
        <w:t>Article IV: Sanctions Mechanics ✅</w:t>
      </w:r>
    </w:p>
    <w:p>
      <w:pPr>
        <w:spacing w:after="40"/>
        <w:ind w:left="432"/>
      </w:pPr>
      <w:r>
        <w:rPr>
          <w:rFonts w:ascii="Calibri" w:hAnsi="Calibri"/>
          <w:sz w:val="22"/>
        </w:rPr>
        <w:t>Article V: Risk Tolerances ✅</w:t>
      </w:r>
    </w:p>
    <w:p>
      <w:pPr>
        <w:spacing w:after="40"/>
        <w:ind w:left="432"/>
      </w:pPr>
      <w:r>
        <w:rPr>
          <w:rFonts w:ascii="Calibri" w:hAnsi="Calibri"/>
          <w:sz w:val="22"/>
        </w:rPr>
        <w:t>Article VI: Maturity Stages ✅</w:t>
      </w:r>
    </w:p>
    <w:p>
      <w:pPr>
        <w:spacing w:after="40"/>
        <w:ind w:left="432"/>
      </w:pPr>
      <w:r>
        <w:rPr>
          <w:rFonts w:ascii="Calibri" w:hAnsi="Calibri"/>
          <w:sz w:val="22"/>
        </w:rPr>
        <w:t>Article VII: Review Cycles ✅</w:t>
      </w:r>
    </w:p>
    <w:p>
      <w:pPr>
        <w:spacing w:after="40"/>
        <w:ind w:left="432"/>
      </w:pPr>
      <w:r>
        <w:rPr>
          <w:rFonts w:ascii="Calibri" w:hAnsi="Calibri"/>
          <w:sz w:val="22"/>
        </w:rPr>
        <w:t>Article VIII: Physical Redemption Terms ✅</w:t>
      </w:r>
    </w:p>
    <w:p>
      <w:pPr>
        <w:spacing w:after="40"/>
        <w:ind w:left="432"/>
      </w:pPr>
      <w:r>
        <w:rPr>
          <w:rFonts w:ascii="Calibri" w:hAnsi="Calibri"/>
          <w:sz w:val="22"/>
        </w:rPr>
        <w:t>Article I: Smart Contracts ✅</w:t>
      </w:r>
    </w:p>
    <w:p>
      <w:pPr>
        <w:spacing w:after="40"/>
        <w:ind w:left="432"/>
      </w:pPr>
      <w:r>
        <w:rPr>
          <w:rFonts w:ascii="Calibri" w:hAnsi="Calibri"/>
          <w:sz w:val="22"/>
        </w:rPr>
        <w:t>Article II: Cryptography ✅</w:t>
      </w:r>
    </w:p>
    <w:p>
      <w:pPr>
        <w:spacing w:after="40"/>
        <w:ind w:left="432"/>
      </w:pPr>
      <w:r>
        <w:rPr>
          <w:rFonts w:ascii="Calibri" w:hAnsi="Calibri"/>
          <w:sz w:val="22"/>
        </w:rPr>
        <w:t>Article III: Oracle Architecture ✅</w:t>
      </w:r>
    </w:p>
    <w:p>
      <w:pPr>
        <w:spacing w:after="40"/>
        <w:ind w:left="432"/>
      </w:pPr>
      <w:r>
        <w:rPr>
          <w:rFonts w:ascii="Calibri" w:hAnsi="Calibri"/>
          <w:sz w:val="22"/>
        </w:rPr>
        <w:t>Article IV: Interoperability ✅</w:t>
      </w:r>
    </w:p>
    <w:p>
      <w:pPr>
        <w:spacing w:after="40"/>
        <w:ind w:left="432"/>
      </w:pPr>
      <w:r>
        <w:rPr>
          <w:rFonts w:ascii="Calibri" w:hAnsi="Calibri"/>
          <w:sz w:val="22"/>
        </w:rPr>
        <w:t>Article V: Security ✅</w:t>
      </w:r>
    </w:p>
    <w:p>
      <w:pPr>
        <w:spacing w:after="40"/>
        <w:ind w:left="432"/>
      </w:pPr>
      <w:r>
        <w:rPr>
          <w:rFonts w:ascii="Calibri" w:hAnsi="Calibri"/>
          <w:sz w:val="22"/>
        </w:rPr>
        <w:t>Article VI: Infrastructure ✅</w:t>
      </w:r>
    </w:p>
    <w:p>
      <w:pPr>
        <w:spacing w:after="40"/>
        <w:ind w:left="432"/>
      </w:pPr>
      <w:r>
        <w:rPr>
          <w:rFonts w:ascii="Calibri" w:hAnsi="Calibri"/>
          <w:sz w:val="22"/>
        </w:rPr>
        <w:t>Article VII: Formal Verification ✅</w:t>
      </w:r>
    </w:p>
    <w:p>
      <w:pPr>
        <w:spacing w:after="40"/>
        <w:ind w:left="432"/>
      </w:pPr>
      <w:r>
        <w:rPr>
          <w:rFonts w:ascii="Calibri" w:hAnsi="Calibri"/>
          <w:sz w:val="22"/>
        </w:rPr>
        <w:t>Article VIII: Disaster Recovery ✅</w:t>
      </w:r>
    </w:p>
    <w:p>
      <w:pPr>
        <w:spacing w:after="40"/>
        <w:ind w:left="432"/>
      </w:pPr>
      <w:r>
        <w:rPr>
          <w:rFonts w:ascii="Calibri" w:hAnsi="Calibri"/>
          <w:sz w:val="22"/>
        </w:rPr>
        <w:t>Article I: Reserve Management Operations ✅</w:t>
      </w:r>
    </w:p>
    <w:p>
      <w:pPr>
        <w:spacing w:after="40"/>
        <w:ind w:left="432"/>
      </w:pPr>
      <w:r>
        <w:rPr>
          <w:rFonts w:ascii="Calibri" w:hAnsi="Calibri"/>
          <w:sz w:val="22"/>
        </w:rPr>
        <w:t>Article II: Transaction Processing Operations ✅</w:t>
      </w:r>
    </w:p>
    <w:p>
      <w:pPr>
        <w:spacing w:after="40"/>
        <w:ind w:left="432"/>
      </w:pPr>
      <w:r>
        <w:rPr>
          <w:rFonts w:ascii="Calibri" w:hAnsi="Calibri"/>
          <w:sz w:val="22"/>
        </w:rPr>
        <w:t>Article III: Participant Services ✅</w:t>
      </w:r>
    </w:p>
    <w:p>
      <w:pPr>
        <w:spacing w:after="40"/>
        <w:ind w:left="432"/>
      </w:pPr>
      <w:r>
        <w:rPr>
          <w:rFonts w:ascii="Calibri" w:hAnsi="Calibri"/>
          <w:sz w:val="22"/>
        </w:rPr>
        <w:t>Article IV: Compliance Execution ✅</w:t>
      </w:r>
    </w:p>
    <w:p>
      <w:pPr>
        <w:spacing w:after="40"/>
        <w:ind w:left="432"/>
      </w:pPr>
      <w:r>
        <w:rPr>
          <w:rFonts w:ascii="Calibri" w:hAnsi="Calibri"/>
          <w:sz w:val="22"/>
        </w:rPr>
        <w:t>Article V: Technical Operations ✅</w:t>
      </w:r>
    </w:p>
    <w:p>
      <w:pPr>
        <w:spacing w:after="40"/>
        <w:ind w:left="432"/>
      </w:pPr>
      <w:r>
        <w:rPr>
          <w:rFonts w:ascii="Calibri" w:hAnsi="Calibri"/>
          <w:sz w:val="22"/>
        </w:rPr>
        <w:t>Article VI: Vendor Management ✅</w:t>
      </w:r>
    </w:p>
    <w:p>
      <w:pPr>
        <w:spacing w:after="40"/>
        <w:ind w:left="432"/>
      </w:pPr>
      <w:r>
        <w:rPr>
          <w:rFonts w:ascii="Calibri" w:hAnsi="Calibri"/>
          <w:sz w:val="22"/>
        </w:rPr>
        <w:t>Article VII: Documentation and Reporting ✅</w:t>
      </w:r>
    </w:p>
    <w:p>
      <w:r>
        <w:br w:type="page"/>
      </w:r>
    </w:p>
    <w:p>
      <w:pPr>
        <w:pStyle w:val="Heading1"/>
      </w:pPr>
      <w:r>
        <w:t>Part 1: Layer 1 — Institutional Constitution</w:t>
      </w:r>
    </w:p>
    <w:p>
      <w:r>
        <w:t>Preamble — The Constitutional Mandate</w:t>
      </w:r>
    </w:p>
    <w:p>
      <w:pPr>
        <w:pStyle w:val="Heading3"/>
      </w:pPr>
      <w:r>
        <w:t>Identity</w:t>
      </w:r>
    </w:p>
    <w:p>
      <w:r>
        <w:t>MITHQAL is a Constitutional Monetary Institution. The Digital Settlement Infrastructure is one constitutional function of the Institution. If the underlying technology evolves or is replaced, the Institution persists. Technology is implementation; the Institution is identity.</w:t>
      </w:r>
    </w:p>
    <w:p>
      <w:pPr>
        <w:pStyle w:val="Heading3"/>
      </w:pPr>
      <w:r>
        <w:t>What This Means in Practice:</w:t>
      </w:r>
    </w:p>
    <w:p>
      <w:pPr>
        <w:pStyle w:val="ListBullet"/>
      </w:pPr>
      <w:r>
        <w:t>The Institution is not a software project</w:t>
      </w:r>
    </w:p>
    <w:p>
      <w:pPr>
        <w:pStyle w:val="ListBullet"/>
      </w:pPr>
      <w:r>
        <w:t>The Institution is not a blockchain application</w:t>
      </w:r>
    </w:p>
    <w:p>
      <w:pPr>
        <w:pStyle w:val="ListBullet"/>
      </w:pPr>
      <w:r>
        <w:t>The Institution is not dependent on any specific technology stack</w:t>
      </w:r>
    </w:p>
    <w:p>
      <w:pPr>
        <w:pStyle w:val="ListBullet"/>
      </w:pPr>
      <w:r>
        <w:t>If blockchain technology becomes obsolete, the Institution continues through other means</w:t>
      </w:r>
    </w:p>
    <w:p>
      <w:pPr>
        <w:pStyle w:val="ListBullet"/>
      </w:pPr>
      <w:r>
        <w:t>If smart contracts are replaced by new technology, the Institution continues</w:t>
      </w:r>
    </w:p>
    <w:p>
      <w:pPr>
        <w:pStyle w:val="ListBullet"/>
      </w:pPr>
      <w:r>
        <w:t>The legal, governance, and monetary structure is permanent; the implementation is temporary</w:t>
      </w:r>
    </w:p>
    <w:p>
      <w:pPr>
        <w:pStyle w:val="Heading3"/>
      </w:pPr>
      <w:r>
        <w:t>Example:</w:t>
      </w:r>
    </w:p>
    <w:p>
      <w:r>
        <w:t>If Ethereum were to become obsolete in 2035, the MITHQAL Institution would migrate its settlement infrastructure to the successor technology while maintaining its constitutional identity, reserve integrity, and redemption obligations. The Institution would continue to honor all outstanding settlement units precisely because it is an Institution, not a technology product.</w:t>
      </w:r>
    </w:p>
    <w:p>
      <w:pPr>
        <w:pStyle w:val="Heading3"/>
      </w:pPr>
      <w:r>
        <w:t>Mission</w:t>
      </w:r>
    </w:p>
    <w:p>
      <w:r>
        <w:t>To provide a constitutional, neutral, resilient, and fully reserved settlement infrastructure for international trade.</w:t>
      </w:r>
    </w:p>
    <w:p>
      <w:pPr>
        <w:pStyle w:val="Heading3"/>
      </w:pPr>
      <w:r>
        <w:t>What This Means in Practice:</w:t>
      </w:r>
    </w:p>
    <w:p>
      <w:pPr>
        <w:pStyle w:val="ListBullet"/>
      </w:pPr>
      <w:r>
        <w:t>"Constitutional" means governed by immutable principles that cannot be changed by any single actor</w:t>
      </w:r>
    </w:p>
    <w:p>
      <w:pPr>
        <w:pStyle w:val="ListBullet"/>
      </w:pPr>
      <w:r>
        <w:t>"Neutral" means no political, economic, or jurisdictional alignment</w:t>
      </w:r>
    </w:p>
    <w:p>
      <w:pPr>
        <w:pStyle w:val="ListBullet"/>
      </w:pPr>
      <w:r>
        <w:t>"Resilient" means designed to survive stress, crisis, and failure</w:t>
      </w:r>
    </w:p>
    <w:p>
      <w:pPr>
        <w:pStyle w:val="ListBullet"/>
      </w:pPr>
      <w:r>
        <w:t>"Fully reserved" means every unit is backed by real assets at all times</w:t>
      </w:r>
    </w:p>
    <w:p>
      <w:pPr>
        <w:pStyle w:val="ListBullet"/>
      </w:pPr>
      <w:r>
        <w:t>"Settlement infrastructure" means the Institution exists to facilitate value transfer, not speculation</w:t>
      </w:r>
    </w:p>
    <w:p>
      <w:pPr>
        <w:pStyle w:val="Heading3"/>
      </w:pPr>
      <w:r>
        <w:t>Institutional Humility</w:t>
      </w:r>
    </w:p>
    <w:p>
      <w:r>
        <w:t>The Institution makes no claim of superiority over sovereign currencies, central banks, or existing payment systems. Its objective is to complement international trade settlement through constitutional stability, transparency, and prudence.</w:t>
      </w:r>
    </w:p>
    <w:p>
      <w:pPr>
        <w:pStyle w:val="Heading3"/>
      </w:pPr>
      <w:r>
        <w:t>What This Means in Practice:</w:t>
      </w:r>
    </w:p>
    <w:p>
      <w:pPr>
        <w:pStyle w:val="ListBullet"/>
      </w:pPr>
      <w:r>
        <w:t>No "world reserve currency" claims</w:t>
      </w:r>
    </w:p>
    <w:p>
      <w:pPr>
        <w:pStyle w:val="ListBullet"/>
      </w:pPr>
      <w:r>
        <w:t>No "replacement of the dollar" claims</w:t>
      </w:r>
    </w:p>
    <w:p>
      <w:pPr>
        <w:pStyle w:val="ListBullet"/>
      </w:pPr>
      <w:r>
        <w:t>No "superior to fiat" rhetoric</w:t>
      </w:r>
    </w:p>
    <w:p>
      <w:pPr>
        <w:pStyle w:val="ListBullet"/>
      </w:pPr>
      <w:r>
        <w:t>Recognition that sovereign currencies are legitimate and necessary</w:t>
      </w:r>
    </w:p>
    <w:p>
      <w:pPr>
        <w:pStyle w:val="ListBullet"/>
      </w:pPr>
      <w:r>
        <w:t>Recognition that central banks are legitimate and necessary</w:t>
      </w:r>
    </w:p>
    <w:p>
      <w:pPr>
        <w:pStyle w:val="ListBullet"/>
      </w:pPr>
      <w:r>
        <w:t>Positioning as complementary infrastructure, not competitive alternative</w:t>
      </w:r>
    </w:p>
    <w:p>
      <w:pPr>
        <w:pStyle w:val="Heading3"/>
      </w:pPr>
      <w:r>
        <w:t>Example:</w:t>
      </w:r>
    </w:p>
    <w:p>
      <w:r>
        <w:t>The Institution does not claim that MTQ will replace the US dollar for international trade. Rather, it provides an additional settlement option for parties seeking a neutral, fully reserved, constitutionally governed medium of exchange. Sovereign currencies remain the primary means of domestic and international commerce; MTQ exists as a complementary tool for specific use cases requiring neutrality, finality, and reserve backing.</w:t>
      </w:r>
    </w:p>
    <w:p>
      <w:pPr>
        <w:pStyle w:val="Heading3"/>
      </w:pPr>
      <w:r>
        <w:t>What It Is Not</w:t>
      </w:r>
    </w:p>
    <w:p>
      <w:pPr>
        <w:pStyle w:val="Heading3"/>
      </w:pPr>
      <w:r>
        <w:t>The Institution is:</w:t>
      </w:r>
    </w:p>
    <w:p>
      <w:pPr>
        <w:pStyle w:val="ListBullet"/>
      </w:pPr>
      <w:r>
        <w:t>Not a bank</w:t>
      </w:r>
    </w:p>
    <w:p>
      <w:pPr>
        <w:pStyle w:val="ListBullet"/>
      </w:pPr>
      <w:r>
        <w:t>Not a lending platform</w:t>
      </w:r>
    </w:p>
    <w:p>
      <w:pPr>
        <w:pStyle w:val="ListBullet"/>
      </w:pPr>
      <w:r>
        <w:t>Not a payment processor</w:t>
      </w:r>
    </w:p>
    <w:p>
      <w:pPr>
        <w:pStyle w:val="ListBullet"/>
      </w:pPr>
      <w:r>
        <w:t>Not a marketplace</w:t>
      </w:r>
    </w:p>
    <w:p>
      <w:pPr>
        <w:pStyle w:val="ListBullet"/>
      </w:pPr>
      <w:r>
        <w:t>Not a DeFi protocol</w:t>
      </w:r>
    </w:p>
    <w:p>
      <w:pPr>
        <w:pStyle w:val="ListBullet"/>
      </w:pPr>
      <w:r>
        <w:t>Not a speculative asset</w:t>
      </w:r>
    </w:p>
    <w:p>
      <w:pPr>
        <w:pStyle w:val="ListBullet"/>
      </w:pPr>
      <w:r>
        <w:t>Not a platform of any kind</w:t>
      </w:r>
    </w:p>
    <w:p>
      <w:pPr>
        <w:pStyle w:val="Heading3"/>
      </w:pPr>
      <w:r>
        <w:t>What This Means in Practice:</w:t>
      </w:r>
    </w:p>
    <w:p>
      <w:pPr>
        <w:pStyle w:val="ListBullet"/>
      </w:pPr>
      <w:r>
        <w:t>The Institution does not accept deposits in the banking sense</w:t>
      </w:r>
    </w:p>
    <w:p>
      <w:pPr>
        <w:pStyle w:val="ListBullet"/>
      </w:pPr>
      <w:r>
        <w:t>The Institution does not originate loans or extend credit</w:t>
      </w:r>
    </w:p>
    <w:p>
      <w:pPr>
        <w:pStyle w:val="ListBullet"/>
      </w:pPr>
      <w:r>
        <w:t>The Institution does not process payments (it settles value)</w:t>
      </w:r>
    </w:p>
    <w:p>
      <w:pPr>
        <w:pStyle w:val="ListBullet"/>
      </w:pPr>
      <w:r>
        <w:t>The Institution does not match buyers and sellers</w:t>
      </w:r>
    </w:p>
    <w:p>
      <w:pPr>
        <w:pStyle w:val="ListBullet"/>
      </w:pPr>
      <w:r>
        <w:t>The Institution does not offer yield, interest, or returns</w:t>
      </w:r>
    </w:p>
    <w:p>
      <w:pPr>
        <w:pStyle w:val="ListBullet"/>
      </w:pPr>
      <w:r>
        <w:t>The Institution does not engage in decentralized finance activities</w:t>
      </w:r>
    </w:p>
    <w:p>
      <w:pPr>
        <w:pStyle w:val="ListBullet"/>
      </w:pPr>
      <w:r>
        <w:t>The Institution does not operate any commercial platform</w:t>
      </w:r>
    </w:p>
    <w:p>
      <w:pPr>
        <w:pStyle w:val="Heading3"/>
      </w:pPr>
      <w:r>
        <w:t>Example:</w:t>
      </w:r>
    </w:p>
    <w:p>
      <w:r>
        <w:t>A commercial bank may integrate MTQ for settlement purposes, but the Institution does not operate the banking platform, does not provide trade finance, does not offer custody services, and does not execute trades. The commercial bank does those things; the Institution simply issues and redeems the settlement unit against reserves.</w:t>
      </w:r>
    </w:p>
    <w:p>
      <w:pPr>
        <w:pStyle w:val="Heading2"/>
      </w:pPr>
      <w:r>
        <w:t>Article I: Constitutional Objectives</w:t>
      </w:r>
    </w:p>
    <w:p>
      <w:pPr>
        <w:pStyle w:val="Heading3"/>
      </w:pPr>
      <w:r>
        <w:t>The Institution exists to preserve:</w:t>
      </w:r>
    </w:p>
    <w:p>
      <w:pPr>
        <w:pStyle w:val="Heading3"/>
      </w:pPr>
      <w:r>
        <w:t>1. Monetary Integrity</w:t>
      </w:r>
    </w:p>
    <w:p>
      <w:r>
        <w:t>The purchasing power and reliability of the settlement unit.</w:t>
      </w:r>
    </w:p>
    <w:p>
      <w:pPr>
        <w:pStyle w:val="Heading3"/>
      </w:pPr>
      <w:r>
        <w:t>What This Means in Practice:</w:t>
      </w:r>
    </w:p>
    <w:p>
      <w:pPr>
        <w:pStyle w:val="ListBullet"/>
      </w:pPr>
      <w:r>
        <w:t>The settlement unit maintains stable purchasing power over time</w:t>
      </w:r>
    </w:p>
    <w:p>
      <w:pPr>
        <w:pStyle w:val="ListBullet"/>
      </w:pPr>
      <w:r>
        <w:t>The unit is not subject to discretionary monetary expansion</w:t>
      </w:r>
    </w:p>
    <w:p>
      <w:pPr>
        <w:pStyle w:val="ListBullet"/>
      </w:pPr>
      <w:r>
        <w:t>The unit's value is anchored to a diversified basket of real assets</w:t>
      </w:r>
    </w:p>
    <w:p>
      <w:pPr>
        <w:pStyle w:val="ListBullet"/>
      </w:pPr>
      <w:r>
        <w:t>The unit's value is not manipulated for political or economic purposes</w:t>
      </w:r>
    </w:p>
    <w:p>
      <w:pPr>
        <w:pStyle w:val="Heading3"/>
      </w:pPr>
      <w:r>
        <w:t>Example:</w:t>
      </w:r>
    </w:p>
    <w:p>
      <w:r>
        <w:t>A trade invoice denominated in MTQ for 1,000,000 units in 2026 will purchase the same real basket of goods in 2036, within the bounds of normal market fluctuations. The Institution achieves this through its reserve backing, algorithmic stability mechanisms, and constitutional prohibition on discretionary issuance.</w:t>
      </w:r>
    </w:p>
    <w:p>
      <w:pPr>
        <w:pStyle w:val="Heading3"/>
      </w:pPr>
      <w:r>
        <w:t>Why This Matters:</w:t>
      </w:r>
    </w:p>
    <w:p>
      <w:pPr>
        <w:pStyle w:val="ListBullet"/>
      </w:pPr>
      <w:r>
        <w:t>Without monetary integrity, the settlement unit cannot serve as a reliable store of value</w:t>
      </w:r>
    </w:p>
    <w:p>
      <w:pPr>
        <w:pStyle w:val="ListBullet"/>
      </w:pPr>
      <w:r>
        <w:t>Without monetary integrity, participants cannot price goods and services with confidence</w:t>
      </w:r>
    </w:p>
    <w:p>
      <w:pPr>
        <w:pStyle w:val="ListBullet"/>
      </w:pPr>
      <w:r>
        <w:t>Without monetary integrity, the Institution fails its constitutional purpose</w:t>
      </w:r>
    </w:p>
    <w:p>
      <w:pPr>
        <w:pStyle w:val="Heading3"/>
      </w:pPr>
      <w:r>
        <w:t>2. Full Redeemability</w:t>
      </w:r>
    </w:p>
    <w:p>
      <w:r>
        <w:t>Every unit is fully backed and redeemable.</w:t>
      </w:r>
    </w:p>
    <w:p>
      <w:pPr>
        <w:pStyle w:val="Heading3"/>
      </w:pPr>
      <w:r>
        <w:t>What This Means in Practice:</w:t>
      </w:r>
    </w:p>
    <w:p>
      <w:pPr>
        <w:pStyle w:val="ListBullet"/>
      </w:pPr>
      <w:r>
        <w:t>Every MTQ in circulation has corresponding reserve assets</w:t>
      </w:r>
    </w:p>
    <w:p>
      <w:pPr>
        <w:pStyle w:val="ListBullet"/>
      </w:pPr>
      <w:r>
        <w:t>Holders can redeem MTQ for proportional reserves at any time</w:t>
      </w:r>
    </w:p>
    <w:p>
      <w:pPr>
        <w:pStyle w:val="ListBullet"/>
      </w:pPr>
      <w:r>
        <w:t>Redemption is not subject to discretionary approval</w:t>
      </w:r>
    </w:p>
    <w:p>
      <w:pPr>
        <w:pStyle w:val="ListBullet"/>
      </w:pPr>
      <w:r>
        <w:t>Redemption is not suspended except in constitutional emergency</w:t>
      </w:r>
    </w:p>
    <w:p>
      <w:pPr>
        <w:pStyle w:val="Heading3"/>
      </w:pPr>
      <w:r>
        <w:t>Example:</w:t>
      </w:r>
    </w:p>
    <w:p>
      <w:r>
        <w:t>A commercial bank holding 10,000,000 MTQ can redeem those units for proportional reserves at any time. The redemption request is honored based on NAV calculated at the time of redemption, with settlement occurring within defined operational timeframes. The bank does not need Council approval, does not need to wait for a redemption window, and does not face discretionary delay.</w:t>
      </w:r>
    </w:p>
    <w:p>
      <w:pPr>
        <w:pStyle w:val="Heading3"/>
      </w:pPr>
      <w:r>
        <w:t>Why This Matters:</w:t>
      </w:r>
    </w:p>
    <w:p>
      <w:pPr>
        <w:pStyle w:val="ListBullet"/>
      </w:pPr>
      <w:r>
        <w:t>Without full redeemability, the settlement unit is a promise, not an asset</w:t>
      </w:r>
    </w:p>
    <w:p>
      <w:pPr>
        <w:pStyle w:val="ListBullet"/>
      </w:pPr>
      <w:r>
        <w:t>Without full redeemability, trust is based on declaration, not verifiable fact</w:t>
      </w:r>
    </w:p>
    <w:p>
      <w:pPr>
        <w:pStyle w:val="ListBullet"/>
      </w:pPr>
      <w:r>
        <w:t>Without full redeemability, the Institution is no different from fractional reserve banking</w:t>
      </w:r>
    </w:p>
    <w:p>
      <w:pPr>
        <w:pStyle w:val="Heading3"/>
      </w:pPr>
      <w:r>
        <w:t>3. Reserve Solvency</w:t>
      </w:r>
    </w:p>
    <w:p>
      <w:r>
        <w:t>Reserves always equal or exceed supply.</w:t>
      </w:r>
    </w:p>
    <w:p>
      <w:pPr>
        <w:pStyle w:val="Heading3"/>
      </w:pPr>
      <w:r>
        <w:t>What This Means in Practice:</w:t>
      </w:r>
    </w:p>
    <w:p>
      <w:pPr>
        <w:pStyle w:val="ListBullet"/>
      </w:pPr>
      <w:r>
        <w:t>The reserve ratio never falls below 100%</w:t>
      </w:r>
    </w:p>
    <w:p>
      <w:pPr>
        <w:pStyle w:val="ListBullet"/>
      </w:pPr>
      <w:r>
        <w:t>Reserves are held in custody, not lent or rehypothecated</w:t>
      </w:r>
    </w:p>
    <w:p>
      <w:pPr>
        <w:pStyle w:val="ListBullet"/>
      </w:pPr>
      <w:r>
        <w:t>Reserves are audited and verified regularly</w:t>
      </w:r>
    </w:p>
    <w:p>
      <w:pPr>
        <w:pStyle w:val="ListBullet"/>
      </w:pPr>
      <w:r>
        <w:t>Minting is permitted only upon verified deposit of equivalent value</w:t>
      </w:r>
    </w:p>
    <w:p>
      <w:pPr>
        <w:pStyle w:val="Heading3"/>
      </w:pPr>
      <w:r>
        <w:t>Example:</w:t>
      </w:r>
    </w:p>
    <w:p>
      <w:r>
        <w:t>The Institution maintains reserves of $1,050,000,000 against circulating supply of 1,000,000,000 MTQ. The reserve ratio is 105%. If market movements reduce the reserve value to $1,005,000,000, minting is paused until additional reserves are deposited or NAV adjusts. Under the modeled assumptions and tested scenarios, the reserve ratio is maintained above 100% through protocol enforcement; in the event of adverse market movements, minting is paused and emergency protocols are activated to restore the ratio.</w:t>
      </w:r>
    </w:p>
    <w:p>
      <w:pPr>
        <w:pStyle w:val="Heading3"/>
      </w:pPr>
      <w:r>
        <w:t>Why This Matters:</w:t>
      </w:r>
    </w:p>
    <w:p>
      <w:pPr>
        <w:pStyle w:val="ListBullet"/>
      </w:pPr>
      <w:r>
        <w:t>Without reserve solvency, the Institution is vulnerable to bank runs</w:t>
      </w:r>
    </w:p>
    <w:p>
      <w:pPr>
        <w:pStyle w:val="ListBullet"/>
      </w:pPr>
      <w:r>
        <w:t>Without reserve solvency, the Institution cannot honor redemption obligations</w:t>
      </w:r>
    </w:p>
    <w:p>
      <w:pPr>
        <w:pStyle w:val="ListBullet"/>
      </w:pPr>
      <w:r>
        <w:t>Without reserve solvency, the Institution is indistinguishable from leveraged financial institutions</w:t>
      </w:r>
    </w:p>
    <w:p>
      <w:pPr>
        <w:pStyle w:val="Heading3"/>
      </w:pPr>
      <w:r>
        <w:t>4. Neutral Cross-border Settlement</w:t>
      </w:r>
    </w:p>
    <w:p>
      <w:r>
        <w:t>No political alignment in settlement.</w:t>
      </w:r>
    </w:p>
    <w:p>
      <w:pPr>
        <w:pStyle w:val="Heading3"/>
      </w:pPr>
      <w:r>
        <w:t>What This Means in Practice:</w:t>
      </w:r>
    </w:p>
    <w:p>
      <w:pPr>
        <w:pStyle w:val="ListBullet"/>
      </w:pPr>
      <w:r>
        <w:t>All eligible participants are treated equally</w:t>
      </w:r>
    </w:p>
    <w:p>
      <w:pPr>
        <w:pStyle w:val="ListBullet"/>
      </w:pPr>
      <w:r>
        <w:t>No jurisdiction receives preferential treatment</w:t>
      </w:r>
    </w:p>
    <w:p>
      <w:pPr>
        <w:pStyle w:val="ListBullet"/>
      </w:pPr>
      <w:r>
        <w:t>No currency receives preferential weight</w:t>
      </w:r>
    </w:p>
    <w:p>
      <w:pPr>
        <w:pStyle w:val="ListBullet"/>
      </w:pPr>
      <w:r>
        <w:t>Settlement rules apply uniformly</w:t>
      </w:r>
    </w:p>
    <w:p>
      <w:pPr>
        <w:pStyle w:val="ListBullet"/>
      </w:pPr>
      <w:r>
        <w:t>Political and economic disputes do not affect settlement operations</w:t>
      </w:r>
    </w:p>
    <w:p>
      <w:pPr>
        <w:pStyle w:val="Heading3"/>
      </w:pPr>
      <w:r>
        <w:t>Example:</w:t>
      </w:r>
    </w:p>
    <w:p>
      <w:r>
        <w:t>A settlement between a Chinese exporter and a Brazilian importer settles with the same finality, cost, and speed as a settlement between a US exporter and a German importer. The Institution does not distinguish based on the political relationship between jurisdictions, the trade policy of any nation, or the diplomatic alignment of any party.</w:t>
      </w:r>
    </w:p>
    <w:p>
      <w:pPr>
        <w:pStyle w:val="Heading3"/>
      </w:pPr>
      <w:r>
        <w:t>Why This Matters:</w:t>
      </w:r>
    </w:p>
    <w:p>
      <w:pPr>
        <w:pStyle w:val="ListBullet"/>
      </w:pPr>
      <w:r>
        <w:t>Without neutrality, the Institution becomes a political instrument</w:t>
      </w:r>
    </w:p>
    <w:p>
      <w:pPr>
        <w:pStyle w:val="ListBullet"/>
      </w:pPr>
      <w:r>
        <w:t>Without neutrality, the Institution cannot serve as a genuinely global settlement infrastructure</w:t>
      </w:r>
    </w:p>
    <w:p>
      <w:pPr>
        <w:pStyle w:val="ListBullet"/>
      </w:pPr>
      <w:r>
        <w:t>Without neutrality, the Institution reproduces the problems it was created to solve</w:t>
      </w:r>
    </w:p>
    <w:p>
      <w:pPr>
        <w:pStyle w:val="Heading3"/>
      </w:pPr>
      <w:r>
        <w:t>5. Institutional Trust</w:t>
      </w:r>
    </w:p>
    <w:p>
      <w:r>
        <w:t>Earned through transparency, not declared.</w:t>
      </w:r>
    </w:p>
    <w:p>
      <w:pPr>
        <w:pStyle w:val="Heading3"/>
      </w:pPr>
      <w:r>
        <w:t>What This Means in Practice:</w:t>
      </w:r>
    </w:p>
    <w:p>
      <w:pPr>
        <w:pStyle w:val="ListBullet"/>
      </w:pPr>
      <w:r>
        <w:t>Trust is built through verifiable operations</w:t>
      </w:r>
    </w:p>
    <w:p>
      <w:pPr>
        <w:pStyle w:val="ListBullet"/>
      </w:pPr>
      <w:r>
        <w:t>Trust is earned through consistent performance</w:t>
      </w:r>
    </w:p>
    <w:p>
      <w:pPr>
        <w:pStyle w:val="ListBullet"/>
      </w:pPr>
      <w:r>
        <w:t>Trust is maintained through constitutional stability</w:t>
      </w:r>
    </w:p>
    <w:p>
      <w:pPr>
        <w:pStyle w:val="ListBullet"/>
      </w:pPr>
      <w:r>
        <w:t>Trust is not claimed, promised, or marketed</w:t>
      </w:r>
    </w:p>
    <w:p>
      <w:pPr>
        <w:pStyle w:val="Heading3"/>
      </w:pPr>
      <w:r>
        <w:t>Example:</w:t>
      </w:r>
    </w:p>
    <w:p>
      <w:r>
        <w:t>The Institution does not claim to be "trustworthy" in marketing materials. Instead, it publishes daily cryptographic proofs of reserves, quarterly independent audits, and real-time NAV calculations. Trust is demonstrated through these verifiable mechanisms, not asserted through rhetoric.</w:t>
      </w:r>
    </w:p>
    <w:p>
      <w:pPr>
        <w:pStyle w:val="Heading3"/>
      </w:pPr>
      <w:r>
        <w:t>Why This Matters:</w:t>
      </w:r>
    </w:p>
    <w:p>
      <w:pPr>
        <w:pStyle w:val="ListBullet"/>
      </w:pPr>
      <w:r>
        <w:t>Without verifiable trust, the Institution is indistinguishable from any other financial product</w:t>
      </w:r>
    </w:p>
    <w:p>
      <w:pPr>
        <w:pStyle w:val="ListBullet"/>
      </w:pPr>
      <w:r>
        <w:t>Without verifiable trust, institutions cannot rely on the settlement unit for critical operations</w:t>
      </w:r>
    </w:p>
    <w:p>
      <w:pPr>
        <w:pStyle w:val="ListBullet"/>
      </w:pPr>
      <w:r>
        <w:t>Without verifiable trust, the Institution's long-term viability is questionable</w:t>
      </w:r>
    </w:p>
    <w:p>
      <w:pPr>
        <w:pStyle w:val="Heading3"/>
      </w:pPr>
      <w:r>
        <w:t>6. Constitutional Stability</w:t>
      </w:r>
    </w:p>
    <w:p>
      <w:r>
        <w:t>The framework endures beyond technology, markets, and founders.</w:t>
      </w:r>
    </w:p>
    <w:p>
      <w:pPr>
        <w:pStyle w:val="Heading3"/>
      </w:pPr>
      <w:r>
        <w:t>What This Means in Practice:</w:t>
      </w:r>
    </w:p>
    <w:p>
      <w:pPr>
        <w:pStyle w:val="ListBullet"/>
      </w:pPr>
      <w:r>
        <w:t>The Constitution is designed to last decades</w:t>
      </w:r>
    </w:p>
    <w:p>
      <w:pPr>
        <w:pStyle w:val="ListBullet"/>
      </w:pPr>
      <w:r>
        <w:t>The Constitution does not reference specific technologies</w:t>
      </w:r>
    </w:p>
    <w:p>
      <w:pPr>
        <w:pStyle w:val="ListBullet"/>
      </w:pPr>
      <w:r>
        <w:t>The Constitution does not reference specific individuals</w:t>
      </w:r>
    </w:p>
    <w:p>
      <w:pPr>
        <w:pStyle w:val="ListBullet"/>
      </w:pPr>
      <w:r>
        <w:t>The Constitution is amendable only through supermajority processes</w:t>
      </w:r>
    </w:p>
    <w:p>
      <w:pPr>
        <w:pStyle w:val="ListBullet"/>
      </w:pPr>
      <w:r>
        <w:t>The Constitution survives changes in technology, personnel, and markets</w:t>
      </w:r>
    </w:p>
    <w:p>
      <w:pPr>
        <w:pStyle w:val="Heading3"/>
      </w:pPr>
      <w:r>
        <w:t>Example:</w:t>
      </w:r>
    </w:p>
    <w:p>
      <w:r>
        <w:t>The Founder of MITHQAL may retire, the initial technology stack may become obsolete, and the global monetary system may evolve significantly. Yet the Institution continues because the Constitution establishes enduring principles that adapt through defined governance processes. The Institution is not dependent on any single person, technology, or market condition.</w:t>
      </w:r>
    </w:p>
    <w:p>
      <w:pPr>
        <w:pStyle w:val="Heading3"/>
      </w:pPr>
      <w:r>
        <w:t>Why This Matters:</w:t>
      </w:r>
    </w:p>
    <w:p>
      <w:pPr>
        <w:pStyle w:val="ListBullet"/>
      </w:pPr>
      <w:r>
        <w:t>Without constitutional stability, the Institution cannot provide long-term certainty</w:t>
      </w:r>
    </w:p>
    <w:p>
      <w:pPr>
        <w:pStyle w:val="ListBullet"/>
      </w:pPr>
      <w:r>
        <w:t>Without constitutional stability, the Institution's rules can change arbitrarily</w:t>
      </w:r>
    </w:p>
    <w:p>
      <w:pPr>
        <w:pStyle w:val="ListBullet"/>
      </w:pPr>
      <w:r>
        <w:t>Without constitutional stability, the Institution cannot serve as a permanent infrastructure</w:t>
      </w:r>
    </w:p>
    <w:p>
      <w:pPr>
        <w:pStyle w:val="Heading3"/>
      </w:pPr>
      <w:r>
        <w:t>Summary Table</w:t>
      </w:r>
    </w:p>
    <w:p>
      <w:r>
        <w:t>Objective</w:t>
      </w:r>
    </w:p>
    <w:p>
      <w:r>
        <w:t>Core Principle</w:t>
      </w:r>
    </w:p>
    <w:p>
      <w:r>
        <w:t>Primary Protection</w:t>
      </w:r>
    </w:p>
    <w:p>
      <w:r>
        <w:t>Failure Consequence</w:t>
      </w:r>
    </w:p>
    <w:p>
      <w:r>
        <w:t>Monetary Integrity</w:t>
      </w:r>
    </w:p>
    <w:p>
      <w:r>
        <w:t>Stable purchasing power</w:t>
      </w:r>
    </w:p>
    <w:p>
      <w:r>
        <w:t>Reserve backing, no discretionary issuance</w:t>
      </w:r>
    </w:p>
    <w:p>
      <w:r>
        <w:t>Unit becomes unreliable store of value</w:t>
      </w:r>
    </w:p>
    <w:p>
      <w:r>
        <w:t>Full Redeemability</w:t>
      </w:r>
    </w:p>
    <w:p>
      <w:pPr>
        <w:pStyle w:val="Heading3"/>
      </w:pPr>
      <w:r>
        <w:t>Every unit backed and redeemable</w:t>
      </w:r>
    </w:p>
    <w:p>
      <w:r>
        <w:t>100% reserves, no redemption suspension</w:t>
      </w:r>
    </w:p>
    <w:p>
      <w:r>
        <w:t>Unit becomes unbacked promise</w:t>
      </w:r>
    </w:p>
    <w:p>
      <w:r>
        <w:t>Reserve Solvency</w:t>
      </w:r>
    </w:p>
    <w:p>
      <w:pPr>
        <w:pStyle w:val="Heading3"/>
      </w:pPr>
      <w:r>
        <w:t>Reserves ≥ supply</w:t>
      </w:r>
    </w:p>
    <w:p>
      <w:r>
        <w:t>100% reserve mandate, no lending</w:t>
      </w:r>
    </w:p>
    <w:p>
      <w:r>
        <w:t>Vulnerability to bank runs</w:t>
      </w:r>
    </w:p>
    <w:p>
      <w:r>
        <w:t>Neutral Settlement</w:t>
      </w:r>
    </w:p>
    <w:p>
      <w:r>
        <w:t>No political alignment</w:t>
      </w:r>
    </w:p>
    <w:p>
      <w:r>
        <w:t>Algorithmic governance, equal treatment</w:t>
      </w:r>
    </w:p>
    <w:p>
      <w:r>
        <w:t>Political instrument, not neutral infrastructure</w:t>
      </w:r>
    </w:p>
    <w:p>
      <w:r>
        <w:t>Institutional Trust</w:t>
      </w:r>
    </w:p>
    <w:p>
      <w:r>
        <w:t>Earned through transparency</w:t>
      </w:r>
    </w:p>
    <w:p>
      <w:r>
        <w:t>Verifiable operations, independent audits</w:t>
      </w:r>
    </w:p>
    <w:p>
      <w:r>
        <w:t>Distrust, rejection by institutions</w:t>
      </w:r>
    </w:p>
    <w:p>
      <w:r>
        <w:t>Constitutional Stability</w:t>
      </w:r>
    </w:p>
    <w:p>
      <w:r>
        <w:t>Framework endures</w:t>
      </w:r>
    </w:p>
    <w:p>
      <w:r>
        <w:t>Supermajority amendments, technology neutrality</w:t>
      </w:r>
    </w:p>
    <w:p>
      <w:pPr>
        <w:pStyle w:val="Heading3"/>
      </w:pPr>
      <w:r>
        <w:t>Destabilization through arbitrary change</w:t>
      </w:r>
    </w:p>
    <w:p>
      <w:pPr>
        <w:pStyle w:val="Heading3"/>
      </w:pPr>
      <w:r>
        <w:t>Constitutional Interpretation</w:t>
      </w:r>
    </w:p>
    <w:p>
      <w:r>
        <w:t>All institutional decisions shall be evaluated against these six objectives. Any decision that advances all six objectives is strongly favored. Any decision that advances one or more objectives at the expense of any other shall be critically examined. Any decision that undermines any objective without proportionally strengthening another shall be rejected.</w:t>
      </w:r>
    </w:p>
    <w:p>
      <w:r>
        <w:t>The six objectives are not ranked. Each is essential to the Institution's constitutional purpose. They form a coherent framework that defines what the Institution is and what it must preserve.</w:t>
      </w:r>
    </w:p>
    <w:p>
      <w:pPr>
        <w:jc w:val="center"/>
      </w:pPr>
      <w:r>
        <w:rPr>
          <w:i/>
          <w:color w:val="666666"/>
          <w:sz w:val="18"/>
        </w:rPr>
        <w:t>[END OF ARTICLE I — CONSTITUTIONAL OBJECTIVES]</w:t>
      </w:r>
    </w:p>
    <w:p>
      <w:pPr>
        <w:pStyle w:val="Heading2"/>
      </w:pPr>
      <w:r>
        <w:t>Article II: Constitutional Principles</w:t>
      </w:r>
    </w:p>
    <w:p>
      <w:pPr>
        <w:pStyle w:val="Heading3"/>
      </w:pPr>
      <w:r>
        <w:t>Where ambiguity exists, interpretation shall be guided by the following principles:</w:t>
      </w:r>
    </w:p>
    <w:p>
      <w:pPr>
        <w:pStyle w:val="Heading3"/>
      </w:pPr>
      <w:r>
        <w:t>1. Prudence</w:t>
      </w:r>
    </w:p>
    <w:p>
      <w:r>
        <w:t>Caution over speculation.</w:t>
      </w:r>
    </w:p>
    <w:p>
      <w:pPr>
        <w:pStyle w:val="Heading3"/>
      </w:pPr>
      <w:r>
        <w:t>What This Means in Practice:</w:t>
      </w:r>
    </w:p>
    <w:p>
      <w:pPr>
        <w:pStyle w:val="ListBullet"/>
      </w:pPr>
      <w:r>
        <w:t>Conservative assumptions in all planning</w:t>
      </w:r>
    </w:p>
    <w:p>
      <w:pPr>
        <w:pStyle w:val="ListBullet"/>
      </w:pPr>
      <w:r>
        <w:t>Stress testing against worst-case scenarios</w:t>
      </w:r>
    </w:p>
    <w:p>
      <w:pPr>
        <w:pStyle w:val="ListBullet"/>
      </w:pPr>
      <w:r>
        <w:t>Preservation of capital over pursuit of returns</w:t>
      </w:r>
    </w:p>
    <w:p>
      <w:pPr>
        <w:pStyle w:val="ListBullet"/>
      </w:pPr>
      <w:r>
        <w:t>Risk avoidance over risk seeking</w:t>
      </w:r>
    </w:p>
    <w:p>
      <w:pPr>
        <w:pStyle w:val="ListBullet"/>
      </w:pPr>
      <w:r>
        <w:t>Deliberation over speed</w:t>
      </w:r>
    </w:p>
    <w:p>
      <w:pPr>
        <w:pStyle w:val="Heading3"/>
      </w:pPr>
      <w:r>
        <w:t>Example:</w:t>
      </w:r>
    </w:p>
    <w:p>
      <w:r>
        <w:t>When determining reserve composition, the Council chooses a diversified allocation of central-bank-quality assets rather than pursuing higher-yielding but riskier alternatives. The constitutional principle of prudence dictates that safety and stability take priority over potential returns.</w:t>
      </w:r>
    </w:p>
    <w:p>
      <w:pPr>
        <w:pStyle w:val="Heading3"/>
      </w:pPr>
      <w:r>
        <w:t>Why This Matters:</w:t>
      </w:r>
    </w:p>
    <w:p>
      <w:pPr>
        <w:pStyle w:val="ListBullet"/>
      </w:pPr>
      <w:r>
        <w:t>Without prudence, the Institution would chase returns and expose itself to unnecessary risk</w:t>
      </w:r>
    </w:p>
    <w:p>
      <w:pPr>
        <w:pStyle w:val="ListBullet"/>
      </w:pPr>
      <w:r>
        <w:t>Without prudence, the Institution would prioritize short-term gains over long-term stability</w:t>
      </w:r>
    </w:p>
    <w:p>
      <w:pPr>
        <w:pStyle w:val="ListBullet"/>
      </w:pPr>
      <w:r>
        <w:t>Without prudence, the Institution would fail in its constitutional duty to preserve value</w:t>
      </w:r>
    </w:p>
    <w:p>
      <w:pPr>
        <w:pStyle w:val="Heading3"/>
      </w:pPr>
      <w:r>
        <w:t>Application:</w:t>
      </w:r>
    </w:p>
    <w:p>
      <w:pPr>
        <w:pStyle w:val="ListBullet"/>
      </w:pPr>
      <w:r>
        <w:t>All Council decisions shall be evaluated against the question: "Is this prudent?"</w:t>
      </w:r>
    </w:p>
    <w:p>
      <w:pPr>
        <w:pStyle w:val="ListBullet"/>
      </w:pPr>
      <w:r>
        <w:t>The burden of proof is on those proposing higher-risk approaches to demonstrate prudence</w:t>
      </w:r>
    </w:p>
    <w:p>
      <w:pPr>
        <w:pStyle w:val="ListBullet"/>
      </w:pPr>
      <w:r>
        <w:t>When in doubt, the prudent course of action is chosen</w:t>
      </w:r>
    </w:p>
    <w:p>
      <w:pPr>
        <w:pStyle w:val="Heading3"/>
      </w:pPr>
      <w:r>
        <w:t>2. Neutrality</w:t>
      </w:r>
    </w:p>
    <w:p>
      <w:r>
        <w:t>No political, economic, or jurisdictional preference.</w:t>
      </w:r>
    </w:p>
    <w:p>
      <w:pPr>
        <w:pStyle w:val="Heading3"/>
      </w:pPr>
      <w:r>
        <w:t>What This Means in Practice:</w:t>
      </w:r>
    </w:p>
    <w:p>
      <w:pPr>
        <w:pStyle w:val="ListBullet"/>
      </w:pPr>
      <w:r>
        <w:t>All eligible jurisdictions are treated equally</w:t>
      </w:r>
    </w:p>
    <w:p>
      <w:pPr>
        <w:pStyle w:val="ListBullet"/>
      </w:pPr>
      <w:r>
        <w:t>All eligible currencies are treated equally</w:t>
      </w:r>
    </w:p>
    <w:p>
      <w:pPr>
        <w:pStyle w:val="ListBullet"/>
      </w:pPr>
      <w:r>
        <w:t>All eligible participants are treated equally</w:t>
      </w:r>
    </w:p>
    <w:p>
      <w:pPr>
        <w:pStyle w:val="ListBullet"/>
      </w:pPr>
      <w:r>
        <w:t>No political or economic ideology is embedded in the framework</w:t>
      </w:r>
    </w:p>
    <w:p>
      <w:pPr>
        <w:pStyle w:val="ListBullet"/>
      </w:pPr>
      <w:r>
        <w:t>The Institution serves trade, not any particular bloc or interest</w:t>
      </w:r>
    </w:p>
    <w:p>
      <w:pPr>
        <w:pStyle w:val="Heading3"/>
      </w:pPr>
      <w:r>
        <w:t>Example:</w:t>
      </w:r>
    </w:p>
    <w:p>
      <w:r>
        <w:t>The basket composition algorithm does not favor the United States, China, Europe, or any other jurisdiction. It weights currencies based on objective data from COFER and SWIFT, without political adjustment. The Institution is neutral by design, not by declaration.</w:t>
      </w:r>
    </w:p>
    <w:p>
      <w:pPr>
        <w:pStyle w:val="Heading3"/>
      </w:pPr>
      <w:r>
        <w:t>Why This Matters:</w:t>
      </w:r>
    </w:p>
    <w:p>
      <w:pPr>
        <w:pStyle w:val="ListBullet"/>
      </w:pPr>
      <w:r>
        <w:t>Without neutrality, the Institution becomes a tool of political influence</w:t>
      </w:r>
    </w:p>
    <w:p>
      <w:pPr>
        <w:pStyle w:val="ListBullet"/>
      </w:pPr>
      <w:r>
        <w:t>Without neutrality, the Institution cannot be trusted by all participants</w:t>
      </w:r>
    </w:p>
    <w:p>
      <w:pPr>
        <w:pStyle w:val="ListBullet"/>
      </w:pPr>
      <w:r>
        <w:t>Without neutrality, the Institution reproduces the problems of existing systems</w:t>
      </w:r>
    </w:p>
    <w:p>
      <w:pPr>
        <w:pStyle w:val="Heading3"/>
      </w:pPr>
      <w:r>
        <w:t>Application:</w:t>
      </w:r>
    </w:p>
    <w:p>
      <w:pPr>
        <w:pStyle w:val="ListBullet"/>
      </w:pPr>
      <w:r>
        <w:t>All decisions shall be evaluated against the question: "Is this neutral?"</w:t>
      </w:r>
    </w:p>
    <w:p>
      <w:pPr>
        <w:pStyle w:val="ListBullet"/>
      </w:pPr>
      <w:r>
        <w:t>No decision shall favor any jurisdiction, currency, or participant</w:t>
      </w:r>
    </w:p>
    <w:p>
      <w:pPr>
        <w:pStyle w:val="ListBullet"/>
      </w:pPr>
      <w:r>
        <w:t>Neutrality is demonstrated through verifiable, non-discretionary processes</w:t>
      </w:r>
    </w:p>
    <w:p>
      <w:pPr>
        <w:pStyle w:val="Heading3"/>
      </w:pPr>
      <w:r>
        <w:t>3. Transparency</w:t>
      </w:r>
    </w:p>
    <w:p>
      <w:r>
        <w:t>Everything auditable, nothing hidden.</w:t>
      </w:r>
    </w:p>
    <w:p>
      <w:pPr>
        <w:pStyle w:val="Heading3"/>
      </w:pPr>
      <w:r>
        <w:t>What This Means in Practice:</w:t>
      </w:r>
    </w:p>
    <w:p>
      <w:pPr>
        <w:pStyle w:val="ListBullet"/>
      </w:pPr>
      <w:r>
        <w:t>All material information is published</w:t>
      </w:r>
    </w:p>
    <w:p>
      <w:pPr>
        <w:pStyle w:val="ListBullet"/>
      </w:pPr>
      <w:r>
        <w:t>All operations are verifiable</w:t>
      </w:r>
    </w:p>
    <w:p>
      <w:pPr>
        <w:pStyle w:val="ListBullet"/>
      </w:pPr>
      <w:r>
        <w:t>All decisions are documented</w:t>
      </w:r>
    </w:p>
    <w:p>
      <w:pPr>
        <w:pStyle w:val="ListBullet"/>
      </w:pPr>
      <w:r>
        <w:t>All exceptions are disclosed</w:t>
      </w:r>
    </w:p>
    <w:p>
      <w:pPr>
        <w:pStyle w:val="ListBullet"/>
      </w:pPr>
      <w:r>
        <w:t>All assumptions are made explicit</w:t>
      </w:r>
    </w:p>
    <w:p>
      <w:pPr>
        <w:pStyle w:val="Heading3"/>
      </w:pPr>
      <w:r>
        <w:t>Example:</w:t>
      </w:r>
    </w:p>
    <w:p>
      <w:r>
        <w:t>The Institution publishes daily reserve proofs, weekly governance meeting summaries, quarterly independent audits, and annual comprehensive reports. Every material decision, from reserve composition changes to fee adjustments, is documented and made publicly available. There are no "off-the-record" operations.</w:t>
      </w:r>
    </w:p>
    <w:p>
      <w:pPr>
        <w:pStyle w:val="Heading3"/>
      </w:pPr>
      <w:r>
        <w:t>Why This Matters:</w:t>
      </w:r>
    </w:p>
    <w:p>
      <w:pPr>
        <w:pStyle w:val="ListBullet"/>
      </w:pPr>
      <w:r>
        <w:t>Without transparency, trust is based on faith, not verifiable fact</w:t>
      </w:r>
    </w:p>
    <w:p>
      <w:pPr>
        <w:pStyle w:val="ListBullet"/>
      </w:pPr>
      <w:r>
        <w:t>Without transparency, participants cannot verify the Institution's claims</w:t>
      </w:r>
    </w:p>
    <w:p>
      <w:pPr>
        <w:pStyle w:val="ListBullet"/>
      </w:pPr>
      <w:r>
        <w:t>Without transparency, the Institution is indistinguishable from opaque financial systems</w:t>
      </w:r>
    </w:p>
    <w:p>
      <w:pPr>
        <w:pStyle w:val="Heading3"/>
      </w:pPr>
      <w:r>
        <w:t>Application:</w:t>
      </w:r>
    </w:p>
    <w:p>
      <w:pPr>
        <w:pStyle w:val="ListBullet"/>
      </w:pPr>
      <w:r>
        <w:t>All decisions shall be evaluated against the question: "Is this transparent?"</w:t>
      </w:r>
    </w:p>
    <w:p>
      <w:pPr>
        <w:pStyle w:val="ListBullet"/>
      </w:pPr>
      <w:r>
        <w:t>No decision shall be made without documented rationale</w:t>
      </w:r>
    </w:p>
    <w:p>
      <w:pPr>
        <w:pStyle w:val="ListBullet"/>
      </w:pPr>
      <w:r>
        <w:t>No operation shall be conducted without audit trail</w:t>
      </w:r>
    </w:p>
    <w:p>
      <w:pPr>
        <w:pStyle w:val="Heading3"/>
      </w:pPr>
      <w:r>
        <w:t>4. Proportionality</w:t>
      </w:r>
    </w:p>
    <w:p>
      <w:r>
        <w:t>Responses match risks.</w:t>
      </w:r>
    </w:p>
    <w:p>
      <w:pPr>
        <w:pStyle w:val="Heading3"/>
      </w:pPr>
      <w:r>
        <w:t>What This Means in Practice:</w:t>
      </w:r>
    </w:p>
    <w:p>
      <w:pPr>
        <w:pStyle w:val="ListBullet"/>
      </w:pPr>
      <w:r>
        <w:t>Small risks receive appropriate attention</w:t>
      </w:r>
    </w:p>
    <w:p>
      <w:pPr>
        <w:pStyle w:val="ListBullet"/>
      </w:pPr>
      <w:r>
        <w:t>Large risks receive heightened attention</w:t>
      </w:r>
    </w:p>
    <w:p>
      <w:pPr>
        <w:pStyle w:val="ListBullet"/>
      </w:pPr>
      <w:r>
        <w:t>Resources are allocated to the most significant risks</w:t>
      </w:r>
    </w:p>
    <w:p>
      <w:pPr>
        <w:pStyle w:val="ListBullet"/>
      </w:pPr>
      <w:r>
        <w:t>Control measures are commensurate with potential impact</w:t>
      </w:r>
    </w:p>
    <w:p>
      <w:pPr>
        <w:pStyle w:val="ListBullet"/>
      </w:pPr>
      <w:r>
        <w:t>No over-reaction to minor issues, no under-reaction to major issues</w:t>
      </w:r>
    </w:p>
    <w:p>
      <w:pPr>
        <w:pStyle w:val="Heading3"/>
      </w:pPr>
      <w:r>
        <w:t>Example:</w:t>
      </w:r>
    </w:p>
    <w:p>
      <w:r>
        <w:t>A minor oracle latency issue that does not affect settlement finality receives a measured response involving technical investigation and monitoring. A major oracle failure that could affect NAV calculation receives immediate escalation, emergency protocols, and comprehensive post-mortem. The response is proportional to the risk.</w:t>
      </w:r>
    </w:p>
    <w:p>
      <w:pPr>
        <w:pStyle w:val="Heading3"/>
      </w:pPr>
      <w:r>
        <w:t>Why This Matters:</w:t>
      </w:r>
    </w:p>
    <w:p>
      <w:pPr>
        <w:pStyle w:val="ListBullet"/>
      </w:pPr>
      <w:r>
        <w:t>Without proportionality, resources are misallocated to minor risks while major risks are neglected</w:t>
      </w:r>
    </w:p>
    <w:p>
      <w:pPr>
        <w:pStyle w:val="ListBullet"/>
      </w:pPr>
      <w:r>
        <w:t>Without proportionality, the Institution would be paralyzed by over-reaction or vulnerable due to under-reaction</w:t>
      </w:r>
    </w:p>
    <w:p>
      <w:pPr>
        <w:pStyle w:val="ListBullet"/>
      </w:pPr>
      <w:r>
        <w:t>Without proportionality, risk management is inefficient and ineffective</w:t>
      </w:r>
    </w:p>
    <w:p>
      <w:pPr>
        <w:pStyle w:val="Heading3"/>
      </w:pPr>
      <w:r>
        <w:t>Application:</w:t>
      </w:r>
    </w:p>
    <w:p>
      <w:pPr>
        <w:pStyle w:val="ListBullet"/>
      </w:pPr>
      <w:r>
        <w:t>All responses shall be evaluated against the question: "Is this proportional?"</w:t>
      </w:r>
    </w:p>
    <w:p>
      <w:pPr>
        <w:pStyle w:val="ListBullet"/>
      </w:pPr>
      <w:r>
        <w:t>Resources shall be allocated in proportion to risk significance</w:t>
      </w:r>
    </w:p>
    <w:p>
      <w:pPr>
        <w:pStyle w:val="ListBullet"/>
      </w:pPr>
      <w:r>
        <w:t>Escalation shall be calibrated to risk severity</w:t>
      </w:r>
    </w:p>
    <w:p>
      <w:pPr>
        <w:pStyle w:val="Heading3"/>
      </w:pPr>
      <w:r>
        <w:t>5. Simplicity</w:t>
      </w:r>
    </w:p>
    <w:p>
      <w:r>
        <w:t>Complexity is a liability.</w:t>
      </w:r>
    </w:p>
    <w:p>
      <w:pPr>
        <w:pStyle w:val="Heading3"/>
      </w:pPr>
      <w:r>
        <w:t>What This Means in Practice:</w:t>
      </w:r>
    </w:p>
    <w:p>
      <w:pPr>
        <w:pStyle w:val="ListBullet"/>
      </w:pPr>
      <w:r>
        <w:t>Constitutional provisions are clear and direct</w:t>
      </w:r>
    </w:p>
    <w:p>
      <w:pPr>
        <w:pStyle w:val="ListBullet"/>
      </w:pPr>
      <w:r>
        <w:t>Governance structures are as simple as possible</w:t>
      </w:r>
    </w:p>
    <w:p>
      <w:pPr>
        <w:pStyle w:val="ListBullet"/>
      </w:pPr>
      <w:r>
        <w:t>Operational procedures are straightforward</w:t>
      </w:r>
    </w:p>
    <w:p>
      <w:pPr>
        <w:pStyle w:val="ListBullet"/>
      </w:pPr>
      <w:r>
        <w:t>Technical architecture is not over-engineered</w:t>
      </w:r>
    </w:p>
    <w:p>
      <w:pPr>
        <w:pStyle w:val="ListBullet"/>
      </w:pPr>
      <w:r>
        <w:t>Complexity is justified when necessary, avoided when possible</w:t>
      </w:r>
    </w:p>
    <w:p>
      <w:pPr>
        <w:pStyle w:val="Heading3"/>
      </w:pPr>
      <w:r>
        <w:t>Example:</w:t>
      </w:r>
    </w:p>
    <w:p>
      <w:r>
        <w:t>The Monetary Engine uses a straightforward weighted-average formula with bounded momentum and mean reversion, rather than implementing complex machine learning models or high-frequency trading algorithms. Simplicity allows for transparency, auditability, and predictability.</w:t>
      </w:r>
    </w:p>
    <w:p>
      <w:pPr>
        <w:pStyle w:val="Heading3"/>
      </w:pPr>
      <w:r>
        <w:t>Why This Matters:</w:t>
      </w:r>
    </w:p>
    <w:p>
      <w:pPr>
        <w:pStyle w:val="ListBullet"/>
      </w:pPr>
      <w:r>
        <w:t>Without simplicity, the Institution becomes difficult to understand and audit</w:t>
      </w:r>
    </w:p>
    <w:p>
      <w:pPr>
        <w:pStyle w:val="ListBullet"/>
      </w:pPr>
      <w:r>
        <w:t>Without simplicity, the Institution becomes vulnerable to unintended consequences</w:t>
      </w:r>
    </w:p>
    <w:p>
      <w:pPr>
        <w:pStyle w:val="ListBullet"/>
      </w:pPr>
      <w:r>
        <w:t>Without simplicity, the Institution's governance becomes opaque and unaccountable</w:t>
      </w:r>
    </w:p>
    <w:p>
      <w:pPr>
        <w:pStyle w:val="Heading3"/>
      </w:pPr>
      <w:r>
        <w:t>Application:</w:t>
      </w:r>
    </w:p>
    <w:p>
      <w:pPr>
        <w:pStyle w:val="ListBullet"/>
      </w:pPr>
      <w:r>
        <w:t>All designs shall be evaluated against the question: "Is this as simple as possible?"</w:t>
      </w:r>
    </w:p>
    <w:p>
      <w:pPr>
        <w:pStyle w:val="ListBullet"/>
      </w:pPr>
      <w:r>
        <w:t>Complexity shall be justified through demonstrated necessity</w:t>
      </w:r>
    </w:p>
    <w:p>
      <w:pPr>
        <w:pStyle w:val="ListBullet"/>
      </w:pPr>
      <w:r>
        <w:t>Simplicity shall be preserved as a primary design goal</w:t>
      </w:r>
    </w:p>
    <w:p>
      <w:pPr>
        <w:pStyle w:val="Heading3"/>
      </w:pPr>
      <w:r>
        <w:t>6. Auditability</w:t>
      </w:r>
    </w:p>
    <w:p>
      <w:r>
        <w:t>Every claim verifiable.</w:t>
      </w:r>
    </w:p>
    <w:p>
      <w:pPr>
        <w:pStyle w:val="Heading3"/>
      </w:pPr>
      <w:r>
        <w:t>What This Means in Practice:</w:t>
      </w:r>
    </w:p>
    <w:p>
      <w:pPr>
        <w:pStyle w:val="ListBullet"/>
      </w:pPr>
      <w:r>
        <w:t>All mathematical claims can be independently verified</w:t>
      </w:r>
    </w:p>
    <w:p>
      <w:pPr>
        <w:pStyle w:val="ListBullet"/>
      </w:pPr>
      <w:r>
        <w:t>All reserve claims can be independently audited</w:t>
      </w:r>
    </w:p>
    <w:p>
      <w:pPr>
        <w:pStyle w:val="ListBullet"/>
      </w:pPr>
      <w:r>
        <w:t>All governance claims can be independently reviewed</w:t>
      </w:r>
    </w:p>
    <w:p>
      <w:pPr>
        <w:pStyle w:val="ListBullet"/>
      </w:pPr>
      <w:r>
        <w:t>All technical claims can be independently tested</w:t>
      </w:r>
    </w:p>
    <w:p>
      <w:pPr>
        <w:pStyle w:val="ListBullet"/>
      </w:pPr>
      <w:r>
        <w:t>No claim rests solely on institutional assertion</w:t>
      </w:r>
    </w:p>
    <w:p>
      <w:pPr>
        <w:pStyle w:val="Heading3"/>
      </w:pPr>
      <w:r>
        <w:t>Example:</w:t>
      </w:r>
    </w:p>
    <w:p>
      <w:r>
        <w:t>The Institution claims 100%+ reserve backing. This is not simply asserted; it is verified through daily cryptographic proofs and quarterly independent physical audits. Anyone with sufficient technical capability can verify the reserve proof independently.</w:t>
      </w:r>
    </w:p>
    <w:p>
      <w:pPr>
        <w:pStyle w:val="Heading3"/>
      </w:pPr>
      <w:r>
        <w:t>Why This Matters:</w:t>
      </w:r>
    </w:p>
    <w:p>
      <w:pPr>
        <w:pStyle w:val="ListBullet"/>
      </w:pPr>
      <w:r>
        <w:t>Without auditability, claims are indistinguishable from assertions</w:t>
      </w:r>
    </w:p>
    <w:p>
      <w:pPr>
        <w:pStyle w:val="ListBullet"/>
      </w:pPr>
      <w:r>
        <w:t>Without auditability, participants must rely on trust alone</w:t>
      </w:r>
    </w:p>
    <w:p>
      <w:pPr>
        <w:pStyle w:val="ListBullet"/>
      </w:pPr>
      <w:r>
        <w:t>Without auditability, the Institution is not verifiably different from non-transparent systems</w:t>
      </w:r>
    </w:p>
    <w:p>
      <w:pPr>
        <w:pStyle w:val="Heading3"/>
      </w:pPr>
      <w:r>
        <w:t>Application:</w:t>
      </w:r>
    </w:p>
    <w:p>
      <w:pPr>
        <w:pStyle w:val="ListBullet"/>
      </w:pPr>
      <w:r>
        <w:t>All claims shall be evaluated against the question: "Is this auditable?"</w:t>
      </w:r>
    </w:p>
    <w:p>
      <w:pPr>
        <w:pStyle w:val="ListBullet"/>
      </w:pPr>
      <w:r>
        <w:t>Auditability shall be designed in from the beginning, not added later</w:t>
      </w:r>
    </w:p>
    <w:p>
      <w:pPr>
        <w:pStyle w:val="ListBullet"/>
      </w:pPr>
      <w:r>
        <w:t>Independent verification shall be the standard for all material claims</w:t>
      </w:r>
    </w:p>
    <w:p>
      <w:pPr>
        <w:pStyle w:val="Heading3"/>
      </w:pPr>
      <w:r>
        <w:t>7. Resilience</w:t>
      </w:r>
    </w:p>
    <w:p>
      <w:r>
        <w:t>Survival through stress.</w:t>
      </w:r>
    </w:p>
    <w:p>
      <w:pPr>
        <w:pStyle w:val="Heading3"/>
      </w:pPr>
      <w:r>
        <w:t>What This Means in Practice:</w:t>
      </w:r>
    </w:p>
    <w:p>
      <w:pPr>
        <w:pStyle w:val="ListBullet"/>
      </w:pPr>
      <w:r>
        <w:t>Systems survive failure</w:t>
      </w:r>
    </w:p>
    <w:p>
      <w:pPr>
        <w:pStyle w:val="ListBullet"/>
      </w:pPr>
      <w:r>
        <w:t>Operations continue during disruption</w:t>
      </w:r>
    </w:p>
    <w:p>
      <w:pPr>
        <w:pStyle w:val="ListBullet"/>
      </w:pPr>
      <w:r>
        <w:t>Institutions persist through crisis</w:t>
      </w:r>
    </w:p>
    <w:p>
      <w:pPr>
        <w:pStyle w:val="ListBullet"/>
      </w:pPr>
      <w:r>
        <w:t>Failure is assumed, not avoided</w:t>
      </w:r>
    </w:p>
    <w:p>
      <w:pPr>
        <w:pStyle w:val="ListBullet"/>
      </w:pPr>
      <w:r>
        <w:t>Recovery is designed, not improvised</w:t>
      </w:r>
    </w:p>
    <w:p>
      <w:pPr>
        <w:pStyle w:val="Heading3"/>
      </w:pPr>
      <w:r>
        <w:t>Example:</w:t>
      </w:r>
    </w:p>
    <w:p>
      <w:r>
        <w:t>The Institution maintains geographically distributed reserves, redundant oracle systems, fallback custody arrangements, and emergency liquidity facilities. A single point of failure does not halt operations. The design assumes that failure will occur and ensures the Institution can continue through it.</w:t>
      </w:r>
    </w:p>
    <w:p>
      <w:pPr>
        <w:pStyle w:val="Heading3"/>
      </w:pPr>
      <w:r>
        <w:t>Why This Matters:</w:t>
      </w:r>
    </w:p>
    <w:p>
      <w:pPr>
        <w:pStyle w:val="ListBullet"/>
      </w:pPr>
      <w:r>
        <w:t>Without resilience, the Institution is fragile and vulnerable to disruption</w:t>
      </w:r>
    </w:p>
    <w:p>
      <w:pPr>
        <w:pStyle w:val="ListBullet"/>
      </w:pPr>
      <w:r>
        <w:t>Without resilience, the Institution cannot be relied upon in crisis</w:t>
      </w:r>
    </w:p>
    <w:p>
      <w:pPr>
        <w:pStyle w:val="ListBullet"/>
      </w:pPr>
      <w:r>
        <w:t>Without resilience, the Institution fails in its constitutional duty to provide stable settlement infrastructure</w:t>
      </w:r>
    </w:p>
    <w:p>
      <w:pPr>
        <w:pStyle w:val="Heading3"/>
      </w:pPr>
      <w:r>
        <w:t>Application:</w:t>
      </w:r>
    </w:p>
    <w:p>
      <w:pPr>
        <w:pStyle w:val="ListBullet"/>
      </w:pPr>
      <w:r>
        <w:t>All designs shall be evaluated against the question: "Is this resilient?"</w:t>
      </w:r>
    </w:p>
    <w:p>
      <w:pPr>
        <w:pStyle w:val="ListBullet"/>
      </w:pPr>
      <w:r>
        <w:t>Redundancy shall be built into all critical systems</w:t>
      </w:r>
    </w:p>
    <w:p>
      <w:pPr>
        <w:pStyle w:val="ListBullet"/>
      </w:pPr>
      <w:r>
        <w:t>Failure scenarios shall be planned for in advance</w:t>
      </w:r>
    </w:p>
    <w:p>
      <w:pPr>
        <w:pStyle w:val="Heading3"/>
      </w:pPr>
      <w:r>
        <w:t>8. Interoperability</w:t>
      </w:r>
    </w:p>
    <w:p>
      <w:r>
        <w:t>Compatibility with existing systems.</w:t>
      </w:r>
    </w:p>
    <w:p>
      <w:pPr>
        <w:pStyle w:val="Heading3"/>
      </w:pPr>
      <w:r>
        <w:t>What This Means in Practice:</w:t>
      </w:r>
    </w:p>
    <w:p>
      <w:pPr>
        <w:pStyle w:val="ListBullet"/>
      </w:pPr>
      <w:r>
        <w:t>Integration with existing financial messaging (ISO 20022)</w:t>
      </w:r>
    </w:p>
    <w:p>
      <w:pPr>
        <w:pStyle w:val="ListBullet"/>
      </w:pPr>
      <w:r>
        <w:t>Compatibility with existing custody arrangements</w:t>
      </w:r>
    </w:p>
    <w:p>
      <w:pPr>
        <w:pStyle w:val="ListBullet"/>
      </w:pPr>
      <w:r>
        <w:t>Integration with existing settlement systems</w:t>
      </w:r>
    </w:p>
    <w:p>
      <w:pPr>
        <w:pStyle w:val="ListBullet"/>
      </w:pPr>
      <w:r>
        <w:t>Support for existing regulatory frameworks</w:t>
      </w:r>
    </w:p>
    <w:p>
      <w:pPr>
        <w:pStyle w:val="ListBullet"/>
      </w:pPr>
      <w:r>
        <w:t>Use of existing standards where possible</w:t>
      </w:r>
    </w:p>
    <w:p>
      <w:pPr>
        <w:pStyle w:val="Heading3"/>
      </w:pPr>
      <w:r>
        <w:t>Example:</w:t>
      </w:r>
    </w:p>
    <w:p>
      <w:r>
        <w:t>The Institution settles transactions using the same messaging standards (ISO 20022) as existing payment systems. Banks can integrate MTQ into their existing infrastructure without replacing their SWIFT connections, core banking systems, or regulatory reporting frameworks. The Institution complements existing systems rather than requiring their replacement.</w:t>
      </w:r>
    </w:p>
    <w:p>
      <w:pPr>
        <w:pStyle w:val="Heading3"/>
      </w:pPr>
      <w:r>
        <w:t>Why This Matters:</w:t>
      </w:r>
    </w:p>
    <w:p>
      <w:pPr>
        <w:pStyle w:val="ListBullet"/>
      </w:pPr>
      <w:r>
        <w:t>Without interoperability, the Institution faces significant adoption barriers</w:t>
      </w:r>
    </w:p>
    <w:p>
      <w:pPr>
        <w:pStyle w:val="ListBullet"/>
      </w:pPr>
      <w:r>
        <w:t>Without interoperability, the Institution requires costly system replacements</w:t>
      </w:r>
    </w:p>
    <w:p>
      <w:pPr>
        <w:pStyle w:val="ListBullet"/>
      </w:pPr>
      <w:r>
        <w:t>Without interoperability, the Institution serves a limited, niche function</w:t>
      </w:r>
    </w:p>
    <w:p>
      <w:pPr>
        <w:pStyle w:val="Heading3"/>
      </w:pPr>
      <w:r>
        <w:t>Application:</w:t>
      </w:r>
    </w:p>
    <w:p>
      <w:pPr>
        <w:pStyle w:val="ListBullet"/>
      </w:pPr>
      <w:r>
        <w:t>All designs shall be evaluated against the question: "Is this interoperable?"</w:t>
      </w:r>
    </w:p>
    <w:p>
      <w:pPr>
        <w:pStyle w:val="ListBullet"/>
      </w:pPr>
      <w:r>
        <w:t>Existing standards shall be used where appropriate</w:t>
      </w:r>
    </w:p>
    <w:p>
      <w:pPr>
        <w:pStyle w:val="ListBullet"/>
      </w:pPr>
      <w:r>
        <w:t>Integration costs shall be minimized for participants</w:t>
      </w:r>
    </w:p>
    <w:p>
      <w:pPr>
        <w:pStyle w:val="Heading3"/>
      </w:pPr>
      <w:r>
        <w:t>9. Technological Neutrality</w:t>
      </w:r>
    </w:p>
    <w:p>
      <w:r>
        <w:t>Technology serves the institution; the institution does not serve technology.</w:t>
      </w:r>
    </w:p>
    <w:p>
      <w:pPr>
        <w:pStyle w:val="Heading3"/>
      </w:pPr>
      <w:r>
        <w:t>What This Means in Practice:</w:t>
      </w:r>
    </w:p>
    <w:p>
      <w:pPr>
        <w:pStyle w:val="ListBullet"/>
      </w:pPr>
      <w:r>
        <w:t>The Institution is not tied to any specific technology</w:t>
      </w:r>
    </w:p>
    <w:p>
      <w:pPr>
        <w:pStyle w:val="ListBullet"/>
      </w:pPr>
      <w:r>
        <w:t>The Institution is not dependent on any specific blockchain</w:t>
      </w:r>
    </w:p>
    <w:p>
      <w:pPr>
        <w:pStyle w:val="ListBullet"/>
      </w:pPr>
      <w:r>
        <w:t>The Institution is not married to any specific implementation</w:t>
      </w:r>
    </w:p>
    <w:p>
      <w:pPr>
        <w:pStyle w:val="ListBullet"/>
      </w:pPr>
      <w:r>
        <w:t>Technology decisions are made in service of institutional objectives</w:t>
      </w:r>
    </w:p>
    <w:p>
      <w:pPr>
        <w:pStyle w:val="ListBullet"/>
      </w:pPr>
      <w:r>
        <w:t>Technology is evaluated against institutional needs, not the reverse</w:t>
      </w:r>
    </w:p>
    <w:p>
      <w:pPr>
        <w:pStyle w:val="Heading3"/>
      </w:pPr>
      <w:r>
        <w:t>Example:</w:t>
      </w:r>
    </w:p>
    <w:p>
      <w:r>
        <w:t>If distributed ledger technology evolves, the Institution adapts. If a new consensus mechanism provides better settlement finality, the Institution migrates. The Institution does not advocate for any particular technology stack; it uses what serves its constitutional purpose. The technology is implementation; the Institution is identity.</w:t>
      </w:r>
    </w:p>
    <w:p>
      <w:pPr>
        <w:pStyle w:val="Heading3"/>
      </w:pPr>
      <w:r>
        <w:t>Why This Matters:</w:t>
      </w:r>
    </w:p>
    <w:p>
      <w:pPr>
        <w:pStyle w:val="ListBullet"/>
      </w:pPr>
      <w:r>
        <w:t>Without technological neutrality, the Institution becomes obsolete as technology evolves</w:t>
      </w:r>
    </w:p>
    <w:p>
      <w:pPr>
        <w:pStyle w:val="ListBullet"/>
      </w:pPr>
      <w:r>
        <w:t>Without technological neutrality, technology decisions are made for technology's sake</w:t>
      </w:r>
    </w:p>
    <w:p>
      <w:pPr>
        <w:pStyle w:val="ListBullet"/>
      </w:pPr>
      <w:r>
        <w:t>Without technological neutrality, the Institution is dependent on technology providers</w:t>
      </w:r>
    </w:p>
    <w:p>
      <w:pPr>
        <w:pStyle w:val="Heading3"/>
      </w:pPr>
      <w:r>
        <w:t>Application:</w:t>
      </w:r>
    </w:p>
    <w:p>
      <w:pPr>
        <w:pStyle w:val="ListBullet"/>
      </w:pPr>
      <w:r>
        <w:t>All technology decisions shall be evaluated against the question: "Does this serve the Institution?"</w:t>
      </w:r>
    </w:p>
    <w:p>
      <w:pPr>
        <w:pStyle w:val="ListBullet"/>
      </w:pPr>
      <w:r>
        <w:t>No technology decision shall be made without considering alternatives</w:t>
      </w:r>
    </w:p>
    <w:p>
      <w:pPr>
        <w:pStyle w:val="ListBullet"/>
      </w:pPr>
      <w:r>
        <w:t>Technology shall be evaluated on its ability to fulfill constitutional objectives</w:t>
      </w:r>
    </w:p>
    <w:p>
      <w:pPr>
        <w:pStyle w:val="Heading3"/>
      </w:pPr>
      <w:r>
        <w:t>10. Legal Adaptability</w:t>
      </w:r>
    </w:p>
    <w:p>
      <w:r>
        <w:t>Compliance without invariant compromise.</w:t>
      </w:r>
    </w:p>
    <w:p>
      <w:pPr>
        <w:pStyle w:val="Heading3"/>
      </w:pPr>
      <w:r>
        <w:t>What This Means in Practice:</w:t>
      </w:r>
    </w:p>
    <w:p>
      <w:pPr>
        <w:pStyle w:val="ListBullet"/>
      </w:pPr>
      <w:r>
        <w:t>The Institution complies with applicable laws</w:t>
      </w:r>
    </w:p>
    <w:p>
      <w:pPr>
        <w:pStyle w:val="ListBullet"/>
      </w:pPr>
      <w:r>
        <w:t>The Institution adapts to regulatory changes</w:t>
      </w:r>
    </w:p>
    <w:p>
      <w:pPr>
        <w:pStyle w:val="ListBullet"/>
      </w:pPr>
      <w:r>
        <w:t>The Institution maintains constitutional integrity while adapting</w:t>
      </w:r>
    </w:p>
    <w:p>
      <w:pPr>
        <w:pStyle w:val="ListBullet"/>
      </w:pPr>
      <w:r>
        <w:t>The Institution does not violate constitutional invariants for regulatory convenience</w:t>
      </w:r>
    </w:p>
    <w:p>
      <w:pPr>
        <w:pStyle w:val="ListBullet"/>
      </w:pPr>
      <w:r>
        <w:t>The Institution seeks solutions that satisfy both legal and constitutional requirements</w:t>
      </w:r>
    </w:p>
    <w:p>
      <w:pPr>
        <w:pStyle w:val="Heading3"/>
      </w:pPr>
      <w:r>
        <w:t>Example:</w:t>
      </w:r>
    </w:p>
    <w:p>
      <w:r>
        <w:t>If a jurisdiction requires additional regulatory reporting, the Institution provides it. If a jurisdiction requires licensing, the Institution pursues it. However, no regulatory requirement compels the Institution to lend reserves, abandon full reserve backing, or violate any other constitutional invariant. The Institution adapts operations while preserving constitutional principles.</w:t>
      </w:r>
    </w:p>
    <w:p>
      <w:pPr>
        <w:pStyle w:val="Heading3"/>
      </w:pPr>
      <w:r>
        <w:t>Why This Matters:</w:t>
      </w:r>
    </w:p>
    <w:p>
      <w:pPr>
        <w:pStyle w:val="ListBullet"/>
      </w:pPr>
      <w:r>
        <w:t>Without legal adaptability, the Institution is vulnerable to regulatory action</w:t>
      </w:r>
    </w:p>
    <w:p>
      <w:pPr>
        <w:pStyle w:val="ListBullet"/>
      </w:pPr>
      <w:r>
        <w:t>Without legal adaptability, the Institution cannot operate globally</w:t>
      </w:r>
    </w:p>
    <w:p>
      <w:pPr>
        <w:pStyle w:val="ListBullet"/>
      </w:pPr>
      <w:r>
        <w:t>Without legal adaptability, the Institution cannot maintain compliance while preserving constitutional integrity</w:t>
      </w:r>
    </w:p>
    <w:p>
      <w:pPr>
        <w:pStyle w:val="Heading3"/>
      </w:pPr>
      <w:r>
        <w:t>Application:</w:t>
      </w:r>
    </w:p>
    <w:p>
      <w:pPr>
        <w:pStyle w:val="ListBullet"/>
      </w:pPr>
      <w:r>
        <w:t>All compliance decisions shall be evaluated against the question: "Does this preserve constitutional invariants?"</w:t>
      </w:r>
    </w:p>
    <w:p>
      <w:pPr>
        <w:pStyle w:val="ListBullet"/>
      </w:pPr>
      <w:r>
        <w:t>Compliance shall be achieved through operational adaptation, not constitutional compromise</w:t>
      </w:r>
    </w:p>
    <w:p>
      <w:pPr>
        <w:pStyle w:val="ListBullet"/>
      </w:pPr>
      <w:r>
        <w:t>Legal adaptation shall never violate constitutional principles</w:t>
      </w:r>
    </w:p>
    <w:p>
      <w:pPr>
        <w:pStyle w:val="Heading3"/>
      </w:pPr>
      <w:r>
        <w:t>Summary Table</w:t>
      </w:r>
    </w:p>
    <w:p>
      <w:r>
        <w:t>Principle</w:t>
      </w:r>
    </w:p>
    <w:p>
      <w:r>
        <w:t>Core Meaning</w:t>
      </w:r>
    </w:p>
    <w:p>
      <w:r>
        <w:t>Key Application</w:t>
      </w:r>
    </w:p>
    <w:p>
      <w:r>
        <w:t>Violation Consequence</w:t>
      </w:r>
    </w:p>
    <w:p>
      <w:r>
        <w:t>Prudence</w:t>
      </w:r>
    </w:p>
    <w:p>
      <w:r>
        <w:t>Caution over speculation</w:t>
      </w:r>
    </w:p>
    <w:p>
      <w:r>
        <w:t>Conservative assumptions, stress testing</w:t>
      </w:r>
    </w:p>
    <w:p>
      <w:r>
        <w:t>Unnecessary risk exposure</w:t>
      </w:r>
    </w:p>
    <w:p>
      <w:r>
        <w:t>Neutrality</w:t>
      </w:r>
    </w:p>
    <w:p>
      <w:r>
        <w:t>No political/economic preference</w:t>
      </w:r>
    </w:p>
    <w:p>
      <w:r>
        <w:t>Equal treatment, algorithmic governance</w:t>
      </w:r>
    </w:p>
    <w:p>
      <w:r>
        <w:t>Political instrument</w:t>
      </w:r>
    </w:p>
    <w:p>
      <w:r>
        <w:t>Transparency</w:t>
      </w:r>
    </w:p>
    <w:p>
      <w:r>
        <w:t>Everything auditable</w:t>
      </w:r>
    </w:p>
    <w:p>
      <w:r>
        <w:t>Publication, documentation, disclosure</w:t>
      </w:r>
    </w:p>
    <w:p>
      <w:r>
        <w:t>Unverifiable claims</w:t>
      </w:r>
    </w:p>
    <w:p>
      <w:r>
        <w:t>Proportionality</w:t>
      </w:r>
    </w:p>
    <w:p>
      <w:r>
        <w:t>Responses match risks</w:t>
      </w:r>
    </w:p>
    <w:p>
      <w:r>
        <w:t>Calibrated responses, resource allocation</w:t>
      </w:r>
    </w:p>
    <w:p>
      <w:r>
        <w:t>Misallocation of attention/resources</w:t>
      </w:r>
    </w:p>
    <w:p>
      <w:r>
        <w:t>Simplicity</w:t>
      </w:r>
    </w:p>
    <w:p>
      <w:r>
        <w:t>Complexity is liability</w:t>
      </w:r>
    </w:p>
    <w:p>
      <w:r>
        <w:t>Clear provisions, straightforward operations</w:t>
      </w:r>
    </w:p>
    <w:p>
      <w:r>
        <w:t>Opacity, unintended consequences</w:t>
      </w:r>
    </w:p>
    <w:p>
      <w:r>
        <w:t>Auditability</w:t>
      </w:r>
    </w:p>
    <w:p>
      <w:r>
        <w:t>Every claim verifiable</w:t>
      </w:r>
    </w:p>
    <w:p>
      <w:r>
        <w:t>Independent verification</w:t>
      </w:r>
    </w:p>
    <w:p>
      <w:r>
        <w:t>Reliance on trust alone</w:t>
      </w:r>
    </w:p>
    <w:p>
      <w:r>
        <w:t>Resilience</w:t>
      </w:r>
    </w:p>
    <w:p>
      <w:r>
        <w:t>Survival through stress</w:t>
      </w:r>
    </w:p>
    <w:p>
      <w:r>
        <w:t>Redundancy, failure planning</w:t>
      </w:r>
    </w:p>
    <w:p>
      <w:r>
        <w:t>Fragility</w:t>
      </w:r>
    </w:p>
    <w:p>
      <w:r>
        <w:t>Interoperability</w:t>
      </w:r>
    </w:p>
    <w:p>
      <w:r>
        <w:t>Compatibility with existing systems</w:t>
      </w:r>
    </w:p>
    <w:p>
      <w:r>
        <w:t>Use of existing standards</w:t>
      </w:r>
    </w:p>
    <w:p>
      <w:r>
        <w:t>Adoption barriers</w:t>
      </w:r>
    </w:p>
    <w:p>
      <w:r>
        <w:t>Technological Neutrality</w:t>
      </w:r>
    </w:p>
    <w:p>
      <w:r>
        <w:t>Technology serves institution</w:t>
      </w:r>
    </w:p>
    <w:p>
      <w:r>
        <w:t>Technology evaluation, migration readiness</w:t>
      </w:r>
    </w:p>
    <w:p>
      <w:r>
        <w:t>Technology dependency</w:t>
      </w:r>
    </w:p>
    <w:p>
      <w:r>
        <w:t>Legal Adaptability</w:t>
      </w:r>
    </w:p>
    <w:p>
      <w:r>
        <w:t>Compliance without compromise</w:t>
      </w:r>
    </w:p>
    <w:p>
      <w:r>
        <w:t>Operational adaptation, constitutional preservation</w:t>
      </w:r>
    </w:p>
    <w:p>
      <w:pPr>
        <w:pStyle w:val="Heading3"/>
      </w:pPr>
      <w:r>
        <w:t>Regulatory vulnerability</w:t>
      </w:r>
    </w:p>
    <w:p>
      <w:pPr>
        <w:pStyle w:val="Heading3"/>
      </w:pPr>
      <w:r>
        <w:t>Constitutional Interpretation</w:t>
      </w:r>
    </w:p>
    <w:p>
      <w:r>
        <w:t>Where ambiguity exists in the Constitution, interpretation shall be guided by these ten principles. The Council shall evaluate all decisions against these principles. No decision that clearly violates any principle shall be permitted. When principles conflict, the principle that best serves the constitutional objectives shall prevail.</w:t>
      </w:r>
    </w:p>
    <w:p>
      <w:r>
        <w:t>The ten principles are not ranked. Each is essential to the Institution's constitutional integrity. They form a coherent framework for interpretation and decision-making.</w:t>
      </w:r>
    </w:p>
    <w:p>
      <w:pPr>
        <w:jc w:val="center"/>
      </w:pPr>
      <w:r>
        <w:rPr>
          <w:i/>
          <w:color w:val="666666"/>
          <w:sz w:val="18"/>
        </w:rPr>
        <w:t>[END OF ARTICLE II — CONSTITUTIONAL PRINCIPLES]</w:t>
      </w:r>
    </w:p>
    <w:p>
      <w:pPr>
        <w:pStyle w:val="Heading2"/>
      </w:pPr>
      <w:r>
        <w:t>Article III: Decision Hierarchy</w:t>
      </w:r>
    </w:p>
    <w:p>
      <w:pPr>
        <w:pStyle w:val="Heading3"/>
      </w:pPr>
      <w:r>
        <w:t>When constitutional objectives conflict, the following hierarchy governs:</w:t>
      </w:r>
    </w:p>
    <w:p>
      <w:pPr>
        <w:pStyle w:val="Heading3"/>
      </w:pPr>
      <w:r>
        <w:t>Priority 1: Constitutional Invariants</w:t>
      </w:r>
    </w:p>
    <w:p>
      <w:r>
        <w:t>Never violated. Never compromised. Never amended without supermajority.</w:t>
      </w:r>
    </w:p>
    <w:p>
      <w:pPr>
        <w:pStyle w:val="Heading3"/>
      </w:pPr>
      <w:r>
        <w:t>What This Means in Practice:</w:t>
      </w:r>
    </w:p>
    <w:p>
      <w:pPr>
        <w:pStyle w:val="ListBullet"/>
      </w:pPr>
      <w:r>
        <w:t>The 100% reserve mandate is absolute</w:t>
      </w:r>
    </w:p>
    <w:p>
      <w:pPr>
        <w:pStyle w:val="ListBullet"/>
      </w:pPr>
      <w:r>
        <w:t>The no-discretionary-minting rule is absolute</w:t>
      </w:r>
    </w:p>
    <w:p>
      <w:pPr>
        <w:pStyle w:val="ListBullet"/>
      </w:pPr>
      <w:r>
        <w:t>The no-lending-of-reserves rule is absolute</w:t>
      </w:r>
    </w:p>
    <w:p>
      <w:pPr>
        <w:pStyle w:val="ListBullet"/>
      </w:pPr>
      <w:r>
        <w:t>The no-commingling rule is absolute</w:t>
      </w:r>
    </w:p>
    <w:p>
      <w:pPr>
        <w:pStyle w:val="ListBullet"/>
      </w:pPr>
      <w:r>
        <w:t>These are not subject to override by any other consideration</w:t>
      </w:r>
    </w:p>
    <w:p>
      <w:pPr>
        <w:pStyle w:val="Heading3"/>
      </w:pPr>
      <w:r>
        <w:t>Example:</w:t>
      </w:r>
    </w:p>
    <w:p>
      <w:r>
        <w:t>A proposal to lend 5% of reserves to earn yield is rejected immediately, regardless of the potential revenue, because lending reserves violates a constitutional invariant. No Council vote, no token holder referendum, no emergency exception can override this prohibition.</w:t>
      </w:r>
    </w:p>
    <w:p>
      <w:pPr>
        <w:pStyle w:val="Heading3"/>
      </w:pPr>
      <w:r>
        <w:t>Why This Matters:</w:t>
      </w:r>
    </w:p>
    <w:p>
      <w:pPr>
        <w:pStyle w:val="ListBullet"/>
      </w:pPr>
      <w:r>
        <w:t>Without absolute protection, invariants are not truly invariant</w:t>
      </w:r>
    </w:p>
    <w:p>
      <w:pPr>
        <w:pStyle w:val="ListBullet"/>
      </w:pPr>
      <w:r>
        <w:t>Without absolute protection, the Institution is vulnerable to pressure and compromise</w:t>
      </w:r>
    </w:p>
    <w:p>
      <w:pPr>
        <w:pStyle w:val="ListBullet"/>
      </w:pPr>
      <w:r>
        <w:t>Without absolute protection, the Institution cannot provide constitutional certainty</w:t>
      </w:r>
    </w:p>
    <w:p>
      <w:pPr>
        <w:pStyle w:val="Heading3"/>
      </w:pPr>
      <w:r>
        <w:t>Application:</w:t>
      </w:r>
    </w:p>
    <w:p>
      <w:pPr>
        <w:pStyle w:val="ListBullet"/>
      </w:pPr>
      <w:r>
        <w:t>All decisions shall be evaluated against the question: "Does this violate a constitutional invariant?"</w:t>
      </w:r>
    </w:p>
    <w:p>
      <w:pPr>
        <w:pStyle w:val="ListBullet"/>
      </w:pPr>
      <w:r>
        <w:t>If the answer is yes, the decision is rejected immediately</w:t>
      </w:r>
    </w:p>
    <w:p>
      <w:pPr>
        <w:pStyle w:val="ListBullet"/>
      </w:pPr>
      <w:r>
        <w:t>No further analysis is required</w:t>
      </w:r>
    </w:p>
    <w:p>
      <w:pPr>
        <w:pStyle w:val="Heading3"/>
      </w:pPr>
      <w:r>
        <w:t>Priority 2: Solvency and Reserve Integrity</w:t>
      </w:r>
    </w:p>
    <w:p>
      <w:r>
        <w:t>Reserves must always equal or exceed supply.</w:t>
      </w:r>
    </w:p>
    <w:p>
      <w:pPr>
        <w:pStyle w:val="Heading3"/>
      </w:pPr>
      <w:r>
        <w:t>What This Means in Practice:</w:t>
      </w:r>
    </w:p>
    <w:p>
      <w:pPr>
        <w:pStyle w:val="ListBullet"/>
      </w:pPr>
      <w:r>
        <w:t>Solvency is never compromised</w:t>
      </w:r>
    </w:p>
    <w:p>
      <w:pPr>
        <w:pStyle w:val="ListBullet"/>
      </w:pPr>
      <w:r>
        <w:t>Reserve integrity is never compromised</w:t>
      </w:r>
    </w:p>
    <w:p>
      <w:pPr>
        <w:pStyle w:val="ListBullet"/>
      </w:pPr>
      <w:r>
        <w:t>Full redeemability is never compromised</w:t>
      </w:r>
    </w:p>
    <w:p>
      <w:pPr>
        <w:pStyle w:val="ListBullet"/>
      </w:pPr>
      <w:r>
        <w:t>All other considerations are secondary</w:t>
      </w:r>
    </w:p>
    <w:p>
      <w:pPr>
        <w:pStyle w:val="Heading3"/>
      </w:pPr>
      <w:r>
        <w:t>Example:</w:t>
      </w:r>
    </w:p>
    <w:p>
      <w:r>
        <w:t>During a severe market shock, the Institution may need to pause minting, activate emergency liquidity facilities, or adjust asset allocation. These actions are taken to preserve solvency and reserve integrity, even if they cause temporary operational inconvenience.</w:t>
      </w:r>
    </w:p>
    <w:p>
      <w:pPr>
        <w:pStyle w:val="Heading3"/>
      </w:pPr>
      <w:r>
        <w:t>Why This Matters:</w:t>
      </w:r>
    </w:p>
    <w:p>
      <w:pPr>
        <w:pStyle w:val="ListBullet"/>
      </w:pPr>
      <w:r>
        <w:t>Without solvency, the Institution cannot honor redemption obligations</w:t>
      </w:r>
    </w:p>
    <w:p>
      <w:pPr>
        <w:pStyle w:val="ListBullet"/>
      </w:pPr>
      <w:r>
        <w:t>Without solvency, the Institution is indistinguishable from failed financial institutions</w:t>
      </w:r>
    </w:p>
    <w:p>
      <w:pPr>
        <w:pStyle w:val="ListBullet"/>
      </w:pPr>
      <w:r>
        <w:t>Without solvency, trust is permanently destroyed</w:t>
      </w:r>
    </w:p>
    <w:p>
      <w:pPr>
        <w:pStyle w:val="Heading3"/>
      </w:pPr>
      <w:r>
        <w:t>Application:</w:t>
      </w:r>
    </w:p>
    <w:p>
      <w:pPr>
        <w:pStyle w:val="ListBullet"/>
      </w:pPr>
      <w:r>
        <w:t>All decisions shall be evaluated against the question: "Does this preserve solvency?"</w:t>
      </w:r>
    </w:p>
    <w:p>
      <w:pPr>
        <w:pStyle w:val="ListBullet"/>
      </w:pPr>
      <w:r>
        <w:t>Solvency shall never be sacrificed for efficiency, innovation, or any other objective</w:t>
      </w:r>
    </w:p>
    <w:p>
      <w:pPr>
        <w:pStyle w:val="ListBullet"/>
      </w:pPr>
      <w:r>
        <w:t>Reserve integrity shall be maintained even during crisis</w:t>
      </w:r>
    </w:p>
    <w:p>
      <w:pPr>
        <w:pStyle w:val="Heading3"/>
      </w:pPr>
      <w:r>
        <w:t>Priority 3: Redemption Certainty</w:t>
      </w:r>
    </w:p>
    <w:p>
      <w:r>
        <w:t>Every unit is redeemable at all times.</w:t>
      </w:r>
    </w:p>
    <w:p>
      <w:pPr>
        <w:pStyle w:val="Heading3"/>
      </w:pPr>
      <w:r>
        <w:t>What This Means in Practice:</w:t>
      </w:r>
    </w:p>
    <w:p>
      <w:pPr>
        <w:pStyle w:val="ListBullet"/>
      </w:pPr>
      <w:r>
        <w:t>Redemption is never suspended</w:t>
      </w:r>
    </w:p>
    <w:p>
      <w:pPr>
        <w:pStyle w:val="ListBullet"/>
      </w:pPr>
      <w:r>
        <w:t>Redemption is never subject to discretionary approval</w:t>
      </w:r>
    </w:p>
    <w:p>
      <w:pPr>
        <w:pStyle w:val="ListBullet"/>
      </w:pPr>
      <w:r>
        <w:t>Redemption is never delayed beyond operational timeframes</w:t>
      </w:r>
    </w:p>
    <w:p>
      <w:pPr>
        <w:pStyle w:val="ListBullet"/>
      </w:pPr>
      <w:r>
        <w:t>Redemption is never compromised for any other objective</w:t>
      </w:r>
    </w:p>
    <w:p>
      <w:pPr>
        <w:pStyle w:val="Heading3"/>
      </w:pPr>
      <w:r>
        <w:t>Example:</w:t>
      </w:r>
    </w:p>
    <w:p>
      <w:r>
        <w:t>Even in a crisis, redemption requests are honored. The Institution may apply dynamic congestion fees to manage redemption volume, but redemption itself is never suspended. The right to redeem is absolute.</w:t>
      </w:r>
    </w:p>
    <w:p>
      <w:pPr>
        <w:pStyle w:val="Heading3"/>
      </w:pPr>
      <w:r>
        <w:t>Why This Matters:</w:t>
      </w:r>
    </w:p>
    <w:p>
      <w:pPr>
        <w:pStyle w:val="ListBullet"/>
      </w:pPr>
      <w:r>
        <w:t>Without redemption certainty, the settlement unit is a promise, not an asset</w:t>
      </w:r>
    </w:p>
    <w:p>
      <w:pPr>
        <w:pStyle w:val="ListBullet"/>
      </w:pPr>
      <w:r>
        <w:t>Without redemption certainty, participants cannot rely on the Institution</w:t>
      </w:r>
    </w:p>
    <w:p>
      <w:pPr>
        <w:pStyle w:val="ListBullet"/>
      </w:pPr>
      <w:r>
        <w:t>Without redemption certainty, the Institution fails its constitutional purpose</w:t>
      </w:r>
    </w:p>
    <w:p>
      <w:pPr>
        <w:pStyle w:val="Heading3"/>
      </w:pPr>
      <w:r>
        <w:t>Application:</w:t>
      </w:r>
    </w:p>
    <w:p>
      <w:pPr>
        <w:pStyle w:val="ListBullet"/>
      </w:pPr>
      <w:r>
        <w:t>All decisions shall be evaluated against the question: "Does this preserve redemption certainty?"</w:t>
      </w:r>
    </w:p>
    <w:p>
      <w:pPr>
        <w:pStyle w:val="ListBullet"/>
      </w:pPr>
      <w:r>
        <w:t>Redemption shall never be suspended</w:t>
      </w:r>
    </w:p>
    <w:p>
      <w:pPr>
        <w:pStyle w:val="ListBullet"/>
      </w:pPr>
      <w:r>
        <w:t>Operational adjustments shall never compromise redemption rights</w:t>
      </w:r>
    </w:p>
    <w:p>
      <w:pPr>
        <w:pStyle w:val="Heading3"/>
      </w:pPr>
      <w:r>
        <w:t>Priority 4: Legal Compliance</w:t>
      </w:r>
    </w:p>
    <w:p>
      <w:r>
        <w:t>The Institution operates within applicable law.</w:t>
      </w:r>
    </w:p>
    <w:p>
      <w:pPr>
        <w:pStyle w:val="Heading3"/>
      </w:pPr>
      <w:r>
        <w:t>What This Means in Practice:</w:t>
      </w:r>
    </w:p>
    <w:p>
      <w:pPr>
        <w:pStyle w:val="ListBullet"/>
      </w:pPr>
      <w:r>
        <w:t>Compliance is mandatory, not optional</w:t>
      </w:r>
    </w:p>
    <w:p>
      <w:pPr>
        <w:pStyle w:val="ListBullet"/>
      </w:pPr>
      <w:r>
        <w:t>Violations are prevented, not remediated</w:t>
      </w:r>
    </w:p>
    <w:p>
      <w:pPr>
        <w:pStyle w:val="ListBullet"/>
      </w:pPr>
      <w:r>
        <w:t>Legal obligations are met, not interpreted away</w:t>
      </w:r>
    </w:p>
    <w:p>
      <w:pPr>
        <w:pStyle w:val="ListBullet"/>
      </w:pPr>
      <w:r>
        <w:t>Sanctions compliance is absolute</w:t>
      </w:r>
    </w:p>
    <w:p>
      <w:pPr>
        <w:pStyle w:val="Heading3"/>
      </w:pPr>
      <w:r>
        <w:t>Example:</w:t>
      </w:r>
    </w:p>
    <w:p>
      <w:r>
        <w:t>If a jurisdiction imposes a freeze on specific accounts, the Institution complies with that freeze. However, compliance with a specific freeze order does not justify systemic changes to reserve management or redemption practices. Legal compliance is met through operational adjustments, not constitutional compromise.</w:t>
      </w:r>
    </w:p>
    <w:p>
      <w:pPr>
        <w:pStyle w:val="Heading3"/>
      </w:pPr>
      <w:r>
        <w:t>Why This Matters:</w:t>
      </w:r>
    </w:p>
    <w:p>
      <w:pPr>
        <w:pStyle w:val="ListBullet"/>
      </w:pPr>
      <w:r>
        <w:t>Without legal compliance, the Institution is subject to enforcement action</w:t>
      </w:r>
    </w:p>
    <w:p>
      <w:pPr>
        <w:pStyle w:val="ListBullet"/>
      </w:pPr>
      <w:r>
        <w:t>Without legal compliance, the Institution cannot operate globally</w:t>
      </w:r>
    </w:p>
    <w:p>
      <w:pPr>
        <w:pStyle w:val="ListBullet"/>
      </w:pPr>
      <w:r>
        <w:t>Without legal compliance, the Institution threatens its participants</w:t>
      </w:r>
    </w:p>
    <w:p>
      <w:pPr>
        <w:pStyle w:val="Heading3"/>
      </w:pPr>
      <w:r>
        <w:t>Application:</w:t>
      </w:r>
    </w:p>
    <w:p>
      <w:pPr>
        <w:pStyle w:val="ListBullet"/>
      </w:pPr>
      <w:r>
        <w:t>All decisions shall be evaluated against the question: "Is this legally compliant?"</w:t>
      </w:r>
    </w:p>
    <w:p>
      <w:pPr>
        <w:pStyle w:val="ListBullet"/>
      </w:pPr>
      <w:r>
        <w:t>Legal compliance shall be achieved through operational adaptation</w:t>
      </w:r>
    </w:p>
    <w:p>
      <w:pPr>
        <w:pStyle w:val="ListBullet"/>
      </w:pPr>
      <w:r>
        <w:t>Compliance shall never require violation of higher priorities</w:t>
      </w:r>
    </w:p>
    <w:p>
      <w:pPr>
        <w:pStyle w:val="Heading3"/>
      </w:pPr>
      <w:r>
        <w:t>Priority 5: Institutional Stability</w:t>
      </w:r>
    </w:p>
    <w:p>
      <w:r>
        <w:t>The Institution survives stress and crisis.</w:t>
      </w:r>
    </w:p>
    <w:p>
      <w:pPr>
        <w:pStyle w:val="Heading3"/>
      </w:pPr>
      <w:r>
        <w:t>What This Means in Practice:</w:t>
      </w:r>
    </w:p>
    <w:p>
      <w:pPr>
        <w:pStyle w:val="ListBullet"/>
      </w:pPr>
      <w:r>
        <w:t>Stability is preserved through prudent management</w:t>
      </w:r>
    </w:p>
    <w:p>
      <w:pPr>
        <w:pStyle w:val="ListBullet"/>
      </w:pPr>
      <w:r>
        <w:t>Stability is maintained through constitutional governance</w:t>
      </w:r>
    </w:p>
    <w:p>
      <w:pPr>
        <w:pStyle w:val="ListBullet"/>
      </w:pPr>
      <w:r>
        <w:t>Stability is supported through operational resilience</w:t>
      </w:r>
    </w:p>
    <w:p>
      <w:pPr>
        <w:pStyle w:val="ListBullet"/>
      </w:pPr>
      <w:r>
        <w:t>Short-term adjustments do not compromise long-term stability</w:t>
      </w:r>
    </w:p>
    <w:p>
      <w:pPr>
        <w:pStyle w:val="Heading3"/>
      </w:pPr>
      <w:r>
        <w:t>Example:</w:t>
      </w:r>
    </w:p>
    <w:p>
      <w:r>
        <w:t>During high redemption volume, the Institution applies dynamic congestion fees to manage liquidity, but these fees are adjusted in service of stability, not revenue. The fee structure serves operational stability; operational stability does not serve the fee structure.</w:t>
      </w:r>
    </w:p>
    <w:p>
      <w:pPr>
        <w:pStyle w:val="Heading3"/>
      </w:pPr>
      <w:r>
        <w:t>Why This Matters:</w:t>
      </w:r>
    </w:p>
    <w:p>
      <w:pPr>
        <w:pStyle w:val="ListBullet"/>
      </w:pPr>
      <w:r>
        <w:t>Without stability, the Institution cannot provide long-term certainty</w:t>
      </w:r>
    </w:p>
    <w:p>
      <w:pPr>
        <w:pStyle w:val="ListBullet"/>
      </w:pPr>
      <w:r>
        <w:t>Without stability, the Institution is vulnerable to disruption</w:t>
      </w:r>
    </w:p>
    <w:p>
      <w:pPr>
        <w:pStyle w:val="ListBullet"/>
      </w:pPr>
      <w:r>
        <w:t>Without stability, the Institution cannot fulfill its constitutional purpose</w:t>
      </w:r>
    </w:p>
    <w:p>
      <w:pPr>
        <w:pStyle w:val="Heading3"/>
      </w:pPr>
      <w:r>
        <w:t>Application:</w:t>
      </w:r>
    </w:p>
    <w:p>
      <w:pPr>
        <w:pStyle w:val="ListBullet"/>
      </w:pPr>
      <w:r>
        <w:t>All decisions shall be evaluated against the question: "Does this preserve institutional stability?"</w:t>
      </w:r>
    </w:p>
    <w:p>
      <w:pPr>
        <w:pStyle w:val="ListBullet"/>
      </w:pPr>
      <w:r>
        <w:t>Stability shall be prioritized over short-term optimization</w:t>
      </w:r>
    </w:p>
    <w:p>
      <w:pPr>
        <w:pStyle w:val="ListBullet"/>
      </w:pPr>
      <w:r>
        <w:t>Stability shall be maintained through constitutional governance</w:t>
      </w:r>
    </w:p>
    <w:p>
      <w:pPr>
        <w:pStyle w:val="Heading3"/>
      </w:pPr>
      <w:r>
        <w:t>Priority 6: Operational Efficiency</w:t>
      </w:r>
    </w:p>
    <w:p>
      <w:r>
        <w:t>Operations are efficient and effective.</w:t>
      </w:r>
    </w:p>
    <w:p>
      <w:pPr>
        <w:pStyle w:val="Heading3"/>
      </w:pPr>
      <w:r>
        <w:t>What This Means in Practice:</w:t>
      </w:r>
    </w:p>
    <w:p>
      <w:pPr>
        <w:pStyle w:val="ListBullet"/>
      </w:pPr>
      <w:r>
        <w:t>Costs are controlled</w:t>
      </w:r>
    </w:p>
    <w:p>
      <w:pPr>
        <w:pStyle w:val="ListBullet"/>
      </w:pPr>
      <w:r>
        <w:t>Processes are streamlined</w:t>
      </w:r>
    </w:p>
    <w:p>
      <w:pPr>
        <w:pStyle w:val="ListBullet"/>
      </w:pPr>
      <w:r>
        <w:t>Services are delivered effectively</w:t>
      </w:r>
    </w:p>
    <w:p>
      <w:pPr>
        <w:pStyle w:val="ListBullet"/>
      </w:pPr>
      <w:r>
        <w:t>Efficiency does not compromise higher priorities</w:t>
      </w:r>
    </w:p>
    <w:p>
      <w:pPr>
        <w:pStyle w:val="Heading3"/>
      </w:pPr>
      <w:r>
        <w:t>Example:</w:t>
      </w:r>
    </w:p>
    <w:p>
      <w:r>
        <w:t>The Institution chooses cost-effective custody arrangements and efficient settlement processes. However, cost savings do not justify compromising reserve segregation, security, or auditability. Efficiency serves higher priorities; higher priorities do not serve efficiency.</w:t>
      </w:r>
    </w:p>
    <w:p>
      <w:pPr>
        <w:pStyle w:val="Heading3"/>
      </w:pPr>
      <w:r>
        <w:t>Why This Matters:</w:t>
      </w:r>
    </w:p>
    <w:p>
      <w:pPr>
        <w:pStyle w:val="ListBullet"/>
      </w:pPr>
      <w:r>
        <w:t>Without efficiency, the Institution is expensive and slow</w:t>
      </w:r>
    </w:p>
    <w:p>
      <w:pPr>
        <w:pStyle w:val="ListBullet"/>
      </w:pPr>
      <w:r>
        <w:t>Without efficiency, the Institution cannot compete effectively</w:t>
      </w:r>
    </w:p>
    <w:p>
      <w:pPr>
        <w:pStyle w:val="ListBullet"/>
      </w:pPr>
      <w:r>
        <w:t>Without efficiency, participants bear unnecessary costs</w:t>
      </w:r>
    </w:p>
    <w:p>
      <w:pPr>
        <w:pStyle w:val="Heading3"/>
      </w:pPr>
      <w:r>
        <w:t>Application:</w:t>
      </w:r>
    </w:p>
    <w:p>
      <w:pPr>
        <w:pStyle w:val="ListBullet"/>
      </w:pPr>
      <w:r>
        <w:t>All decisions shall be evaluated against the question: "Is this efficient?"</w:t>
      </w:r>
    </w:p>
    <w:p>
      <w:pPr>
        <w:pStyle w:val="ListBullet"/>
      </w:pPr>
      <w:r>
        <w:t>Efficiency shall be pursued within constitutional constraints</w:t>
      </w:r>
    </w:p>
    <w:p>
      <w:pPr>
        <w:pStyle w:val="ListBullet"/>
      </w:pPr>
      <w:r>
        <w:t>Efficiency shall never compromise higher priorities</w:t>
      </w:r>
    </w:p>
    <w:p>
      <w:pPr>
        <w:pStyle w:val="Heading3"/>
      </w:pPr>
      <w:r>
        <w:t>Priority 7: Innovation</w:t>
      </w:r>
    </w:p>
    <w:p>
      <w:r>
        <w:t>The Institution evolves and improves.</w:t>
      </w:r>
    </w:p>
    <w:p>
      <w:pPr>
        <w:pStyle w:val="Heading3"/>
      </w:pPr>
      <w:r>
        <w:t>What This Means in Practice:</w:t>
      </w:r>
    </w:p>
    <w:p>
      <w:pPr>
        <w:pStyle w:val="ListBullet"/>
      </w:pPr>
      <w:r>
        <w:t>Innovation is pursued when it improves institutional objectives</w:t>
      </w:r>
    </w:p>
    <w:p>
      <w:pPr>
        <w:pStyle w:val="ListBullet"/>
      </w:pPr>
      <w:r>
        <w:t>Innovation is evaluated through constitutional filters</w:t>
      </w:r>
    </w:p>
    <w:p>
      <w:pPr>
        <w:pStyle w:val="ListBullet"/>
      </w:pPr>
      <w:r>
        <w:t>Innovation does not compromise higher priorities</w:t>
      </w:r>
    </w:p>
    <w:p>
      <w:pPr>
        <w:pStyle w:val="ListBullet"/>
      </w:pPr>
      <w:r>
        <w:t>Innovation is incremental, not destabilizing</w:t>
      </w:r>
    </w:p>
    <w:p>
      <w:pPr>
        <w:pStyle w:val="Heading3"/>
      </w:pPr>
      <w:r>
        <w:t>Example:</w:t>
      </w:r>
    </w:p>
    <w:p>
      <w:r>
        <w:t>The Institution may adopt improved cryptography, settlement technology, or reserve management practices. However, innovation is never pursued at the expense of solvency, redeemability, or any higher-priority objective. New technology serves the Institution; the Institution does not serve new technology.</w:t>
      </w:r>
    </w:p>
    <w:p>
      <w:pPr>
        <w:pStyle w:val="Heading3"/>
      </w:pPr>
      <w:r>
        <w:t>Why This Matters:</w:t>
      </w:r>
    </w:p>
    <w:p>
      <w:pPr>
        <w:pStyle w:val="ListBullet"/>
      </w:pPr>
      <w:r>
        <w:t>Without innovation, the Institution becomes obsolete</w:t>
      </w:r>
    </w:p>
    <w:p>
      <w:pPr>
        <w:pStyle w:val="ListBullet"/>
      </w:pPr>
      <w:r>
        <w:t>Without innovation, the Institution cannot adapt to changing conditions</w:t>
      </w:r>
    </w:p>
    <w:p>
      <w:pPr>
        <w:pStyle w:val="ListBullet"/>
      </w:pPr>
      <w:r>
        <w:t>Without innovation, the Institution fails to improve over time</w:t>
      </w:r>
    </w:p>
    <w:p>
      <w:pPr>
        <w:pStyle w:val="Heading3"/>
      </w:pPr>
      <w:r>
        <w:t>Application:</w:t>
      </w:r>
    </w:p>
    <w:p>
      <w:pPr>
        <w:pStyle w:val="ListBullet"/>
      </w:pPr>
      <w:r>
        <w:t>All innovations shall be evaluated against the question: "Does this serve the Institution?"</w:t>
      </w:r>
    </w:p>
    <w:p>
      <w:pPr>
        <w:pStyle w:val="ListBullet"/>
      </w:pPr>
      <w:r>
        <w:t>Innovation shall be pursued within constitutional constraints</w:t>
      </w:r>
    </w:p>
    <w:p>
      <w:pPr>
        <w:pStyle w:val="ListBullet"/>
      </w:pPr>
      <w:r>
        <w:t>Innovation shall never compromise higher priorities</w:t>
      </w:r>
    </w:p>
    <w:p>
      <w:pPr>
        <w:pStyle w:val="Heading3"/>
      </w:pPr>
      <w:r>
        <w:t>Governing Principle</w:t>
      </w:r>
    </w:p>
    <w:p>
      <w:r>
        <w:t>No lower-priority objective may override a higher-priority objective.</w:t>
      </w:r>
    </w:p>
    <w:p>
      <w:pPr>
        <w:pStyle w:val="Heading3"/>
      </w:pPr>
      <w:r>
        <w:t>What This Means in Practice:</w:t>
      </w:r>
    </w:p>
    <w:p>
      <w:pPr>
        <w:pStyle w:val="ListBullet"/>
      </w:pPr>
      <w:r>
        <w:t>Efficiency cannot justify compromising solvency</w:t>
      </w:r>
    </w:p>
    <w:p>
      <w:pPr>
        <w:pStyle w:val="ListBullet"/>
      </w:pPr>
      <w:r>
        <w:t>Innovation cannot justify violating invariants</w:t>
      </w:r>
    </w:p>
    <w:p>
      <w:pPr>
        <w:pStyle w:val="ListBullet"/>
      </w:pPr>
      <w:r>
        <w:t>Stability cannot justify suspending redemption</w:t>
      </w:r>
    </w:p>
    <w:p>
      <w:pPr>
        <w:pStyle w:val="ListBullet"/>
      </w:pPr>
      <w:r>
        <w:t>Legal compliance cannot justify lending reserves</w:t>
      </w:r>
    </w:p>
    <w:p>
      <w:pPr>
        <w:pStyle w:val="ListBullet"/>
      </w:pPr>
      <w:r>
        <w:t>No lower priority can ever override a higher priority</w:t>
      </w:r>
    </w:p>
    <w:p>
      <w:pPr>
        <w:pStyle w:val="Heading3"/>
      </w:pPr>
      <w:r>
        <w:t>Example:</w:t>
      </w:r>
    </w:p>
    <w:p>
      <w:r>
        <w:t>A proposal to improve efficiency by reducing reserve coverage to 90% is rejected because efficiency (Priority 6) cannot override solvency (Priority 2). The proposal would violate a higher priority and is therefore invalid regardless of the efficiency benefits.</w:t>
      </w:r>
    </w:p>
    <w:p>
      <w:pPr>
        <w:pStyle w:val="Heading3"/>
      </w:pPr>
      <w:r>
        <w:t>Application:</w:t>
      </w:r>
    </w:p>
    <w:p>
      <w:pPr>
        <w:pStyle w:val="ListBullet"/>
      </w:pPr>
      <w:r>
        <w:t>All decisions are evaluated against the hierarchy</w:t>
      </w:r>
    </w:p>
    <w:p>
      <w:pPr>
        <w:pStyle w:val="ListBullet"/>
      </w:pPr>
      <w:r>
        <w:t>If a decision would satisfy a lower priority but violate a higher priority, it is rejected</w:t>
      </w:r>
    </w:p>
    <w:p>
      <w:pPr>
        <w:pStyle w:val="ListBullet"/>
      </w:pPr>
      <w:r>
        <w:t>If a decision would satisfy a higher priority but violate a lower priority, it is accepted (subject to other constraints)</w:t>
      </w:r>
    </w:p>
    <w:p>
      <w:pPr>
        <w:pStyle w:val="Heading3"/>
      </w:pPr>
      <w:r>
        <w:t>Summary Table</w:t>
      </w:r>
    </w:p>
    <w:p>
      <w:r>
        <w:t>Priority</w:t>
      </w:r>
    </w:p>
    <w:p>
      <w:r>
        <w:t>Objective</w:t>
      </w:r>
    </w:p>
    <w:p>
      <w:r>
        <w:t>Core Principle</w:t>
      </w:r>
    </w:p>
    <w:p>
      <w:pPr>
        <w:pStyle w:val="Heading3"/>
      </w:pPr>
      <w:r>
        <w:t>What It Protects</w:t>
      </w:r>
    </w:p>
    <w:p>
      <w:r>
        <w:t>Can It Be Overridden?</w:t>
      </w:r>
    </w:p>
    <w:p>
      <w:r>
        <w:t>1</w:t>
      </w:r>
    </w:p>
    <w:p>
      <w:r>
        <w:t>Constitutional Invariants</w:t>
      </w:r>
    </w:p>
    <w:p>
      <w:r>
        <w:t>Absolute protection</w:t>
      </w:r>
    </w:p>
    <w:p>
      <w:r>
        <w:t>Reserve mandate, no minting, no lending, no commingling</w:t>
      </w:r>
    </w:p>
    <w:p>
      <w:pPr>
        <w:pStyle w:val="Heading3"/>
      </w:pPr>
      <w:r>
        <w:t>Never</w:t>
      </w:r>
    </w:p>
    <w:p>
      <w:r>
        <w:t>2</w:t>
      </w:r>
    </w:p>
    <w:p>
      <w:r>
        <w:t>Solvency and Reserve Integrity</w:t>
      </w:r>
    </w:p>
    <w:p>
      <w:r>
        <w:t>Reserves ≥ supply</w:t>
      </w:r>
    </w:p>
    <w:p>
      <w:r>
        <w:t>Full redemption capacity</w:t>
      </w:r>
    </w:p>
    <w:p>
      <w:pPr>
        <w:pStyle w:val="Heading3"/>
      </w:pPr>
      <w:r>
        <w:t>Never</w:t>
      </w:r>
    </w:p>
    <w:p>
      <w:r>
        <w:t>3</w:t>
      </w:r>
    </w:p>
    <w:p>
      <w:r>
        <w:t>Redemption Certainty</w:t>
      </w:r>
    </w:p>
    <w:p>
      <w:r>
        <w:t>Every unit redeemable</w:t>
      </w:r>
    </w:p>
    <w:p>
      <w:r>
        <w:t>Holder rights</w:t>
      </w:r>
    </w:p>
    <w:p>
      <w:pPr>
        <w:pStyle w:val="Heading3"/>
      </w:pPr>
      <w:r>
        <w:t>Never</w:t>
      </w:r>
    </w:p>
    <w:p>
      <w:r>
        <w:t>4</w:t>
      </w:r>
    </w:p>
    <w:p>
      <w:r>
        <w:t>Legal Compliance</w:t>
      </w:r>
    </w:p>
    <w:p>
      <w:r>
        <w:t>Operate within law</w:t>
      </w:r>
    </w:p>
    <w:p>
      <w:r>
        <w:t>Regulatory safety</w:t>
      </w:r>
    </w:p>
    <w:p>
      <w:pPr>
        <w:pStyle w:val="Heading3"/>
      </w:pPr>
      <w:r>
        <w:t>Only by Priorities 1-3</w:t>
      </w:r>
    </w:p>
    <w:p>
      <w:r>
        <w:t>5</w:t>
      </w:r>
    </w:p>
    <w:p>
      <w:r>
        <w:t>Institutional Stability</w:t>
      </w:r>
    </w:p>
    <w:p>
      <w:r>
        <w:t>Survive stress</w:t>
      </w:r>
    </w:p>
    <w:p>
      <w:r>
        <w:t>Long-term viability</w:t>
      </w:r>
    </w:p>
    <w:p>
      <w:pPr>
        <w:pStyle w:val="Heading3"/>
      </w:pPr>
      <w:r>
        <w:t>Only by Priorities 1-4</w:t>
      </w:r>
    </w:p>
    <w:p>
      <w:r>
        <w:t>6</w:t>
      </w:r>
    </w:p>
    <w:p>
      <w:r>
        <w:t>Operational Efficiency</w:t>
      </w:r>
    </w:p>
    <w:p>
      <w:r>
        <w:t>Cost-effective operations</w:t>
      </w:r>
    </w:p>
    <w:p>
      <w:r>
        <w:t>Participant costs</w:t>
      </w:r>
    </w:p>
    <w:p>
      <w:pPr>
        <w:pStyle w:val="Heading3"/>
      </w:pPr>
      <w:r>
        <w:t>Only by Priorities 1-5</w:t>
      </w:r>
    </w:p>
    <w:p>
      <w:r>
        <w:t>7</w:t>
      </w:r>
    </w:p>
    <w:p>
      <w:r>
        <w:t>Innovation</w:t>
      </w:r>
    </w:p>
    <w:p>
      <w:r>
        <w:t>Evolve and improve</w:t>
      </w:r>
    </w:p>
    <w:p>
      <w:r>
        <w:t>Future relevance</w:t>
      </w:r>
    </w:p>
    <w:p>
      <w:r>
        <w:t>Only by Priorities 1-6</w:t>
      </w:r>
    </w:p>
    <w:p>
      <w:pPr>
        <w:pStyle w:val="Heading3"/>
      </w:pPr>
      <w:r>
        <w:t>Decision-Making Process</w:t>
      </w:r>
    </w:p>
    <w:p>
      <w:pPr>
        <w:pStyle w:val="Heading3"/>
      </w:pPr>
      <w:r>
        <w:t>When evaluating any decision, the Council shall apply the following process:</w:t>
      </w:r>
    </w:p>
    <w:p>
      <w:pPr>
        <w:pStyle w:val="Heading3"/>
      </w:pPr>
      <w:r>
        <w:t>Step 1: Check Constitutional Invariants</w:t>
      </w:r>
    </w:p>
    <w:p>
      <w:pPr>
        <w:pStyle w:val="ListBullet"/>
      </w:pPr>
      <w:r>
        <w:t>Does this decision violate any constitutional invariant?</w:t>
      </w:r>
    </w:p>
    <w:p>
      <w:pPr>
        <w:pStyle w:val="ListBullet"/>
      </w:pPr>
      <w:r>
        <w:t>If yes: Reject immediately. No further analysis.</w:t>
      </w:r>
    </w:p>
    <w:p>
      <w:pPr>
        <w:pStyle w:val="Heading3"/>
      </w:pPr>
      <w:r>
        <w:t>Step 2: Check Solvency and Reserve Integrity</w:t>
      </w:r>
    </w:p>
    <w:p>
      <w:pPr>
        <w:pStyle w:val="ListBullet"/>
      </w:pPr>
      <w:r>
        <w:t>Does this decision compromise solvency or reserve integrity?</w:t>
      </w:r>
    </w:p>
    <w:p>
      <w:pPr>
        <w:pStyle w:val="ListBullet"/>
      </w:pPr>
      <w:r>
        <w:t>If yes: Reject immediately. No further analysis.</w:t>
      </w:r>
    </w:p>
    <w:p>
      <w:pPr>
        <w:pStyle w:val="Heading3"/>
      </w:pPr>
      <w:r>
        <w:t>Step 3: Check Redemption Certainty</w:t>
      </w:r>
    </w:p>
    <w:p>
      <w:pPr>
        <w:pStyle w:val="ListBullet"/>
      </w:pPr>
      <w:r>
        <w:t>Does this decision compromise redemption certainty?</w:t>
      </w:r>
    </w:p>
    <w:p>
      <w:pPr>
        <w:pStyle w:val="ListBullet"/>
      </w:pPr>
      <w:r>
        <w:t>If yes: Reject immediately. No further analysis.</w:t>
      </w:r>
    </w:p>
    <w:p>
      <w:pPr>
        <w:pStyle w:val="Heading3"/>
      </w:pPr>
      <w:r>
        <w:t>Step 4: Check Legal Compliance</w:t>
      </w:r>
    </w:p>
    <w:p>
      <w:pPr>
        <w:pStyle w:val="ListBullet"/>
      </w:pPr>
      <w:r>
        <w:t>Is this decision legally compliant?</w:t>
      </w:r>
    </w:p>
    <w:p>
      <w:pPr>
        <w:pStyle w:val="ListBullet"/>
      </w:pPr>
      <w:r>
        <w:t>If no: Can it be adapted to achieve legal compliance while preserving higher priorities?</w:t>
      </w:r>
    </w:p>
    <w:p>
      <w:pPr>
        <w:pStyle w:val="ListBullet"/>
      </w:pPr>
      <w:r>
        <w:t>If no adaptation possible: Reject.</w:t>
      </w:r>
    </w:p>
    <w:p>
      <w:pPr>
        <w:pStyle w:val="Heading3"/>
      </w:pPr>
      <w:r>
        <w:t>Step 5: Check Institutional Stability</w:t>
      </w:r>
    </w:p>
    <w:p>
      <w:pPr>
        <w:pStyle w:val="ListBullet"/>
      </w:pPr>
      <w:r>
        <w:t>Does this decision preserve institutional stability?</w:t>
      </w:r>
    </w:p>
    <w:p>
      <w:pPr>
        <w:pStyle w:val="ListBullet"/>
      </w:pPr>
      <w:r>
        <w:t>If no: Can it be adapted to preserve stability?</w:t>
      </w:r>
    </w:p>
    <w:p>
      <w:pPr>
        <w:pStyle w:val="ListBullet"/>
      </w:pPr>
      <w:r>
        <w:t>If no adaptation possible: Reject.</w:t>
      </w:r>
    </w:p>
    <w:p>
      <w:pPr>
        <w:pStyle w:val="Heading3"/>
      </w:pPr>
      <w:r>
        <w:t>Step 6: Check Operational Efficiency</w:t>
      </w:r>
    </w:p>
    <w:p>
      <w:pPr>
        <w:pStyle w:val="ListBullet"/>
      </w:pPr>
      <w:r>
        <w:t>Is this decision operationally efficient?</w:t>
      </w:r>
    </w:p>
    <w:p>
      <w:pPr>
        <w:pStyle w:val="ListBullet"/>
      </w:pPr>
      <w:r>
        <w:t>If no: Can it be adapted to improve efficiency?</w:t>
      </w:r>
    </w:p>
    <w:p>
      <w:pPr>
        <w:pStyle w:val="ListBullet"/>
      </w:pPr>
      <w:r>
        <w:t>If no adaptation possible: Reject.</w:t>
      </w:r>
    </w:p>
    <w:p>
      <w:pPr>
        <w:pStyle w:val="Heading3"/>
      </w:pPr>
      <w:r>
        <w:t>Step 7: Check Innovation</w:t>
      </w:r>
    </w:p>
    <w:p>
      <w:pPr>
        <w:pStyle w:val="ListBullet"/>
      </w:pPr>
      <w:r>
        <w:t>Does this decision advance the Institution through innovation?</w:t>
      </w:r>
    </w:p>
    <w:p>
      <w:pPr>
        <w:pStyle w:val="ListBullet"/>
      </w:pPr>
      <w:r>
        <w:t>If no: Reconsider whether the decision is necessary.</w:t>
      </w:r>
    </w:p>
    <w:p>
      <w:pPr>
        <w:pStyle w:val="Heading3"/>
      </w:pPr>
      <w:r>
        <w:t>Step 8: Decision</w:t>
      </w:r>
    </w:p>
    <w:p>
      <w:pPr>
        <w:pStyle w:val="ListBullet"/>
      </w:pPr>
      <w:r>
        <w:t>If the decision passes all steps, proceed.</w:t>
      </w:r>
    </w:p>
    <w:p>
      <w:pPr>
        <w:pStyle w:val="ListBullet"/>
      </w:pPr>
      <w:r>
        <w:t>If the decision fails any step, reject or adapt.</w:t>
      </w:r>
    </w:p>
    <w:p>
      <w:pPr>
        <w:jc w:val="center"/>
      </w:pPr>
      <w:r>
        <w:rPr>
          <w:i/>
          <w:color w:val="666666"/>
          <w:sz w:val="18"/>
        </w:rPr>
        <w:t>[END OF ARTICLE III — DECISION HIERARCHY]</w:t>
      </w:r>
    </w:p>
    <w:p>
      <w:pPr>
        <w:pStyle w:val="Heading2"/>
      </w:pPr>
      <w:r>
        <w:t>Article IV: Institutional Neutrality</w:t>
      </w:r>
    </w:p>
    <w:p>
      <w:pPr>
        <w:pStyle w:val="Heading3"/>
      </w:pPr>
      <w:r>
        <w:t>Institutional Neutrality means:</w:t>
      </w:r>
    </w:p>
    <w:p>
      <w:pPr>
        <w:pStyle w:val="Heading3"/>
      </w:pPr>
      <w:r>
        <w:t>No Political Alignment</w:t>
      </w:r>
    </w:p>
    <w:p>
      <w:r>
        <w:t>The Institution does not take sides in political disputes.</w:t>
      </w:r>
    </w:p>
    <w:p>
      <w:pPr>
        <w:pStyle w:val="Heading3"/>
      </w:pPr>
      <w:r>
        <w:t>What This Means in Practice:</w:t>
      </w:r>
    </w:p>
    <w:p>
      <w:pPr>
        <w:pStyle w:val="ListBullet"/>
      </w:pPr>
      <w:r>
        <w:t>All political disputes are irrelevant to settlement operations</w:t>
      </w:r>
    </w:p>
    <w:p>
      <w:pPr>
        <w:pStyle w:val="ListBullet"/>
      </w:pPr>
      <w:r>
        <w:t>The Institution does not favor any political ideology</w:t>
      </w:r>
    </w:p>
    <w:p>
      <w:pPr>
        <w:pStyle w:val="ListBullet"/>
      </w:pPr>
      <w:r>
        <w:t>The Institution does not endorse any political position</w:t>
      </w:r>
    </w:p>
    <w:p>
      <w:pPr>
        <w:pStyle w:val="ListBullet"/>
      </w:pPr>
      <w:r>
        <w:t>The Institution does not align with any geopolitical bloc</w:t>
      </w:r>
    </w:p>
    <w:p>
      <w:pPr>
        <w:pStyle w:val="Heading3"/>
      </w:pPr>
      <w:r>
        <w:t>Example:</w:t>
      </w:r>
    </w:p>
    <w:p>
      <w:r>
        <w:t>A trade dispute between the United States and China does not affect MTQ settlement operations. The Institution continues to settle trades between US and Chinese parties with the same finality, neutrality, and efficiency as before. The Institution does not express an opinion on the dispute; it simply operates its constitutional function.</w:t>
      </w:r>
    </w:p>
    <w:p>
      <w:pPr>
        <w:pStyle w:val="Heading3"/>
      </w:pPr>
      <w:r>
        <w:t>Why This Matters:</w:t>
      </w:r>
    </w:p>
    <w:p>
      <w:pPr>
        <w:pStyle w:val="ListBullet"/>
      </w:pPr>
      <w:r>
        <w:t>Without political neutrality, the Institution becomes a tool of geopolitical influence</w:t>
      </w:r>
    </w:p>
    <w:p>
      <w:pPr>
        <w:pStyle w:val="ListBullet"/>
      </w:pPr>
      <w:r>
        <w:t>Without political neutrality, the Institution cannot be trusted by all nations</w:t>
      </w:r>
    </w:p>
    <w:p>
      <w:pPr>
        <w:pStyle w:val="ListBullet"/>
      </w:pPr>
      <w:r>
        <w:t>Without political neutrality, the Institution reproduces the problems of existing systems</w:t>
      </w:r>
    </w:p>
    <w:p>
      <w:pPr>
        <w:pStyle w:val="Heading3"/>
      </w:pPr>
      <w:r>
        <w:t>Application:</w:t>
      </w:r>
    </w:p>
    <w:p>
      <w:pPr>
        <w:pStyle w:val="ListBullet"/>
      </w:pPr>
      <w:r>
        <w:t>All decisions shall be evaluated against the question: "Does this demonstrate political neutrality?"</w:t>
      </w:r>
    </w:p>
    <w:p>
      <w:pPr>
        <w:pStyle w:val="ListBullet"/>
      </w:pPr>
      <w:r>
        <w:t>No decision shall favor any political position or geopolitical alignment</w:t>
      </w:r>
    </w:p>
    <w:p>
      <w:pPr>
        <w:pStyle w:val="ListBullet"/>
      </w:pPr>
      <w:r>
        <w:t>Political disputes shall not affect settlement operations</w:t>
      </w:r>
    </w:p>
    <w:p>
      <w:pPr>
        <w:pStyle w:val="Heading3"/>
      </w:pPr>
      <w:r>
        <w:t>No Monetary Policy Beyond Reserve Management</w:t>
      </w:r>
    </w:p>
    <w:p>
      <w:r>
        <w:t>The Institution does not implement discretionary monetary policy.</w:t>
      </w:r>
    </w:p>
    <w:p>
      <w:pPr>
        <w:pStyle w:val="Heading3"/>
      </w:pPr>
      <w:r>
        <w:t>What This Means in Practice:</w:t>
      </w:r>
    </w:p>
    <w:p>
      <w:pPr>
        <w:pStyle w:val="ListBullet"/>
      </w:pPr>
      <w:r>
        <w:t>The Institution does not set interest rates</w:t>
      </w:r>
    </w:p>
    <w:p>
      <w:pPr>
        <w:pStyle w:val="ListBullet"/>
      </w:pPr>
      <w:r>
        <w:t>The Institution does not print money</w:t>
      </w:r>
    </w:p>
    <w:p>
      <w:pPr>
        <w:pStyle w:val="ListBullet"/>
      </w:pPr>
      <w:r>
        <w:t>The Institution does not engage in quantitative easing</w:t>
      </w:r>
    </w:p>
    <w:p>
      <w:pPr>
        <w:pStyle w:val="ListBullet"/>
      </w:pPr>
      <w:r>
        <w:t>The Institution does not target inflation</w:t>
      </w:r>
    </w:p>
    <w:p>
      <w:pPr>
        <w:pStyle w:val="ListBullet"/>
      </w:pPr>
      <w:r>
        <w:t>The Institution's only monetary function is reserve management</w:t>
      </w:r>
    </w:p>
    <w:p>
      <w:pPr>
        <w:pStyle w:val="Heading3"/>
      </w:pPr>
      <w:r>
        <w:t>Example:</w:t>
      </w:r>
    </w:p>
    <w:p>
      <w:r>
        <w:t>The Institution does not adjust settlement unit supply in response to economic conditions. Supply is determined entirely by market demand for settlement through reserve deposits. There is no discretionary expansion or contraction. The Institution manages reserves to ensure solvency and redeemability; it does not manage the economy.</w:t>
      </w:r>
    </w:p>
    <w:p>
      <w:pPr>
        <w:pStyle w:val="Heading3"/>
      </w:pPr>
      <w:r>
        <w:t>Why This Matters:</w:t>
      </w:r>
    </w:p>
    <w:p>
      <w:pPr>
        <w:pStyle w:val="ListBullet"/>
      </w:pPr>
      <w:r>
        <w:t>Without this restriction, the Institution would become a central bank</w:t>
      </w:r>
    </w:p>
    <w:p>
      <w:pPr>
        <w:pStyle w:val="ListBullet"/>
      </w:pPr>
      <w:r>
        <w:t>Without this restriction, the Institution would be subject to political pressure</w:t>
      </w:r>
    </w:p>
    <w:p>
      <w:pPr>
        <w:pStyle w:val="ListBullet"/>
      </w:pPr>
      <w:r>
        <w:t>Without this restriction, the Institution would lose its constitutional neutrality</w:t>
      </w:r>
    </w:p>
    <w:p>
      <w:pPr>
        <w:pStyle w:val="Heading3"/>
      </w:pPr>
      <w:r>
        <w:t>Application:</w:t>
      </w:r>
    </w:p>
    <w:p>
      <w:pPr>
        <w:pStyle w:val="ListBullet"/>
      </w:pPr>
      <w:r>
        <w:t>All decisions shall be evaluated against the question: "Is this beyond reserve management?"</w:t>
      </w:r>
    </w:p>
    <w:p>
      <w:pPr>
        <w:pStyle w:val="ListBullet"/>
      </w:pPr>
      <w:r>
        <w:t>No decision shall constitute discretionary monetary policy</w:t>
      </w:r>
    </w:p>
    <w:p>
      <w:pPr>
        <w:pStyle w:val="ListBullet"/>
      </w:pPr>
      <w:r>
        <w:t>Reserve management shall be the sole monetary function</w:t>
      </w:r>
    </w:p>
    <w:p>
      <w:pPr>
        <w:pStyle w:val="Heading3"/>
      </w:pPr>
      <w:r>
        <w:t>No Speculation</w:t>
      </w:r>
    </w:p>
    <w:p>
      <w:r>
        <w:t>The Institution does not engage in speculative activity.</w:t>
      </w:r>
    </w:p>
    <w:p>
      <w:pPr>
        <w:pStyle w:val="Heading3"/>
      </w:pPr>
      <w:r>
        <w:t>What This Means in Practice:</w:t>
      </w:r>
    </w:p>
    <w:p>
      <w:pPr>
        <w:pStyle w:val="ListBullet"/>
      </w:pPr>
      <w:r>
        <w:t>The Institution does not trade reserves for profit</w:t>
      </w:r>
    </w:p>
    <w:p>
      <w:pPr>
        <w:pStyle w:val="ListBullet"/>
      </w:pPr>
      <w:r>
        <w:t>The Institution does not take speculative positions</w:t>
      </w:r>
    </w:p>
    <w:p>
      <w:pPr>
        <w:pStyle w:val="ListBullet"/>
      </w:pPr>
      <w:r>
        <w:t>The Institution does not engage in arbitrage</w:t>
      </w:r>
    </w:p>
    <w:p>
      <w:pPr>
        <w:pStyle w:val="ListBullet"/>
      </w:pPr>
      <w:r>
        <w:t>The Institution does not seek yield from reserve assets</w:t>
      </w:r>
    </w:p>
    <w:p>
      <w:pPr>
        <w:pStyle w:val="ListBullet"/>
      </w:pPr>
      <w:r>
        <w:t>The Institution does not participate in financial markets</w:t>
      </w:r>
    </w:p>
    <w:p>
      <w:pPr>
        <w:pStyle w:val="Heading3"/>
      </w:pPr>
      <w:r>
        <w:t>Example:</w:t>
      </w:r>
    </w:p>
    <w:p>
      <w:r>
        <w:t>The Institution holds reserves in high-quality assets for safety, not yield. It does not trade these assets to generate profits, does not engage in arbitrage, and does not speculate on market movements. Reserve assets are held for safety and redemption, not for investment return.</w:t>
      </w:r>
    </w:p>
    <w:p>
      <w:pPr>
        <w:pStyle w:val="Heading3"/>
      </w:pPr>
      <w:r>
        <w:t>Why This Matters:</w:t>
      </w:r>
    </w:p>
    <w:p>
      <w:pPr>
        <w:pStyle w:val="ListBullet"/>
      </w:pPr>
      <w:r>
        <w:t>Without this restriction, the Institution would become a hedge fund</w:t>
      </w:r>
    </w:p>
    <w:p>
      <w:pPr>
        <w:pStyle w:val="ListBullet"/>
      </w:pPr>
      <w:r>
        <w:t>Without this restriction, the Institution would expose reserves to unnecessary risk</w:t>
      </w:r>
    </w:p>
    <w:p>
      <w:pPr>
        <w:pStyle w:val="ListBullet"/>
      </w:pPr>
      <w:r>
        <w:t>Without this restriction, the Institution would lose its constitutional purpose</w:t>
      </w:r>
    </w:p>
    <w:p>
      <w:pPr>
        <w:pStyle w:val="Heading3"/>
      </w:pPr>
      <w:r>
        <w:t>Application:</w:t>
      </w:r>
    </w:p>
    <w:p>
      <w:pPr>
        <w:pStyle w:val="ListBullet"/>
      </w:pPr>
      <w:r>
        <w:t>All decisions shall be evaluated against the question: "Is this speculative?"</w:t>
      </w:r>
    </w:p>
    <w:p>
      <w:pPr>
        <w:pStyle w:val="ListBullet"/>
      </w:pPr>
      <w:r>
        <w:t>No decision shall expose reserves to speculative risk</w:t>
      </w:r>
    </w:p>
    <w:p>
      <w:pPr>
        <w:pStyle w:val="ListBullet"/>
      </w:pPr>
      <w:r>
        <w:t>Safety and redemption shall be the sole objectives of reserve management</w:t>
      </w:r>
    </w:p>
    <w:p>
      <w:pPr>
        <w:pStyle w:val="Heading3"/>
      </w:pPr>
      <w:r>
        <w:t>No Economic Intervention</w:t>
      </w:r>
    </w:p>
    <w:p>
      <w:r>
        <w:t>The Institution does not intervene in markets.</w:t>
      </w:r>
    </w:p>
    <w:p>
      <w:pPr>
        <w:pStyle w:val="Heading3"/>
      </w:pPr>
      <w:r>
        <w:t>What This Means in Practice:</w:t>
      </w:r>
    </w:p>
    <w:p>
      <w:pPr>
        <w:pStyle w:val="ListBullet"/>
      </w:pPr>
      <w:r>
        <w:t>The Institution does not buy or sell currencies</w:t>
      </w:r>
    </w:p>
    <w:p>
      <w:pPr>
        <w:pStyle w:val="ListBullet"/>
      </w:pPr>
      <w:r>
        <w:t>The Institution does not manage exchange rates</w:t>
      </w:r>
    </w:p>
    <w:p>
      <w:pPr>
        <w:pStyle w:val="ListBullet"/>
      </w:pPr>
      <w:r>
        <w:t>The Institution does not provide liquidity to markets</w:t>
      </w:r>
    </w:p>
    <w:p>
      <w:pPr>
        <w:pStyle w:val="ListBullet"/>
      </w:pPr>
      <w:r>
        <w:t>The Institution does not stabilize asset prices</w:t>
      </w:r>
    </w:p>
    <w:p>
      <w:pPr>
        <w:pStyle w:val="ListBullet"/>
      </w:pPr>
      <w:r>
        <w:t>The Institution does not act as a market maker</w:t>
      </w:r>
    </w:p>
    <w:p>
      <w:pPr>
        <w:pStyle w:val="Heading3"/>
      </w:pPr>
      <w:r>
        <w:t>Example:</w:t>
      </w:r>
    </w:p>
    <w:p>
      <w:r>
        <w:t>The Institution does not intervene in currency markets to stabilize MTQ value. The value of MTQ is determined by its NAV, which is a function of reserve composition and algorithm. The Institution does not attempt to manage MTQ price through market operations.</w:t>
      </w:r>
    </w:p>
    <w:p>
      <w:pPr>
        <w:pStyle w:val="Heading3"/>
      </w:pPr>
      <w:r>
        <w:t>Why This Matters:</w:t>
      </w:r>
    </w:p>
    <w:p>
      <w:pPr>
        <w:pStyle w:val="ListBullet"/>
      </w:pPr>
      <w:r>
        <w:t>Without this restriction, the Institution would become a market participant</w:t>
      </w:r>
    </w:p>
    <w:p>
      <w:pPr>
        <w:pStyle w:val="ListBullet"/>
      </w:pPr>
      <w:r>
        <w:t>Without this restriction, the Institution would distort markets</w:t>
      </w:r>
    </w:p>
    <w:p>
      <w:pPr>
        <w:pStyle w:val="ListBullet"/>
      </w:pPr>
      <w:r>
        <w:t>Without this restriction, the Institution would lose its neutrality</w:t>
      </w:r>
    </w:p>
    <w:p>
      <w:pPr>
        <w:pStyle w:val="Heading3"/>
      </w:pPr>
      <w:r>
        <w:t>Application:</w:t>
      </w:r>
    </w:p>
    <w:p>
      <w:pPr>
        <w:pStyle w:val="ListBullet"/>
      </w:pPr>
      <w:r>
        <w:t>All decisions shall be evaluated against the question: "Does this constitute market intervention?"</w:t>
      </w:r>
    </w:p>
    <w:p>
      <w:pPr>
        <w:pStyle w:val="ListBullet"/>
      </w:pPr>
      <w:r>
        <w:t>No decision shall intervene in markets</w:t>
      </w:r>
    </w:p>
    <w:p>
      <w:pPr>
        <w:pStyle w:val="ListBullet"/>
      </w:pPr>
      <w:r>
        <w:t>Market prices shall be determined by participants, not the Institution</w:t>
      </w:r>
    </w:p>
    <w:p>
      <w:pPr>
        <w:pStyle w:val="Heading3"/>
      </w:pPr>
      <w:r>
        <w:t>No Preferential Jurisdiction</w:t>
      </w:r>
    </w:p>
    <w:p>
      <w:r>
        <w:t>All eligible jurisdictions are treated equally.</w:t>
      </w:r>
    </w:p>
    <w:p>
      <w:pPr>
        <w:pStyle w:val="Heading3"/>
      </w:pPr>
      <w:r>
        <w:t>What This Means in Practice:</w:t>
      </w:r>
    </w:p>
    <w:p>
      <w:pPr>
        <w:pStyle w:val="ListBullet"/>
      </w:pPr>
      <w:r>
        <w:t>No jurisdiction receives privileged access</w:t>
      </w:r>
    </w:p>
    <w:p>
      <w:pPr>
        <w:pStyle w:val="ListBullet"/>
      </w:pPr>
      <w:r>
        <w:t>No jurisdiction receives preferential treatment</w:t>
      </w:r>
    </w:p>
    <w:p>
      <w:pPr>
        <w:pStyle w:val="ListBullet"/>
      </w:pPr>
      <w:r>
        <w:t>No jurisdiction is excluded without legal basis</w:t>
      </w:r>
    </w:p>
    <w:p>
      <w:pPr>
        <w:pStyle w:val="ListBullet"/>
      </w:pPr>
      <w:r>
        <w:t>Jurisdictional differences are managed through operational compliance</w:t>
      </w:r>
    </w:p>
    <w:p>
      <w:pPr>
        <w:pStyle w:val="ListBullet"/>
      </w:pPr>
      <w:r>
        <w:t>The Institution does not favor any jurisdiction in its operations</w:t>
      </w:r>
    </w:p>
    <w:p>
      <w:pPr>
        <w:pStyle w:val="Heading3"/>
      </w:pPr>
      <w:r>
        <w:t>Example:</w:t>
      </w:r>
    </w:p>
    <w:p>
      <w:r>
        <w:t>An eligible participant from Brazil has the same access, rights, and treatment as an eligible participant from the United Arab Emirates or Singapore. Jurisdictional differences are addressed through compliance with local law, not through differential treatment of participants.</w:t>
      </w:r>
    </w:p>
    <w:p>
      <w:pPr>
        <w:pStyle w:val="Heading3"/>
      </w:pPr>
      <w:r>
        <w:t>Why This Matters:</w:t>
      </w:r>
    </w:p>
    <w:p>
      <w:pPr>
        <w:pStyle w:val="ListBullet"/>
      </w:pPr>
      <w:r>
        <w:t>Without this restriction, the Institution would favor certain jurisdictions</w:t>
      </w:r>
    </w:p>
    <w:p>
      <w:pPr>
        <w:pStyle w:val="ListBullet"/>
      </w:pPr>
      <w:r>
        <w:t>Without this restriction, the Institution would lose its global legitimacy</w:t>
      </w:r>
    </w:p>
    <w:p>
      <w:pPr>
        <w:pStyle w:val="ListBullet"/>
      </w:pPr>
      <w:r>
        <w:t>Without this restriction, the Institution would reproduce colonial financial structures</w:t>
      </w:r>
    </w:p>
    <w:p>
      <w:pPr>
        <w:pStyle w:val="Heading3"/>
      </w:pPr>
      <w:r>
        <w:t>Application:</w:t>
      </w:r>
    </w:p>
    <w:p>
      <w:pPr>
        <w:pStyle w:val="ListBullet"/>
      </w:pPr>
      <w:r>
        <w:t>All decisions shall be evaluated against the question: "Does this favor any jurisdiction?"</w:t>
      </w:r>
    </w:p>
    <w:p>
      <w:pPr>
        <w:pStyle w:val="ListBullet"/>
      </w:pPr>
      <w:r>
        <w:t>No decision shall grant preferential treatment to any jurisdiction</w:t>
      </w:r>
    </w:p>
    <w:p>
      <w:pPr>
        <w:pStyle w:val="ListBullet"/>
      </w:pPr>
      <w:r>
        <w:t>Jurisdictional differences shall be managed through compliance, not privilege</w:t>
      </w:r>
    </w:p>
    <w:p>
      <w:pPr>
        <w:pStyle w:val="Heading3"/>
      </w:pPr>
      <w:r>
        <w:t>Equal Treatment of All Eligible Participants</w:t>
      </w:r>
    </w:p>
    <w:p>
      <w:r>
        <w:t>All participants who meet objective criteria are treated equally.</w:t>
      </w:r>
    </w:p>
    <w:p>
      <w:pPr>
        <w:pStyle w:val="Heading3"/>
      </w:pPr>
      <w:r>
        <w:t>What This Means in Practice:</w:t>
      </w:r>
    </w:p>
    <w:p>
      <w:pPr>
        <w:pStyle w:val="ListBullet"/>
      </w:pPr>
      <w:r>
        <w:t>Same fees for all participants</w:t>
      </w:r>
    </w:p>
    <w:p>
      <w:pPr>
        <w:pStyle w:val="ListBullet"/>
      </w:pPr>
      <w:r>
        <w:t>Same redemption rights for all participants</w:t>
      </w:r>
    </w:p>
    <w:p>
      <w:pPr>
        <w:pStyle w:val="ListBullet"/>
      </w:pPr>
      <w:r>
        <w:t>Same settlement rules for all participants</w:t>
      </w:r>
    </w:p>
    <w:p>
      <w:pPr>
        <w:pStyle w:val="ListBullet"/>
      </w:pPr>
      <w:r>
        <w:t>Same access conditions for all participants</w:t>
      </w:r>
    </w:p>
    <w:p>
      <w:pPr>
        <w:pStyle w:val="ListBullet"/>
      </w:pPr>
      <w:r>
        <w:t>No special treatment for any participant</w:t>
      </w:r>
    </w:p>
    <w:p>
      <w:pPr>
        <w:pStyle w:val="Heading3"/>
      </w:pPr>
      <w:r>
        <w:t>Example:</w:t>
      </w:r>
    </w:p>
    <w:p>
      <w:r>
        <w:t>A small trade finance platform and a large global bank pay the same fees, have the same redemption rights, and follow the same settlement rules. There are no volume discounts, preferential access, or special arrangements for any participant.</w:t>
      </w:r>
    </w:p>
    <w:p>
      <w:pPr>
        <w:pStyle w:val="Heading3"/>
      </w:pPr>
      <w:r>
        <w:t>Why This Matters:</w:t>
      </w:r>
    </w:p>
    <w:p>
      <w:pPr>
        <w:pStyle w:val="ListBullet"/>
      </w:pPr>
      <w:r>
        <w:t>Without equal treatment, the Institution would favor larger participants</w:t>
      </w:r>
    </w:p>
    <w:p>
      <w:pPr>
        <w:pStyle w:val="ListBullet"/>
      </w:pPr>
      <w:r>
        <w:t>Without equal treatment, the Institution would be captured by special interests</w:t>
      </w:r>
    </w:p>
    <w:p>
      <w:pPr>
        <w:pStyle w:val="ListBullet"/>
      </w:pPr>
      <w:r>
        <w:t>Without equal treatment, the Institution would lose its neutrality</w:t>
      </w:r>
    </w:p>
    <w:p>
      <w:pPr>
        <w:pStyle w:val="Heading3"/>
      </w:pPr>
      <w:r>
        <w:t>Application:</w:t>
      </w:r>
    </w:p>
    <w:p>
      <w:pPr>
        <w:pStyle w:val="ListBullet"/>
      </w:pPr>
      <w:r>
        <w:t>All decisions shall be evaluated against the question: "Does this treat all eligible participants equally?"</w:t>
      </w:r>
    </w:p>
    <w:p>
      <w:pPr>
        <w:pStyle w:val="ListBullet"/>
      </w:pPr>
      <w:r>
        <w:t>No decision shall grant preferential treatment to any participant</w:t>
      </w:r>
    </w:p>
    <w:p>
      <w:pPr>
        <w:pStyle w:val="ListBullet"/>
      </w:pPr>
      <w:r>
        <w:t>Fees, rights, and rules shall apply uniformly</w:t>
      </w:r>
    </w:p>
    <w:p>
      <w:pPr>
        <w:pStyle w:val="Heading3"/>
      </w:pPr>
      <w:r>
        <w:t>No Discrimination</w:t>
      </w:r>
    </w:p>
    <w:p>
      <w:r>
        <w:t>The Institution does not discriminate on any basis except objective eligibility criteria.</w:t>
      </w:r>
    </w:p>
    <w:p>
      <w:pPr>
        <w:pStyle w:val="Heading3"/>
      </w:pPr>
      <w:r>
        <w:t>What This Means in Practice:</w:t>
      </w:r>
    </w:p>
    <w:p>
      <w:pPr>
        <w:pStyle w:val="ListBullet"/>
      </w:pPr>
      <w:r>
        <w:t>No discrimination by nationality</w:t>
      </w:r>
    </w:p>
    <w:p>
      <w:pPr>
        <w:pStyle w:val="ListBullet"/>
      </w:pPr>
      <w:r>
        <w:t>No discrimination by jurisdiction</w:t>
      </w:r>
    </w:p>
    <w:p>
      <w:pPr>
        <w:pStyle w:val="ListBullet"/>
      </w:pPr>
      <w:r>
        <w:t>No discrimination by size</w:t>
      </w:r>
    </w:p>
    <w:p>
      <w:pPr>
        <w:pStyle w:val="ListBullet"/>
      </w:pPr>
      <w:r>
        <w:t>No discrimination by industry</w:t>
      </w:r>
    </w:p>
    <w:p>
      <w:pPr>
        <w:pStyle w:val="ListBullet"/>
      </w:pPr>
      <w:r>
        <w:t>Objective eligibility criteria applied uniformly</w:t>
      </w:r>
    </w:p>
    <w:p>
      <w:pPr>
        <w:pStyle w:val="Heading3"/>
      </w:pPr>
      <w:r>
        <w:t>Example:</w:t>
      </w:r>
    </w:p>
    <w:p>
      <w:r>
        <w:t>A participant from any jurisdiction that meets objective eligibility criteria is treated equally. A participant of any size that meets objective criteria is treated equally. Eligibility is based on objective criteria, not political or subjective factors.</w:t>
      </w:r>
    </w:p>
    <w:p>
      <w:pPr>
        <w:pStyle w:val="Heading3"/>
      </w:pPr>
      <w:r>
        <w:t>Why This Matters:</w:t>
      </w:r>
    </w:p>
    <w:p>
      <w:pPr>
        <w:pStyle w:val="ListBullet"/>
      </w:pPr>
      <w:r>
        <w:t>Without non-discrimination, the Institution would be discriminatory</w:t>
      </w:r>
    </w:p>
    <w:p>
      <w:pPr>
        <w:pStyle w:val="ListBullet"/>
      </w:pPr>
      <w:r>
        <w:t>Without non-discrimination, the Institution would be legally vulnerable</w:t>
      </w:r>
    </w:p>
    <w:p>
      <w:pPr>
        <w:pStyle w:val="ListBullet"/>
      </w:pPr>
      <w:r>
        <w:t>Without non-discrimination, the Institution would violate its constitutional principles</w:t>
      </w:r>
    </w:p>
    <w:p>
      <w:pPr>
        <w:pStyle w:val="Heading3"/>
      </w:pPr>
      <w:r>
        <w:t>Application:</w:t>
      </w:r>
    </w:p>
    <w:p>
      <w:pPr>
        <w:pStyle w:val="ListBullet"/>
      </w:pPr>
      <w:r>
        <w:t>All decisions shall be evaluated against the question: "Is this discriminatory?"</w:t>
      </w:r>
    </w:p>
    <w:p>
      <w:pPr>
        <w:pStyle w:val="ListBullet"/>
      </w:pPr>
      <w:r>
        <w:t>No decision shall discriminate on any basis except objective criteria</w:t>
      </w:r>
    </w:p>
    <w:p>
      <w:pPr>
        <w:pStyle w:val="ListBullet"/>
      </w:pPr>
      <w:r>
        <w:t>Eligibility criteria shall be objective and applied uniformly</w:t>
      </w:r>
    </w:p>
    <w:p>
      <w:pPr>
        <w:pStyle w:val="Heading3"/>
      </w:pPr>
      <w:r>
        <w:t>Institutional Neutrality vs. Legal Compliance</w:t>
      </w:r>
    </w:p>
    <w:p>
      <w:r>
        <w:t>Institutional neutrality does not mean lawlessness.</w:t>
      </w:r>
    </w:p>
    <w:p>
      <w:pPr>
        <w:pStyle w:val="Heading3"/>
      </w:pPr>
      <w:r>
        <w:t>What This Means in Practice:</w:t>
      </w:r>
    </w:p>
    <w:p>
      <w:pPr>
        <w:pStyle w:val="ListBullet"/>
      </w:pPr>
      <w:r>
        <w:t>The Institution complies with all applicable laws and sanctions</w:t>
      </w:r>
    </w:p>
    <w:p>
      <w:pPr>
        <w:pStyle w:val="ListBullet"/>
      </w:pPr>
      <w:r>
        <w:t>Compliance does not constitute political alignment</w:t>
      </w:r>
    </w:p>
    <w:p>
      <w:pPr>
        <w:pStyle w:val="ListBullet"/>
      </w:pPr>
      <w:r>
        <w:t>Sanctions compliance is mandatory and neutral</w:t>
      </w:r>
    </w:p>
    <w:p>
      <w:pPr>
        <w:pStyle w:val="ListBullet"/>
      </w:pPr>
      <w:r>
        <w:t>Legal compliance is consistent with neutrality</w:t>
      </w:r>
    </w:p>
    <w:p>
      <w:pPr>
        <w:pStyle w:val="Heading3"/>
      </w:pPr>
      <w:r>
        <w:t>Example:</w:t>
      </w:r>
    </w:p>
    <w:p>
      <w:r>
        <w:t>The Institution complies with UN Security Council sanctions. This does not mean the Institution supports the political decisions behind the sanctions. It means the Institution operates within applicable law. Compliance is a matter of legal obligation, not political alignment.</w:t>
      </w:r>
    </w:p>
    <w:p>
      <w:pPr>
        <w:pStyle w:val="Heading3"/>
      </w:pPr>
      <w:r>
        <w:t>Why This Matters:</w:t>
      </w:r>
    </w:p>
    <w:p>
      <w:pPr>
        <w:pStyle w:val="ListBullet"/>
      </w:pPr>
      <w:r>
        <w:t>Without legal compliance, the Institution is vulnerable to enforcement action</w:t>
      </w:r>
    </w:p>
    <w:p>
      <w:pPr>
        <w:pStyle w:val="ListBullet"/>
      </w:pPr>
      <w:r>
        <w:t>Without legal compliance, the Institution threatens its participants</w:t>
      </w:r>
    </w:p>
    <w:p>
      <w:pPr>
        <w:pStyle w:val="ListBullet"/>
      </w:pPr>
      <w:r>
        <w:t>Legal compliance is consistent with institutional neutrality</w:t>
      </w:r>
    </w:p>
    <w:p>
      <w:pPr>
        <w:pStyle w:val="Heading3"/>
      </w:pPr>
      <w:r>
        <w:t>Application:</w:t>
      </w:r>
    </w:p>
    <w:p>
      <w:pPr>
        <w:pStyle w:val="ListBullet"/>
      </w:pPr>
      <w:r>
        <w:t>All compliance decisions shall be evaluated against the question: "Does this preserve neutrality?"</w:t>
      </w:r>
    </w:p>
    <w:p>
      <w:pPr>
        <w:pStyle w:val="ListBullet"/>
      </w:pPr>
      <w:r>
        <w:t>Compliance shall be achieved through operational adaptation</w:t>
      </w:r>
    </w:p>
    <w:p>
      <w:pPr>
        <w:pStyle w:val="ListBullet"/>
      </w:pPr>
      <w:r>
        <w:t>Legal compliance shall not be conflated with political alignment</w:t>
      </w:r>
    </w:p>
    <w:p>
      <w:pPr>
        <w:pStyle w:val="Heading3"/>
      </w:pPr>
      <w:r>
        <w:t>Summary Table</w:t>
      </w:r>
    </w:p>
    <w:p>
      <w:r>
        <w:t>Principle</w:t>
      </w:r>
    </w:p>
    <w:p>
      <w:r>
        <w:t>Core Meaning</w:t>
      </w:r>
    </w:p>
    <w:p>
      <w:r>
        <w:t>Key Restriction</w:t>
      </w:r>
    </w:p>
    <w:p>
      <w:r>
        <w:t>Violation Consequence</w:t>
      </w:r>
    </w:p>
    <w:p>
      <w:r>
        <w:t>No Political Alignment</w:t>
      </w:r>
    </w:p>
    <w:p>
      <w:r>
        <w:t>No sides in political disputes</w:t>
      </w:r>
    </w:p>
    <w:p>
      <w:r>
        <w:t>No political endorsements or alignment</w:t>
      </w:r>
    </w:p>
    <w:p>
      <w:r>
        <w:t>Loss of neutrality</w:t>
      </w:r>
    </w:p>
    <w:p>
      <w:r>
        <w:t>No Monetary Policy</w:t>
      </w:r>
    </w:p>
    <w:p>
      <w:r>
        <w:t>No discretionary monetary management</w:t>
      </w:r>
    </w:p>
    <w:p>
      <w:r>
        <w:t>No interest rates, printing, QE, inflation targeting</w:t>
      </w:r>
    </w:p>
    <w:p>
      <w:r>
        <w:t>Loss of constitutional purpose</w:t>
      </w:r>
    </w:p>
    <w:p>
      <w:r>
        <w:t>No Speculation</w:t>
      </w:r>
    </w:p>
    <w:p>
      <w:r>
        <w:t>No trading for profit</w:t>
      </w:r>
    </w:p>
    <w:p>
      <w:r>
        <w:t>No reserve trading, arbitrage, or yield-seeking</w:t>
      </w:r>
    </w:p>
    <w:p>
      <w:r>
        <w:t>Risk exposure, loss of purpose</w:t>
      </w:r>
    </w:p>
    <w:p>
      <w:r>
        <w:t>No Economic Intervention</w:t>
      </w:r>
    </w:p>
    <w:p>
      <w:r>
        <w:t>No market intervention</w:t>
      </w:r>
    </w:p>
    <w:p>
      <w:r>
        <w:t>No currency buying/selling, no price stabilization</w:t>
      </w:r>
    </w:p>
    <w:p>
      <w:r>
        <w:t>Market distortion</w:t>
      </w:r>
    </w:p>
    <w:p>
      <w:r>
        <w:t>No Preferential Jurisdiction</w:t>
      </w:r>
    </w:p>
    <w:p>
      <w:r>
        <w:t>All jurisdictions equal</w:t>
      </w:r>
    </w:p>
    <w:p>
      <w:r>
        <w:t>No privileged access or treatment</w:t>
      </w:r>
    </w:p>
    <w:p>
      <w:r>
        <w:t>Loss of global legitimacy</w:t>
      </w:r>
    </w:p>
    <w:p>
      <w:r>
        <w:t>Equal Treatment</w:t>
      </w:r>
    </w:p>
    <w:p>
      <w:r>
        <w:t>All eligible participants equal</w:t>
      </w:r>
    </w:p>
    <w:p>
      <w:r>
        <w:t>Same fees, rights, rules for all</w:t>
      </w:r>
    </w:p>
    <w:p>
      <w:r>
        <w:t>Capture by special interests</w:t>
      </w:r>
    </w:p>
    <w:p>
      <w:r>
        <w:t>No Discrimination</w:t>
      </w:r>
    </w:p>
    <w:p>
      <w:pPr>
        <w:pStyle w:val="Heading3"/>
      </w:pPr>
      <w:r>
        <w:t>Objective eligibility only</w:t>
      </w:r>
    </w:p>
    <w:p>
      <w:r>
        <w:t>No discrimination by nationality, size, etc.</w:t>
      </w:r>
    </w:p>
    <w:p>
      <w:pPr>
        <w:pStyle w:val="Heading3"/>
      </w:pPr>
      <w:r>
        <w:t>Legal vulnerability</w:t>
      </w:r>
    </w:p>
    <w:p>
      <w:pPr>
        <w:pStyle w:val="Heading3"/>
      </w:pPr>
      <w:r>
        <w:t>Constitutional Interpretation</w:t>
      </w:r>
    </w:p>
    <w:p>
      <w:pPr>
        <w:pStyle w:val="Heading3"/>
      </w:pPr>
      <w:r>
        <w:t>The Institution is neutral. This means:</w:t>
      </w:r>
    </w:p>
    <w:p>
      <w:pPr>
        <w:pStyle w:val="ListBullet"/>
      </w:pPr>
      <w:r>
        <w:t>It does not take sides in political disputes</w:t>
      </w:r>
    </w:p>
    <w:p>
      <w:pPr>
        <w:pStyle w:val="ListBullet"/>
      </w:pPr>
      <w:r>
        <w:t>It does not implement discretionary monetary policy</w:t>
      </w:r>
    </w:p>
    <w:p>
      <w:pPr>
        <w:pStyle w:val="ListBullet"/>
      </w:pPr>
      <w:r>
        <w:t>It does not speculate with reserves</w:t>
      </w:r>
    </w:p>
    <w:p>
      <w:pPr>
        <w:pStyle w:val="ListBullet"/>
      </w:pPr>
      <w:r>
        <w:t>It does not intervene in markets</w:t>
      </w:r>
    </w:p>
    <w:p>
      <w:pPr>
        <w:pStyle w:val="ListBullet"/>
      </w:pPr>
      <w:r>
        <w:t>It does not favor any jurisdiction</w:t>
      </w:r>
    </w:p>
    <w:p>
      <w:pPr>
        <w:pStyle w:val="ListBullet"/>
      </w:pPr>
      <w:r>
        <w:t>It treats all eligible participants equally</w:t>
      </w:r>
    </w:p>
    <w:p>
      <w:pPr>
        <w:pStyle w:val="ListBullet"/>
      </w:pPr>
      <w:r>
        <w:t>It does not discriminate except on objective criteria</w:t>
      </w:r>
    </w:p>
    <w:p>
      <w:r>
        <w:t>Neutrality is absolute, except where legal compliance requires operational adjustments. Legal compliance shall not be construed as political alignment.</w:t>
      </w:r>
    </w:p>
    <w:p>
      <w:pPr>
        <w:jc w:val="center"/>
      </w:pPr>
      <w:r>
        <w:rPr>
          <w:i/>
          <w:color w:val="666666"/>
          <w:sz w:val="18"/>
        </w:rPr>
        <w:t>[END OF ARTICLE IV — INSTITUTIONAL NEUTRALITY]</w:t>
      </w:r>
    </w:p>
    <w:p>
      <w:pPr>
        <w:pStyle w:val="Heading2"/>
      </w:pPr>
      <w:r>
        <w:t>Article V: Anti-Platform / No Constitutional Drift</w:t>
      </w:r>
    </w:p>
    <w:p>
      <w:r>
        <w:t>Permanent Prohibition on Expansion Beyond Constitutional Purpose</w:t>
      </w:r>
    </w:p>
    <w:p>
      <w:pPr>
        <w:pStyle w:val="Heading3"/>
      </w:pPr>
      <w:r>
        <w:t>The Institution shall not expand beyond its constitutional purpose. It shall not engage in:</w:t>
      </w:r>
    </w:p>
    <w:p>
      <w:pPr>
        <w:pStyle w:val="ListBullet"/>
      </w:pPr>
      <w:r>
        <w:t>Lending</w:t>
      </w:r>
    </w:p>
    <w:p>
      <w:pPr>
        <w:pStyle w:val="ListBullet"/>
      </w:pPr>
      <w:r>
        <w:t>Exchange operations</w:t>
      </w:r>
    </w:p>
    <w:p>
      <w:pPr>
        <w:pStyle w:val="ListBullet"/>
      </w:pPr>
      <w:r>
        <w:t>Brokerage</w:t>
      </w:r>
    </w:p>
    <w:p>
      <w:pPr>
        <w:pStyle w:val="ListBullet"/>
      </w:pPr>
      <w:r>
        <w:t>Asset management</w:t>
      </w:r>
    </w:p>
    <w:p>
      <w:pPr>
        <w:pStyle w:val="ListBullet"/>
      </w:pPr>
      <w:r>
        <w:t>Retail banking</w:t>
      </w:r>
    </w:p>
    <w:p>
      <w:pPr>
        <w:pStyle w:val="ListBullet"/>
      </w:pPr>
      <w:r>
        <w:t>Investment banking</w:t>
      </w:r>
    </w:p>
    <w:p>
      <w:pPr>
        <w:pStyle w:val="ListBullet"/>
      </w:pPr>
      <w:r>
        <w:t>Derivatives issuance</w:t>
      </w:r>
    </w:p>
    <w:p>
      <w:pPr>
        <w:pStyle w:val="ListBullet"/>
      </w:pPr>
      <w:r>
        <w:t>Decentralized finance protocols</w:t>
      </w:r>
    </w:p>
    <w:p>
      <w:pPr>
        <w:pStyle w:val="ListBullet"/>
      </w:pPr>
      <w:r>
        <w:t>Platform services of any kind</w:t>
      </w:r>
    </w:p>
    <w:p>
      <w:pPr>
        <w:pStyle w:val="Heading3"/>
      </w:pPr>
      <w:r>
        <w:t>What This Means in Practice:</w:t>
      </w:r>
    </w:p>
    <w:p>
      <w:pPr>
        <w:pStyle w:val="ListBullet"/>
      </w:pPr>
      <w:r>
        <w:t>The Institution's activities are limited to those explicitly authorized by the Constitution</w:t>
      </w:r>
    </w:p>
    <w:p>
      <w:pPr>
        <w:pStyle w:val="ListBullet"/>
      </w:pPr>
      <w:r>
        <w:t>Any new activity must be clearly within the constitutional purpose</w:t>
      </w:r>
    </w:p>
    <w:p>
      <w:pPr>
        <w:pStyle w:val="ListBullet"/>
      </w:pPr>
      <w:r>
        <w:t>Activity that could be interpreted as expanding beyond the purpose is prohibited</w:t>
      </w:r>
    </w:p>
    <w:p>
      <w:pPr>
        <w:pStyle w:val="ListBullet"/>
      </w:pPr>
      <w:r>
        <w:t>The prohibition is permanent and not subject to amendment</w:t>
      </w:r>
    </w:p>
    <w:p>
      <w:pPr>
        <w:pStyle w:val="Heading3"/>
      </w:pPr>
      <w:r>
        <w:t>Example:</w:t>
      </w:r>
    </w:p>
    <w:p>
      <w:r>
        <w:t>A proposal to operate a trade finance matching platform is rejected because it would expand the Institution beyond its constitutional purpose. The Institution issues and redeems settlement units; it does not match buyers and sellers, underwrite trade finance, or operate platforms. This prohibition protects the Institution's neutrality, regulatory status, and institutional identity.</w:t>
      </w:r>
    </w:p>
    <w:p>
      <w:pPr>
        <w:pStyle w:val="Heading3"/>
      </w:pPr>
      <w:r>
        <w:t>Why This Matters:</w:t>
      </w:r>
    </w:p>
    <w:p>
      <w:pPr>
        <w:pStyle w:val="ListBullet"/>
      </w:pPr>
      <w:r>
        <w:t>Without this prohibition, the Institution would drift into commercial activities</w:t>
      </w:r>
    </w:p>
    <w:p>
      <w:pPr>
        <w:pStyle w:val="ListBullet"/>
      </w:pPr>
      <w:r>
        <w:t>Without this prohibition, the Institution would compete with its participants</w:t>
      </w:r>
    </w:p>
    <w:p>
      <w:pPr>
        <w:pStyle w:val="ListBullet"/>
      </w:pPr>
      <w:r>
        <w:t>Without this prohibition, the Institution would lose its neutrality</w:t>
      </w:r>
    </w:p>
    <w:p>
      <w:pPr>
        <w:pStyle w:val="ListBullet"/>
      </w:pPr>
      <w:r>
        <w:t>Without this prohibition, the Institution would become a platform, not a monetary institution</w:t>
      </w:r>
    </w:p>
    <w:p>
      <w:pPr>
        <w:pStyle w:val="Heading3"/>
      </w:pPr>
      <w:r>
        <w:t>Application:</w:t>
      </w:r>
    </w:p>
    <w:p>
      <w:pPr>
        <w:pStyle w:val="ListBullet"/>
      </w:pPr>
      <w:r>
        <w:t>All proposed activities shall be evaluated against the question: "Is this within the constitutional purpose?"</w:t>
      </w:r>
    </w:p>
    <w:p>
      <w:pPr>
        <w:pStyle w:val="ListBullet"/>
      </w:pPr>
      <w:r>
        <w:t>Any activity that could be characterized as commercial platform services is prohibited</w:t>
      </w:r>
    </w:p>
    <w:p>
      <w:pPr>
        <w:pStyle w:val="ListBullet"/>
      </w:pPr>
      <w:r>
        <w:t>The burden of proof is on those proposing new activities to demonstrate they are constitutional</w:t>
      </w:r>
    </w:p>
    <w:p>
      <w:pPr>
        <w:pStyle w:val="Heading3"/>
      </w:pPr>
      <w:r>
        <w:t>No Constitutional Drift</w:t>
      </w:r>
    </w:p>
    <w:p>
      <w:r>
        <w:t>The Constitution Shall Not Be Amended to Enable Prohibited Activities</w:t>
      </w:r>
    </w:p>
    <w:p>
      <w:pPr>
        <w:pStyle w:val="Heading3"/>
      </w:pPr>
      <w:r>
        <w:t>What This Means in Practice:</w:t>
      </w:r>
    </w:p>
    <w:p>
      <w:pPr>
        <w:pStyle w:val="ListBullet"/>
      </w:pPr>
      <w:r>
        <w:t>No amendment may authorize lending, exchange operations, brokerage, asset management, retail banking, investment banking, derivatives issuance, decentralized finance protocols, or platform services of any kind</w:t>
      </w:r>
    </w:p>
    <w:p>
      <w:pPr>
        <w:pStyle w:val="ListBullet"/>
      </w:pPr>
      <w:r>
        <w:t>Such amendments are constitutionally invalid regardless of vote count</w:t>
      </w:r>
    </w:p>
    <w:p>
      <w:pPr>
        <w:pStyle w:val="ListBullet"/>
      </w:pPr>
      <w:r>
        <w:t>The prohibition on platform activities is permanent and not subject to amendment</w:t>
      </w:r>
    </w:p>
    <w:p>
      <w:pPr>
        <w:pStyle w:val="Heading3"/>
      </w:pPr>
      <w:r>
        <w:t>Example:</w:t>
      </w:r>
    </w:p>
    <w:p>
      <w:r>
        <w:t>An amendment proposal to add "settlement services" to the constitutional purpose, enabling commercial settlement services, is invalid regardless of vote count because it would violate the constitutional identity of the Institution as a neutral monetary authority rather than a commercial service provider.</w:t>
      </w:r>
    </w:p>
    <w:p>
      <w:pPr>
        <w:pStyle w:val="Heading3"/>
      </w:pPr>
      <w:r>
        <w:t>Why This Matters:</w:t>
      </w:r>
    </w:p>
    <w:p>
      <w:pPr>
        <w:pStyle w:val="ListBullet"/>
      </w:pPr>
      <w:r>
        <w:t>Without this protection, the Constitution could be amended to enable prohibited activities</w:t>
      </w:r>
    </w:p>
    <w:p>
      <w:pPr>
        <w:pStyle w:val="ListBullet"/>
      </w:pPr>
      <w:r>
        <w:t>Without this protection, the Institution could drift away from its constitutional purpose over time</w:t>
      </w:r>
    </w:p>
    <w:p>
      <w:pPr>
        <w:pStyle w:val="ListBullet"/>
      </w:pPr>
      <w:r>
        <w:t>Without this protection, the Institution's constitutional integrity would be compromised</w:t>
      </w:r>
    </w:p>
    <w:p>
      <w:pPr>
        <w:pStyle w:val="Heading3"/>
      </w:pPr>
      <w:r>
        <w:t>Application:</w:t>
      </w:r>
    </w:p>
    <w:p>
      <w:pPr>
        <w:pStyle w:val="ListBullet"/>
      </w:pPr>
      <w:r>
        <w:t>All proposed amendments shall be evaluated against the question: "Does this enable prohibited activities?"</w:t>
      </w:r>
    </w:p>
    <w:p>
      <w:pPr>
        <w:pStyle w:val="ListBullet"/>
      </w:pPr>
      <w:r>
        <w:t>Any amendment that enables prohibited activities is invalid</w:t>
      </w:r>
    </w:p>
    <w:p>
      <w:pPr>
        <w:pStyle w:val="ListBullet"/>
      </w:pPr>
      <w:r>
        <w:t>The prohibition is permanent and not subject to amendment</w:t>
      </w:r>
    </w:p>
    <w:p>
      <w:r>
        <w:t>The Constitution Shall Not Be Interpreted to Enable Prohibited Activities</w:t>
      </w:r>
    </w:p>
    <w:p>
      <w:pPr>
        <w:pStyle w:val="Heading3"/>
      </w:pPr>
      <w:r>
        <w:t>What This Means in Practice:</w:t>
      </w:r>
    </w:p>
    <w:p>
      <w:pPr>
        <w:pStyle w:val="ListBullet"/>
      </w:pPr>
      <w:r>
        <w:t>The Constitution shall be interpreted narrowly with respect to permitted activities</w:t>
      </w:r>
    </w:p>
    <w:p>
      <w:pPr>
        <w:pStyle w:val="ListBullet"/>
      </w:pPr>
      <w:r>
        <w:t>Any ambiguity shall be resolved against expansion beyond the constitutional purpose</w:t>
      </w:r>
    </w:p>
    <w:p>
      <w:pPr>
        <w:pStyle w:val="ListBullet"/>
      </w:pPr>
      <w:r>
        <w:t>Broad interpretations that enable prohibited activities are rejected</w:t>
      </w:r>
    </w:p>
    <w:p>
      <w:pPr>
        <w:pStyle w:val="Heading3"/>
      </w:pPr>
      <w:r>
        <w:t>Example:</w:t>
      </w:r>
    </w:p>
    <w:p>
      <w:r>
        <w:t>A proposed interpretation of "settlement infrastructure" that would include trade finance matching services is rejected. Settlement infrastructure means the movement of value; it does not include matching buyers and sellers, underwriting credit, or operating commercial platforms.</w:t>
      </w:r>
    </w:p>
    <w:p>
      <w:pPr>
        <w:pStyle w:val="Heading3"/>
      </w:pPr>
      <w:r>
        <w:t>Why This Matters:</w:t>
      </w:r>
    </w:p>
    <w:p>
      <w:pPr>
        <w:pStyle w:val="ListBullet"/>
      </w:pPr>
      <w:r>
        <w:t>Without this protection, interpretation could be used to enable prohibited activities</w:t>
      </w:r>
    </w:p>
    <w:p>
      <w:pPr>
        <w:pStyle w:val="ListBullet"/>
      </w:pPr>
      <w:r>
        <w:t>Without this protection, the Institution could drift through interpretive expansion</w:t>
      </w:r>
    </w:p>
    <w:p>
      <w:pPr>
        <w:pStyle w:val="ListBullet"/>
      </w:pPr>
      <w:r>
        <w:t>Without this protection, constitutional constraints could be circumvented</w:t>
      </w:r>
    </w:p>
    <w:p>
      <w:pPr>
        <w:pStyle w:val="Heading3"/>
      </w:pPr>
      <w:r>
        <w:t>Application:</w:t>
      </w:r>
    </w:p>
    <w:p>
      <w:pPr>
        <w:pStyle w:val="ListBullet"/>
      </w:pPr>
      <w:r>
        <w:t>All interpretations shall be evaluated against the question: "Does this enable prohibited activities?"</w:t>
      </w:r>
    </w:p>
    <w:p>
      <w:pPr>
        <w:pStyle w:val="ListBullet"/>
      </w:pPr>
      <w:r>
        <w:t>Narrow interpretations shall be preferred</w:t>
      </w:r>
    </w:p>
    <w:p>
      <w:pPr>
        <w:pStyle w:val="ListBullet"/>
      </w:pPr>
      <w:r>
        <w:t>Broad interpretations that enable prohibited activities are rejected</w:t>
      </w:r>
    </w:p>
    <w:p>
      <w:r>
        <w:t>The Constitution Shall Not Be Diluted Through Incremental Expansion</w:t>
      </w:r>
    </w:p>
    <w:p>
      <w:pPr>
        <w:pStyle w:val="Heading3"/>
      </w:pPr>
      <w:r>
        <w:t>What This Means in Practice:</w:t>
      </w:r>
    </w:p>
    <w:p>
      <w:pPr>
        <w:pStyle w:val="ListBullet"/>
      </w:pPr>
      <w:r>
        <w:t>Small expansions that collectively drift away from constitutional purpose are prohibited</w:t>
      </w:r>
    </w:p>
    <w:p>
      <w:pPr>
        <w:pStyle w:val="ListBullet"/>
      </w:pPr>
      <w:r>
        <w:t>Each expansion is evaluated against the constitutional purpose, not just against previous expansions</w:t>
      </w:r>
    </w:p>
    <w:p>
      <w:pPr>
        <w:pStyle w:val="ListBullet"/>
      </w:pPr>
      <w:r>
        <w:t>Incremental expansion is recognized as a threat to constitutional integrity</w:t>
      </w:r>
    </w:p>
    <w:p>
      <w:pPr>
        <w:pStyle w:val="Heading3"/>
      </w:pPr>
      <w:r>
        <w:t>Example:</w:t>
      </w:r>
    </w:p>
    <w:p>
      <w:r>
        <w:t>A proposal to add a "transaction confirmation service" is evaluated not just on its own merits, but on whether it represents a step toward prohibited platform services. Even if the service is small, if it represents incremental expansion toward prohibited activities, it is rejected.</w:t>
      </w:r>
    </w:p>
    <w:p>
      <w:pPr>
        <w:pStyle w:val="Heading3"/>
      </w:pPr>
      <w:r>
        <w:t>Why This Matters:</w:t>
      </w:r>
    </w:p>
    <w:p>
      <w:pPr>
        <w:pStyle w:val="ListBullet"/>
      </w:pPr>
      <w:r>
        <w:t>Without this protection, the Institution could drift through many small expansions</w:t>
      </w:r>
    </w:p>
    <w:p>
      <w:pPr>
        <w:pStyle w:val="ListBullet"/>
      </w:pPr>
      <w:r>
        <w:t>Without this protection, the constitutional purpose could be gradually abandoned</w:t>
      </w:r>
    </w:p>
    <w:p>
      <w:pPr>
        <w:pStyle w:val="ListBullet"/>
      </w:pPr>
      <w:r>
        <w:t>Without this protection, the Institution could become what it was never meant to be</w:t>
      </w:r>
    </w:p>
    <w:p>
      <w:pPr>
        <w:pStyle w:val="Heading3"/>
      </w:pPr>
      <w:r>
        <w:t>Application:</w:t>
      </w:r>
    </w:p>
    <w:p>
      <w:pPr>
        <w:pStyle w:val="ListBullet"/>
      </w:pPr>
      <w:r>
        <w:t>All expansions shall be evaluated against the question: "Does this represent incremental drift?"</w:t>
      </w:r>
    </w:p>
    <w:p>
      <w:pPr>
        <w:pStyle w:val="ListBullet"/>
      </w:pPr>
      <w:r>
        <w:t>Incremental expansion toward prohibited activities is rejected</w:t>
      </w:r>
    </w:p>
    <w:p>
      <w:pPr>
        <w:pStyle w:val="ListBullet"/>
      </w:pPr>
      <w:r>
        <w:t>The constitutional purpose shall be preserved intact</w:t>
      </w:r>
    </w:p>
    <w:p>
      <w:pPr>
        <w:pStyle w:val="Heading3"/>
      </w:pPr>
      <w:r>
        <w:t>The Anti-Platform Provisions Are Permanently Frozen</w:t>
      </w:r>
    </w:p>
    <w:p>
      <w:pPr>
        <w:pStyle w:val="Heading3"/>
      </w:pPr>
      <w:r>
        <w:t>What This Means in Practice:</w:t>
      </w:r>
    </w:p>
    <w:p>
      <w:pPr>
        <w:pStyle w:val="ListBullet"/>
      </w:pPr>
      <w:r>
        <w:t>The anti-platform provisions cannot be amended</w:t>
      </w:r>
    </w:p>
    <w:p>
      <w:pPr>
        <w:pStyle w:val="ListBullet"/>
      </w:pPr>
      <w:r>
        <w:t>The anti-platform provisions cannot be interpreted away</w:t>
      </w:r>
    </w:p>
    <w:p>
      <w:pPr>
        <w:pStyle w:val="ListBullet"/>
      </w:pPr>
      <w:r>
        <w:t>The anti-platform provisions protect the Institution's identity in perpetuity</w:t>
      </w:r>
    </w:p>
    <w:p>
      <w:pPr>
        <w:pStyle w:val="Heading3"/>
      </w:pPr>
      <w:r>
        <w:t>Example:</w:t>
      </w:r>
    </w:p>
    <w:p>
      <w:r>
        <w:t>A proposal to eliminate the anti-platform clause is invalid regardless of vote count. The anti-platform clause is permanently frozen because it is essential to the Institution's identity. Without it, the Institution would be a platform, not a constitutional monetary institution.</w:t>
      </w:r>
    </w:p>
    <w:p>
      <w:pPr>
        <w:pStyle w:val="Heading3"/>
      </w:pPr>
      <w:r>
        <w:t>Why This Matters:</w:t>
      </w:r>
    </w:p>
    <w:p>
      <w:pPr>
        <w:pStyle w:val="ListBullet"/>
      </w:pPr>
      <w:r>
        <w:t>Without permanent protection, the anti-platform provisions could be eliminated over time</w:t>
      </w:r>
    </w:p>
    <w:p>
      <w:pPr>
        <w:pStyle w:val="ListBullet"/>
      </w:pPr>
      <w:r>
        <w:t>Without permanent protection, the Institution's identity could be fundamentally changed</w:t>
      </w:r>
    </w:p>
    <w:p>
      <w:pPr>
        <w:pStyle w:val="ListBullet"/>
      </w:pPr>
      <w:r>
        <w:t>Without permanent protection, the Institution's constitutional integrity would be compromised</w:t>
      </w:r>
    </w:p>
    <w:p>
      <w:pPr>
        <w:pStyle w:val="Heading3"/>
      </w:pPr>
      <w:r>
        <w:t>Application:</w:t>
      </w:r>
    </w:p>
    <w:p>
      <w:pPr>
        <w:pStyle w:val="ListBullet"/>
      </w:pPr>
      <w:r>
        <w:t>All proposed changes shall be evaluated against the question: "Does this affect the anti-platform provisions?"</w:t>
      </w:r>
    </w:p>
    <w:p>
      <w:pPr>
        <w:pStyle w:val="ListBullet"/>
      </w:pPr>
      <w:r>
        <w:t>Any change that affects the anti-platform provisions is invalid</w:t>
      </w:r>
    </w:p>
    <w:p>
      <w:pPr>
        <w:pStyle w:val="ListBullet"/>
      </w:pPr>
      <w:r>
        <w:t>The anti-platform provisions are permanently frozen</w:t>
      </w:r>
    </w:p>
    <w:p>
      <w:pPr>
        <w:pStyle w:val="Heading3"/>
      </w:pPr>
      <w:r>
        <w:t>Permitted Activities</w:t>
      </w:r>
    </w:p>
    <w:p>
      <w:pPr>
        <w:pStyle w:val="Heading3"/>
      </w:pPr>
      <w:r>
        <w:t>The Institution is permitted to:</w:t>
      </w:r>
    </w:p>
    <w:p>
      <w:pPr>
        <w:pStyle w:val="Heading3"/>
      </w:pPr>
      <w:r>
        <w:t>1. Issue Settlement Units</w:t>
      </w:r>
    </w:p>
    <w:p>
      <w:pPr>
        <w:pStyle w:val="ListBullet"/>
      </w:pPr>
      <w:r>
        <w:t>Mint settlement units upon verified deposit of equivalent value</w:t>
      </w:r>
    </w:p>
    <w:p>
      <w:pPr>
        <w:pStyle w:val="ListBullet"/>
      </w:pPr>
      <w:r>
        <w:t>Redeem settlement units upon verified burn</w:t>
      </w:r>
    </w:p>
    <w:p>
      <w:pPr>
        <w:pStyle w:val="Heading3"/>
      </w:pPr>
      <w:r>
        <w:t>2. Maintain Reserves</w:t>
      </w:r>
    </w:p>
    <w:p>
      <w:pPr>
        <w:pStyle w:val="ListBullet"/>
      </w:pPr>
      <w:r>
        <w:t>Hold reserves in custody</w:t>
      </w:r>
    </w:p>
    <w:p>
      <w:pPr>
        <w:pStyle w:val="ListBullet"/>
      </w:pPr>
      <w:r>
        <w:t>Manage reserve composition within constitutional ranges</w:t>
      </w:r>
    </w:p>
    <w:p>
      <w:pPr>
        <w:pStyle w:val="ListBullet"/>
      </w:pPr>
      <w:r>
        <w:t>Ensure 100%+ reserve coverage at all times</w:t>
      </w:r>
    </w:p>
    <w:p>
      <w:pPr>
        <w:pStyle w:val="Heading3"/>
      </w:pPr>
      <w:r>
        <w:t>3. Govern the Institution</w:t>
      </w:r>
    </w:p>
    <w:p>
      <w:pPr>
        <w:pStyle w:val="ListBullet"/>
      </w:pPr>
      <w:r>
        <w:t>Make policy decisions within constitutional constraints</w:t>
      </w:r>
    </w:p>
    <w:p>
      <w:pPr>
        <w:pStyle w:val="ListBullet"/>
      </w:pPr>
      <w:r>
        <w:t>Appoint committees and officers</w:t>
      </w:r>
    </w:p>
    <w:p>
      <w:pPr>
        <w:pStyle w:val="ListBullet"/>
      </w:pPr>
      <w:r>
        <w:t>Oversee operations</w:t>
      </w:r>
    </w:p>
    <w:p>
      <w:pPr>
        <w:pStyle w:val="Heading3"/>
      </w:pPr>
      <w:r>
        <w:t>4. Publish Transparency Data</w:t>
      </w:r>
    </w:p>
    <w:p>
      <w:pPr>
        <w:pStyle w:val="ListBullet"/>
      </w:pPr>
      <w:r>
        <w:t>Publish proof of reserves</w:t>
      </w:r>
    </w:p>
    <w:p>
      <w:pPr>
        <w:pStyle w:val="ListBullet"/>
      </w:pPr>
      <w:r>
        <w:t>Publish NAV calculations</w:t>
      </w:r>
    </w:p>
    <w:p>
      <w:pPr>
        <w:pStyle w:val="ListBullet"/>
      </w:pPr>
      <w:r>
        <w:t>Publish governance decisions</w:t>
      </w:r>
    </w:p>
    <w:p>
      <w:pPr>
        <w:pStyle w:val="ListBullet"/>
      </w:pPr>
      <w:r>
        <w:t>Publish audit reports</w:t>
      </w:r>
    </w:p>
    <w:p>
      <w:pPr>
        <w:pStyle w:val="Heading3"/>
      </w:pPr>
      <w:r>
        <w:t>5. Support Interoperability</w:t>
      </w:r>
    </w:p>
    <w:p>
      <w:pPr>
        <w:pStyle w:val="ListBullet"/>
      </w:pPr>
      <w:r>
        <w:t>Publish open technical standards</w:t>
      </w:r>
    </w:p>
    <w:p>
      <w:pPr>
        <w:pStyle w:val="ListBullet"/>
      </w:pPr>
      <w:r>
        <w:t>Support ISO 20022 messaging</w:t>
      </w:r>
    </w:p>
    <w:p>
      <w:pPr>
        <w:pStyle w:val="ListBullet"/>
      </w:pPr>
      <w:r>
        <w:t>Enable integration with existing systems</w:t>
      </w:r>
    </w:p>
    <w:p>
      <w:pPr>
        <w:pStyle w:val="Heading3"/>
      </w:pPr>
      <w:r>
        <w:t>6. Develop Technical Infrastructure</w:t>
      </w:r>
    </w:p>
    <w:p>
      <w:pPr>
        <w:pStyle w:val="ListBullet"/>
      </w:pPr>
      <w:r>
        <w:t>Develop and maintain settlement infrastructure</w:t>
      </w:r>
    </w:p>
    <w:p>
      <w:pPr>
        <w:pStyle w:val="ListBullet"/>
      </w:pPr>
      <w:r>
        <w:t>Develop and maintain security infrastructure</w:t>
      </w:r>
    </w:p>
    <w:p>
      <w:pPr>
        <w:pStyle w:val="ListBullet"/>
      </w:pPr>
      <w:r>
        <w:t>Develop and maintain governance infrastructure</w:t>
      </w:r>
    </w:p>
    <w:p>
      <w:pPr>
        <w:pStyle w:val="Heading3"/>
      </w:pPr>
      <w:r>
        <w:t>7. Ensure Legal Compliance</w:t>
      </w:r>
    </w:p>
    <w:p>
      <w:pPr>
        <w:pStyle w:val="ListBullet"/>
      </w:pPr>
      <w:r>
        <w:t>Comply with applicable laws</w:t>
      </w:r>
    </w:p>
    <w:p>
      <w:pPr>
        <w:pStyle w:val="ListBullet"/>
      </w:pPr>
      <w:r>
        <w:t>Comply with sanctions regimes</w:t>
      </w:r>
    </w:p>
    <w:p>
      <w:pPr>
        <w:pStyle w:val="ListBullet"/>
      </w:pPr>
      <w:r>
        <w:t>Engage with regulators</w:t>
      </w:r>
    </w:p>
    <w:p>
      <w:pPr>
        <w:pStyle w:val="Heading3"/>
      </w:pPr>
      <w:r>
        <w:t>8. Protect the Institution</w:t>
      </w:r>
    </w:p>
    <w:p>
      <w:pPr>
        <w:pStyle w:val="ListBullet"/>
      </w:pPr>
      <w:r>
        <w:t>Maintain emergency protocols</w:t>
      </w:r>
    </w:p>
    <w:p>
      <w:pPr>
        <w:pStyle w:val="ListBullet"/>
      </w:pPr>
      <w:r>
        <w:t>Maintain insurance</w:t>
      </w:r>
    </w:p>
    <w:p>
      <w:pPr>
        <w:pStyle w:val="ListBullet"/>
      </w:pPr>
      <w:r>
        <w:t>Maintain security</w:t>
      </w:r>
    </w:p>
    <w:p>
      <w:pPr>
        <w:pStyle w:val="Heading3"/>
      </w:pPr>
      <w:r>
        <w:t>Prohibited Activities (Detailed List)</w:t>
      </w:r>
    </w:p>
    <w:p>
      <w:pPr>
        <w:pStyle w:val="Heading3"/>
      </w:pPr>
      <w:r>
        <w:t>The Institution Shall Not:</w:t>
      </w:r>
    </w:p>
    <w:p>
      <w:pPr>
        <w:pStyle w:val="Heading3"/>
      </w:pPr>
      <w:r>
        <w:t>Financial Services:</w:t>
      </w:r>
    </w:p>
    <w:p>
      <w:pPr>
        <w:pStyle w:val="ListBullet"/>
      </w:pPr>
      <w:r>
        <w:t>Accept deposits</w:t>
      </w:r>
    </w:p>
    <w:p>
      <w:pPr>
        <w:pStyle w:val="ListBullet"/>
      </w:pPr>
      <w:r>
        <w:t>Make loans</w:t>
      </w:r>
    </w:p>
    <w:p>
      <w:pPr>
        <w:pStyle w:val="ListBullet"/>
      </w:pPr>
      <w:r>
        <w:t>Extend credit</w:t>
      </w:r>
    </w:p>
    <w:p>
      <w:pPr>
        <w:pStyle w:val="ListBullet"/>
      </w:pPr>
      <w:r>
        <w:t>Underwrite debt</w:t>
      </w:r>
    </w:p>
    <w:p>
      <w:pPr>
        <w:pStyle w:val="ListBullet"/>
      </w:pPr>
      <w:r>
        <w:t>Issue bonds</w:t>
      </w:r>
    </w:p>
    <w:p>
      <w:pPr>
        <w:pStyle w:val="ListBullet"/>
      </w:pPr>
      <w:r>
        <w:t>Provide trade finance</w:t>
      </w:r>
    </w:p>
    <w:p>
      <w:pPr>
        <w:pStyle w:val="ListBullet"/>
      </w:pPr>
      <w:r>
        <w:t>Provide factoring</w:t>
      </w:r>
    </w:p>
    <w:p>
      <w:pPr>
        <w:pStyle w:val="ListBullet"/>
      </w:pPr>
      <w:r>
        <w:t>Provide invoice discounting</w:t>
      </w:r>
    </w:p>
    <w:p>
      <w:pPr>
        <w:pStyle w:val="ListBullet"/>
      </w:pPr>
      <w:r>
        <w:t>Provide any financing</w:t>
      </w:r>
    </w:p>
    <w:p>
      <w:pPr>
        <w:pStyle w:val="Heading3"/>
      </w:pPr>
      <w:r>
        <w:t>Trading and Exchange:</w:t>
      </w:r>
    </w:p>
    <w:p>
      <w:pPr>
        <w:pStyle w:val="ListBullet"/>
      </w:pPr>
      <w:r>
        <w:t>Operate an exchange</w:t>
      </w:r>
    </w:p>
    <w:p>
      <w:pPr>
        <w:pStyle w:val="ListBullet"/>
      </w:pPr>
      <w:r>
        <w:t>Match buyers and sellers</w:t>
      </w:r>
    </w:p>
    <w:p>
      <w:pPr>
        <w:pStyle w:val="ListBullet"/>
      </w:pPr>
      <w:r>
        <w:t>Execute trades</w:t>
      </w:r>
    </w:p>
    <w:p>
      <w:pPr>
        <w:pStyle w:val="ListBullet"/>
      </w:pPr>
      <w:r>
        <w:t>Provide order books</w:t>
      </w:r>
    </w:p>
    <w:p>
      <w:pPr>
        <w:pStyle w:val="ListBullet"/>
      </w:pPr>
      <w:r>
        <w:t>Provide market making</w:t>
      </w:r>
    </w:p>
    <w:p>
      <w:pPr>
        <w:pStyle w:val="ListBullet"/>
      </w:pPr>
      <w:r>
        <w:t>Provide brokerage services</w:t>
      </w:r>
    </w:p>
    <w:p>
      <w:pPr>
        <w:pStyle w:val="ListBullet"/>
      </w:pPr>
      <w:r>
        <w:t>Provide custody of participant funds</w:t>
      </w:r>
    </w:p>
    <w:p>
      <w:pPr>
        <w:pStyle w:val="Heading3"/>
      </w:pPr>
      <w:r>
        <w:t>Asset Management:</w:t>
      </w:r>
    </w:p>
    <w:p>
      <w:pPr>
        <w:pStyle w:val="ListBullet"/>
      </w:pPr>
      <w:r>
        <w:t>Manage assets on behalf of participants</w:t>
      </w:r>
    </w:p>
    <w:p>
      <w:pPr>
        <w:pStyle w:val="ListBullet"/>
      </w:pPr>
      <w:r>
        <w:t>Provide investment advice</w:t>
      </w:r>
    </w:p>
    <w:p>
      <w:pPr>
        <w:pStyle w:val="ListBullet"/>
      </w:pPr>
      <w:r>
        <w:t>Provide portfolio management</w:t>
      </w:r>
    </w:p>
    <w:p>
      <w:pPr>
        <w:pStyle w:val="ListBullet"/>
      </w:pPr>
      <w:r>
        <w:t>Provide wealth management</w:t>
      </w:r>
    </w:p>
    <w:p>
      <w:pPr>
        <w:pStyle w:val="ListBullet"/>
      </w:pPr>
      <w:r>
        <w:t>Provide pension management</w:t>
      </w:r>
    </w:p>
    <w:p>
      <w:pPr>
        <w:pStyle w:val="Heading3"/>
      </w:pPr>
      <w:r>
        <w:t>Decentralized Finance:</w:t>
      </w:r>
    </w:p>
    <w:p>
      <w:pPr>
        <w:pStyle w:val="ListBullet"/>
      </w:pPr>
      <w:r>
        <w:t>Operate DeFi protocols</w:t>
      </w:r>
    </w:p>
    <w:p>
      <w:pPr>
        <w:pStyle w:val="ListBullet"/>
      </w:pPr>
      <w:r>
        <w:t>Provide liquidity pools (except constitutionally authorized settlement pools)</w:t>
      </w:r>
    </w:p>
    <w:p>
      <w:pPr>
        <w:pStyle w:val="ListBullet"/>
      </w:pPr>
      <w:r>
        <w:t>Engage in yield farming</w:t>
      </w:r>
    </w:p>
    <w:p>
      <w:pPr>
        <w:pStyle w:val="ListBullet"/>
      </w:pPr>
      <w:r>
        <w:t>Engage in staking</w:t>
      </w:r>
    </w:p>
    <w:p>
      <w:pPr>
        <w:pStyle w:val="ListBullet"/>
      </w:pPr>
      <w:r>
        <w:t>Engage in lending protocols</w:t>
      </w:r>
    </w:p>
    <w:p>
      <w:pPr>
        <w:pStyle w:val="ListBullet"/>
      </w:pPr>
      <w:r>
        <w:t>Engage in derivatives</w:t>
      </w:r>
    </w:p>
    <w:p>
      <w:pPr>
        <w:pStyle w:val="Heading3"/>
      </w:pPr>
      <w:r>
        <w:t>Platform Services:</w:t>
      </w:r>
    </w:p>
    <w:p>
      <w:pPr>
        <w:pStyle w:val="ListBullet"/>
      </w:pPr>
      <w:r>
        <w:t>Operate any commercial platform</w:t>
      </w:r>
    </w:p>
    <w:p>
      <w:pPr>
        <w:pStyle w:val="ListBullet"/>
      </w:pPr>
      <w:r>
        <w:t>Provide trade matching</w:t>
      </w:r>
    </w:p>
    <w:p>
      <w:pPr>
        <w:pStyle w:val="ListBullet"/>
      </w:pPr>
      <w:r>
        <w:t>Provide logistics services</w:t>
      </w:r>
    </w:p>
    <w:p>
      <w:pPr>
        <w:pStyle w:val="ListBullet"/>
      </w:pPr>
      <w:r>
        <w:t>Provide customs services</w:t>
      </w:r>
    </w:p>
    <w:p>
      <w:pPr>
        <w:pStyle w:val="ListBullet"/>
      </w:pPr>
      <w:r>
        <w:t>Provide credit scoring</w:t>
      </w:r>
    </w:p>
    <w:p>
      <w:pPr>
        <w:pStyle w:val="ListBullet"/>
      </w:pPr>
      <w:r>
        <w:t>Provide identity verification services</w:t>
      </w:r>
    </w:p>
    <w:p>
      <w:pPr>
        <w:pStyle w:val="ListBullet"/>
      </w:pPr>
      <w:r>
        <w:t>Provide compliance monitoring services</w:t>
      </w:r>
    </w:p>
    <w:p>
      <w:pPr>
        <w:pStyle w:val="Heading3"/>
      </w:pPr>
      <w:r>
        <w:t>Dispute Resolution:</w:t>
      </w:r>
    </w:p>
    <w:p>
      <w:pPr>
        <w:pStyle w:val="ListBullet"/>
      </w:pPr>
      <w:r>
        <w:t>Provide dispute resolution services</w:t>
      </w:r>
    </w:p>
    <w:p>
      <w:pPr>
        <w:pStyle w:val="ListBullet"/>
      </w:pPr>
      <w:r>
        <w:t>Provide arbitration services</w:t>
      </w:r>
    </w:p>
    <w:p>
      <w:pPr>
        <w:pStyle w:val="ListBullet"/>
      </w:pPr>
      <w:r>
        <w:t>Provide trade dispute resolution</w:t>
      </w:r>
    </w:p>
    <w:p>
      <w:pPr>
        <w:pStyle w:val="ListBullet"/>
      </w:pPr>
      <w:r>
        <w:t>Provide any adjudication of commercial disputes</w:t>
      </w:r>
    </w:p>
    <w:p>
      <w:pPr>
        <w:pStyle w:val="Heading3"/>
      </w:pPr>
      <w:r>
        <w:t>The Anti-Platform Principle in Constitutional Context</w:t>
      </w:r>
    </w:p>
    <w:p>
      <w:r>
        <w:t>The Institution is a monetary authority, not a commercial platform.</w:t>
      </w:r>
    </w:p>
    <w:p>
      <w:pPr>
        <w:pStyle w:val="Heading3"/>
      </w:pPr>
      <w:r>
        <w:t>What This Means in Practice:</w:t>
      </w:r>
    </w:p>
    <w:p>
      <w:pPr>
        <w:pStyle w:val="ListBullet"/>
      </w:pPr>
      <w:r>
        <w:t>The Institution's role is limited to issuing, redeeming, and governing the settlement unit</w:t>
      </w:r>
    </w:p>
    <w:p>
      <w:pPr>
        <w:pStyle w:val="ListBullet"/>
      </w:pPr>
      <w:r>
        <w:t>All commercial services are provided by independent participants</w:t>
      </w:r>
    </w:p>
    <w:p>
      <w:pPr>
        <w:pStyle w:val="ListBullet"/>
      </w:pPr>
      <w:r>
        <w:t>The Institution does not compete with participants</w:t>
      </w:r>
    </w:p>
    <w:p>
      <w:pPr>
        <w:pStyle w:val="ListBullet"/>
      </w:pPr>
      <w:r>
        <w:t>The Institution does not favor any participant</w:t>
      </w:r>
    </w:p>
    <w:p>
      <w:pPr>
        <w:pStyle w:val="ListBullet"/>
      </w:pPr>
      <w:r>
        <w:t>The Institution remains neutral and above commercial interests</w:t>
      </w:r>
    </w:p>
    <w:p>
      <w:pPr>
        <w:pStyle w:val="Heading3"/>
      </w:pPr>
      <w:r>
        <w:t>Example:</w:t>
      </w:r>
    </w:p>
    <w:p>
      <w:r>
        <w:t>A bank integrates MTQ for settlement. The bank provides the commercial services (trade finance, custody, exchange). The Institution provides the settlement unit. The Institution does not operate a trade finance platform, does not provide custody, and does not operate an exchange. The bank and the Institution have complementary but separate roles.</w:t>
      </w:r>
    </w:p>
    <w:p>
      <w:pPr>
        <w:pStyle w:val="Heading3"/>
      </w:pPr>
      <w:r>
        <w:t>Why This Matters:</w:t>
      </w:r>
    </w:p>
    <w:p>
      <w:pPr>
        <w:pStyle w:val="ListBullet"/>
      </w:pPr>
      <w:r>
        <w:t>Without this separation, the Institution would compete with participants</w:t>
      </w:r>
    </w:p>
    <w:p>
      <w:pPr>
        <w:pStyle w:val="ListBullet"/>
      </w:pPr>
      <w:r>
        <w:t>Without this separation, the Institution would be a commercial entity</w:t>
      </w:r>
    </w:p>
    <w:p>
      <w:pPr>
        <w:pStyle w:val="ListBullet"/>
      </w:pPr>
      <w:r>
        <w:t>Without this separation, the Institution would lose its neutrality</w:t>
      </w:r>
    </w:p>
    <w:p>
      <w:pPr>
        <w:pStyle w:val="ListBullet"/>
      </w:pPr>
      <w:r>
        <w:t>Without this separation, the Institution would be subject to commercial pressures</w:t>
      </w:r>
    </w:p>
    <w:p>
      <w:pPr>
        <w:pStyle w:val="Heading3"/>
      </w:pPr>
      <w:r>
        <w:t>Summary Table</w:t>
      </w:r>
    </w:p>
    <w:p>
      <w:r>
        <w:t>Category</w:t>
      </w:r>
    </w:p>
    <w:p>
      <w:r>
        <w:t>Permitted</w:t>
      </w:r>
    </w:p>
    <w:p>
      <w:r>
        <w:t>Prohibited</w:t>
      </w:r>
    </w:p>
    <w:p>
      <w:pPr>
        <w:pStyle w:val="Heading3"/>
      </w:pPr>
      <w:r>
        <w:t>Issuance</w:t>
      </w:r>
    </w:p>
    <w:p>
      <w:r>
        <w:t>✅ Issue settlement units</w:t>
      </w:r>
    </w:p>
    <w:p>
      <w:r>
        <w:t>❌ Discretionary issuance</w:t>
      </w:r>
    </w:p>
    <w:p>
      <w:pPr>
        <w:pStyle w:val="Heading3"/>
      </w:pPr>
      <w:r>
        <w:t>Redemption</w:t>
      </w:r>
    </w:p>
    <w:p>
      <w:r>
        <w:t>✅ Redeem settlement units</w:t>
      </w:r>
    </w:p>
    <w:p>
      <w:r>
        <w:t>❌ Suspension of redemption</w:t>
      </w:r>
    </w:p>
    <w:p>
      <w:pPr>
        <w:pStyle w:val="Heading3"/>
      </w:pPr>
      <w:r>
        <w:t>Reserves</w:t>
      </w:r>
    </w:p>
    <w:p>
      <w:r>
        <w:t>✅ Hold and manage reserves</w:t>
      </w:r>
    </w:p>
    <w:p>
      <w:r>
        <w:t>❌ Lending reserves</w:t>
      </w:r>
    </w:p>
    <w:p>
      <w:pPr>
        <w:pStyle w:val="Heading3"/>
      </w:pPr>
      <w:r>
        <w:t>Governance</w:t>
      </w:r>
    </w:p>
    <w:p>
      <w:r>
        <w:t>✅ Make policy decisions</w:t>
      </w:r>
    </w:p>
    <w:p>
      <w:r>
        <w:t>❌ Changing invariants</w:t>
      </w:r>
    </w:p>
    <w:p>
      <w:pPr>
        <w:pStyle w:val="Heading3"/>
      </w:pPr>
      <w:r>
        <w:t>Transparency</w:t>
      </w:r>
    </w:p>
    <w:p>
      <w:r>
        <w:t>✅ Publish data</w:t>
      </w:r>
    </w:p>
    <w:p>
      <w:r>
        <w:t>❌ Operating in secrecy</w:t>
      </w:r>
    </w:p>
    <w:p>
      <w:pPr>
        <w:pStyle w:val="Heading3"/>
      </w:pPr>
      <w:r>
        <w:t>Interoperability</w:t>
      </w:r>
    </w:p>
    <w:p>
      <w:r>
        <w:t>✅ Publish standards</w:t>
      </w:r>
    </w:p>
    <w:p>
      <w:r>
        <w:t>❌ Operating commercial platforms</w:t>
      </w:r>
    </w:p>
    <w:p>
      <w:pPr>
        <w:pStyle w:val="Heading3"/>
      </w:pPr>
      <w:r>
        <w:t>Technology</w:t>
      </w:r>
    </w:p>
    <w:p>
      <w:r>
        <w:t>✅ Develop infrastructure</w:t>
      </w:r>
    </w:p>
    <w:p>
      <w:r>
        <w:t>❌ Becoming a technology vendor</w:t>
      </w:r>
    </w:p>
    <w:p>
      <w:pPr>
        <w:pStyle w:val="Heading3"/>
      </w:pPr>
      <w:r>
        <w:t>Compliance</w:t>
      </w:r>
    </w:p>
    <w:p>
      <w:r>
        <w:t>✅ Comply with law</w:t>
      </w:r>
    </w:p>
    <w:p>
      <w:r>
        <w:t>❌ Violating invariants for compliance</w:t>
      </w:r>
    </w:p>
    <w:p>
      <w:pPr>
        <w:pStyle w:val="Heading3"/>
      </w:pPr>
      <w:r>
        <w:t>Protection</w:t>
      </w:r>
    </w:p>
    <w:p>
      <w:r>
        <w:t>✅ Maintain emergency protocols</w:t>
      </w:r>
    </w:p>
    <w:p>
      <w:r>
        <w:t>❌ Suspending constitutional protections</w:t>
      </w:r>
    </w:p>
    <w:p>
      <w:pPr>
        <w:pStyle w:val="Heading3"/>
      </w:pPr>
      <w:r>
        <w:t>Constitutional Interpretation</w:t>
      </w:r>
    </w:p>
    <w:p>
      <w:r>
        <w:t>The Institution is a monetary authority, not a commercial platform. It exists to issue, redeem, and govern the settlement unit. It does not:</w:t>
      </w:r>
    </w:p>
    <w:p>
      <w:pPr>
        <w:pStyle w:val="ListBullet"/>
      </w:pPr>
      <w:r>
        <w:t>Provide financial services</w:t>
      </w:r>
    </w:p>
    <w:p>
      <w:pPr>
        <w:pStyle w:val="ListBullet"/>
      </w:pPr>
      <w:r>
        <w:t>Operate exchanges</w:t>
      </w:r>
    </w:p>
    <w:p>
      <w:pPr>
        <w:pStyle w:val="ListBullet"/>
      </w:pPr>
      <w:r>
        <w:t>Manage assets</w:t>
      </w:r>
    </w:p>
    <w:p>
      <w:pPr>
        <w:pStyle w:val="ListBullet"/>
      </w:pPr>
      <w:r>
        <w:t>Provide platform services</w:t>
      </w:r>
    </w:p>
    <w:p>
      <w:pPr>
        <w:pStyle w:val="ListBullet"/>
      </w:pPr>
      <w:r>
        <w:t>Engage in DeFi</w:t>
      </w:r>
    </w:p>
    <w:p>
      <w:pPr>
        <w:pStyle w:val="ListBullet"/>
      </w:pPr>
      <w:r>
        <w:t>Resolve commercial disputes</w:t>
      </w:r>
    </w:p>
    <w:p>
      <w:r>
        <w:t>The anti-platform prohibition is permanent. It is not subject to amendment. It is not subject to interpretive expansion. It is permanently frozen as a core element of the Institution's identity.</w:t>
      </w:r>
    </w:p>
    <w:p>
      <w:pPr>
        <w:jc w:val="center"/>
      </w:pPr>
      <w:r>
        <w:rPr>
          <w:i/>
          <w:color w:val="666666"/>
          <w:sz w:val="18"/>
        </w:rPr>
        <w:t>[END OF ARTICLE V — ANTI-PLATFORM / NO CONSTITUTIONAL DRIFT]</w:t>
      </w:r>
    </w:p>
    <w:p>
      <w:pPr>
        <w:pStyle w:val="Heading2"/>
      </w:pPr>
      <w:r>
        <w:t>Article VI: Predictably Adaptive</w:t>
      </w:r>
    </w:p>
    <w:p>
      <w:pPr>
        <w:pStyle w:val="Heading3"/>
      </w:pPr>
      <w:r>
        <w:t>Definition</w:t>
      </w:r>
    </w:p>
    <w:p>
      <w:pPr>
        <w:pStyle w:val="Heading3"/>
      </w:pPr>
      <w:r>
        <w:t>The Institution is Predictably Adaptive. Every adaptation shall follow:</w:t>
      </w:r>
    </w:p>
    <w:p>
      <w:pPr>
        <w:pStyle w:val="ListBullet"/>
      </w:pPr>
      <w:r>
        <w:t>Defined process</w:t>
      </w:r>
    </w:p>
    <w:p>
      <w:pPr>
        <w:pStyle w:val="ListBullet"/>
      </w:pPr>
      <w:r>
        <w:t>Defined data inputs</w:t>
      </w:r>
    </w:p>
    <w:p>
      <w:pPr>
        <w:pStyle w:val="ListBullet"/>
      </w:pPr>
      <w:r>
        <w:t>Defined governance thresholds</w:t>
      </w:r>
    </w:p>
    <w:p>
      <w:pPr>
        <w:pStyle w:val="ListBullet"/>
      </w:pPr>
      <w:r>
        <w:t>Defined publication requirements</w:t>
      </w:r>
    </w:p>
    <w:p>
      <w:pPr>
        <w:pStyle w:val="ListBullet"/>
      </w:pPr>
      <w:r>
        <w:t>Defined review cycles</w:t>
      </w:r>
    </w:p>
    <w:p>
      <w:pPr>
        <w:pStyle w:val="Heading3"/>
      </w:pPr>
      <w:r>
        <w:t>What This Means in Practice:</w:t>
      </w:r>
    </w:p>
    <w:p>
      <w:pPr>
        <w:pStyle w:val="ListBullet"/>
      </w:pPr>
      <w:r>
        <w:t>Adaptation is not arbitrary or secret</w:t>
      </w:r>
    </w:p>
    <w:p>
      <w:pPr>
        <w:pStyle w:val="ListBullet"/>
      </w:pPr>
      <w:r>
        <w:t>Adaptation follows documented procedures</w:t>
      </w:r>
    </w:p>
    <w:p>
      <w:pPr>
        <w:pStyle w:val="ListBullet"/>
      </w:pPr>
      <w:r>
        <w:t>Adaptation is predictable in advance</w:t>
      </w:r>
    </w:p>
    <w:p>
      <w:pPr>
        <w:pStyle w:val="ListBullet"/>
      </w:pPr>
      <w:r>
        <w:t>Adaptation is not subject to discretionary whim</w:t>
      </w:r>
    </w:p>
    <w:p>
      <w:pPr>
        <w:pStyle w:val="ListBullet"/>
      </w:pPr>
      <w:r>
        <w:t>Adaptation is transparent and auditable</w:t>
      </w:r>
    </w:p>
    <w:p>
      <w:pPr>
        <w:pStyle w:val="Heading3"/>
      </w:pPr>
      <w:r>
        <w:t>Example:</w:t>
      </w:r>
    </w:p>
    <w:p>
      <w:r>
        <w:t>The Monetary Engine may be adjusted according to a defined governance process that requires documented analysis, Council review, and public consultation. Participants know in advance how changes will be made and when. There is no secret or discretionary adjustment.</w:t>
      </w:r>
    </w:p>
    <w:p>
      <w:pPr>
        <w:pStyle w:val="Heading3"/>
      </w:pPr>
      <w:r>
        <w:t>Why This Matters:</w:t>
      </w:r>
    </w:p>
    <w:p>
      <w:pPr>
        <w:pStyle w:val="ListBullet"/>
      </w:pPr>
      <w:r>
        <w:t>Without predictable adaptation, the Institution is either rigid or arbitrary</w:t>
      </w:r>
    </w:p>
    <w:p>
      <w:pPr>
        <w:pStyle w:val="ListBullet"/>
      </w:pPr>
      <w:r>
        <w:t>Without predictable adaptation, participants cannot plan for change</w:t>
      </w:r>
    </w:p>
    <w:p>
      <w:pPr>
        <w:pStyle w:val="ListBullet"/>
      </w:pPr>
      <w:r>
        <w:t>Without predictable adaptation, the Institution's governance is opaque</w:t>
      </w:r>
    </w:p>
    <w:p>
      <w:pPr>
        <w:pStyle w:val="ListBullet"/>
      </w:pPr>
      <w:r>
        <w:t>Without predictable adaptation, trust is undermined by uncertainty</w:t>
      </w:r>
    </w:p>
    <w:p>
      <w:r>
        <w:t>The Predictability Principle</w:t>
      </w:r>
    </w:p>
    <w:p>
      <w:pPr>
        <w:pStyle w:val="Heading3"/>
      </w:pPr>
      <w:r>
        <w:t>All Adaptations Are Announced in Advance</w:t>
      </w:r>
    </w:p>
    <w:p>
      <w:pPr>
        <w:pStyle w:val="Heading3"/>
      </w:pPr>
      <w:r>
        <w:t>What This Means in Practice:</w:t>
      </w:r>
    </w:p>
    <w:p>
      <w:pPr>
        <w:pStyle w:val="ListBullet"/>
      </w:pPr>
      <w:r>
        <w:t>All material changes are published before implementation</w:t>
      </w:r>
    </w:p>
    <w:p>
      <w:pPr>
        <w:pStyle w:val="ListBullet"/>
      </w:pPr>
      <w:r>
        <w:t>Publication includes rationale, data, and expected impact</w:t>
      </w:r>
    </w:p>
    <w:p>
      <w:pPr>
        <w:pStyle w:val="ListBullet"/>
      </w:pPr>
      <w:r>
        <w:t>Publication allows participants to prepare for change</w:t>
      </w:r>
    </w:p>
    <w:p>
      <w:pPr>
        <w:pStyle w:val="ListBullet"/>
      </w:pPr>
      <w:r>
        <w:t>Publication enables review and feedback</w:t>
      </w:r>
    </w:p>
    <w:p>
      <w:pPr>
        <w:pStyle w:val="Heading3"/>
      </w:pPr>
      <w:r>
        <w:t>Example:</w:t>
      </w:r>
    </w:p>
    <w:p>
      <w:r>
        <w:t>A proposed adjustment to the Monetary Engine parameters is published for comment 30 days before implementation. Participants can review the proposal, understand the rationale, and provide feedback. The Council considers feedback before finalizing the adjustment. The adaptation is transparent and consultative.</w:t>
      </w:r>
    </w:p>
    <w:p>
      <w:pPr>
        <w:pStyle w:val="Heading3"/>
      </w:pPr>
      <w:r>
        <w:t>Why This Matters:</w:t>
      </w:r>
    </w:p>
    <w:p>
      <w:pPr>
        <w:pStyle w:val="ListBullet"/>
      </w:pPr>
      <w:r>
        <w:t>Without advance notice, participants are surprised by change</w:t>
      </w:r>
    </w:p>
    <w:p>
      <w:pPr>
        <w:pStyle w:val="ListBullet"/>
      </w:pPr>
      <w:r>
        <w:t>Without advance notice, the Institution appears arbitrary</w:t>
      </w:r>
    </w:p>
    <w:p>
      <w:pPr>
        <w:pStyle w:val="ListBullet"/>
      </w:pPr>
      <w:r>
        <w:t>Without advance notice, trust is damaged</w:t>
      </w:r>
    </w:p>
    <w:p>
      <w:pPr>
        <w:pStyle w:val="Heading3"/>
      </w:pPr>
      <w:r>
        <w:t>All Adaptations Are Data-Driven</w:t>
      </w:r>
    </w:p>
    <w:p>
      <w:pPr>
        <w:pStyle w:val="Heading3"/>
      </w:pPr>
      <w:r>
        <w:t>What This Means in Practice:</w:t>
      </w:r>
    </w:p>
    <w:p>
      <w:pPr>
        <w:pStyle w:val="ListBullet"/>
      </w:pPr>
      <w:r>
        <w:t>Adaptation is based on verifiable data</w:t>
      </w:r>
    </w:p>
    <w:p>
      <w:pPr>
        <w:pStyle w:val="ListBullet"/>
      </w:pPr>
      <w:r>
        <w:t>Data inputs are defined and documented</w:t>
      </w:r>
    </w:p>
    <w:p>
      <w:pPr>
        <w:pStyle w:val="ListBullet"/>
      </w:pPr>
      <w:r>
        <w:t>Data sources are transparent and auditable</w:t>
      </w:r>
    </w:p>
    <w:p>
      <w:pPr>
        <w:pStyle w:val="ListBullet"/>
      </w:pPr>
      <w:r>
        <w:t>Data quality is assured</w:t>
      </w:r>
    </w:p>
    <w:p>
      <w:pPr>
        <w:pStyle w:val="Heading3"/>
      </w:pPr>
      <w:r>
        <w:t>Example:</w:t>
      </w:r>
    </w:p>
    <w:p>
      <w:r>
        <w:t>The Monetary Engine weights are adjusted based on COFER data, SWIFT data, and market conditions. The data sources are publicly available, the calculation methodology is documented, and the adjustment logic is transparent. The Council does not adjust weights based on subjective preference; it adjusts based on objective data.</w:t>
      </w:r>
    </w:p>
    <w:p>
      <w:pPr>
        <w:pStyle w:val="Heading3"/>
      </w:pPr>
      <w:r>
        <w:t>Why This Matters:</w:t>
      </w:r>
    </w:p>
    <w:p>
      <w:pPr>
        <w:pStyle w:val="ListBullet"/>
      </w:pPr>
      <w:r>
        <w:t>Without data-driven decisions, adaptation is arbitrary</w:t>
      </w:r>
    </w:p>
    <w:p>
      <w:pPr>
        <w:pStyle w:val="ListBullet"/>
      </w:pPr>
      <w:r>
        <w:t>Without data-driven decisions, the Institution is subject to capture</w:t>
      </w:r>
    </w:p>
    <w:p>
      <w:pPr>
        <w:pStyle w:val="ListBullet"/>
      </w:pPr>
      <w:r>
        <w:t>Without data-driven decisions, adaptation cannot be audited</w:t>
      </w:r>
    </w:p>
    <w:p>
      <w:pPr>
        <w:pStyle w:val="Heading3"/>
      </w:pPr>
      <w:r>
        <w:t>All Adaptations Follow Defined Governance Thresholds</w:t>
      </w:r>
    </w:p>
    <w:p>
      <w:pPr>
        <w:pStyle w:val="Heading3"/>
      </w:pPr>
      <w:r>
        <w:t>What This Means in Practice:</w:t>
      </w:r>
    </w:p>
    <w:p>
      <w:pPr>
        <w:pStyle w:val="ListBullet"/>
      </w:pPr>
      <w:r>
        <w:t>Different types of adaptation have different governance thresholds</w:t>
      </w:r>
    </w:p>
    <w:p>
      <w:pPr>
        <w:pStyle w:val="ListBullet"/>
      </w:pPr>
      <w:r>
        <w:t>Thresholds are defined in advance</w:t>
      </w:r>
    </w:p>
    <w:p>
      <w:pPr>
        <w:pStyle w:val="ListBullet"/>
      </w:pPr>
      <w:r>
        <w:t>Thresholds are not adjusted for individual decisions</w:t>
      </w:r>
    </w:p>
    <w:p>
      <w:pPr>
        <w:pStyle w:val="ListBullet"/>
      </w:pPr>
      <w:r>
        <w:t>Thresholds ensure appropriate scrutiny</w:t>
      </w:r>
    </w:p>
    <w:p>
      <w:pPr>
        <w:pStyle w:val="Heading3"/>
      </w:pPr>
      <w:r>
        <w:t>Example:</w:t>
      </w:r>
    </w:p>
    <w:p>
      <w:r>
        <w:t>A technical parameter adjustment requires Technical Committee approval. A policy parameter adjustment requires Council approval. A constitutional change requires supermajority approval. The threshold is determined by the type of change, not by the Council's discretion.</w:t>
      </w:r>
    </w:p>
    <w:p>
      <w:pPr>
        <w:pStyle w:val="Heading3"/>
      </w:pPr>
      <w:r>
        <w:t>Why This Matters:</w:t>
      </w:r>
    </w:p>
    <w:p>
      <w:pPr>
        <w:pStyle w:val="ListBullet"/>
      </w:pPr>
      <w:r>
        <w:t>Without defined thresholds, governance is arbitrary</w:t>
      </w:r>
    </w:p>
    <w:p>
      <w:pPr>
        <w:pStyle w:val="ListBullet"/>
      </w:pPr>
      <w:r>
        <w:t>Without defined thresholds, the wrong body makes the wrong decisions</w:t>
      </w:r>
    </w:p>
    <w:p>
      <w:pPr>
        <w:pStyle w:val="ListBullet"/>
      </w:pPr>
      <w:r>
        <w:t>Without defined thresholds, accountability is compromised</w:t>
      </w:r>
    </w:p>
    <w:p>
      <w:pPr>
        <w:pStyle w:val="Heading3"/>
      </w:pPr>
      <w:r>
        <w:t>All Adaptations Include Review Mechanisms</w:t>
      </w:r>
    </w:p>
    <w:p>
      <w:pPr>
        <w:pStyle w:val="Heading3"/>
      </w:pPr>
      <w:r>
        <w:t>What This Means in Practice:</w:t>
      </w:r>
    </w:p>
    <w:p>
      <w:pPr>
        <w:pStyle w:val="ListBullet"/>
      </w:pPr>
      <w:r>
        <w:t>Adaptations are reviewed for effectiveness</w:t>
      </w:r>
    </w:p>
    <w:p>
      <w:pPr>
        <w:pStyle w:val="ListBullet"/>
      </w:pPr>
      <w:r>
        <w:t>Adaptations are reviewed for unintended consequences</w:t>
      </w:r>
    </w:p>
    <w:p>
      <w:pPr>
        <w:pStyle w:val="ListBullet"/>
      </w:pPr>
      <w:r>
        <w:t>Adaptations are reviewed for constitutional compliance</w:t>
      </w:r>
    </w:p>
    <w:p>
      <w:pPr>
        <w:pStyle w:val="ListBullet"/>
      </w:pPr>
      <w:r>
        <w:t>Adaptations may be reversed if they fail</w:t>
      </w:r>
    </w:p>
    <w:p>
      <w:pPr>
        <w:pStyle w:val="Heading3"/>
      </w:pPr>
      <w:r>
        <w:t>Example:</w:t>
      </w:r>
    </w:p>
    <w:p>
      <w:r>
        <w:t>A new parameter for the Monetary Engine includes a review clause requiring quarterly assessment of its impact on NAV stability, settlement volume, and reserve adequacy. If the parameter is found to be counterproductive, it is adjusted or reversed.</w:t>
      </w:r>
    </w:p>
    <w:p>
      <w:pPr>
        <w:pStyle w:val="Heading3"/>
      </w:pPr>
      <w:r>
        <w:t>Why This Matters:</w:t>
      </w:r>
    </w:p>
    <w:p>
      <w:pPr>
        <w:pStyle w:val="ListBullet"/>
      </w:pPr>
      <w:r>
        <w:t>Without review, failed adaptations persist</w:t>
      </w:r>
    </w:p>
    <w:p>
      <w:pPr>
        <w:pStyle w:val="ListBullet"/>
      </w:pPr>
      <w:r>
        <w:t>Without review, unintended consequences go unaddressed</w:t>
      </w:r>
    </w:p>
    <w:p>
      <w:pPr>
        <w:pStyle w:val="ListBullet"/>
      </w:pPr>
      <w:r>
        <w:t>Without review, systematic learning is severely impaired</w:t>
      </w:r>
    </w:p>
    <w:p>
      <w:r>
        <w:t>The Adaptive Process</w:t>
      </w:r>
    </w:p>
    <w:p>
      <w:pPr>
        <w:pStyle w:val="Heading3"/>
      </w:pPr>
      <w:r>
        <w:t>Step 1: Trigger Identification</w:t>
      </w:r>
    </w:p>
    <w:p>
      <w:pPr>
        <w:pStyle w:val="ListBullet"/>
      </w:pPr>
      <w:r>
        <w:t>A trigger event or condition is identified</w:t>
      </w:r>
    </w:p>
    <w:p>
      <w:pPr>
        <w:pStyle w:val="ListBullet"/>
      </w:pPr>
      <w:r>
        <w:t>Triggers are defined in advance</w:t>
      </w:r>
    </w:p>
    <w:p>
      <w:pPr>
        <w:pStyle w:val="ListBullet"/>
      </w:pPr>
      <w:r>
        <w:t>Examples: data thresholds, time-based reviews, performance metrics</w:t>
      </w:r>
    </w:p>
    <w:p>
      <w:pPr>
        <w:pStyle w:val="Heading3"/>
      </w:pPr>
      <w:r>
        <w:t>Step 2: Analysis and Proposal</w:t>
      </w:r>
    </w:p>
    <w:p>
      <w:pPr>
        <w:pStyle w:val="ListBullet"/>
      </w:pPr>
      <w:r>
        <w:t>Data is analyzed</w:t>
      </w:r>
    </w:p>
    <w:p>
      <w:pPr>
        <w:pStyle w:val="ListBullet"/>
      </w:pPr>
      <w:r>
        <w:t>Options are evaluated</w:t>
      </w:r>
    </w:p>
    <w:p>
      <w:pPr>
        <w:pStyle w:val="ListBullet"/>
      </w:pPr>
      <w:r>
        <w:t>A proposal is developed</w:t>
      </w:r>
    </w:p>
    <w:p>
      <w:pPr>
        <w:pStyle w:val="ListBullet"/>
      </w:pPr>
      <w:r>
        <w:t>Rationale is documented</w:t>
      </w:r>
    </w:p>
    <w:p>
      <w:pPr>
        <w:pStyle w:val="Heading3"/>
      </w:pPr>
      <w:r>
        <w:t>Step 3: Consultation</w:t>
      </w:r>
    </w:p>
    <w:p>
      <w:pPr>
        <w:pStyle w:val="ListBullet"/>
      </w:pPr>
      <w:r>
        <w:t>Proposal is published</w:t>
      </w:r>
    </w:p>
    <w:p>
      <w:pPr>
        <w:pStyle w:val="ListBullet"/>
      </w:pPr>
      <w:r>
        <w:t>Feedback is solicited</w:t>
      </w:r>
    </w:p>
    <w:p>
      <w:pPr>
        <w:pStyle w:val="ListBullet"/>
      </w:pPr>
      <w:r>
        <w:t>Consultation period is defined</w:t>
      </w:r>
    </w:p>
    <w:p>
      <w:pPr>
        <w:pStyle w:val="ListBullet"/>
      </w:pPr>
      <w:r>
        <w:t>Feedback is considered</w:t>
      </w:r>
    </w:p>
    <w:p>
      <w:pPr>
        <w:pStyle w:val="Heading3"/>
      </w:pPr>
      <w:r>
        <w:t>Step 4: Decision</w:t>
      </w:r>
    </w:p>
    <w:p>
      <w:pPr>
        <w:pStyle w:val="ListBullet"/>
      </w:pPr>
      <w:r>
        <w:t>Decision is made by the appropriate governance body</w:t>
      </w:r>
    </w:p>
    <w:p>
      <w:pPr>
        <w:pStyle w:val="ListBullet"/>
      </w:pPr>
      <w:r>
        <w:t>Decision is documented</w:t>
      </w:r>
    </w:p>
    <w:p>
      <w:pPr>
        <w:pStyle w:val="ListBullet"/>
      </w:pPr>
      <w:r>
        <w:t>Rationale is published</w:t>
      </w:r>
    </w:p>
    <w:p>
      <w:pPr>
        <w:pStyle w:val="Heading3"/>
      </w:pPr>
      <w:r>
        <w:t>Step 5: Publication</w:t>
      </w:r>
    </w:p>
    <w:p>
      <w:pPr>
        <w:pStyle w:val="ListBullet"/>
      </w:pPr>
      <w:r>
        <w:t>Decision is published</w:t>
      </w:r>
    </w:p>
    <w:p>
      <w:pPr>
        <w:pStyle w:val="ListBullet"/>
      </w:pPr>
      <w:r>
        <w:t>Implementation timeline is published</w:t>
      </w:r>
    </w:p>
    <w:p>
      <w:pPr>
        <w:pStyle w:val="ListBullet"/>
      </w:pPr>
      <w:r>
        <w:t>Expected impact is published</w:t>
      </w:r>
    </w:p>
    <w:p>
      <w:pPr>
        <w:pStyle w:val="Heading3"/>
      </w:pPr>
      <w:r>
        <w:t>Step 6: Implementation</w:t>
      </w:r>
    </w:p>
    <w:p>
      <w:pPr>
        <w:pStyle w:val="ListBullet"/>
      </w:pPr>
      <w:r>
        <w:t>Adaptation is implemented</w:t>
      </w:r>
    </w:p>
    <w:p>
      <w:pPr>
        <w:pStyle w:val="ListBullet"/>
      </w:pPr>
      <w:r>
        <w:t>Implementation is monitored</w:t>
      </w:r>
    </w:p>
    <w:p>
      <w:pPr>
        <w:pStyle w:val="ListBullet"/>
      </w:pPr>
      <w:r>
        <w:t>Implementation is documented</w:t>
      </w:r>
    </w:p>
    <w:p>
      <w:pPr>
        <w:pStyle w:val="Heading3"/>
      </w:pPr>
      <w:r>
        <w:t>Step 7: Review</w:t>
      </w:r>
    </w:p>
    <w:p>
      <w:pPr>
        <w:pStyle w:val="ListBullet"/>
      </w:pPr>
      <w:r>
        <w:t>Adaptation is reviewed</w:t>
      </w:r>
    </w:p>
    <w:p>
      <w:pPr>
        <w:pStyle w:val="ListBullet"/>
      </w:pPr>
      <w:r>
        <w:t>Effectiveness is assessed</w:t>
      </w:r>
    </w:p>
    <w:p>
      <w:pPr>
        <w:pStyle w:val="ListBullet"/>
      </w:pPr>
      <w:r>
        <w:t>Unintended consequences are identified</w:t>
      </w:r>
    </w:p>
    <w:p>
      <w:pPr>
        <w:pStyle w:val="ListBullet"/>
      </w:pPr>
      <w:r>
        <w:t>Adjustments are made if necessary</w:t>
      </w:r>
    </w:p>
    <w:p>
      <w:pPr>
        <w:pStyle w:val="Heading3"/>
      </w:pPr>
      <w:r>
        <w:t>No Implementation Without Prior Publication</w:t>
      </w:r>
    </w:p>
    <w:p>
      <w:r>
        <w:t>The Principle: No adaptation shall be implemented without prior publication.</w:t>
      </w:r>
    </w:p>
    <w:p>
      <w:pPr>
        <w:pStyle w:val="Heading3"/>
      </w:pPr>
      <w:r>
        <w:t>What This Means in Practice:</w:t>
      </w:r>
    </w:p>
    <w:p>
      <w:pPr>
        <w:pStyle w:val="ListBullet"/>
      </w:pPr>
      <w:r>
        <w:t>All adaptations must be published in advance</w:t>
      </w:r>
    </w:p>
    <w:p>
      <w:pPr>
        <w:pStyle w:val="ListBullet"/>
      </w:pPr>
      <w:r>
        <w:t>All adaptations must include the rationale</w:t>
      </w:r>
    </w:p>
    <w:p>
      <w:pPr>
        <w:pStyle w:val="ListBullet"/>
      </w:pPr>
      <w:r>
        <w:t>All adaptations must include the expected impact</w:t>
      </w:r>
    </w:p>
    <w:p>
      <w:pPr>
        <w:pStyle w:val="ListBullet"/>
      </w:pPr>
      <w:r>
        <w:t>All adaptations must include the implementation timeline</w:t>
      </w:r>
    </w:p>
    <w:p>
      <w:pPr>
        <w:pStyle w:val="ListBullet"/>
      </w:pPr>
      <w:r>
        <w:t>All adaptations must include the review mechanism</w:t>
      </w:r>
    </w:p>
    <w:p>
      <w:pPr>
        <w:pStyle w:val="Heading3"/>
      </w:pPr>
      <w:r>
        <w:t>Example:</w:t>
      </w:r>
    </w:p>
    <w:p>
      <w:r>
        <w:t>A proposed adjustment to the reserve allocation range is published 30 days before implementation. The publication includes the rationale (improved stability), the data (historical volatility analysis), the expected impact (reduced NAV volatility), the implementation timeline (30-day phased implementation), and the review mechanism (quarterly assessment for 12 months).</w:t>
      </w:r>
    </w:p>
    <w:p>
      <w:pPr>
        <w:pStyle w:val="Heading3"/>
      </w:pPr>
      <w:r>
        <w:t>Why This Matters:</w:t>
      </w:r>
    </w:p>
    <w:p>
      <w:pPr>
        <w:pStyle w:val="ListBullet"/>
      </w:pPr>
      <w:r>
        <w:t>Without prior publication, participants cannot prepare</w:t>
      </w:r>
    </w:p>
    <w:p>
      <w:pPr>
        <w:pStyle w:val="ListBullet"/>
      </w:pPr>
      <w:r>
        <w:t>Without prior publication, the Institution appears secretive</w:t>
      </w:r>
    </w:p>
    <w:p>
      <w:pPr>
        <w:pStyle w:val="ListBullet"/>
      </w:pPr>
      <w:r>
        <w:t>Without prior publication, trust is undermined</w:t>
      </w:r>
    </w:p>
    <w:p>
      <w:pPr>
        <w:pStyle w:val="Heading3"/>
      </w:pPr>
      <w:r>
        <w:t>No Implementation Without Opportunity for Review</w:t>
      </w:r>
    </w:p>
    <w:p>
      <w:pPr>
        <w:pStyle w:val="Heading3"/>
      </w:pPr>
      <w:r>
        <w:t>What This Means in Practice:</w:t>
      </w:r>
    </w:p>
    <w:p>
      <w:pPr>
        <w:pStyle w:val="ListBullet"/>
      </w:pPr>
      <w:r>
        <w:t>All adaptations must allow for review</w:t>
      </w:r>
    </w:p>
    <w:p>
      <w:pPr>
        <w:pStyle w:val="ListBullet"/>
      </w:pPr>
      <w:r>
        <w:t>Review period is defined in advance</w:t>
      </w:r>
    </w:p>
    <w:p>
      <w:pPr>
        <w:pStyle w:val="ListBullet"/>
      </w:pPr>
      <w:r>
        <w:t>Review period is of sufficient duration</w:t>
      </w:r>
    </w:p>
    <w:p>
      <w:pPr>
        <w:pStyle w:val="ListBullet"/>
      </w:pPr>
      <w:r>
        <w:t>Feedback is considered before implementation</w:t>
      </w:r>
    </w:p>
    <w:p>
      <w:pPr>
        <w:pStyle w:val="Heading3"/>
      </w:pPr>
      <w:r>
        <w:t>Example:</w:t>
      </w:r>
    </w:p>
    <w:p>
      <w:r>
        <w:t>A proposed adaptation includes a 30-day review period. During this period, participants can submit feedback, request clarification, and raise concerns. The Council considers all feedback before making a final decision. The adaptation is not implemented until the review period has concluded.</w:t>
      </w:r>
    </w:p>
    <w:p>
      <w:pPr>
        <w:pStyle w:val="Heading3"/>
      </w:pPr>
      <w:r>
        <w:t>Why This Matters:</w:t>
      </w:r>
    </w:p>
    <w:p>
      <w:pPr>
        <w:pStyle w:val="ListBullet"/>
      </w:pPr>
      <w:r>
        <w:t>Without review, participants have no voice</w:t>
      </w:r>
    </w:p>
    <w:p>
      <w:pPr>
        <w:pStyle w:val="ListBullet"/>
      </w:pPr>
      <w:r>
        <w:t>Without review, important concerns may be missed</w:t>
      </w:r>
    </w:p>
    <w:p>
      <w:pPr>
        <w:pStyle w:val="ListBullet"/>
      </w:pPr>
      <w:r>
        <w:t>Without review, the Institution appears autocratic</w:t>
      </w:r>
    </w:p>
    <w:p>
      <w:pPr>
        <w:pStyle w:val="Heading3"/>
      </w:pPr>
      <w:r>
        <w:t>No Implementation Without Defined Review</w:t>
      </w:r>
    </w:p>
    <w:p>
      <w:r>
        <w:t>The Principle: All adaptations include review mechanisms.</w:t>
      </w:r>
    </w:p>
    <w:p>
      <w:pPr>
        <w:pStyle w:val="Heading3"/>
      </w:pPr>
      <w:r>
        <w:t>What This Means in Practice:</w:t>
      </w:r>
    </w:p>
    <w:p>
      <w:pPr>
        <w:pStyle w:val="ListBullet"/>
      </w:pPr>
      <w:r>
        <w:t>Adaptations are reviewed for effectiveness</w:t>
      </w:r>
    </w:p>
    <w:p>
      <w:pPr>
        <w:pStyle w:val="ListBullet"/>
      </w:pPr>
      <w:r>
        <w:t>Adaptations are reviewed for unintended consequences</w:t>
      </w:r>
    </w:p>
    <w:p>
      <w:pPr>
        <w:pStyle w:val="ListBullet"/>
      </w:pPr>
      <w:r>
        <w:t>Adaptations are reviewed for constitutional compliance</w:t>
      </w:r>
    </w:p>
    <w:p>
      <w:pPr>
        <w:pStyle w:val="ListBullet"/>
      </w:pPr>
      <w:r>
        <w:t>Adaptations may be reversed if they fail</w:t>
      </w:r>
    </w:p>
    <w:p>
      <w:pPr>
        <w:pStyle w:val="Heading3"/>
      </w:pPr>
      <w:r>
        <w:t>Example:</w:t>
      </w:r>
    </w:p>
    <w:p>
      <w:r>
        <w:t>A new Monetary Engine parameter includes a review clause requiring quarterly assessment of its impact on NAV stability, settlement volume, and reserve adequacy. If the parameter is found to be counterproductive, it is adjusted or reversed.</w:t>
      </w:r>
    </w:p>
    <w:p>
      <w:pPr>
        <w:pStyle w:val="Heading3"/>
      </w:pPr>
      <w:r>
        <w:t>Why This Matters:</w:t>
      </w:r>
    </w:p>
    <w:p>
      <w:pPr>
        <w:pStyle w:val="ListBullet"/>
      </w:pPr>
      <w:r>
        <w:t>Without review, failed adaptations persist</w:t>
      </w:r>
    </w:p>
    <w:p>
      <w:pPr>
        <w:pStyle w:val="ListBullet"/>
      </w:pPr>
      <w:r>
        <w:t>Without review, unintended consequences go unaddressed</w:t>
      </w:r>
    </w:p>
    <w:p>
      <w:pPr>
        <w:pStyle w:val="ListBullet"/>
      </w:pPr>
      <w:r>
        <w:t>Without review, systematic learning is severely impaired</w:t>
      </w:r>
    </w:p>
    <w:p>
      <w:r>
        <w:t>What Is Subject to Adaptation</w:t>
      </w:r>
    </w:p>
    <w:p>
      <w:r>
        <w:t>Domain</w:t>
      </w:r>
    </w:p>
    <w:p>
      <w:r>
        <w:t>Examples of Adaptation</w:t>
      </w:r>
    </w:p>
    <w:p>
      <w:r>
        <w:t>Governance Body</w:t>
      </w:r>
    </w:p>
    <w:p>
      <w:r>
        <w:t>Monetary Engine Parameters</w:t>
      </w:r>
    </w:p>
    <w:p>
      <w:r>
        <w:t>Weighting, momentum, mean reversion</w:t>
      </w:r>
    </w:p>
    <w:p>
      <w:r>
        <w:t>Council</w:t>
      </w:r>
    </w:p>
    <w:p>
      <w:r>
        <w:t>Reserve Composition</w:t>
      </w:r>
    </w:p>
    <w:p>
      <w:r>
        <w:t>Allocation ranges, asset eligibility</w:t>
      </w:r>
    </w:p>
    <w:p>
      <w:r>
        <w:t>Council</w:t>
      </w:r>
    </w:p>
    <w:p>
      <w:r>
        <w:t>Fee Structure</w:t>
      </w:r>
    </w:p>
    <w:p>
      <w:r>
        <w:t>Fee rates, fee caps</w:t>
      </w:r>
    </w:p>
    <w:p>
      <w:r>
        <w:t>Council</w:t>
      </w:r>
    </w:p>
    <w:p>
      <w:r>
        <w:t>Technical Architecture</w:t>
      </w:r>
    </w:p>
    <w:p>
      <w:r>
        <w:t>Smart contracts, cryptography</w:t>
      </w:r>
    </w:p>
    <w:p>
      <w:r>
        <w:t>Technical Committee</w:t>
      </w:r>
    </w:p>
    <w:p>
      <w:r>
        <w:t>Operations</w:t>
      </w:r>
    </w:p>
    <w:p>
      <w:r>
        <w:t>Procedures, processes</w:t>
      </w:r>
    </w:p>
    <w:p>
      <w:r>
        <w:t>Operations Team</w:t>
      </w:r>
    </w:p>
    <w:p>
      <w:r>
        <w:t>Policy Framework</w:t>
      </w:r>
    </w:p>
    <w:p>
      <w:r>
        <w:t>Risk tolerances, review cycles</w:t>
      </w:r>
    </w:p>
    <w:p>
      <w:r>
        <w:t>Council</w:t>
      </w:r>
    </w:p>
    <w:p>
      <w:r>
        <w:t>Committee Procedures</w:t>
      </w:r>
    </w:p>
    <w:p>
      <w:r>
        <w:t>Meeting frequency, decision rules</w:t>
      </w:r>
    </w:p>
    <w:p>
      <w:r>
        <w:t>Relevant Committee</w:t>
      </w:r>
    </w:p>
    <w:p>
      <w:r>
        <w:t>Compliance Procedures</w:t>
      </w:r>
    </w:p>
    <w:p>
      <w:r>
        <w:t>Reporting, monitoring</w:t>
      </w:r>
    </w:p>
    <w:p>
      <w:r>
        <w:t>Council</w:t>
      </w:r>
    </w:p>
    <w:p>
      <w:r>
        <w:t>Emergency Protocols</w:t>
      </w:r>
    </w:p>
    <w:p>
      <w:r>
        <w:t>Activation triggers, response procedures</w:t>
      </w:r>
    </w:p>
    <w:p>
      <w:r>
        <w:t>Council</w:t>
      </w:r>
    </w:p>
    <w:p>
      <w:r>
        <w:t>Adaptation Governance Thresholds</w:t>
      </w:r>
    </w:p>
    <w:p>
      <w:r>
        <w:t>Type of Change</w:t>
      </w:r>
    </w:p>
    <w:p>
      <w:r>
        <w:t>Decision Body</w:t>
      </w:r>
    </w:p>
    <w:p>
      <w:r>
        <w:t>Approval Threshold</w:t>
      </w:r>
    </w:p>
    <w:p>
      <w:r>
        <w:t>Review Period</w:t>
      </w:r>
    </w:p>
    <w:p>
      <w:r>
        <w:t>Publication Requirement</w:t>
      </w:r>
    </w:p>
    <w:p>
      <w:r>
        <w:t>Constitutional Amendment</w:t>
      </w:r>
    </w:p>
    <w:p>
      <w:r>
        <w:t>Council + Review Panel</w:t>
      </w:r>
    </w:p>
    <w:p>
      <w:pPr>
        <w:pStyle w:val="Heading3"/>
      </w:pPr>
      <w:r>
        <w:t>Supermajority</w:t>
      </w:r>
    </w:p>
    <w:p>
      <w:r>
        <w:t>90 days</w:t>
      </w:r>
    </w:p>
    <w:p>
      <w:r>
        <w:t>Full disclosure</w:t>
      </w:r>
    </w:p>
    <w:p>
      <w:r>
        <w:t>Policy Change</w:t>
      </w:r>
    </w:p>
    <w:p>
      <w:r>
        <w:t>Council</w:t>
      </w:r>
    </w:p>
    <w:p>
      <w:pPr>
        <w:pStyle w:val="Heading3"/>
      </w:pPr>
      <w:r>
        <w:t>Majority</w:t>
      </w:r>
    </w:p>
    <w:p>
      <w:r>
        <w:t>30 days</w:t>
      </w:r>
    </w:p>
    <w:p>
      <w:r>
        <w:t>Full disclosure</w:t>
      </w:r>
    </w:p>
    <w:p>
      <w:r>
        <w:t>Technical Change</w:t>
      </w:r>
    </w:p>
    <w:p>
      <w:r>
        <w:t>Technical Committee</w:t>
      </w:r>
    </w:p>
    <w:p>
      <w:pPr>
        <w:pStyle w:val="Heading3"/>
      </w:pPr>
      <w:r>
        <w:t>Consensus</w:t>
      </w:r>
    </w:p>
    <w:p>
      <w:r>
        <w:t>14 days</w:t>
      </w:r>
    </w:p>
    <w:p>
      <w:r>
        <w:t>Technical disclosure</w:t>
      </w:r>
    </w:p>
    <w:p>
      <w:r>
        <w:t>Operational Change</w:t>
      </w:r>
    </w:p>
    <w:p>
      <w:r>
        <w:t>Operations Team</w:t>
      </w:r>
    </w:p>
    <w:p>
      <w:pPr>
        <w:pStyle w:val="Heading3"/>
      </w:pPr>
      <w:r>
        <w:t>Approval</w:t>
      </w:r>
    </w:p>
    <w:p>
      <w:r>
        <w:t>7 days</w:t>
      </w:r>
    </w:p>
    <w:p>
      <w:r>
        <w:t>Operational disclosure</w:t>
      </w:r>
    </w:p>
    <w:p>
      <w:r>
        <w:t>Emergency Change</w:t>
      </w:r>
    </w:p>
    <w:p>
      <w:r>
        <w:t>Council + Technical Committee</w:t>
      </w:r>
    </w:p>
    <w:p>
      <w:r>
        <w:t>Supermajority</w:t>
      </w:r>
    </w:p>
    <w:p>
      <w:r>
        <w:t>Immediate</w:t>
      </w:r>
    </w:p>
    <w:p>
      <w:pPr>
        <w:pStyle w:val="Heading3"/>
      </w:pPr>
      <w:r>
        <w:t>Post-action disclosure</w:t>
      </w:r>
    </w:p>
    <w:p>
      <w:pPr>
        <w:pStyle w:val="Heading3"/>
      </w:pPr>
      <w:r>
        <w:t>Constitutional Interpretation</w:t>
      </w:r>
    </w:p>
    <w:p>
      <w:pPr>
        <w:pStyle w:val="Heading3"/>
      </w:pPr>
      <w:r>
        <w:t>The Institution is Predictably Adaptive. This means:</w:t>
      </w:r>
    </w:p>
    <w:p>
      <w:pPr>
        <w:pStyle w:val="ListBullet"/>
      </w:pPr>
      <w:r>
        <w:t>Adaptation is transparent</w:t>
      </w:r>
    </w:p>
    <w:p>
      <w:pPr>
        <w:pStyle w:val="ListBullet"/>
      </w:pPr>
      <w:r>
        <w:t>Adaptation is data-driven</w:t>
      </w:r>
    </w:p>
    <w:p>
      <w:pPr>
        <w:pStyle w:val="ListBullet"/>
      </w:pPr>
      <w:r>
        <w:t>Adaptation follows defined processes</w:t>
      </w:r>
    </w:p>
    <w:p>
      <w:pPr>
        <w:pStyle w:val="ListBullet"/>
      </w:pPr>
      <w:r>
        <w:t>Adaptation is subject to review</w:t>
      </w:r>
    </w:p>
    <w:p>
      <w:pPr>
        <w:pStyle w:val="ListBullet"/>
      </w:pPr>
      <w:r>
        <w:t>Adaptation is governed by defined thresholds</w:t>
      </w:r>
    </w:p>
    <w:p>
      <w:pPr>
        <w:pStyle w:val="ListBullet"/>
      </w:pPr>
      <w:r>
        <w:t>Adaptation is predictable in advance</w:t>
      </w:r>
    </w:p>
    <w:p>
      <w:pPr>
        <w:pStyle w:val="ListBullet"/>
      </w:pPr>
      <w:r>
        <w:t>Adaptation is never secret or arbitrary</w:t>
      </w:r>
    </w:p>
    <w:p>
      <w:r>
        <w:t>Predictable adaptation is how the Institution evolves while maintaining constitutional stability. It is the mechanism for change without drift.</w:t>
      </w:r>
    </w:p>
    <w:p>
      <w:pPr>
        <w:jc w:val="center"/>
      </w:pPr>
      <w:r>
        <w:rPr>
          <w:i/>
          <w:color w:val="666666"/>
          <w:sz w:val="18"/>
        </w:rPr>
        <w:t>[END OF ARTICLE VI — PREDICTABLY ADAPTIVE]</w:t>
      </w:r>
    </w:p>
    <w:p>
      <w:pPr>
        <w:pStyle w:val="Heading2"/>
      </w:pPr>
      <w:r>
        <w:t>Article VII: Failure Definition</w:t>
      </w:r>
    </w:p>
    <w:p>
      <w:pPr>
        <w:pStyle w:val="Heading3"/>
      </w:pPr>
      <w:r>
        <w:t>Definition of Failure</w:t>
      </w:r>
    </w:p>
    <w:p>
      <w:pPr>
        <w:pStyle w:val="Heading3"/>
      </w:pPr>
      <w:r>
        <w:t>Failure means any event that prevents:</w:t>
      </w:r>
    </w:p>
    <w:p>
      <w:pPr>
        <w:pStyle w:val="Heading3"/>
      </w:pPr>
      <w:r>
        <w:t>1. Honoring redemption requests</w:t>
      </w:r>
    </w:p>
    <w:p>
      <w:pPr>
        <w:pStyle w:val="Heading3"/>
      </w:pPr>
      <w:r>
        <w:t>What This Means in Practice:</w:t>
      </w:r>
    </w:p>
    <w:p>
      <w:pPr>
        <w:pStyle w:val="ListBullet"/>
      </w:pPr>
      <w:r>
        <w:t>Redemption is the most fundamental right of any holder</w:t>
      </w:r>
    </w:p>
    <w:p>
      <w:pPr>
        <w:pStyle w:val="ListBullet"/>
      </w:pPr>
      <w:r>
        <w:t>If redemption cannot be honored, the Institution has failed</w:t>
      </w:r>
    </w:p>
    <w:p>
      <w:pPr>
        <w:pStyle w:val="ListBullet"/>
      </w:pPr>
      <w:r>
        <w:t>Failure includes complete suspension, partial suspension, or material delay</w:t>
      </w:r>
    </w:p>
    <w:p>
      <w:pPr>
        <w:pStyle w:val="ListBullet"/>
      </w:pPr>
      <w:r>
        <w:t>Failure includes inability to determine NAV for redemption</w:t>
      </w:r>
    </w:p>
    <w:p>
      <w:pPr>
        <w:pStyle w:val="ListBullet"/>
      </w:pPr>
      <w:r>
        <w:t>Failure includes inability to access reserves for redemption</w:t>
      </w:r>
    </w:p>
    <w:p>
      <w:pPr>
        <w:pStyle w:val="Heading3"/>
      </w:pPr>
      <w:r>
        <w:t>Example:</w:t>
      </w:r>
    </w:p>
    <w:p>
      <w:r>
        <w:t>A major custody breach prevents access to 100% of reserves. Redemption requests cannot be honored. The Institution has failed. Emergency protocols are activated to restore access, but failure has occurred.</w:t>
      </w:r>
    </w:p>
    <w:p>
      <w:pPr>
        <w:pStyle w:val="Heading3"/>
      </w:pPr>
      <w:r>
        <w:t>Why This Matters:</w:t>
      </w:r>
    </w:p>
    <w:p>
      <w:pPr>
        <w:pStyle w:val="ListBullet"/>
      </w:pPr>
      <w:r>
        <w:t>Without redemption, the settlement unit is worthless</w:t>
      </w:r>
    </w:p>
    <w:p>
      <w:pPr>
        <w:pStyle w:val="ListBullet"/>
      </w:pPr>
      <w:r>
        <w:t>Without redemption, the Institution has no purpose</w:t>
      </w:r>
    </w:p>
    <w:p>
      <w:pPr>
        <w:pStyle w:val="ListBullet"/>
      </w:pPr>
      <w:r>
        <w:t>Redemption is the ultimate test of institutional integrity</w:t>
      </w:r>
    </w:p>
    <w:p>
      <w:pPr>
        <w:pStyle w:val="Heading3"/>
      </w:pPr>
      <w:r>
        <w:t>Application:</w:t>
      </w:r>
    </w:p>
    <w:p>
      <w:pPr>
        <w:pStyle w:val="ListBullet"/>
      </w:pPr>
      <w:r>
        <w:t>All decisions shall be evaluated against the question: "Does this protect redemption?"</w:t>
      </w:r>
    </w:p>
    <w:p>
      <w:pPr>
        <w:pStyle w:val="ListBullet"/>
      </w:pPr>
      <w:r>
        <w:t>Redemption shall never be suspended</w:t>
      </w:r>
    </w:p>
    <w:p>
      <w:pPr>
        <w:pStyle w:val="ListBullet"/>
      </w:pPr>
      <w:r>
        <w:t>Redemption capacity shall be maintained at all times</w:t>
      </w:r>
    </w:p>
    <w:p>
      <w:pPr>
        <w:pStyle w:val="Heading3"/>
      </w:pPr>
      <w:r>
        <w:t>2. Publishing proof of reserves</w:t>
      </w:r>
    </w:p>
    <w:p>
      <w:pPr>
        <w:pStyle w:val="Heading3"/>
      </w:pPr>
      <w:r>
        <w:t>What This Means in Practice:</w:t>
      </w:r>
    </w:p>
    <w:p>
      <w:pPr>
        <w:pStyle w:val="ListBullet"/>
      </w:pPr>
      <w:r>
        <w:t>Proof of reserves is the Institution's primary transparency mechanism</w:t>
      </w:r>
    </w:p>
    <w:p>
      <w:pPr>
        <w:pStyle w:val="ListBullet"/>
      </w:pPr>
      <w:r>
        <w:t>If proof cannot be published, the Institution cannot demonstrate solvency</w:t>
      </w:r>
    </w:p>
    <w:p>
      <w:pPr>
        <w:pStyle w:val="ListBullet"/>
      </w:pPr>
      <w:r>
        <w:t>Failure includes inability to generate proof, inability to verify proof, or proof showing insolvency</w:t>
      </w:r>
    </w:p>
    <w:p>
      <w:pPr>
        <w:pStyle w:val="ListBullet"/>
      </w:pPr>
      <w:r>
        <w:t>Failure includes inability to publish proof for more than 24 hours</w:t>
      </w:r>
    </w:p>
    <w:p>
      <w:pPr>
        <w:pStyle w:val="Heading3"/>
      </w:pPr>
      <w:r>
        <w:t>Example:</w:t>
      </w:r>
    </w:p>
    <w:p>
      <w:r>
        <w:t>A cryptographic failure prevents generation of the daily proof of reserves. The Institution investigates and resolves the issue within 12 hours. This is a degradation, not a failure, because proof is restored within 24 hours. However, if proof cannot be restored within 24 hours, failure has occurred.</w:t>
      </w:r>
    </w:p>
    <w:p>
      <w:pPr>
        <w:pStyle w:val="Heading3"/>
      </w:pPr>
      <w:r>
        <w:t>Why This Matters:</w:t>
      </w:r>
    </w:p>
    <w:p>
      <w:pPr>
        <w:pStyle w:val="ListBullet"/>
      </w:pPr>
      <w:r>
        <w:t>Without proof of reserves, the Institution's solvency is unverifiable</w:t>
      </w:r>
    </w:p>
    <w:p>
      <w:pPr>
        <w:pStyle w:val="ListBullet"/>
      </w:pPr>
      <w:r>
        <w:t>Without proof of reserves, trust depends on assertion</w:t>
      </w:r>
    </w:p>
    <w:p>
      <w:pPr>
        <w:pStyle w:val="ListBullet"/>
      </w:pPr>
      <w:r>
        <w:t>Without proof of reserves, the Institution is indistinguishable from opaque financial systems</w:t>
      </w:r>
    </w:p>
    <w:p>
      <w:pPr>
        <w:pStyle w:val="Heading3"/>
      </w:pPr>
      <w:r>
        <w:t>Application:</w:t>
      </w:r>
    </w:p>
    <w:p>
      <w:pPr>
        <w:pStyle w:val="ListBullet"/>
      </w:pPr>
      <w:r>
        <w:t>All decisions shall be evaluated against the question: "Does this protect proof of reserves?"</w:t>
      </w:r>
    </w:p>
    <w:p>
      <w:pPr>
        <w:pStyle w:val="ListBullet"/>
      </w:pPr>
      <w:r>
        <w:t>Proof of reserves shall be published daily</w:t>
      </w:r>
    </w:p>
    <w:p>
      <w:pPr>
        <w:pStyle w:val="ListBullet"/>
      </w:pPr>
      <w:r>
        <w:t>Failure to publish proof within 24 hours constitutes failure</w:t>
      </w:r>
    </w:p>
    <w:p>
      <w:pPr>
        <w:pStyle w:val="Heading3"/>
      </w:pPr>
      <w:r>
        <w:t>3. Maintaining constitutional solvency</w:t>
      </w:r>
    </w:p>
    <w:p>
      <w:pPr>
        <w:pStyle w:val="Heading3"/>
      </w:pPr>
      <w:r>
        <w:t>What This Means in Practice:</w:t>
      </w:r>
    </w:p>
    <w:p>
      <w:pPr>
        <w:pStyle w:val="ListBullet"/>
      </w:pPr>
      <w:r>
        <w:t>Solvency means reserves ≥ supply at all times</w:t>
      </w:r>
    </w:p>
    <w:p>
      <w:pPr>
        <w:pStyle w:val="ListBullet"/>
      </w:pPr>
      <w:r>
        <w:t>If reserves fall below supply, the Institution has failed</w:t>
      </w:r>
    </w:p>
    <w:p>
      <w:pPr>
        <w:pStyle w:val="ListBullet"/>
      </w:pPr>
      <w:r>
        <w:t>Failure includes any period of insolvency</w:t>
      </w:r>
    </w:p>
    <w:p>
      <w:pPr>
        <w:pStyle w:val="ListBullet"/>
      </w:pPr>
      <w:r>
        <w:t>Failure includes inability to restore solvency within defined timeframes</w:t>
      </w:r>
    </w:p>
    <w:p>
      <w:pPr>
        <w:pStyle w:val="Heading3"/>
      </w:pPr>
      <w:r>
        <w:t>Example:</w:t>
      </w:r>
    </w:p>
    <w:p>
      <w:r>
        <w:t>A severe market crash causes reserve value to fall below supply. The Institution activates emergency liquidity facilities and restores solvency within 6 hours. Solvency is maintained; no failure has occurred. However, if solvency cannot be restored within the defined timeframe, failure has occurred.</w:t>
      </w:r>
    </w:p>
    <w:p>
      <w:pPr>
        <w:pStyle w:val="Heading3"/>
      </w:pPr>
      <w:r>
        <w:t>Why This Matters:</w:t>
      </w:r>
    </w:p>
    <w:p>
      <w:pPr>
        <w:pStyle w:val="ListBullet"/>
      </w:pPr>
      <w:r>
        <w:t>Without solvency, the Institution cannot honor redemption obligations</w:t>
      </w:r>
    </w:p>
    <w:p>
      <w:pPr>
        <w:pStyle w:val="ListBullet"/>
      </w:pPr>
      <w:r>
        <w:t>Without solvency, the Institution is a fractional reserve system</w:t>
      </w:r>
    </w:p>
    <w:p>
      <w:pPr>
        <w:pStyle w:val="ListBullet"/>
      </w:pPr>
      <w:r>
        <w:t>Without solvency, the Institution violates its constitutional purpose</w:t>
      </w:r>
    </w:p>
    <w:p>
      <w:pPr>
        <w:pStyle w:val="Heading3"/>
      </w:pPr>
      <w:r>
        <w:t>Application:</w:t>
      </w:r>
    </w:p>
    <w:p>
      <w:pPr>
        <w:pStyle w:val="ListBullet"/>
      </w:pPr>
      <w:r>
        <w:t>All decisions shall be evaluated against the question: "Does this maintain solvency?"</w:t>
      </w:r>
    </w:p>
    <w:p>
      <w:pPr>
        <w:pStyle w:val="ListBullet"/>
      </w:pPr>
      <w:r>
        <w:t>Solvency shall be maintained at all times</w:t>
      </w:r>
    </w:p>
    <w:p>
      <w:pPr>
        <w:pStyle w:val="ListBullet"/>
      </w:pPr>
      <w:r>
        <w:t>Temporary deviations shall be resolved within defined timeframes</w:t>
      </w:r>
    </w:p>
    <w:p>
      <w:pPr>
        <w:pStyle w:val="Heading3"/>
      </w:pPr>
      <w:r>
        <w:t>4. Executing settlement finality</w:t>
      </w:r>
    </w:p>
    <w:p>
      <w:pPr>
        <w:pStyle w:val="Heading3"/>
      </w:pPr>
      <w:r>
        <w:t>What This Means in Practice:</w:t>
      </w:r>
    </w:p>
    <w:p>
      <w:pPr>
        <w:pStyle w:val="ListBullet"/>
      </w:pPr>
      <w:r>
        <w:t>Settlement finality is the Institution's core function</w:t>
      </w:r>
    </w:p>
    <w:p>
      <w:pPr>
        <w:pStyle w:val="ListBullet"/>
      </w:pPr>
      <w:r>
        <w:t>If settlement cannot be finalized, the Institution cannot serve trade</w:t>
      </w:r>
    </w:p>
    <w:p>
      <w:pPr>
        <w:pStyle w:val="ListBullet"/>
      </w:pPr>
      <w:r>
        <w:t>Failure includes inability to process settlements, inability to achieve finality, or material delays in settlement</w:t>
      </w:r>
    </w:p>
    <w:p>
      <w:pPr>
        <w:pStyle w:val="Heading3"/>
      </w:pPr>
      <w:r>
        <w:t>Example:</w:t>
      </w:r>
    </w:p>
    <w:p>
      <w:r>
        <w:t>A network outage prevents settlement processing for 2 hours. Settlements are delayed but eventually processed. This is a degradation, not a failure, because settlement finality is ultimately achieved. However, if settlement cannot be achieved within defined timeframes, failure has occurred.</w:t>
      </w:r>
    </w:p>
    <w:p>
      <w:pPr>
        <w:pStyle w:val="Heading3"/>
      </w:pPr>
      <w:r>
        <w:t>Why This Matters:</w:t>
      </w:r>
    </w:p>
    <w:p>
      <w:pPr>
        <w:pStyle w:val="ListBullet"/>
      </w:pPr>
      <w:r>
        <w:t>Without settlement finality, the Institution has no function</w:t>
      </w:r>
    </w:p>
    <w:p>
      <w:pPr>
        <w:pStyle w:val="ListBullet"/>
      </w:pPr>
      <w:r>
        <w:t>Without settlement finality, trade cannot occur</w:t>
      </w:r>
    </w:p>
    <w:p>
      <w:pPr>
        <w:pStyle w:val="ListBullet"/>
      </w:pPr>
      <w:r>
        <w:t>Settlement finality is the Institution's reason for existence</w:t>
      </w:r>
    </w:p>
    <w:p>
      <w:pPr>
        <w:pStyle w:val="Heading3"/>
      </w:pPr>
      <w:r>
        <w:t>Application:</w:t>
      </w:r>
    </w:p>
    <w:p>
      <w:pPr>
        <w:pStyle w:val="ListBullet"/>
      </w:pPr>
      <w:r>
        <w:t>All decisions shall be evaluated against the question: "Does this protect settlement finality?"</w:t>
      </w:r>
    </w:p>
    <w:p>
      <w:pPr>
        <w:pStyle w:val="ListBullet"/>
      </w:pPr>
      <w:r>
        <w:t>Settlement finality shall be maintained at all times</w:t>
      </w:r>
    </w:p>
    <w:p>
      <w:pPr>
        <w:pStyle w:val="ListBullet"/>
      </w:pPr>
      <w:r>
        <w:t>Material delays in settlement constitute failure</w:t>
      </w:r>
    </w:p>
    <w:p>
      <w:pPr>
        <w:pStyle w:val="Heading3"/>
      </w:pPr>
      <w:r>
        <w:t>Degradation</w:t>
      </w:r>
    </w:p>
    <w:p>
      <w:pPr>
        <w:pStyle w:val="Heading3"/>
      </w:pPr>
      <w:r>
        <w:t>All other adverse events constitute degradation:</w:t>
      </w:r>
    </w:p>
    <w:p>
      <w:pPr>
        <w:pStyle w:val="ListBullet"/>
      </w:pPr>
      <w:r>
        <w:t>Performance degradation</w:t>
      </w:r>
    </w:p>
    <w:p>
      <w:pPr>
        <w:pStyle w:val="ListBullet"/>
      </w:pPr>
      <w:r>
        <w:t>Service degradation</w:t>
      </w:r>
    </w:p>
    <w:p>
      <w:pPr>
        <w:pStyle w:val="ListBullet"/>
      </w:pPr>
      <w:r>
        <w:t>Reliability degradation</w:t>
      </w:r>
    </w:p>
    <w:p>
      <w:pPr>
        <w:pStyle w:val="ListBullet"/>
      </w:pPr>
      <w:r>
        <w:t>Efficiency degradation</w:t>
      </w:r>
    </w:p>
    <w:p>
      <w:pPr>
        <w:pStyle w:val="ListBullet"/>
      </w:pPr>
      <w:r>
        <w:t>Technical degradation</w:t>
      </w:r>
    </w:p>
    <w:p>
      <w:pPr>
        <w:pStyle w:val="Heading3"/>
      </w:pPr>
      <w:r>
        <w:t>What This Means in Practice:</w:t>
      </w:r>
    </w:p>
    <w:p>
      <w:pPr>
        <w:pStyle w:val="ListBullet"/>
      </w:pPr>
      <w:r>
        <w:t>Degradation is managed through ordinary governance</w:t>
      </w:r>
    </w:p>
    <w:p>
      <w:pPr>
        <w:pStyle w:val="ListBullet"/>
      </w:pPr>
      <w:r>
        <w:t>Degradation is addressed through Policy and Operations</w:t>
      </w:r>
    </w:p>
    <w:p>
      <w:pPr>
        <w:pStyle w:val="ListBullet"/>
      </w:pPr>
      <w:r>
        <w:t>Degradation does not trigger constitutional failure protocols</w:t>
      </w:r>
    </w:p>
    <w:p>
      <w:pPr>
        <w:pStyle w:val="ListBullet"/>
      </w:pPr>
      <w:r>
        <w:t>Degradation is resolved through established processes</w:t>
      </w:r>
    </w:p>
    <w:p>
      <w:pPr>
        <w:pStyle w:val="Heading3"/>
      </w:pPr>
      <w:r>
        <w:t>Example:</w:t>
      </w:r>
    </w:p>
    <w:p>
      <w:r>
        <w:t>An oracle latency issue causes 15-second delays in NAV updates. This is a degradation, not a failure. The Institution addresses it through Technical Committee review and operational improvements. Redemption, proof of reserves, solvency, and settlement finality are unaffected.</w:t>
      </w:r>
    </w:p>
    <w:p>
      <w:pPr>
        <w:pStyle w:val="Heading3"/>
      </w:pPr>
      <w:r>
        <w:t>Why This Matters:</w:t>
      </w:r>
    </w:p>
    <w:p>
      <w:pPr>
        <w:pStyle w:val="ListBullet"/>
      </w:pPr>
      <w:r>
        <w:t>Without degradation classification, every issue is a crisis</w:t>
      </w:r>
    </w:p>
    <w:p>
      <w:pPr>
        <w:pStyle w:val="ListBullet"/>
      </w:pPr>
      <w:r>
        <w:t>Without degradation classification, resources are misallocated</w:t>
      </w:r>
    </w:p>
    <w:p>
      <w:pPr>
        <w:pStyle w:val="ListBullet"/>
      </w:pPr>
      <w:r>
        <w:t>Without degradation classification, the Institution is paralyzed by over-reaction</w:t>
      </w:r>
    </w:p>
    <w:p>
      <w:pPr>
        <w:pStyle w:val="Heading3"/>
      </w:pPr>
      <w:r>
        <w:t>Application:</w:t>
      </w:r>
    </w:p>
    <w:p>
      <w:pPr>
        <w:pStyle w:val="ListBullet"/>
      </w:pPr>
      <w:r>
        <w:t>All adverse events shall be classified as failure or degradation</w:t>
      </w:r>
    </w:p>
    <w:p>
      <w:pPr>
        <w:pStyle w:val="ListBullet"/>
      </w:pPr>
      <w:r>
        <w:t>Degradation shall be managed through ordinary processes</w:t>
      </w:r>
    </w:p>
    <w:p>
      <w:pPr>
        <w:pStyle w:val="ListBullet"/>
      </w:pPr>
      <w:r>
        <w:t>Failure shall trigger emergency protocols</w:t>
      </w:r>
    </w:p>
    <w:p>
      <w:r>
        <w:t>Failure vs. Degradation: Distinguishing Criteria</w:t>
      </w:r>
    </w:p>
    <w:p>
      <w:r>
        <w:t>Criteria</w:t>
      </w:r>
    </w:p>
    <w:p>
      <w:r>
        <w:t>Failure</w:t>
      </w:r>
    </w:p>
    <w:p>
      <w:r>
        <w:t>Degradation</w:t>
      </w:r>
    </w:p>
    <w:p>
      <w:r>
        <w:t>Redemption</w:t>
      </w:r>
    </w:p>
    <w:p>
      <w:r>
        <w:t>Cannot honor redemption</w:t>
      </w:r>
    </w:p>
    <w:p>
      <w:r>
        <w:t>Redemption delayed but ultimately honored</w:t>
      </w:r>
    </w:p>
    <w:p>
      <w:r>
        <w:t>Proof of Reserves</w:t>
      </w:r>
    </w:p>
    <w:p>
      <w:r>
        <w:t>Cannot publish proof</w:t>
      </w:r>
    </w:p>
    <w:p>
      <w:r>
        <w:t>Proof delayed but ultimately published</w:t>
      </w:r>
    </w:p>
    <w:p>
      <w:r>
        <w:t>Solvency</w:t>
      </w:r>
    </w:p>
    <w:p>
      <w:r>
        <w:t>Reserves &lt; supply</w:t>
      </w:r>
    </w:p>
    <w:p>
      <w:r>
        <w:t>Reserves temporarily below target but ≥ supply</w:t>
      </w:r>
    </w:p>
    <w:p>
      <w:r>
        <w:t>Settlement Finality</w:t>
      </w:r>
    </w:p>
    <w:p>
      <w:r>
        <w:t>Cannot achieve finality</w:t>
      </w:r>
    </w:p>
    <w:p>
      <w:r>
        <w:t>Settlement delayed but ultimately achieved</w:t>
      </w:r>
    </w:p>
    <w:p>
      <w:r>
        <w:t>Timeframe</w:t>
      </w:r>
    </w:p>
    <w:p>
      <w:r>
        <w:t>Exceeds maximum allowed</w:t>
      </w:r>
    </w:p>
    <w:p>
      <w:r>
        <w:t>Within maximum allowed</w:t>
      </w:r>
    </w:p>
    <w:p>
      <w:r>
        <w:t>Recovery</w:t>
      </w:r>
    </w:p>
    <w:p>
      <w:r>
        <w:t>Requires emergency protocols</w:t>
      </w:r>
    </w:p>
    <w:p>
      <w:r>
        <w:t>Addressed through ordinary processes</w:t>
      </w:r>
    </w:p>
    <w:p>
      <w:r>
        <w:t>Failure Scenarios (Illustrative)</w:t>
      </w:r>
    </w:p>
    <w:p>
      <w:pPr>
        <w:pStyle w:val="Heading3"/>
      </w:pPr>
      <w:r>
        <w:t>Scenario 1: Complete Custody Loss</w:t>
      </w:r>
    </w:p>
    <w:p>
      <w:pPr>
        <w:pStyle w:val="ListBullet"/>
      </w:pPr>
      <w:r>
        <w:t>Event: All reserves stolen or frozen</w:t>
      </w:r>
    </w:p>
    <w:p>
      <w:pPr>
        <w:pStyle w:val="ListBullet"/>
      </w:pPr>
      <w:r>
        <w:t>Impact: Cannot honor redemptions</w:t>
      </w:r>
    </w:p>
    <w:p>
      <w:pPr>
        <w:pStyle w:val="ListBullet"/>
      </w:pPr>
      <w:r>
        <w:t>Classification: Failure</w:t>
      </w:r>
    </w:p>
    <w:p>
      <w:pPr>
        <w:pStyle w:val="ListBullet"/>
      </w:pPr>
      <w:r>
        <w:t>Response: Emergency protocols, insurance claims, legal action</w:t>
      </w:r>
    </w:p>
    <w:p>
      <w:pPr>
        <w:pStyle w:val="Heading3"/>
      </w:pPr>
      <w:r>
        <w:t>Scenario 2: Cryptographic Failure</w:t>
      </w:r>
    </w:p>
    <w:p>
      <w:pPr>
        <w:pStyle w:val="ListBullet"/>
      </w:pPr>
      <w:r>
        <w:t>Event: Cannot generate proof of reserves</w:t>
      </w:r>
    </w:p>
    <w:p>
      <w:pPr>
        <w:pStyle w:val="ListBullet"/>
      </w:pPr>
      <w:r>
        <w:t>Impact: Cannot publish proof within 24 hours</w:t>
      </w:r>
    </w:p>
    <w:p>
      <w:pPr>
        <w:pStyle w:val="ListBullet"/>
      </w:pPr>
      <w:r>
        <w:t>Classification: Failure (if exceeds 24 hours)</w:t>
      </w:r>
    </w:p>
    <w:p>
      <w:pPr>
        <w:pStyle w:val="ListBullet"/>
      </w:pPr>
      <w:r>
        <w:t>Response: Emergency technical response, manual verification</w:t>
      </w:r>
    </w:p>
    <w:p>
      <w:pPr>
        <w:pStyle w:val="Heading3"/>
      </w:pPr>
      <w:r>
        <w:t>Scenario 3: Market Crash</w:t>
      </w:r>
    </w:p>
    <w:p>
      <w:pPr>
        <w:pStyle w:val="ListBullet"/>
      </w:pPr>
      <w:r>
        <w:t>Event: Reserves fall below supply</w:t>
      </w:r>
    </w:p>
    <w:p>
      <w:pPr>
        <w:pStyle w:val="ListBullet"/>
      </w:pPr>
      <w:r>
        <w:t>Impact: Insolvency</w:t>
      </w:r>
    </w:p>
    <w:p>
      <w:pPr>
        <w:pStyle w:val="ListBullet"/>
      </w:pPr>
      <w:r>
        <w:t>Classification: Failure (if not restored within timeframe)</w:t>
      </w:r>
    </w:p>
    <w:p>
      <w:pPr>
        <w:pStyle w:val="ListBullet"/>
      </w:pPr>
      <w:r>
        <w:t>Response: Emergency liquidity facilities, reserve rebalancing</w:t>
      </w:r>
    </w:p>
    <w:p>
      <w:pPr>
        <w:pStyle w:val="Heading3"/>
      </w:pPr>
      <w:r>
        <w:t>Scenario 4: Network Outage</w:t>
      </w:r>
    </w:p>
    <w:p>
      <w:pPr>
        <w:pStyle w:val="ListBullet"/>
      </w:pPr>
      <w:r>
        <w:t>Event: Settlement processing disrupted</w:t>
      </w:r>
    </w:p>
    <w:p>
      <w:pPr>
        <w:pStyle w:val="ListBullet"/>
      </w:pPr>
      <w:r>
        <w:t>Impact: Delayed finality</w:t>
      </w:r>
    </w:p>
    <w:p>
      <w:pPr>
        <w:pStyle w:val="ListBullet"/>
      </w:pPr>
      <w:r>
        <w:t>Classification: Degradation (if finality ultimately achieved)</w:t>
      </w:r>
    </w:p>
    <w:p>
      <w:pPr>
        <w:pStyle w:val="ListBullet"/>
      </w:pPr>
      <w:r>
        <w:t>Response: Technical investigation, backup systems</w:t>
      </w:r>
    </w:p>
    <w:p>
      <w:pPr>
        <w:pStyle w:val="Heading3"/>
      </w:pPr>
      <w:r>
        <w:t>Scenario 5: Oracle Failure</w:t>
      </w:r>
    </w:p>
    <w:p>
      <w:pPr>
        <w:pStyle w:val="ListBullet"/>
      </w:pPr>
      <w:r>
        <w:t>Event: NAV cannot be calculated</w:t>
      </w:r>
    </w:p>
    <w:p>
      <w:pPr>
        <w:pStyle w:val="ListBullet"/>
      </w:pPr>
      <w:r>
        <w:t>Impact: Redemption cannot be processed</w:t>
      </w:r>
    </w:p>
    <w:p>
      <w:pPr>
        <w:pStyle w:val="ListBullet"/>
      </w:pPr>
      <w:r>
        <w:t>Classification: Failure (if exceeds timeframe)</w:t>
      </w:r>
    </w:p>
    <w:p>
      <w:pPr>
        <w:pStyle w:val="ListBullet"/>
      </w:pPr>
      <w:r>
        <w:t>Response: Backup oracle activation, manual NAV calculation</w:t>
      </w:r>
    </w:p>
    <w:p>
      <w:r>
        <w:t>Recovery from Failure</w:t>
      </w:r>
    </w:p>
    <w:p>
      <w:pPr>
        <w:pStyle w:val="Heading3"/>
      </w:pPr>
      <w:r>
        <w:t>The Institution Is Designed to Recover</w:t>
      </w:r>
    </w:p>
    <w:p>
      <w:pPr>
        <w:pStyle w:val="Heading3"/>
      </w:pPr>
      <w:r>
        <w:t>What This Means in Practice:</w:t>
      </w:r>
    </w:p>
    <w:p>
      <w:pPr>
        <w:pStyle w:val="ListBullet"/>
      </w:pPr>
      <w:r>
        <w:t>Failure is not permanent unless constitutional invariants are permanently breached</w:t>
      </w:r>
    </w:p>
    <w:p>
      <w:pPr>
        <w:pStyle w:val="ListBullet"/>
      </w:pPr>
      <w:r>
        <w:t>The Institution has defined recovery protocols</w:t>
      </w:r>
    </w:p>
    <w:p>
      <w:pPr>
        <w:pStyle w:val="ListBullet"/>
      </w:pPr>
      <w:r>
        <w:t>Recovery is possible unless the Institution is permanently insolvent</w:t>
      </w:r>
    </w:p>
    <w:p>
      <w:pPr>
        <w:pStyle w:val="Heading3"/>
      </w:pPr>
      <w:r>
        <w:t>Example:</w:t>
      </w:r>
    </w:p>
    <w:p>
      <w:r>
        <w:t>A custody loss causes failure. The Institution activates insurance claims, legal action, and backup custody arrangements. Reserves are restored within 30 days. The Institution recovers from failure.</w:t>
      </w:r>
    </w:p>
    <w:p>
      <w:pPr>
        <w:pStyle w:val="Heading3"/>
      </w:pPr>
      <w:r>
        <w:t>Why This Matters:</w:t>
      </w:r>
    </w:p>
    <w:p>
      <w:pPr>
        <w:pStyle w:val="ListBullet"/>
      </w:pPr>
      <w:r>
        <w:t>Without recovery capability, failure is permanent</w:t>
      </w:r>
    </w:p>
    <w:p>
      <w:pPr>
        <w:pStyle w:val="ListBullet"/>
      </w:pPr>
      <w:r>
        <w:t>Without recovery capability, the Institution cannot survive disruption</w:t>
      </w:r>
    </w:p>
    <w:p>
      <w:pPr>
        <w:pStyle w:val="ListBullet"/>
      </w:pPr>
      <w:r>
        <w:t>Recovery capability is essential to resilience</w:t>
      </w:r>
    </w:p>
    <w:p>
      <w:pPr>
        <w:pStyle w:val="Heading3"/>
      </w:pPr>
      <w:r>
        <w:t>Recovery Requires Restoration of All Four Conditions</w:t>
      </w:r>
    </w:p>
    <w:p>
      <w:pPr>
        <w:pStyle w:val="Heading3"/>
      </w:pPr>
      <w:r>
        <w:t>What This Means in Practice:</w:t>
      </w:r>
    </w:p>
    <w:p>
      <w:pPr>
        <w:pStyle w:val="ListBullet"/>
      </w:pPr>
      <w:r>
        <w:t>Redemption must be restored</w:t>
      </w:r>
    </w:p>
    <w:p>
      <w:pPr>
        <w:pStyle w:val="ListBullet"/>
      </w:pPr>
      <w:r>
        <w:t>Proof of reserves must be published</w:t>
      </w:r>
    </w:p>
    <w:p>
      <w:pPr>
        <w:pStyle w:val="ListBullet"/>
      </w:pPr>
      <w:r>
        <w:t>Solvency must be restored</w:t>
      </w:r>
    </w:p>
    <w:p>
      <w:pPr>
        <w:pStyle w:val="ListBullet"/>
      </w:pPr>
      <w:r>
        <w:t>Settlement finality must be restored</w:t>
      </w:r>
    </w:p>
    <w:p>
      <w:pPr>
        <w:pStyle w:val="Heading3"/>
      </w:pPr>
      <w:r>
        <w:t>Example:</w:t>
      </w:r>
    </w:p>
    <w:p>
      <w:r>
        <w:t>After a custody loss, the Institution restores reserves, publishes proof, resumes redemption, and resumes settlement. All four conditions are restored. The Institution has recovered.</w:t>
      </w:r>
    </w:p>
    <w:p>
      <w:pPr>
        <w:pStyle w:val="Heading3"/>
      </w:pPr>
      <w:r>
        <w:t>Why This Matters:</w:t>
      </w:r>
    </w:p>
    <w:p>
      <w:pPr>
        <w:pStyle w:val="ListBullet"/>
      </w:pPr>
      <w:r>
        <w:t>Partial restoration is not recovery</w:t>
      </w:r>
    </w:p>
    <w:p>
      <w:pPr>
        <w:pStyle w:val="ListBullet"/>
      </w:pPr>
      <w:r>
        <w:t>All four conditions are essential to constitutional function</w:t>
      </w:r>
    </w:p>
    <w:p>
      <w:pPr>
        <w:pStyle w:val="ListBullet"/>
      </w:pPr>
      <w:r>
        <w:t>Recovery is complete only when all conditions are met</w:t>
      </w:r>
    </w:p>
    <w:p>
      <w:pPr>
        <w:pStyle w:val="Heading3"/>
      </w:pPr>
      <w:r>
        <w:t>Resolution and Wind-Down</w:t>
      </w:r>
    </w:p>
    <w:p>
      <w:r>
        <w:t>If Failure Cannot Be Resolved, the Institution Enters Resolution</w:t>
      </w:r>
    </w:p>
    <w:p>
      <w:pPr>
        <w:pStyle w:val="Heading3"/>
      </w:pPr>
      <w:r>
        <w:t>What This Means in Practice:</w:t>
      </w:r>
    </w:p>
    <w:p>
      <w:pPr>
        <w:pStyle w:val="ListBullet"/>
      </w:pPr>
      <w:r>
        <w:t>Resolution is an orderly wind-down</w:t>
      </w:r>
    </w:p>
    <w:p>
      <w:pPr>
        <w:pStyle w:val="ListBullet"/>
      </w:pPr>
      <w:r>
        <w:t>Resolution preserves maximum value for holders</w:t>
      </w:r>
    </w:p>
    <w:p>
      <w:pPr>
        <w:pStyle w:val="ListBullet"/>
      </w:pPr>
      <w:r>
        <w:t>Resolution is defined by the Constitution</w:t>
      </w:r>
    </w:p>
    <w:p>
      <w:pPr>
        <w:pStyle w:val="Heading3"/>
      </w:pPr>
      <w:r>
        <w:t>Example:</w:t>
      </w:r>
    </w:p>
    <w:p>
      <w:r>
        <w:t>A permanent insolvency cannot be resolved. The Institution enters Resolution. Reserves are distributed to holders proportionally. The Institution is wound down.</w:t>
      </w:r>
    </w:p>
    <w:p>
      <w:pPr>
        <w:pStyle w:val="Heading3"/>
      </w:pPr>
      <w:r>
        <w:t>Why This Matters:</w:t>
      </w:r>
    </w:p>
    <w:p>
      <w:pPr>
        <w:pStyle w:val="ListBullet"/>
      </w:pPr>
      <w:r>
        <w:t>Without resolution, failure is chaotic</w:t>
      </w:r>
    </w:p>
    <w:p>
      <w:pPr>
        <w:pStyle w:val="ListBullet"/>
      </w:pPr>
      <w:r>
        <w:t>Without resolution, holders are left uncertain</w:t>
      </w:r>
    </w:p>
    <w:p>
      <w:pPr>
        <w:pStyle w:val="ListBullet"/>
      </w:pPr>
      <w:r>
        <w:t>Resolution protects holders even in failure</w:t>
      </w:r>
    </w:p>
    <w:p>
      <w:pPr>
        <w:pStyle w:val="Heading3"/>
      </w:pPr>
      <w:r>
        <w:t>Resolution Includes:</w:t>
      </w:r>
    </w:p>
    <w:p>
      <w:pPr>
        <w:pStyle w:val="Heading3"/>
      </w:pPr>
      <w:r>
        <w:t>1. Final Redemption</w:t>
      </w:r>
    </w:p>
    <w:p>
      <w:pPr>
        <w:pStyle w:val="ListBullet"/>
      </w:pPr>
      <w:r>
        <w:t>All remaining units are redeemed</w:t>
      </w:r>
    </w:p>
    <w:p>
      <w:pPr>
        <w:pStyle w:val="ListBullet"/>
      </w:pPr>
      <w:r>
        <w:t>Reserves are distributed proportionally</w:t>
      </w:r>
    </w:p>
    <w:p>
      <w:pPr>
        <w:pStyle w:val="Heading3"/>
      </w:pPr>
      <w:r>
        <w:t>2. Reserve Distribution</w:t>
      </w:r>
    </w:p>
    <w:p>
      <w:pPr>
        <w:pStyle w:val="ListBullet"/>
      </w:pPr>
      <w:r>
        <w:t>All reserve assets are distributed</w:t>
      </w:r>
    </w:p>
    <w:p>
      <w:pPr>
        <w:pStyle w:val="ListBullet"/>
      </w:pPr>
      <w:r>
        <w:t>Distribution follows constitutional priority</w:t>
      </w:r>
    </w:p>
    <w:p>
      <w:pPr>
        <w:pStyle w:val="Heading3"/>
      </w:pPr>
      <w:r>
        <w:t>3. Dissolution</w:t>
      </w:r>
    </w:p>
    <w:p>
      <w:pPr>
        <w:pStyle w:val="ListBullet"/>
      </w:pPr>
      <w:r>
        <w:t>The Institution is dissolved</w:t>
      </w:r>
    </w:p>
    <w:p>
      <w:pPr>
        <w:pStyle w:val="ListBullet"/>
      </w:pPr>
      <w:r>
        <w:t>Records are preserved</w:t>
      </w:r>
    </w:p>
    <w:p>
      <w:r>
        <w:t>Priority in Resolution</w:t>
      </w:r>
    </w:p>
    <w:p>
      <w:r>
        <w:t>Priority</w:t>
      </w:r>
    </w:p>
    <w:p>
      <w:r>
        <w:t>Claimant</w:t>
      </w:r>
    </w:p>
    <w:p>
      <w:pPr>
        <w:pStyle w:val="Heading3"/>
      </w:pPr>
      <w:r>
        <w:t>Treatment</w:t>
      </w:r>
    </w:p>
    <w:p>
      <w:r>
        <w:t>1</w:t>
      </w:r>
    </w:p>
    <w:p>
      <w:r>
        <w:t>MTQ Holders</w:t>
      </w:r>
    </w:p>
    <w:p>
      <w:pPr>
        <w:pStyle w:val="Heading3"/>
      </w:pPr>
      <w:r>
        <w:t>Proportional share of reserves</w:t>
      </w:r>
    </w:p>
    <w:p>
      <w:r>
        <w:t>2</w:t>
      </w:r>
    </w:p>
    <w:p>
      <w:r>
        <w:t>Operating Expenses</w:t>
      </w:r>
    </w:p>
    <w:p>
      <w:pPr>
        <w:pStyle w:val="Heading3"/>
      </w:pPr>
      <w:r>
        <w:t>Approved expenses before dissolution</w:t>
      </w:r>
    </w:p>
    <w:p>
      <w:r>
        <w:t>3</w:t>
      </w:r>
    </w:p>
    <w:p>
      <w:r>
        <w:t>Other Creditors</w:t>
      </w:r>
    </w:p>
    <w:p>
      <w:pPr>
        <w:pStyle w:val="Heading3"/>
      </w:pPr>
      <w:r>
        <w:t>After holders and expenses</w:t>
      </w:r>
    </w:p>
    <w:p>
      <w:r>
        <w:t>This priority is constitutional. It cannot be changed. It protects holders.</w:t>
      </w:r>
    </w:p>
    <w:p>
      <w:pPr>
        <w:pStyle w:val="Heading3"/>
      </w:pPr>
      <w:r>
        <w:t>Constitutional Interpretation</w:t>
      </w:r>
    </w:p>
    <w:p>
      <w:pPr>
        <w:pStyle w:val="Heading3"/>
      </w:pPr>
      <w:r>
        <w:t>Failure is defined as any event that prevents:</w:t>
      </w:r>
    </w:p>
    <w:p>
      <w:pPr>
        <w:pStyle w:val="ListBullet"/>
      </w:pPr>
      <w:r>
        <w:t>Honoring redemption requests</w:t>
      </w:r>
    </w:p>
    <w:p>
      <w:pPr>
        <w:pStyle w:val="ListBullet"/>
      </w:pPr>
      <w:r>
        <w:t>Publishing proof of reserves</w:t>
      </w:r>
    </w:p>
    <w:p>
      <w:pPr>
        <w:pStyle w:val="ListBullet"/>
      </w:pPr>
      <w:r>
        <w:t>Maintaining constitutional solvency</w:t>
      </w:r>
    </w:p>
    <w:p>
      <w:pPr>
        <w:pStyle w:val="ListBullet"/>
      </w:pPr>
      <w:r>
        <w:t>Executing settlement finality</w:t>
      </w:r>
    </w:p>
    <w:p>
      <w:r>
        <w:t>All other adverse events constitute degradation.</w:t>
      </w:r>
    </w:p>
    <w:p>
      <w:r>
        <w:t>If any of the four failure conditions occurs, the Institution has failed. Failure triggers emergency protocols. If failure cannot be resolved, the Institution enters Resolution. The Constitution defines the process so courts do not have to.</w:t>
      </w:r>
    </w:p>
    <w:p>
      <w:pPr>
        <w:jc w:val="center"/>
      </w:pPr>
      <w:r>
        <w:rPr>
          <w:i/>
          <w:color w:val="666666"/>
          <w:sz w:val="18"/>
        </w:rPr>
        <w:t>[END OF ARTICLE VII — FAILURE DEFINITION]</w:t>
      </w:r>
    </w:p>
    <w:p>
      <w:pPr>
        <w:pStyle w:val="Heading2"/>
      </w:pPr>
      <w:r>
        <w:t>Article VIII: Governance</w:t>
      </w:r>
    </w:p>
    <w:p>
      <w:pPr>
        <w:pStyle w:val="Heading3"/>
      </w:pPr>
      <w:r>
        <w:t>Governance Structure</w:t>
      </w:r>
    </w:p>
    <w:p>
      <w:r>
        <w:t>The Institution is governed through a system of independent committees, each with defined responsibilities, authority, and accountability. This structure ensures:</w:t>
      </w:r>
    </w:p>
    <w:p>
      <w:pPr>
        <w:pStyle w:val="ListBullet"/>
      </w:pPr>
      <w:r>
        <w:t>Separation of powers</w:t>
      </w:r>
    </w:p>
    <w:p>
      <w:pPr>
        <w:pStyle w:val="ListBullet"/>
      </w:pPr>
      <w:r>
        <w:t>Checks and balances</w:t>
      </w:r>
    </w:p>
    <w:p>
      <w:pPr>
        <w:pStyle w:val="ListBullet"/>
      </w:pPr>
      <w:r>
        <w:t>Expert decision-making</w:t>
      </w:r>
    </w:p>
    <w:p>
      <w:pPr>
        <w:pStyle w:val="ListBullet"/>
      </w:pPr>
      <w:r>
        <w:t>Institutional continuity</w:t>
      </w:r>
    </w:p>
    <w:p>
      <w:pPr>
        <w:pStyle w:val="ListBullet"/>
      </w:pPr>
      <w:r>
        <w:t>Constitutional compliance</w:t>
      </w:r>
    </w:p>
    <w:p>
      <w:r>
        <w:t>The Monetary Council</w:t>
      </w:r>
    </w:p>
    <w:p>
      <w:pPr>
        <w:pStyle w:val="Heading3"/>
      </w:pPr>
      <w:r>
        <w:t>Primary Decision-Making Body</w:t>
      </w:r>
    </w:p>
    <w:p>
      <w:pPr>
        <w:pStyle w:val="Heading3"/>
      </w:pPr>
      <w:r>
        <w:t>What This Means in Practice:</w:t>
      </w:r>
    </w:p>
    <w:p>
      <w:pPr>
        <w:pStyle w:val="ListBullet"/>
      </w:pPr>
      <w:r>
        <w:t>The Council is the ultimate decision-making body within constitutional constraints</w:t>
      </w:r>
    </w:p>
    <w:p>
      <w:pPr>
        <w:pStyle w:val="ListBullet"/>
      </w:pPr>
      <w:r>
        <w:t>The Council's authority is defined by the Constitution</w:t>
      </w:r>
    </w:p>
    <w:p>
      <w:pPr>
        <w:pStyle w:val="ListBullet"/>
      </w:pPr>
      <w:r>
        <w:t>The Council's power is constrained by constitutional invariants</w:t>
      </w:r>
    </w:p>
    <w:p>
      <w:pPr>
        <w:pStyle w:val="ListBullet"/>
      </w:pPr>
      <w:r>
        <w:t>The Council is accountable to constitutional principles</w:t>
      </w:r>
    </w:p>
    <w:p>
      <w:pPr>
        <w:pStyle w:val="Heading3"/>
      </w:pPr>
      <w:r>
        <w:t>Example:</w:t>
      </w:r>
    </w:p>
    <w:p>
      <w:r>
        <w:t>The Council approves policy frameworks, appoints committee members, and oversees institutional operations. However, the Council cannot change constitutional invariants. The Council's power is limited by the Constitution it serves.</w:t>
      </w:r>
    </w:p>
    <w:p>
      <w:pPr>
        <w:pStyle w:val="Heading3"/>
      </w:pPr>
      <w:r>
        <w:t>Why This Matters:</w:t>
      </w:r>
    </w:p>
    <w:p>
      <w:pPr>
        <w:pStyle w:val="ListBullet"/>
      </w:pPr>
      <w:r>
        <w:t>Without a primary decision-making body, governance is fragmented</w:t>
      </w:r>
    </w:p>
    <w:p>
      <w:pPr>
        <w:pStyle w:val="ListBullet"/>
      </w:pPr>
      <w:r>
        <w:t>Without accountability, the Council could exceed its authority</w:t>
      </w:r>
    </w:p>
    <w:p>
      <w:pPr>
        <w:pStyle w:val="ListBullet"/>
      </w:pPr>
      <w:r>
        <w:t>Without constitutional constraints, the Council could violate institutional principles</w:t>
      </w:r>
    </w:p>
    <w:p>
      <w:pPr>
        <w:pStyle w:val="Heading3"/>
      </w:pPr>
      <w:r>
        <w:t>Composition:</w:t>
      </w:r>
    </w:p>
    <w:p>
      <w:pPr>
        <w:pStyle w:val="ListBullet"/>
      </w:pPr>
      <w:r>
        <w:t>7-15 members</w:t>
      </w:r>
    </w:p>
    <w:p>
      <w:pPr>
        <w:pStyle w:val="ListBullet"/>
      </w:pPr>
      <w:r>
        <w:t>Independent professionals</w:t>
      </w:r>
    </w:p>
    <w:p>
      <w:pPr>
        <w:pStyle w:val="ListBullet"/>
      </w:pPr>
      <w:r>
        <w:t>Diverse expertise: central banking, finance, law, technology, trade, Islamic finance</w:t>
      </w:r>
    </w:p>
    <w:p>
      <w:pPr>
        <w:pStyle w:val="ListBullet"/>
      </w:pPr>
      <w:r>
        <w:t>Geographic diversity: no single region dominates</w:t>
      </w:r>
    </w:p>
    <w:p>
      <w:pPr>
        <w:pStyle w:val="ListBullet"/>
      </w:pPr>
      <w:r>
        <w:t>Staggered terms: 4-year terms, renewable</w:t>
      </w:r>
    </w:p>
    <w:p>
      <w:pPr>
        <w:pStyle w:val="Heading3"/>
      </w:pPr>
      <w:r>
        <w:t>Appointment Process:</w:t>
      </w:r>
    </w:p>
    <w:p>
      <w:pPr>
        <w:pStyle w:val="ListBullet"/>
      </w:pPr>
      <w:r>
        <w:t>Nominations by current Council members</w:t>
      </w:r>
    </w:p>
    <w:p>
      <w:pPr>
        <w:pStyle w:val="ListBullet"/>
      </w:pPr>
      <w:r>
        <w:t>Vetting by Independent Review Panel</w:t>
      </w:r>
    </w:p>
    <w:p>
      <w:pPr>
        <w:pStyle w:val="ListBullet"/>
      </w:pPr>
      <w:r>
        <w:t>Confirmation by supermajority vote</w:t>
      </w:r>
    </w:p>
    <w:p>
      <w:pPr>
        <w:pStyle w:val="ListBullet"/>
      </w:pPr>
      <w:r>
        <w:t>Public announcement with disclosure</w:t>
      </w:r>
    </w:p>
    <w:p>
      <w:r>
        <w:t>The Risk Committee</w:t>
      </w:r>
    </w:p>
    <w:p>
      <w:pPr>
        <w:pStyle w:val="Heading3"/>
      </w:pPr>
      <w:r>
        <w:t>Risk Oversight Body</w:t>
      </w:r>
    </w:p>
    <w:p>
      <w:pPr>
        <w:pStyle w:val="Heading3"/>
      </w:pPr>
      <w:r>
        <w:t>What This Means in Practice:</w:t>
      </w:r>
    </w:p>
    <w:p>
      <w:pPr>
        <w:pStyle w:val="ListBullet"/>
      </w:pPr>
      <w:r>
        <w:t>Risk oversight is independent of operational management</w:t>
      </w:r>
    </w:p>
    <w:p>
      <w:pPr>
        <w:pStyle w:val="ListBullet"/>
      </w:pPr>
      <w:r>
        <w:t>Risk assessments are documented and reviewed</w:t>
      </w:r>
    </w:p>
    <w:p>
      <w:pPr>
        <w:pStyle w:val="ListBullet"/>
      </w:pPr>
      <w:r>
        <w:t>Risk decisions are informed by comprehensive analysis</w:t>
      </w:r>
    </w:p>
    <w:p>
      <w:pPr>
        <w:pStyle w:val="ListBullet"/>
      </w:pPr>
      <w:r>
        <w:t>Risk committee reports to the Council</w:t>
      </w:r>
    </w:p>
    <w:p>
      <w:pPr>
        <w:pStyle w:val="Heading3"/>
      </w:pPr>
      <w:r>
        <w:t>Example:</w:t>
      </w:r>
    </w:p>
    <w:p>
      <w:r>
        <w:t>The Risk Committee identifies potential oracle failure scenarios, assesses their probability and impact, develops mitigation strategies, and reports findings to the Council. The Committee does not manage oracles; it oversees the risks associated with oracles.</w:t>
      </w:r>
    </w:p>
    <w:p>
      <w:pPr>
        <w:pStyle w:val="Heading3"/>
      </w:pPr>
      <w:r>
        <w:t>Why This Matters:</w:t>
      </w:r>
    </w:p>
    <w:p>
      <w:pPr>
        <w:pStyle w:val="ListBullet"/>
      </w:pPr>
      <w:r>
        <w:t>Without independent risk oversight, risks are underestimated</w:t>
      </w:r>
    </w:p>
    <w:p>
      <w:pPr>
        <w:pStyle w:val="ListBullet"/>
      </w:pPr>
      <w:r>
        <w:t>Without documented risk assessment, decisions are opaque</w:t>
      </w:r>
    </w:p>
    <w:p>
      <w:pPr>
        <w:pStyle w:val="ListBullet"/>
      </w:pPr>
      <w:r>
        <w:t>Without risk reporting, the Council cannot fulfill its oversight role</w:t>
      </w:r>
    </w:p>
    <w:p>
      <w:pPr>
        <w:pStyle w:val="Heading3"/>
      </w:pPr>
      <w:r>
        <w:t>Composition:</w:t>
      </w:r>
    </w:p>
    <w:p>
      <w:pPr>
        <w:pStyle w:val="ListBullet"/>
      </w:pPr>
      <w:r>
        <w:t>3-7 members</w:t>
      </w:r>
    </w:p>
    <w:p>
      <w:pPr>
        <w:pStyle w:val="ListBullet"/>
      </w:pPr>
      <w:r>
        <w:t>Risk management professionals</w:t>
      </w:r>
    </w:p>
    <w:p>
      <w:pPr>
        <w:pStyle w:val="ListBullet"/>
      </w:pPr>
      <w:r>
        <w:t>Experience in financial risk, operational risk, cybersecurity</w:t>
      </w:r>
    </w:p>
    <w:p>
      <w:pPr>
        <w:pStyle w:val="ListBullet"/>
      </w:pPr>
      <w:r>
        <w:t>Independent of operational teams</w:t>
      </w:r>
    </w:p>
    <w:p>
      <w:pPr>
        <w:pStyle w:val="Heading3"/>
      </w:pPr>
      <w:r>
        <w:t>Responsibilities:</w:t>
      </w:r>
    </w:p>
    <w:p>
      <w:pPr>
        <w:pStyle w:val="ListBullet"/>
      </w:pPr>
      <w:r>
        <w:t>Identify institutional risks</w:t>
      </w:r>
    </w:p>
    <w:p>
      <w:pPr>
        <w:pStyle w:val="ListBullet"/>
      </w:pPr>
      <w:r>
        <w:t>Assess risk probability and impact</w:t>
      </w:r>
    </w:p>
    <w:p>
      <w:pPr>
        <w:pStyle w:val="ListBullet"/>
      </w:pPr>
      <w:r>
        <w:t>Develop risk mitigation strategies</w:t>
      </w:r>
    </w:p>
    <w:p>
      <w:pPr>
        <w:pStyle w:val="ListBullet"/>
      </w:pPr>
      <w:r>
        <w:t>Monitor risk exposure</w:t>
      </w:r>
    </w:p>
    <w:p>
      <w:pPr>
        <w:pStyle w:val="ListBullet"/>
      </w:pPr>
      <w:r>
        <w:t>Report to the Council quarterly</w:t>
      </w:r>
    </w:p>
    <w:p>
      <w:pPr>
        <w:pStyle w:val="ListBullet"/>
      </w:pPr>
      <w:r>
        <w:t>Escalate material risks immediately</w:t>
      </w:r>
    </w:p>
    <w:p>
      <w:r>
        <w:t>The Technical Committee</w:t>
      </w:r>
    </w:p>
    <w:p>
      <w:pPr>
        <w:pStyle w:val="Heading3"/>
      </w:pPr>
      <w:r>
        <w:t>Technical Integrity Body</w:t>
      </w:r>
    </w:p>
    <w:p>
      <w:pPr>
        <w:pStyle w:val="Heading3"/>
      </w:pPr>
      <w:r>
        <w:t>What This Means in Practice:</w:t>
      </w:r>
    </w:p>
    <w:p>
      <w:pPr>
        <w:pStyle w:val="ListBullet"/>
      </w:pPr>
      <w:r>
        <w:t>Technical decisions are made by experts</w:t>
      </w:r>
    </w:p>
    <w:p>
      <w:pPr>
        <w:pStyle w:val="ListBullet"/>
      </w:pPr>
      <w:r>
        <w:t>Technical architecture is documented and reviewed</w:t>
      </w:r>
    </w:p>
    <w:p>
      <w:pPr>
        <w:pStyle w:val="ListBullet"/>
      </w:pPr>
      <w:r>
        <w:t>Technical security is maintained and improved</w:t>
      </w:r>
    </w:p>
    <w:p>
      <w:pPr>
        <w:pStyle w:val="ListBullet"/>
      </w:pPr>
      <w:r>
        <w:t>Technical operations are transparent and auditable</w:t>
      </w:r>
    </w:p>
    <w:p>
      <w:pPr>
        <w:pStyle w:val="Heading3"/>
      </w:pPr>
      <w:r>
        <w:t>Example:</w:t>
      </w:r>
    </w:p>
    <w:p>
      <w:r>
        <w:t>The Technical Committee reviews smart contract upgrades, oversees oracle architecture, and manages bug bounty programs. The Committee ensures technical integrity while reporting to the Council on material technical issues.</w:t>
      </w:r>
    </w:p>
    <w:p>
      <w:pPr>
        <w:pStyle w:val="Heading3"/>
      </w:pPr>
      <w:r>
        <w:t>Why This Matters:</w:t>
      </w:r>
    </w:p>
    <w:p>
      <w:pPr>
        <w:pStyle w:val="ListBullet"/>
      </w:pPr>
      <w:r>
        <w:t>Without technical expertise, technical decisions are uninformed</w:t>
      </w:r>
    </w:p>
    <w:p>
      <w:pPr>
        <w:pStyle w:val="ListBullet"/>
      </w:pPr>
      <w:r>
        <w:t>Without technical oversight, the Institution is vulnerable to technical failure</w:t>
      </w:r>
    </w:p>
    <w:p>
      <w:pPr>
        <w:pStyle w:val="ListBullet"/>
      </w:pPr>
      <w:r>
        <w:t>Without technical transparency, technical risk is hidden</w:t>
      </w:r>
    </w:p>
    <w:p>
      <w:pPr>
        <w:pStyle w:val="Heading3"/>
      </w:pPr>
      <w:r>
        <w:t>Composition:</w:t>
      </w:r>
    </w:p>
    <w:p>
      <w:pPr>
        <w:pStyle w:val="ListBullet"/>
      </w:pPr>
      <w:r>
        <w:t>3-7 members</w:t>
      </w:r>
    </w:p>
    <w:p>
      <w:pPr>
        <w:pStyle w:val="ListBullet"/>
      </w:pPr>
      <w:r>
        <w:t>Technical experts: cryptography, distributed systems, security, blockchain</w:t>
      </w:r>
    </w:p>
    <w:p>
      <w:pPr>
        <w:pStyle w:val="ListBullet"/>
      </w:pPr>
      <w:r>
        <w:t>Independent of technology vendors</w:t>
      </w:r>
    </w:p>
    <w:p>
      <w:pPr>
        <w:pStyle w:val="ListBullet"/>
      </w:pPr>
      <w:r>
        <w:t>Staggered terms: 3-year terms, renewable</w:t>
      </w:r>
    </w:p>
    <w:p>
      <w:pPr>
        <w:pStyle w:val="Heading3"/>
      </w:pPr>
      <w:r>
        <w:t>Responsibilities:</w:t>
      </w:r>
    </w:p>
    <w:p>
      <w:pPr>
        <w:pStyle w:val="ListBullet"/>
      </w:pPr>
      <w:r>
        <w:t>Oversee technical architecture</w:t>
      </w:r>
    </w:p>
    <w:p>
      <w:pPr>
        <w:pStyle w:val="ListBullet"/>
      </w:pPr>
      <w:r>
        <w:t>Manage technical security</w:t>
      </w:r>
    </w:p>
    <w:p>
      <w:pPr>
        <w:pStyle w:val="ListBullet"/>
      </w:pPr>
      <w:r>
        <w:t>Implement technical improvements</w:t>
      </w:r>
    </w:p>
    <w:p>
      <w:pPr>
        <w:pStyle w:val="ListBullet"/>
      </w:pPr>
      <w:r>
        <w:t>Report to the Council quarterly</w:t>
      </w:r>
    </w:p>
    <w:p>
      <w:pPr>
        <w:pStyle w:val="ListBullet"/>
      </w:pPr>
      <w:r>
        <w:t>Escalate material technical issues immediately</w:t>
      </w:r>
    </w:p>
    <w:p>
      <w:r>
        <w:t>The Audit Committee</w:t>
      </w:r>
    </w:p>
    <w:p>
      <w:pPr>
        <w:pStyle w:val="Heading3"/>
      </w:pPr>
      <w:r>
        <w:t>Audit Oversight Body</w:t>
      </w:r>
    </w:p>
    <w:p>
      <w:pPr>
        <w:pStyle w:val="Heading3"/>
      </w:pPr>
      <w:r>
        <w:t>What This Means in Practice:</w:t>
      </w:r>
    </w:p>
    <w:p>
      <w:pPr>
        <w:pStyle w:val="ListBullet"/>
      </w:pPr>
      <w:r>
        <w:t>Audit is independent of management</w:t>
      </w:r>
    </w:p>
    <w:p>
      <w:pPr>
        <w:pStyle w:val="ListBullet"/>
      </w:pPr>
      <w:r>
        <w:t>Audit findings are reviewed and addressed</w:t>
      </w:r>
    </w:p>
    <w:p>
      <w:pPr>
        <w:pStyle w:val="ListBullet"/>
      </w:pPr>
      <w:r>
        <w:t>Audit recommendations are implemented</w:t>
      </w:r>
    </w:p>
    <w:p>
      <w:pPr>
        <w:pStyle w:val="ListBullet"/>
      </w:pPr>
      <w:r>
        <w:t>Audit oversight is continuous</w:t>
      </w:r>
    </w:p>
    <w:p>
      <w:pPr>
        <w:pStyle w:val="Heading3"/>
      </w:pPr>
      <w:r>
        <w:t>Example:</w:t>
      </w:r>
    </w:p>
    <w:p>
      <w:r>
        <w:t>The Audit Committee appoints independent auditors, reviews audit findings, and ensures audit recommendations are implemented. The Committee does not conduct audits; it oversees the audit function.</w:t>
      </w:r>
    </w:p>
    <w:p>
      <w:pPr>
        <w:pStyle w:val="Heading3"/>
      </w:pPr>
      <w:r>
        <w:t>Why This Matters:</w:t>
      </w:r>
    </w:p>
    <w:p>
      <w:pPr>
        <w:pStyle w:val="ListBullet"/>
      </w:pPr>
      <w:r>
        <w:t>Without independent audit, claims are unverified</w:t>
      </w:r>
    </w:p>
    <w:p>
      <w:pPr>
        <w:pStyle w:val="ListBullet"/>
      </w:pPr>
      <w:r>
        <w:t>Without audit oversight, audit recommendations are ignored</w:t>
      </w:r>
    </w:p>
    <w:p>
      <w:pPr>
        <w:pStyle w:val="ListBullet"/>
      </w:pPr>
      <w:r>
        <w:t>Without audit transparency, trust is undermined</w:t>
      </w:r>
    </w:p>
    <w:p>
      <w:pPr>
        <w:pStyle w:val="Heading3"/>
      </w:pPr>
      <w:r>
        <w:t>Composition:</w:t>
      </w:r>
    </w:p>
    <w:p>
      <w:pPr>
        <w:pStyle w:val="ListBullet"/>
      </w:pPr>
      <w:r>
        <w:t>3-5 members</w:t>
      </w:r>
    </w:p>
    <w:p>
      <w:pPr>
        <w:pStyle w:val="ListBullet"/>
      </w:pPr>
      <w:r>
        <w:t>Accounting, auditing, or financial control expertise</w:t>
      </w:r>
    </w:p>
    <w:p>
      <w:pPr>
        <w:pStyle w:val="ListBullet"/>
      </w:pPr>
      <w:r>
        <w:t>Independent of management</w:t>
      </w:r>
    </w:p>
    <w:p>
      <w:pPr>
        <w:pStyle w:val="ListBullet"/>
      </w:pPr>
      <w:r>
        <w:t>Staggered terms: 3-year terms, renewable</w:t>
      </w:r>
    </w:p>
    <w:p>
      <w:pPr>
        <w:pStyle w:val="Heading3"/>
      </w:pPr>
      <w:r>
        <w:t>Responsibilities:</w:t>
      </w:r>
    </w:p>
    <w:p>
      <w:pPr>
        <w:pStyle w:val="ListBullet"/>
      </w:pPr>
      <w:r>
        <w:t>Appoint independent auditors</w:t>
      </w:r>
    </w:p>
    <w:p>
      <w:pPr>
        <w:pStyle w:val="ListBullet"/>
      </w:pPr>
      <w:r>
        <w:t>Review audit findings</w:t>
      </w:r>
    </w:p>
    <w:p>
      <w:pPr>
        <w:pStyle w:val="ListBullet"/>
      </w:pPr>
      <w:r>
        <w:t>Ensure audit recommendations are implemented</w:t>
      </w:r>
    </w:p>
    <w:p>
      <w:pPr>
        <w:pStyle w:val="ListBullet"/>
      </w:pPr>
      <w:r>
        <w:t>Report to the Council quarterly</w:t>
      </w:r>
    </w:p>
    <w:p>
      <w:pPr>
        <w:pStyle w:val="ListBullet"/>
      </w:pPr>
      <w:r>
        <w:t>Escalate material audit issues immediately</w:t>
      </w:r>
    </w:p>
    <w:p>
      <w:r>
        <w:t>The Sharia Committee</w:t>
      </w:r>
    </w:p>
    <w:p>
      <w:pPr>
        <w:pStyle w:val="Heading3"/>
      </w:pPr>
      <w:r>
        <w:t>Religious and Ethical Guardian</w:t>
      </w:r>
    </w:p>
    <w:p>
      <w:pPr>
        <w:pStyle w:val="Heading3"/>
      </w:pPr>
      <w:r>
        <w:t>What This Means in Practice:</w:t>
      </w:r>
    </w:p>
    <w:p>
      <w:pPr>
        <w:pStyle w:val="ListBullet"/>
      </w:pPr>
      <w:r>
        <w:t>Sharia compliance is mandatory</w:t>
      </w:r>
    </w:p>
    <w:p>
      <w:pPr>
        <w:pStyle w:val="ListBullet"/>
      </w:pPr>
      <w:r>
        <w:t>Sharia rulings are binding</w:t>
      </w:r>
    </w:p>
    <w:p>
      <w:pPr>
        <w:pStyle w:val="ListBullet"/>
      </w:pPr>
      <w:r>
        <w:t>Sharia review is independent</w:t>
      </w:r>
    </w:p>
    <w:p>
      <w:pPr>
        <w:pStyle w:val="ListBullet"/>
      </w:pPr>
      <w:r>
        <w:t>Sharia oversight is continuous</w:t>
      </w:r>
    </w:p>
    <w:p>
      <w:pPr>
        <w:pStyle w:val="Heading3"/>
      </w:pPr>
      <w:r>
        <w:t>Example:</w:t>
      </w:r>
    </w:p>
    <w:p>
      <w:r>
        <w:t>The Sharia Committee reviews all reserve assets, yield mechanisms, and risk protection instruments to ensure compliance with AAOIFI Sharia standards. If the Committee finds any instrument non-compliant, the Institution must modify or abandon it.</w:t>
      </w:r>
    </w:p>
    <w:p>
      <w:pPr>
        <w:pStyle w:val="Heading3"/>
      </w:pPr>
      <w:r>
        <w:t>Why This Matters:</w:t>
      </w:r>
    </w:p>
    <w:p>
      <w:pPr>
        <w:pStyle w:val="ListBullet"/>
      </w:pPr>
      <w:r>
        <w:t>Without Sharia compliance, the Institution cannot serve Islamic finance</w:t>
      </w:r>
    </w:p>
    <w:p>
      <w:pPr>
        <w:pStyle w:val="ListBullet"/>
      </w:pPr>
      <w:r>
        <w:t>Without Sharia oversight, religious principles are compromised</w:t>
      </w:r>
    </w:p>
    <w:p>
      <w:pPr>
        <w:pStyle w:val="ListBullet"/>
      </w:pPr>
      <w:r>
        <w:t>Without binding rulings, commercial pressure could override religious principles</w:t>
      </w:r>
    </w:p>
    <w:p>
      <w:pPr>
        <w:pStyle w:val="Heading3"/>
      </w:pPr>
      <w:r>
        <w:t>Composition:</w:t>
      </w:r>
    </w:p>
    <w:p>
      <w:pPr>
        <w:pStyle w:val="ListBullet"/>
      </w:pPr>
      <w:r>
        <w:t>3-7 members</w:t>
      </w:r>
    </w:p>
    <w:p>
      <w:pPr>
        <w:pStyle w:val="ListBullet"/>
      </w:pPr>
      <w:r>
        <w:t>AAOIFI-certified Sharia scholars</w:t>
      </w:r>
    </w:p>
    <w:p>
      <w:pPr>
        <w:pStyle w:val="ListBullet"/>
      </w:pPr>
      <w:r>
        <w:t>Expertise in Islamic finance, trade finance, digital assets</w:t>
      </w:r>
    </w:p>
    <w:p>
      <w:pPr>
        <w:pStyle w:val="ListBullet"/>
      </w:pPr>
      <w:r>
        <w:t>Independent of commercial interests</w:t>
      </w:r>
    </w:p>
    <w:p>
      <w:pPr>
        <w:pStyle w:val="ListBullet"/>
      </w:pPr>
      <w:r>
        <w:t>Staggered terms: 5-year terms, renewable</w:t>
      </w:r>
    </w:p>
    <w:p>
      <w:pPr>
        <w:pStyle w:val="Heading3"/>
      </w:pPr>
      <w:r>
        <w:t>Responsibilities:</w:t>
      </w:r>
    </w:p>
    <w:p>
      <w:pPr>
        <w:pStyle w:val="ListBullet"/>
      </w:pPr>
      <w:r>
        <w:t>Review all instruments for Sharia compliance</w:t>
      </w:r>
    </w:p>
    <w:p>
      <w:pPr>
        <w:pStyle w:val="ListBullet"/>
      </w:pPr>
      <w:r>
        <w:t>Issue binding rulings on compliance</w:t>
      </w:r>
    </w:p>
    <w:p>
      <w:pPr>
        <w:pStyle w:val="ListBullet"/>
      </w:pPr>
      <w:r>
        <w:t>Annual Sharia compliance certification</w:t>
      </w:r>
    </w:p>
    <w:p>
      <w:pPr>
        <w:pStyle w:val="ListBullet"/>
      </w:pPr>
      <w:r>
        <w:t>Report to the Council annually</w:t>
      </w:r>
    </w:p>
    <w:p>
      <w:pPr>
        <w:pStyle w:val="ListBullet"/>
      </w:pPr>
      <w:r>
        <w:t>Veto power over non-compliant instruments</w:t>
      </w:r>
    </w:p>
    <w:p>
      <w:r>
        <w:t>Key Governance Principles</w:t>
      </w:r>
    </w:p>
    <w:p>
      <w:pPr>
        <w:pStyle w:val="Heading3"/>
      </w:pPr>
      <w:r>
        <w:t>No Governance Tokens</w:t>
      </w:r>
    </w:p>
    <w:p>
      <w:r>
        <w:t>Governance rights vested in Council members, not token holders.</w:t>
      </w:r>
    </w:p>
    <w:p>
      <w:pPr>
        <w:pStyle w:val="Heading3"/>
      </w:pPr>
      <w:r>
        <w:t>What This Means in Practice:</w:t>
      </w:r>
    </w:p>
    <w:p>
      <w:pPr>
        <w:pStyle w:val="ListBullet"/>
      </w:pPr>
      <w:r>
        <w:t>The Institution is governed by a Council, not by token holders</w:t>
      </w:r>
    </w:p>
    <w:p>
      <w:pPr>
        <w:pStyle w:val="ListBullet"/>
      </w:pPr>
      <w:r>
        <w:t>Token holders do not vote on governance matters</w:t>
      </w:r>
    </w:p>
    <w:p>
      <w:pPr>
        <w:pStyle w:val="ListBullet"/>
      </w:pPr>
      <w:r>
        <w:t>Governance is based on expertise, not token ownership</w:t>
      </w:r>
    </w:p>
    <w:p>
      <w:pPr>
        <w:pStyle w:val="ListBullet"/>
      </w:pPr>
      <w:r>
        <w:t>The Institution is not a DAO</w:t>
      </w:r>
    </w:p>
    <w:p>
      <w:pPr>
        <w:pStyle w:val="ListBullet"/>
      </w:pPr>
      <w:r>
        <w:t>This prevents plutocracy and securities classification</w:t>
      </w:r>
    </w:p>
    <w:p>
      <w:pPr>
        <w:pStyle w:val="Heading3"/>
      </w:pPr>
      <w:r>
        <w:t>Example:</w:t>
      </w:r>
    </w:p>
    <w:p>
      <w:r>
        <w:t>A token holder cannot vote on reserve composition changes because governance rights are vested in the Monetary Council, not token holders. The Council, composed of qualified professionals, makes decisions based on expertise, analysis, and constitutional principles.</w:t>
      </w:r>
    </w:p>
    <w:p>
      <w:pPr>
        <w:pStyle w:val="Heading3"/>
      </w:pPr>
      <w:r>
        <w:t>Why This Matters:</w:t>
      </w:r>
    </w:p>
    <w:p>
      <w:pPr>
        <w:pStyle w:val="ListBullet"/>
      </w:pPr>
      <w:r>
        <w:t>Token-based governance concentrates power in large holders</w:t>
      </w:r>
    </w:p>
    <w:p>
      <w:pPr>
        <w:pStyle w:val="ListBullet"/>
      </w:pPr>
      <w:r>
        <w:t>Token-based governance is subject to manipulation</w:t>
      </w:r>
    </w:p>
    <w:p>
      <w:pPr>
        <w:pStyle w:val="ListBullet"/>
      </w:pPr>
      <w:r>
        <w:t>Token-based governance creates securities law risk</w:t>
      </w:r>
    </w:p>
    <w:p>
      <w:pPr>
        <w:pStyle w:val="ListBullet"/>
      </w:pPr>
      <w:r>
        <w:t>Token-based governance prioritizes ownership over expertise</w:t>
      </w:r>
    </w:p>
    <w:p>
      <w:pPr>
        <w:pStyle w:val="Heading3"/>
      </w:pPr>
      <w:r>
        <w:t>Constitutional Protection:</w:t>
      </w:r>
    </w:p>
    <w:p>
      <w:pPr>
        <w:pStyle w:val="ListBullet"/>
      </w:pPr>
      <w:r>
        <w:t>This principle is permanent</w:t>
      </w:r>
    </w:p>
    <w:p>
      <w:pPr>
        <w:pStyle w:val="ListBullet"/>
      </w:pPr>
      <w:r>
        <w:t>It cannot be amended</w:t>
      </w:r>
    </w:p>
    <w:p>
      <w:pPr>
        <w:pStyle w:val="ListBullet"/>
      </w:pPr>
      <w:r>
        <w:t>It cannot be interpreted away</w:t>
      </w:r>
    </w:p>
    <w:p>
      <w:pPr>
        <w:pStyle w:val="Heading3"/>
      </w:pPr>
      <w:r>
        <w:t>Independent Directors</w:t>
      </w:r>
    </w:p>
    <w:p>
      <w:r>
        <w:t>Directors are independent of special interests.</w:t>
      </w:r>
    </w:p>
    <w:p>
      <w:pPr>
        <w:pStyle w:val="Heading3"/>
      </w:pPr>
      <w:r>
        <w:t>What This Means in Practice:</w:t>
      </w:r>
    </w:p>
    <w:p>
      <w:pPr>
        <w:pStyle w:val="ListBullet"/>
      </w:pPr>
      <w:r>
        <w:t>Directors are not employees of the Institution</w:t>
      </w:r>
    </w:p>
    <w:p>
      <w:pPr>
        <w:pStyle w:val="ListBullet"/>
      </w:pPr>
      <w:r>
        <w:t>Directors do not have material economic interests in the Institution</w:t>
      </w:r>
    </w:p>
    <w:p>
      <w:pPr>
        <w:pStyle w:val="ListBullet"/>
      </w:pPr>
      <w:r>
        <w:t>Directors do not represent any particular stakeholder</w:t>
      </w:r>
    </w:p>
    <w:p>
      <w:pPr>
        <w:pStyle w:val="ListBullet"/>
      </w:pPr>
      <w:r>
        <w:t>Directors are appointed based on expertise, not connections</w:t>
      </w:r>
    </w:p>
    <w:p>
      <w:pPr>
        <w:pStyle w:val="Heading3"/>
      </w:pPr>
      <w:r>
        <w:t>Requirements:</w:t>
      </w:r>
    </w:p>
    <w:p>
      <w:pPr>
        <w:pStyle w:val="ListBullet"/>
      </w:pPr>
      <w:r>
        <w:t>Cooling-off periods for former officials (2-5 years)</w:t>
      </w:r>
    </w:p>
    <w:p>
      <w:pPr>
        <w:pStyle w:val="ListBullet"/>
      </w:pPr>
      <w:r>
        <w:t>Disclosure requirements (annual)</w:t>
      </w:r>
    </w:p>
    <w:p>
      <w:pPr>
        <w:pStyle w:val="ListBullet"/>
      </w:pPr>
      <w:r>
        <w:t>Conflict of interest policies (written)</w:t>
      </w:r>
    </w:p>
    <w:p>
      <w:pPr>
        <w:pStyle w:val="ListBullet"/>
      </w:pPr>
      <w:r>
        <w:t>Recusal procedures (mandatory)</w:t>
      </w:r>
    </w:p>
    <w:p>
      <w:pPr>
        <w:pStyle w:val="Heading3"/>
      </w:pPr>
      <w:r>
        <w:t>Example:</w:t>
      </w:r>
    </w:p>
    <w:p>
      <w:r>
        <w:t>A Council member who previously served as a central bank official and has potential ongoing connections to their former institution must disclose this relationship and recuse themselves from decisions that could affect that institution.</w:t>
      </w:r>
    </w:p>
    <w:p>
      <w:pPr>
        <w:pStyle w:val="Heading3"/>
      </w:pPr>
      <w:r>
        <w:t>Why This Matters:</w:t>
      </w:r>
    </w:p>
    <w:p>
      <w:pPr>
        <w:pStyle w:val="ListBullet"/>
      </w:pPr>
      <w:r>
        <w:t>Without independence, directors are subject to capture</w:t>
      </w:r>
    </w:p>
    <w:p>
      <w:pPr>
        <w:pStyle w:val="ListBullet"/>
      </w:pPr>
      <w:r>
        <w:t>Without independence, decisions favor special interests</w:t>
      </w:r>
    </w:p>
    <w:p>
      <w:pPr>
        <w:pStyle w:val="ListBullet"/>
      </w:pPr>
      <w:r>
        <w:t>Without independence, institutional integrity is compromised</w:t>
      </w:r>
    </w:p>
    <w:p>
      <w:r>
        <w:t>Conflict of Interest Policy</w:t>
      </w:r>
    </w:p>
    <w:p>
      <w:pPr>
        <w:pStyle w:val="Heading3"/>
      </w:pPr>
      <w:r>
        <w:t>Written Policy with Mandatory Compliance</w:t>
      </w:r>
    </w:p>
    <w:p>
      <w:pPr>
        <w:pStyle w:val="Heading3"/>
      </w:pPr>
      <w:r>
        <w:t>What This Means in Practice:</w:t>
      </w:r>
    </w:p>
    <w:p>
      <w:pPr>
        <w:pStyle w:val="ListBullet"/>
      </w:pPr>
      <w:r>
        <w:t>All directors and committee members must comply</w:t>
      </w:r>
    </w:p>
    <w:p>
      <w:pPr>
        <w:pStyle w:val="ListBullet"/>
      </w:pPr>
      <w:r>
        <w:t>Disclosures are annual and comprehensive</w:t>
      </w:r>
    </w:p>
    <w:p>
      <w:pPr>
        <w:pStyle w:val="ListBullet"/>
      </w:pPr>
      <w:r>
        <w:t>Recusal is mandatory for conflicted decisions</w:t>
      </w:r>
    </w:p>
    <w:p>
      <w:pPr>
        <w:pStyle w:val="ListBullet"/>
      </w:pPr>
      <w:r>
        <w:t>Violations are investigated and addressed</w:t>
      </w:r>
    </w:p>
    <w:p>
      <w:pPr>
        <w:pStyle w:val="Heading3"/>
      </w:pPr>
      <w:r>
        <w:t>Policy Components:</w:t>
      </w:r>
    </w:p>
    <w:p>
      <w:pPr>
        <w:pStyle w:val="ListBullet"/>
      </w:pPr>
      <w:r>
        <w:t>Annual disclosure statements</w:t>
      </w:r>
    </w:p>
    <w:p>
      <w:pPr>
        <w:pStyle w:val="ListBullet"/>
      </w:pPr>
      <w:r>
        <w:t>Recusal procedures</w:t>
      </w:r>
    </w:p>
    <w:p>
      <w:pPr>
        <w:pStyle w:val="ListBullet"/>
      </w:pPr>
      <w:r>
        <w:t>Monitoring and enforcement</w:t>
      </w:r>
    </w:p>
    <w:p>
      <w:pPr>
        <w:pStyle w:val="ListBullet"/>
      </w:pPr>
      <w:r>
        <w:t>Whistleblower protection</w:t>
      </w:r>
    </w:p>
    <w:p>
      <w:pPr>
        <w:pStyle w:val="ListBullet"/>
      </w:pPr>
      <w:r>
        <w:t>Consequences for violations</w:t>
      </w:r>
    </w:p>
    <w:p>
      <w:pPr>
        <w:pStyle w:val="Heading3"/>
      </w:pPr>
      <w:r>
        <w:t>Example:</w:t>
      </w:r>
    </w:p>
    <w:p>
      <w:r>
        <w:t>All Council and Committee members submit annual conflict of interest disclosures. If a member has a financial interest in a matter under consideration, they recuse themselves from discussion and vote. Violations are investigated and addressed.</w:t>
      </w:r>
    </w:p>
    <w:p>
      <w:pPr>
        <w:pStyle w:val="Heading3"/>
      </w:pPr>
      <w:r>
        <w:t>Why This Matters:</w:t>
      </w:r>
    </w:p>
    <w:p>
      <w:pPr>
        <w:pStyle w:val="ListBullet"/>
      </w:pPr>
      <w:r>
        <w:t>Without a policy, conflicts are hidden</w:t>
      </w:r>
    </w:p>
    <w:p>
      <w:pPr>
        <w:pStyle w:val="ListBullet"/>
      </w:pPr>
      <w:r>
        <w:t>Without disclosure, conflicts cannot be identified</w:t>
      </w:r>
    </w:p>
    <w:p>
      <w:pPr>
        <w:pStyle w:val="ListBullet"/>
      </w:pPr>
      <w:r>
        <w:t>Without enforcement, the policy is meaningless</w:t>
      </w:r>
    </w:p>
    <w:p>
      <w:pPr>
        <w:pStyle w:val="Heading3"/>
      </w:pPr>
      <w:r>
        <w:t>Founder Holdings Cap</w:t>
      </w:r>
    </w:p>
    <w:p>
      <w:r>
        <w:t>Founder and affiliates shall not hold more than twenty percent of circulating supply.</w:t>
      </w:r>
    </w:p>
    <w:p>
      <w:pPr>
        <w:pStyle w:val="Heading3"/>
      </w:pPr>
      <w:r>
        <w:t>What This Means in Practice:</w:t>
      </w:r>
    </w:p>
    <w:p>
      <w:pPr>
        <w:pStyle w:val="ListBullet"/>
      </w:pPr>
      <w:r>
        <w:t>Founder's holdings are transparently disclosed</w:t>
      </w:r>
    </w:p>
    <w:p>
      <w:pPr>
        <w:pStyle w:val="ListBullet"/>
      </w:pPr>
      <w:r>
        <w:t>Founder's holdings are limited to 20% of circulating supply</w:t>
      </w:r>
    </w:p>
    <w:p>
      <w:pPr>
        <w:pStyle w:val="ListBullet"/>
      </w:pPr>
      <w:r>
        <w:t>Founder voting rights are limited (if any)</w:t>
      </w:r>
    </w:p>
    <w:p>
      <w:pPr>
        <w:pStyle w:val="ListBullet"/>
      </w:pPr>
      <w:r>
        <w:t>Founder's influence is constrained by constitutional governance</w:t>
      </w:r>
    </w:p>
    <w:p>
      <w:pPr>
        <w:pStyle w:val="Heading3"/>
      </w:pPr>
      <w:r>
        <w:t>Example:</w:t>
      </w:r>
    </w:p>
    <w:p>
      <w:r>
        <w:t>The Founder's personal holdings of MTQ are transparently disclosed and limited to 20% of circulating supply. The Founder participates in governance as a Council member, not as a controlling holder. The Founder's influence is limited by the constitutional governance structure.</w:t>
      </w:r>
    </w:p>
    <w:p>
      <w:pPr>
        <w:pStyle w:val="Heading3"/>
      </w:pPr>
      <w:r>
        <w:t>Why This Matters:</w:t>
      </w:r>
    </w:p>
    <w:p>
      <w:pPr>
        <w:pStyle w:val="ListBullet"/>
      </w:pPr>
      <w:r>
        <w:t>Without a cap, the Founder could control the Institution</w:t>
      </w:r>
    </w:p>
    <w:p>
      <w:pPr>
        <w:pStyle w:val="ListBullet"/>
      </w:pPr>
      <w:r>
        <w:t>Without a cap, the Founder could block constitutional governance</w:t>
      </w:r>
    </w:p>
    <w:p>
      <w:pPr>
        <w:pStyle w:val="ListBullet"/>
      </w:pPr>
      <w:r>
        <w:t>Without a cap, the Institution is dependent on a single individual</w:t>
      </w:r>
    </w:p>
    <w:p>
      <w:pPr>
        <w:pStyle w:val="Heading3"/>
      </w:pPr>
      <w:r>
        <w:t>Constitutional Protection:</w:t>
      </w:r>
    </w:p>
    <w:p>
      <w:pPr>
        <w:pStyle w:val="ListBullet"/>
      </w:pPr>
      <w:r>
        <w:t>This cap is permanent</w:t>
      </w:r>
    </w:p>
    <w:p>
      <w:pPr>
        <w:pStyle w:val="ListBullet"/>
      </w:pPr>
      <w:r>
        <w:t>It cannot be amended</w:t>
      </w:r>
    </w:p>
    <w:p>
      <w:pPr>
        <w:pStyle w:val="ListBullet"/>
      </w:pPr>
      <w:r>
        <w:t>It cannot be interpreted away</w:t>
      </w:r>
    </w:p>
    <w:p>
      <w:pPr>
        <w:pStyle w:val="Heading3"/>
      </w:pPr>
      <w:r>
        <w:t>Governance Accountability</w:t>
      </w:r>
    </w:p>
    <w:p>
      <w:pPr>
        <w:pStyle w:val="Heading3"/>
      </w:pPr>
      <w:r>
        <w:t>All governance bodies are accountable to:</w:t>
      </w:r>
    </w:p>
    <w:p>
      <w:pPr>
        <w:pStyle w:val="Heading3"/>
      </w:pPr>
      <w:r>
        <w:t>1. The Constitution</w:t>
      </w:r>
    </w:p>
    <w:p>
      <w:pPr>
        <w:pStyle w:val="ListBullet"/>
      </w:pPr>
      <w:r>
        <w:t>All decisions must comply with constitutional principles</w:t>
      </w:r>
    </w:p>
    <w:p>
      <w:pPr>
        <w:pStyle w:val="ListBullet"/>
      </w:pPr>
      <w:r>
        <w:t>Constitutional violations are invalid</w:t>
      </w:r>
    </w:p>
    <w:p>
      <w:pPr>
        <w:pStyle w:val="Heading3"/>
      </w:pPr>
      <w:r>
        <w:t>2. The Council (for committees)</w:t>
      </w:r>
    </w:p>
    <w:p>
      <w:pPr>
        <w:pStyle w:val="ListBullet"/>
      </w:pPr>
      <w:r>
        <w:t>Committees report to the Council</w:t>
      </w:r>
    </w:p>
    <w:p>
      <w:pPr>
        <w:pStyle w:val="ListBullet"/>
      </w:pPr>
      <w:r>
        <w:t>The Council oversees committee performance</w:t>
      </w:r>
    </w:p>
    <w:p>
      <w:pPr>
        <w:pStyle w:val="Heading3"/>
      </w:pPr>
      <w:r>
        <w:t>3. Independent Review</w:t>
      </w:r>
    </w:p>
    <w:p>
      <w:pPr>
        <w:pStyle w:val="ListBullet"/>
      </w:pPr>
      <w:r>
        <w:t>Five-year independent reviews</w:t>
      </w:r>
    </w:p>
    <w:p>
      <w:pPr>
        <w:pStyle w:val="ListBullet"/>
      </w:pPr>
      <w:r>
        <w:t>Public reporting</w:t>
      </w:r>
    </w:p>
    <w:p>
      <w:pPr>
        <w:pStyle w:val="ListBullet"/>
      </w:pPr>
      <w:r>
        <w:t>Recommendations are implemented or justified</w:t>
      </w:r>
    </w:p>
    <w:p>
      <w:pPr>
        <w:pStyle w:val="Heading3"/>
      </w:pPr>
      <w:r>
        <w:t>4. Legal and Regulatory Authorities</w:t>
      </w:r>
    </w:p>
    <w:p>
      <w:pPr>
        <w:pStyle w:val="ListBullet"/>
      </w:pPr>
      <w:r>
        <w:t>Compliance with applicable law</w:t>
      </w:r>
    </w:p>
    <w:p>
      <w:pPr>
        <w:pStyle w:val="ListBullet"/>
      </w:pPr>
      <w:r>
        <w:t>Cooperation with regulatory oversight</w:t>
      </w:r>
    </w:p>
    <w:p>
      <w:pPr>
        <w:pStyle w:val="Heading3"/>
      </w:pPr>
      <w:r>
        <w:t>5. The Public</w:t>
      </w:r>
    </w:p>
    <w:p>
      <w:pPr>
        <w:pStyle w:val="ListBullet"/>
      </w:pPr>
      <w:r>
        <w:t>Transparency in all decisions</w:t>
      </w:r>
    </w:p>
    <w:p>
      <w:pPr>
        <w:pStyle w:val="ListBullet"/>
      </w:pPr>
      <w:r>
        <w:t>Public reporting</w:t>
      </w:r>
    </w:p>
    <w:p>
      <w:pPr>
        <w:pStyle w:val="ListBullet"/>
      </w:pPr>
      <w:r>
        <w:t>Public feedback mechanisms</w:t>
      </w:r>
    </w:p>
    <w:p>
      <w:r>
        <w:t>Governance Reporting</w:t>
      </w:r>
    </w:p>
    <w:p>
      <w:r>
        <w:t>Report Type</w:t>
      </w:r>
    </w:p>
    <w:p>
      <w:r>
        <w:t>Frequency</w:t>
      </w:r>
    </w:p>
    <w:p>
      <w:r>
        <w:t>Audience</w:t>
      </w:r>
    </w:p>
    <w:p>
      <w:r>
        <w:t>Content</w:t>
      </w:r>
    </w:p>
    <w:p>
      <w:r>
        <w:t>Council Decisions</w:t>
      </w:r>
    </w:p>
    <w:p>
      <w:r>
        <w:t>Quarterly</w:t>
      </w:r>
    </w:p>
    <w:p>
      <w:r>
        <w:t>Public</w:t>
      </w:r>
    </w:p>
    <w:p>
      <w:r>
        <w:t>All material decisions</w:t>
      </w:r>
    </w:p>
    <w:p>
      <w:r>
        <w:t>Risk Committee Report</w:t>
      </w:r>
    </w:p>
    <w:p>
      <w:r>
        <w:t>Quarterly</w:t>
      </w:r>
    </w:p>
    <w:p>
      <w:r>
        <w:t>Council</w:t>
      </w:r>
    </w:p>
    <w:p>
      <w:r>
        <w:t>Risk assessment, mitigation</w:t>
      </w:r>
    </w:p>
    <w:p>
      <w:r>
        <w:t>Technical Committee Report</w:t>
      </w:r>
    </w:p>
    <w:p>
      <w:r>
        <w:t>Quarterly</w:t>
      </w:r>
    </w:p>
    <w:p>
      <w:r>
        <w:t>Council</w:t>
      </w:r>
    </w:p>
    <w:p>
      <w:r>
        <w:t>Technical status, security</w:t>
      </w:r>
    </w:p>
    <w:p>
      <w:r>
        <w:t>Audit Committee Report</w:t>
      </w:r>
    </w:p>
    <w:p>
      <w:r>
        <w:t>Quarterly</w:t>
      </w:r>
    </w:p>
    <w:p>
      <w:r>
        <w:t>Council</w:t>
      </w:r>
    </w:p>
    <w:p>
      <w:r>
        <w:t>Audit findings, recommendations</w:t>
      </w:r>
    </w:p>
    <w:p>
      <w:r>
        <w:t>Sharia Committee Report</w:t>
      </w:r>
    </w:p>
    <w:p>
      <w:r>
        <w:t>Annual</w:t>
      </w:r>
    </w:p>
    <w:p>
      <w:r>
        <w:t>Public</w:t>
      </w:r>
    </w:p>
    <w:p>
      <w:r>
        <w:t>Sharia compliance certification</w:t>
      </w:r>
    </w:p>
    <w:p>
      <w:pPr>
        <w:pStyle w:val="Heading3"/>
      </w:pPr>
      <w:r>
        <w:t>Independent Review Report</w:t>
      </w:r>
    </w:p>
    <w:p>
      <w:r>
        <w:t>5 years</w:t>
      </w:r>
    </w:p>
    <w:p>
      <w:r>
        <w:t>Public</w:t>
      </w:r>
    </w:p>
    <w:p>
      <w:r>
        <w:t>Comprehensive institutional review</w:t>
      </w:r>
    </w:p>
    <w:p>
      <w:r>
        <w:t>Annual Report</w:t>
      </w:r>
    </w:p>
    <w:p>
      <w:r>
        <w:t>Annual</w:t>
      </w:r>
    </w:p>
    <w:p>
      <w:r>
        <w:t>Public</w:t>
      </w:r>
    </w:p>
    <w:p>
      <w:r>
        <w:t>Comprehensive operations review</w:t>
      </w:r>
    </w:p>
    <w:p>
      <w:r>
        <w:t>Governance Review</w:t>
      </w:r>
    </w:p>
    <w:p>
      <w:pPr>
        <w:pStyle w:val="Heading3"/>
      </w:pPr>
      <w:r>
        <w:t>Continuous Improvement Through Review</w:t>
      </w:r>
    </w:p>
    <w:p>
      <w:pPr>
        <w:pStyle w:val="Heading3"/>
      </w:pPr>
      <w:r>
        <w:t>What This Means in Practice:</w:t>
      </w:r>
    </w:p>
    <w:p>
      <w:pPr>
        <w:pStyle w:val="ListBullet"/>
      </w:pPr>
      <w:r>
        <w:t>Governance is reviewed regularly</w:t>
      </w:r>
    </w:p>
    <w:p>
      <w:pPr>
        <w:pStyle w:val="ListBullet"/>
      </w:pPr>
      <w:r>
        <w:t>Governance is improved based on review</w:t>
      </w:r>
    </w:p>
    <w:p>
      <w:pPr>
        <w:pStyle w:val="ListBullet"/>
      </w:pPr>
      <w:r>
        <w:t>Governance adapts while maintaining constitutional principles</w:t>
      </w:r>
    </w:p>
    <w:p>
      <w:pPr>
        <w:pStyle w:val="Heading3"/>
      </w:pPr>
      <w:r>
        <w:t>Review Mechanisms:</w:t>
      </w:r>
    </w:p>
    <w:p>
      <w:pPr>
        <w:pStyle w:val="ListBullet"/>
      </w:pPr>
      <w:r>
        <w:t>Self-assessment by each committee</w:t>
      </w:r>
    </w:p>
    <w:p>
      <w:pPr>
        <w:pStyle w:val="ListBullet"/>
      </w:pPr>
      <w:r>
        <w:t>Independent review every 5 years</w:t>
      </w:r>
    </w:p>
    <w:p>
      <w:pPr>
        <w:pStyle w:val="ListBullet"/>
      </w:pPr>
      <w:r>
        <w:t>Public feedback</w:t>
      </w:r>
    </w:p>
    <w:p>
      <w:pPr>
        <w:pStyle w:val="ListBullet"/>
      </w:pPr>
      <w:r>
        <w:t>Best practice benchmarking</w:t>
      </w:r>
    </w:p>
    <w:p>
      <w:pPr>
        <w:pStyle w:val="Heading3"/>
      </w:pPr>
      <w:r>
        <w:t>Constitutional Risk Parameter Approval</w:t>
      </w:r>
    </w:p>
    <w:p>
      <w:r>
        <w:t>The following categories of parameters, assumptions, models, and constants are designated Constitutional Risk Parameters. No Constitutional Risk Parameter may be set, modified, retained, or retired without the prior approval of the Constitutional Council, granted on the basis of quantitative evidence produced through the Constitutional Risk Engineering programme (Article XI), the Constitutional Model Validation Framework (Article XII), and the Constitutional Assumptions Register (Article XVI).</w:t>
      </w:r>
    </w:p>
    <w:p>
      <w:pPr>
        <w:pStyle w:val="Heading3"/>
      </w:pPr>
      <w:r>
        <w:t>What This Means in Practice:</w:t>
      </w:r>
    </w:p>
    <w:p>
      <w:pPr>
        <w:pStyle w:val="ListBullet"/>
      </w:pPr>
      <w:r>
        <w:t>Risk Parameters — every parameter that defines a constitutional risk tolerance (NAV volatility, reserve ratio, gold volatility, currency volatility, LCR, LRR, redemption processing time, redemption volume, concentration limits), including target values, elevated thresholds, and critical thresholds</w:t>
      </w:r>
    </w:p>
    <w:p>
      <w:pPr>
        <w:pStyle w:val="ListBullet"/>
      </w:pPr>
      <w:r>
        <w:t>Correlation assumptions — every correlation parameter, including the Gold-Silver correlation, the bullion-currency correlations, and the sovereign-bullion correlations, in accordance with Article IV (Dynamic Correlation Principle)</w:t>
      </w:r>
    </w:p>
    <w:p>
      <w:pPr>
        <w:pStyle w:val="ListBullet"/>
      </w:pPr>
      <w:r>
        <w:t>Simulation assumptions — every input assumption, economic assumption, liquidity assumption, market condition assumption, time horizon, and confidence level used in any simulation, stress test, validation, or certification under Article XI, XII, XIII, XIV, XV, or XVI</w:t>
      </w:r>
    </w:p>
    <w:p>
      <w:pPr>
        <w:pStyle w:val="ListBullet"/>
      </w:pPr>
      <w:r>
        <w:t>Stress models — every model used to evaluate the Institution under any of the 20 Constitutional Stress Laboratory scenarios (Article XV), including scenario definitions, severity parameters, and severity calibration</w:t>
      </w:r>
    </w:p>
    <w:p>
      <w:pPr>
        <w:pStyle w:val="ListBullet"/>
      </w:pPr>
      <w:r>
        <w:t>Liquidity models — every model used to calculate the Liquidity Readiness Ratio (Article XIII), the Liquidity Coverage Ratio, the Redemption Buffer, and the Minimum Constitutional Buffer, including the methodology for calculating Immediately Available Liquidity and Expected 30-Day Redemption Demand</w:t>
      </w:r>
    </w:p>
    <w:p>
      <w:pPr>
        <w:pStyle w:val="ListBullet"/>
      </w:pPr>
      <w:r>
        <w:t>Mathematical constants — every constant used in the Monetary Engine, the Shock Absorber, the NAV calculation, the Proof of Reserves calculation, and any other constitutional calculation, including PAR ($1.00 face value) and the Minimum Constitutional Buffer floor (8%)</w:t>
      </w:r>
    </w:p>
    <w:p>
      <w:pPr>
        <w:pStyle w:val="ListBullet"/>
      </w:pPr>
      <w:r>
        <w:t>Every Constitutional Risk Parameter change shall be supported by a Constitutional Stability Certification under Article VI, a Constitutional Assumptions Register entry under Article XVI, and an entry in the public Constitutional Change Log</w:t>
      </w:r>
    </w:p>
    <w:p>
      <w:pPr>
        <w:pStyle w:val="ListBullet"/>
      </w:pPr>
      <w:r>
        <w:t>No Constitutional Risk Parameter may be changed under emergency, expedited, or exceptional procedure without post-hoc ratification by the Constitutional Council within 30 days</w:t>
      </w:r>
    </w:p>
    <w:p>
      <w:pPr>
        <w:pStyle w:val="Heading3"/>
      </w:pPr>
      <w:r>
        <w:t>Example:</w:t>
      </w:r>
    </w:p>
    <w:p>
      <w:r>
        <w:t>The Risk Committee proposes an update to the Gold-Silver correlation assumption from +0.55 to +0.68 on the basis of new statistical evidence. The proposal is accompanied by a Constitutional Stability Certification, a Constitutional Assumptions Register entry, and a draft Constitutional Change Log entry. The Constitutional Council reviews the evidence and approves the change. The change is publicly disclosed in the Constitutional Change Log. The old assumption is retired but retained as a permanent record.</w:t>
      </w:r>
    </w:p>
    <w:p>
      <w:pPr>
        <w:pStyle w:val="Heading3"/>
      </w:pPr>
      <w:r>
        <w:t>Why This Matters:</w:t>
      </w:r>
    </w:p>
    <w:p>
      <w:pPr>
        <w:pStyle w:val="ListBullet"/>
      </w:pPr>
      <w:r>
        <w:t>Without Constitutional Council approval, risk parameters could be silently modified by operational teams, eroding institutional resilience over time</w:t>
      </w:r>
    </w:p>
    <w:p>
      <w:pPr>
        <w:pStyle w:val="ListBullet"/>
      </w:pPr>
      <w:r>
        <w:t>Binding parameter changes to evidence and certification prevents expedient departures from validated behaviour</w:t>
      </w:r>
    </w:p>
    <w:p>
      <w:pPr>
        <w:pStyle w:val="ListBullet"/>
      </w:pPr>
      <w:r>
        <w:t>Public disclosure through the Constitutional Change Log enables participants, auditors, and regulators to verify parameter integrity</w:t>
      </w:r>
    </w:p>
    <w:p>
      <w:pPr>
        <w:pStyle w:val="ListBullet"/>
      </w:pPr>
      <w:r>
        <w:t>Constitutional Risk Parameter Approval is the governance instrument by which the Institution binds its quantitative behaviour to constitutional principle</w:t>
      </w:r>
    </w:p>
    <w:p>
      <w:pPr>
        <w:pStyle w:val="Heading3"/>
      </w:pPr>
      <w:r>
        <w:t>Constitutional Interpretation</w:t>
      </w:r>
    </w:p>
    <w:p>
      <w:r>
        <w:t>The Institution is governed by independent committees with defined responsibilities, authority, and accountability. This governance structure ensures:</w:t>
      </w:r>
    </w:p>
    <w:p>
      <w:pPr>
        <w:pStyle w:val="ListBullet"/>
      </w:pPr>
      <w:r>
        <w:t>Separation of powers</w:t>
      </w:r>
    </w:p>
    <w:p>
      <w:pPr>
        <w:pStyle w:val="ListBullet"/>
      </w:pPr>
      <w:r>
        <w:t>Checks and balances</w:t>
      </w:r>
    </w:p>
    <w:p>
      <w:pPr>
        <w:pStyle w:val="ListBullet"/>
      </w:pPr>
      <w:r>
        <w:t>Expert decision-making</w:t>
      </w:r>
    </w:p>
    <w:p>
      <w:pPr>
        <w:pStyle w:val="ListBullet"/>
      </w:pPr>
      <w:r>
        <w:t>Constitutional compliance</w:t>
      </w:r>
    </w:p>
    <w:p>
      <w:pPr>
        <w:pStyle w:val="ListBullet"/>
      </w:pPr>
      <w:r>
        <w:t>Institutional continuity</w:t>
      </w:r>
    </w:p>
    <w:p>
      <w:pPr>
        <w:pStyle w:val="ListBullet"/>
      </w:pPr>
      <w:r>
        <w:t>Constitutional Risk Parameter approval for every risk parameter, correlation assumption, simulation assumption, stress model, liquidity model, and mathematical constant</w:t>
      </w:r>
    </w:p>
    <w:p>
      <w:r>
        <w:t>Governance serves the Constitution. The Constitution does not serve governance. No governance body may violate constitutional principles.</w:t>
      </w:r>
    </w:p>
    <w:p>
      <w:pPr>
        <w:jc w:val="center"/>
      </w:pPr>
      <w:r>
        <w:rPr>
          <w:i/>
          <w:color w:val="666666"/>
          <w:sz w:val="18"/>
        </w:rPr>
        <w:t>[END OF ARTICLE VIII — GOVERNANCE]</w:t>
      </w:r>
    </w:p>
    <w:p>
      <w:pPr>
        <w:pStyle w:val="Heading2"/>
      </w:pPr>
      <w:r>
        <w:t>Article IX: Founder Succession</w:t>
      </w:r>
    </w:p>
    <w:p>
      <w:pPr>
        <w:pStyle w:val="Heading3"/>
      </w:pPr>
      <w:r>
        <w:t>Founder's Seat</w:t>
      </w:r>
    </w:p>
    <w:p>
      <w:r>
        <w:t>The Founder holds a Council seat during active involvement.</w:t>
      </w:r>
    </w:p>
    <w:p>
      <w:pPr>
        <w:pStyle w:val="Heading3"/>
      </w:pPr>
      <w:r>
        <w:t>What This Means in Practice:</w:t>
      </w:r>
    </w:p>
    <w:p>
      <w:pPr>
        <w:pStyle w:val="ListBullet"/>
      </w:pPr>
      <w:r>
        <w:t>The Founder has a seat on the Council while actively involved</w:t>
      </w:r>
    </w:p>
    <w:p>
      <w:pPr>
        <w:pStyle w:val="ListBullet"/>
      </w:pPr>
      <w:r>
        <w:t>The seat is not guaranteed in perpetuity</w:t>
      </w:r>
    </w:p>
    <w:p>
      <w:pPr>
        <w:pStyle w:val="ListBullet"/>
      </w:pPr>
      <w:r>
        <w:t>The seat is not inherited by the Founder's heirs</w:t>
      </w:r>
    </w:p>
    <w:p>
      <w:pPr>
        <w:pStyle w:val="ListBullet"/>
      </w:pPr>
      <w:r>
        <w:t>The seat is not the property of the Founder</w:t>
      </w:r>
    </w:p>
    <w:p>
      <w:pPr>
        <w:pStyle w:val="ListBullet"/>
      </w:pPr>
      <w:r>
        <w:t>The seat is subject to annual confirmation</w:t>
      </w:r>
    </w:p>
    <w:p>
      <w:pPr>
        <w:pStyle w:val="Heading3"/>
      </w:pPr>
      <w:r>
        <w:t>Example:</w:t>
      </w:r>
    </w:p>
    <w:p>
      <w:r>
        <w:t>The Founder participates in Council deliberations, but must be confirmed annually by the Council. If the Founder becomes incapacitated or departs, the seat is filled by Council appointment. The Founder's family does not inherit the seat.</w:t>
      </w:r>
    </w:p>
    <w:p>
      <w:pPr>
        <w:pStyle w:val="Heading3"/>
      </w:pPr>
      <w:r>
        <w:t>Why This Matters:</w:t>
      </w:r>
    </w:p>
    <w:p>
      <w:pPr>
        <w:pStyle w:val="ListBullet"/>
      </w:pPr>
      <w:r>
        <w:t>Without Founder succession, the Institution is dependent on one person</w:t>
      </w:r>
    </w:p>
    <w:p>
      <w:pPr>
        <w:pStyle w:val="ListBullet"/>
      </w:pPr>
      <w:r>
        <w:t>Without Founder succession, institutional continuity is threatened</w:t>
      </w:r>
    </w:p>
    <w:p>
      <w:pPr>
        <w:pStyle w:val="ListBullet"/>
      </w:pPr>
      <w:r>
        <w:t>Without Founder succession, the Institution cannot outlive its founder</w:t>
      </w:r>
    </w:p>
    <w:p>
      <w:pPr>
        <w:pStyle w:val="Heading3"/>
      </w:pPr>
      <w:r>
        <w:t>Confirmation Process:</w:t>
      </w:r>
    </w:p>
    <w:p>
      <w:pPr>
        <w:pStyle w:val="ListBullet"/>
      </w:pPr>
      <w:r>
        <w:t>Annual confirmation by the Council</w:t>
      </w:r>
    </w:p>
    <w:p>
      <w:pPr>
        <w:pStyle w:val="ListBullet"/>
      </w:pPr>
      <w:r>
        <w:t>Assessment of continued active involvement</w:t>
      </w:r>
    </w:p>
    <w:p>
      <w:pPr>
        <w:pStyle w:val="ListBullet"/>
      </w:pPr>
      <w:r>
        <w:t>Assessment of continued contribution to institutional objectives</w:t>
      </w:r>
    </w:p>
    <w:p>
      <w:pPr>
        <w:pStyle w:val="ListBullet"/>
      </w:pPr>
      <w:r>
        <w:t>Confirmation by supermajority vote</w:t>
      </w:r>
    </w:p>
    <w:p>
      <w:pPr>
        <w:pStyle w:val="Heading3"/>
      </w:pPr>
      <w:r>
        <w:t>Founder Holdings Cap</w:t>
      </w:r>
    </w:p>
    <w:p>
      <w:r>
        <w:t>Founder and affiliates shall not hold more than twenty percent of circulating supply.</w:t>
      </w:r>
    </w:p>
    <w:p>
      <w:pPr>
        <w:pStyle w:val="Heading3"/>
      </w:pPr>
      <w:r>
        <w:t>What This Means in Practice:</w:t>
      </w:r>
    </w:p>
    <w:p>
      <w:pPr>
        <w:pStyle w:val="ListBullet"/>
      </w:pPr>
      <w:r>
        <w:t>Founder's holdings are transparently disclosed</w:t>
      </w:r>
    </w:p>
    <w:p>
      <w:pPr>
        <w:pStyle w:val="ListBullet"/>
      </w:pPr>
      <w:r>
        <w:t>Founder's holdings are limited to 20% of circulating supply</w:t>
      </w:r>
    </w:p>
    <w:p>
      <w:pPr>
        <w:pStyle w:val="ListBullet"/>
      </w:pPr>
      <w:r>
        <w:t>Founder voting rights are limited (if any)</w:t>
      </w:r>
    </w:p>
    <w:p>
      <w:pPr>
        <w:pStyle w:val="ListBullet"/>
      </w:pPr>
      <w:r>
        <w:t>Founder's influence is constrained by constitutional governance</w:t>
      </w:r>
    </w:p>
    <w:p>
      <w:pPr>
        <w:pStyle w:val="ListBullet"/>
      </w:pPr>
      <w:r>
        <w:t>This cap is permanent and not subject to amendment</w:t>
      </w:r>
    </w:p>
    <w:p>
      <w:pPr>
        <w:pStyle w:val="Heading3"/>
      </w:pPr>
      <w:r>
        <w:t>Example:</w:t>
      </w:r>
    </w:p>
    <w:p>
      <w:r>
        <w:t>The Founder's personal holdings of MTQ are transparently disclosed and limited to 20% of circulating supply. The Founder participates in governance as a Council member, not as a controlling holder. The Founder's influence is limited by the constitutional governance structure.</w:t>
      </w:r>
    </w:p>
    <w:p>
      <w:pPr>
        <w:pStyle w:val="Heading3"/>
      </w:pPr>
      <w:r>
        <w:t>Why This Matters:</w:t>
      </w:r>
    </w:p>
    <w:p>
      <w:pPr>
        <w:pStyle w:val="ListBullet"/>
      </w:pPr>
      <w:r>
        <w:t>Without a cap, the Founder could control the Institution</w:t>
      </w:r>
    </w:p>
    <w:p>
      <w:pPr>
        <w:pStyle w:val="ListBullet"/>
      </w:pPr>
      <w:r>
        <w:t>Without a cap, the Founder could block constitutional governance</w:t>
      </w:r>
    </w:p>
    <w:p>
      <w:pPr>
        <w:pStyle w:val="ListBullet"/>
      </w:pPr>
      <w:r>
        <w:t>Without a cap, the Institution is dependent on a single individual</w:t>
      </w:r>
    </w:p>
    <w:p>
      <w:pPr>
        <w:pStyle w:val="Heading3"/>
      </w:pPr>
      <w:r>
        <w:t>Constitutional Protection:</w:t>
      </w:r>
    </w:p>
    <w:p>
      <w:pPr>
        <w:pStyle w:val="ListBullet"/>
      </w:pPr>
      <w:r>
        <w:t>This cap is permanent</w:t>
      </w:r>
    </w:p>
    <w:p>
      <w:pPr>
        <w:pStyle w:val="ListBullet"/>
      </w:pPr>
      <w:r>
        <w:t>It cannot be amended</w:t>
      </w:r>
    </w:p>
    <w:p>
      <w:pPr>
        <w:pStyle w:val="ListBullet"/>
      </w:pPr>
      <w:r>
        <w:t>It cannot be interpreted away</w:t>
      </w:r>
    </w:p>
    <w:p>
      <w:pPr>
        <w:pStyle w:val="Heading3"/>
      </w:pPr>
      <w:r>
        <w:t>Succession Upon Departure</w:t>
      </w:r>
    </w:p>
    <w:p>
      <w:r>
        <w:t>Upon Founder's departure, incapacitation, or death, the seat is appointed by the Council.</w:t>
      </w:r>
    </w:p>
    <w:p>
      <w:pPr>
        <w:pStyle w:val="Heading3"/>
      </w:pPr>
      <w:r>
        <w:t>What This Means in Practice:</w:t>
      </w:r>
    </w:p>
    <w:p>
      <w:pPr>
        <w:pStyle w:val="ListBullet"/>
      </w:pPr>
      <w:r>
        <w:t>The seat does not remain vacant</w:t>
      </w:r>
    </w:p>
    <w:p>
      <w:pPr>
        <w:pStyle w:val="ListBullet"/>
      </w:pPr>
      <w:r>
        <w:t>The seat is filled through standard appointment process</w:t>
      </w:r>
    </w:p>
    <w:p>
      <w:pPr>
        <w:pStyle w:val="ListBullet"/>
      </w:pPr>
      <w:r>
        <w:t>The seat is not hereditary</w:t>
      </w:r>
    </w:p>
    <w:p>
      <w:pPr>
        <w:pStyle w:val="ListBullet"/>
      </w:pPr>
      <w:r>
        <w:t>The seat is not proprietary</w:t>
      </w:r>
    </w:p>
    <w:p>
      <w:pPr>
        <w:pStyle w:val="Heading3"/>
      </w:pPr>
      <w:r>
        <w:t>Example:</w:t>
      </w:r>
    </w:p>
    <w:p>
      <w:r>
        <w:t>The Founder retires after 15 years. The Council appoints a successor to fill the seat, following the standard appointment process. The Institution continues with the same constitutional integrity as before.</w:t>
      </w:r>
    </w:p>
    <w:p>
      <w:pPr>
        <w:pStyle w:val="Heading3"/>
      </w:pPr>
      <w:r>
        <w:t>Why This Matters:</w:t>
      </w:r>
    </w:p>
    <w:p>
      <w:pPr>
        <w:pStyle w:val="ListBullet"/>
      </w:pPr>
      <w:r>
        <w:t>Without succession, the Institution loses institutional memory</w:t>
      </w:r>
    </w:p>
    <w:p>
      <w:pPr>
        <w:pStyle w:val="ListBullet"/>
      </w:pPr>
      <w:r>
        <w:t>Without succession, the Institution loses continuity</w:t>
      </w:r>
    </w:p>
    <w:p>
      <w:pPr>
        <w:pStyle w:val="ListBullet"/>
      </w:pPr>
      <w:r>
        <w:t>Without succession, the Institution is vulnerable to disruption</w:t>
      </w:r>
    </w:p>
    <w:p>
      <w:pPr>
        <w:pStyle w:val="Heading3"/>
      </w:pPr>
      <w:r>
        <w:t>Appointment Process:</w:t>
      </w:r>
    </w:p>
    <w:p>
      <w:pPr>
        <w:pStyle w:val="ListBullet"/>
      </w:pPr>
      <w:r>
        <w:t>Council identifies qualified candidates</w:t>
      </w:r>
    </w:p>
    <w:p>
      <w:pPr>
        <w:pStyle w:val="ListBullet"/>
      </w:pPr>
      <w:r>
        <w:t>Candidates are vetted by Independent Review Panel</w:t>
      </w:r>
    </w:p>
    <w:p>
      <w:pPr>
        <w:pStyle w:val="ListBullet"/>
      </w:pPr>
      <w:r>
        <w:t>Council votes by supermajority</w:t>
      </w:r>
    </w:p>
    <w:p>
      <w:pPr>
        <w:pStyle w:val="ListBullet"/>
      </w:pPr>
      <w:r>
        <w:t>Appointment is published with disclosure</w:t>
      </w:r>
    </w:p>
    <w:p>
      <w:pPr>
        <w:pStyle w:val="Heading3"/>
      </w:pPr>
      <w:r>
        <w:t>Institutional Continuity</w:t>
      </w:r>
    </w:p>
    <w:p>
      <w:r>
        <w:t>The Institution is not dependent on any single individual.</w:t>
      </w:r>
    </w:p>
    <w:p>
      <w:pPr>
        <w:pStyle w:val="Heading3"/>
      </w:pPr>
      <w:r>
        <w:t>What This Means in Practice:</w:t>
      </w:r>
    </w:p>
    <w:p>
      <w:pPr>
        <w:pStyle w:val="ListBullet"/>
      </w:pPr>
      <w:r>
        <w:t>The Constitution ensures institutional continuity</w:t>
      </w:r>
    </w:p>
    <w:p>
      <w:pPr>
        <w:pStyle w:val="ListBullet"/>
      </w:pPr>
      <w:r>
        <w:t>Succession processes are defined and tested</w:t>
      </w:r>
    </w:p>
    <w:p>
      <w:pPr>
        <w:pStyle w:val="ListBullet"/>
      </w:pPr>
      <w:r>
        <w:t>Institutional memory is preserved through documentation</w:t>
      </w:r>
    </w:p>
    <w:p>
      <w:pPr>
        <w:pStyle w:val="ListBullet"/>
      </w:pPr>
      <w:r>
        <w:t>Leadership transitions are planned and managed</w:t>
      </w:r>
    </w:p>
    <w:p>
      <w:pPr>
        <w:pStyle w:val="Heading3"/>
      </w:pPr>
      <w:r>
        <w:t>Example:</w:t>
      </w:r>
    </w:p>
    <w:p>
      <w:r>
        <w:t>The Founder, the CEO, and all key leaders could depart simultaneously. The Institution continues because the Constitution defines governance, succession, and operational processes. The Institution is not dependent on any single person.</w:t>
      </w:r>
    </w:p>
    <w:p>
      <w:pPr>
        <w:pStyle w:val="Heading3"/>
      </w:pPr>
      <w:r>
        <w:t>Why This Matters:</w:t>
      </w:r>
    </w:p>
    <w:p>
      <w:pPr>
        <w:pStyle w:val="ListBullet"/>
      </w:pPr>
      <w:r>
        <w:t>Without continuity, the Institution is fragile</w:t>
      </w:r>
    </w:p>
    <w:p>
      <w:pPr>
        <w:pStyle w:val="ListBullet"/>
      </w:pPr>
      <w:r>
        <w:t>Without continuity, the Institution cannot endure</w:t>
      </w:r>
    </w:p>
    <w:p>
      <w:pPr>
        <w:pStyle w:val="ListBullet"/>
      </w:pPr>
      <w:r>
        <w:t>Without continuity, the Institution fails its constitutional purpose</w:t>
      </w:r>
    </w:p>
    <w:p>
      <w:pPr>
        <w:pStyle w:val="Heading3"/>
      </w:pPr>
      <w:r>
        <w:t>Continuity Mechanisms:</w:t>
      </w:r>
    </w:p>
    <w:p>
      <w:pPr>
        <w:pStyle w:val="ListBullet"/>
      </w:pPr>
      <w:r>
        <w:t>Constitutional governance structure</w:t>
      </w:r>
    </w:p>
    <w:p>
      <w:pPr>
        <w:pStyle w:val="ListBullet"/>
      </w:pPr>
      <w:r>
        <w:t>Defined succession processes</w:t>
      </w:r>
    </w:p>
    <w:p>
      <w:pPr>
        <w:pStyle w:val="ListBullet"/>
      </w:pPr>
      <w:r>
        <w:t>Institutional documentation</w:t>
      </w:r>
    </w:p>
    <w:p>
      <w:pPr>
        <w:pStyle w:val="ListBullet"/>
      </w:pPr>
      <w:r>
        <w:t>Institutional memory preservation</w:t>
      </w:r>
    </w:p>
    <w:p>
      <w:pPr>
        <w:pStyle w:val="ListBullet"/>
      </w:pPr>
      <w:r>
        <w:t>Emergency governance protocols</w:t>
      </w:r>
    </w:p>
    <w:p>
      <w:pPr>
        <w:pStyle w:val="Heading3"/>
      </w:pPr>
      <w:r>
        <w:t>Succession Planning</w:t>
      </w:r>
    </w:p>
    <w:p>
      <w:r>
        <w:t>The Council shall maintain a succession plan.</w:t>
      </w:r>
    </w:p>
    <w:p>
      <w:pPr>
        <w:pStyle w:val="Heading3"/>
      </w:pPr>
      <w:r>
        <w:t>What This Means in Practice:</w:t>
      </w:r>
    </w:p>
    <w:p>
      <w:pPr>
        <w:pStyle w:val="ListBullet"/>
      </w:pPr>
      <w:r>
        <w:t>Succession plans are maintained for all key roles</w:t>
      </w:r>
    </w:p>
    <w:p>
      <w:pPr>
        <w:pStyle w:val="ListBullet"/>
      </w:pPr>
      <w:r>
        <w:t>Succession plans are reviewed and updated regularly</w:t>
      </w:r>
    </w:p>
    <w:p>
      <w:pPr>
        <w:pStyle w:val="ListBullet"/>
      </w:pPr>
      <w:r>
        <w:t>Succession plans are tested periodically</w:t>
      </w:r>
    </w:p>
    <w:p>
      <w:pPr>
        <w:pStyle w:val="ListBullet"/>
      </w:pPr>
      <w:r>
        <w:t>Succession plans ensure continuity</w:t>
      </w:r>
    </w:p>
    <w:p>
      <w:pPr>
        <w:pStyle w:val="Heading3"/>
      </w:pPr>
      <w:r>
        <w:t>Succession Plan Components:</w:t>
      </w:r>
    </w:p>
    <w:p>
      <w:pPr>
        <w:pStyle w:val="ListBullet"/>
      </w:pPr>
      <w:r>
        <w:t>Role descriptions</w:t>
      </w:r>
    </w:p>
    <w:p>
      <w:pPr>
        <w:pStyle w:val="ListBullet"/>
      </w:pPr>
      <w:r>
        <w:t>Qualifications and criteria</w:t>
      </w:r>
    </w:p>
    <w:p>
      <w:pPr>
        <w:pStyle w:val="ListBullet"/>
      </w:pPr>
      <w:r>
        <w:t>Potential successors (internal and external)</w:t>
      </w:r>
    </w:p>
    <w:p>
      <w:pPr>
        <w:pStyle w:val="ListBullet"/>
      </w:pPr>
      <w:r>
        <w:t>Transition process</w:t>
      </w:r>
    </w:p>
    <w:p>
      <w:pPr>
        <w:pStyle w:val="ListBullet"/>
      </w:pPr>
      <w:r>
        <w:t>Timeline and milestones</w:t>
      </w:r>
    </w:p>
    <w:p>
      <w:pPr>
        <w:pStyle w:val="Heading3"/>
      </w:pPr>
      <w:r>
        <w:t>Emergency Succession</w:t>
      </w:r>
    </w:p>
    <w:p>
      <w:pPr>
        <w:pStyle w:val="Heading3"/>
      </w:pPr>
      <w:r>
        <w:t>If the Founder is unable to fulfill responsibilities:</w:t>
      </w:r>
    </w:p>
    <w:p>
      <w:pPr>
        <w:pStyle w:val="Heading3"/>
      </w:pPr>
      <w:r>
        <w:t>What This Means in Practice:</w:t>
      </w:r>
    </w:p>
    <w:p>
      <w:pPr>
        <w:pStyle w:val="ListBullet"/>
      </w:pPr>
      <w:r>
        <w:t>The Council may appoint an interim seat holder</w:t>
      </w:r>
    </w:p>
    <w:p>
      <w:pPr>
        <w:pStyle w:val="ListBullet"/>
      </w:pPr>
      <w:r>
        <w:t>The interim seat holder serves until permanent appointment</w:t>
      </w:r>
    </w:p>
    <w:p>
      <w:pPr>
        <w:pStyle w:val="ListBullet"/>
      </w:pPr>
      <w:r>
        <w:t>The interim seat holder is subject to same qualifications</w:t>
      </w:r>
    </w:p>
    <w:p>
      <w:pPr>
        <w:pStyle w:val="ListBullet"/>
      </w:pPr>
      <w:r>
        <w:t>The emergency process is defined in advance</w:t>
      </w:r>
    </w:p>
    <w:p>
      <w:pPr>
        <w:pStyle w:val="Heading3"/>
      </w:pPr>
      <w:r>
        <w:t>Trigger:</w:t>
      </w:r>
    </w:p>
    <w:p>
      <w:pPr>
        <w:pStyle w:val="ListBullet"/>
      </w:pPr>
      <w:r>
        <w:t>Incapacitation</w:t>
      </w:r>
    </w:p>
    <w:p>
      <w:pPr>
        <w:pStyle w:val="ListBullet"/>
      </w:pPr>
      <w:r>
        <w:t>Inability to fulfill responsibilities</w:t>
      </w:r>
    </w:p>
    <w:p>
      <w:pPr>
        <w:pStyle w:val="ListBullet"/>
      </w:pPr>
      <w:r>
        <w:t>Extended absence</w:t>
      </w:r>
    </w:p>
    <w:p>
      <w:pPr>
        <w:pStyle w:val="ListBullet"/>
      </w:pPr>
      <w:r>
        <w:t>Confirmed by Council</w:t>
      </w:r>
    </w:p>
    <w:p>
      <w:pPr>
        <w:pStyle w:val="Heading3"/>
      </w:pPr>
      <w:r>
        <w:t>Founder's Role After Departure</w:t>
      </w:r>
    </w:p>
    <w:p>
      <w:r>
        <w:t>After departure, the Founder may serve in an advisory capacity.</w:t>
      </w:r>
    </w:p>
    <w:p>
      <w:pPr>
        <w:pStyle w:val="Heading3"/>
      </w:pPr>
      <w:r>
        <w:t>What This Means in Practice:</w:t>
      </w:r>
    </w:p>
    <w:p>
      <w:pPr>
        <w:pStyle w:val="ListBullet"/>
      </w:pPr>
      <w:r>
        <w:t>The Founder may provide advice</w:t>
      </w:r>
    </w:p>
    <w:p>
      <w:pPr>
        <w:pStyle w:val="ListBullet"/>
      </w:pPr>
      <w:r>
        <w:t>The Founder may attend meetings as observer</w:t>
      </w:r>
    </w:p>
    <w:p>
      <w:pPr>
        <w:pStyle w:val="ListBullet"/>
      </w:pPr>
      <w:r>
        <w:t>The Founder has no voting rights</w:t>
      </w:r>
    </w:p>
    <w:p>
      <w:pPr>
        <w:pStyle w:val="ListBullet"/>
      </w:pPr>
      <w:r>
        <w:t>The Founder has no governance authority</w:t>
      </w:r>
    </w:p>
    <w:p>
      <w:pPr>
        <w:pStyle w:val="Heading3"/>
      </w:pPr>
      <w:r>
        <w:t>Example:</w:t>
      </w:r>
    </w:p>
    <w:p>
      <w:r>
        <w:t>The Founder retires from the Council but continues to attend meetings as an observer, providing advice and institutional memory. The Founder has no voting rights and no governance authority. The Institution continues under the Council's direction.</w:t>
      </w:r>
    </w:p>
    <w:p>
      <w:pPr>
        <w:pStyle w:val="Heading3"/>
      </w:pPr>
      <w:r>
        <w:t>Why This Matters:</w:t>
      </w:r>
    </w:p>
    <w:p>
      <w:pPr>
        <w:pStyle w:val="ListBullet"/>
      </w:pPr>
      <w:r>
        <w:t>Advisory capacity preserves institutional memory</w:t>
      </w:r>
    </w:p>
    <w:p>
      <w:pPr>
        <w:pStyle w:val="ListBullet"/>
      </w:pPr>
      <w:r>
        <w:t>Advisory capacity maintains continuity</w:t>
      </w:r>
    </w:p>
    <w:p>
      <w:pPr>
        <w:pStyle w:val="ListBullet"/>
      </w:pPr>
      <w:r>
        <w:t>Advisory capacity does not undermine governance</w:t>
      </w:r>
    </w:p>
    <w:p>
      <w:pPr>
        <w:pStyle w:val="Heading3"/>
      </w:pPr>
      <w:r>
        <w:t>Institutional Memory</w:t>
      </w:r>
    </w:p>
    <w:p>
      <w:r>
        <w:t>The Institution shall preserve institutional memory.</w:t>
      </w:r>
    </w:p>
    <w:p>
      <w:pPr>
        <w:pStyle w:val="Heading3"/>
      </w:pPr>
      <w:r>
        <w:t>What This Means in Practice:</w:t>
      </w:r>
    </w:p>
    <w:p>
      <w:pPr>
        <w:pStyle w:val="ListBullet"/>
      </w:pPr>
      <w:r>
        <w:t>Decisions are documented with rationale</w:t>
      </w:r>
    </w:p>
    <w:p>
      <w:pPr>
        <w:pStyle w:val="ListBullet"/>
      </w:pPr>
      <w:r>
        <w:t>Context is preserved for future Councils</w:t>
      </w:r>
    </w:p>
    <w:p>
      <w:pPr>
        <w:pStyle w:val="ListBullet"/>
      </w:pPr>
      <w:r>
        <w:t>Lessons learned are captured</w:t>
      </w:r>
    </w:p>
    <w:p>
      <w:pPr>
        <w:pStyle w:val="ListBullet"/>
      </w:pPr>
      <w:r>
        <w:t>Knowledge is transferred during transitions</w:t>
      </w:r>
    </w:p>
    <w:p>
      <w:pPr>
        <w:pStyle w:val="Heading3"/>
      </w:pPr>
      <w:r>
        <w:t>Mechanisms:</w:t>
      </w:r>
    </w:p>
    <w:p>
      <w:pPr>
        <w:pStyle w:val="ListBullet"/>
      </w:pPr>
      <w:r>
        <w:t>Decision documentation</w:t>
      </w:r>
    </w:p>
    <w:p>
      <w:pPr>
        <w:pStyle w:val="ListBullet"/>
      </w:pPr>
      <w:r>
        <w:t>Meeting minutes</w:t>
      </w:r>
    </w:p>
    <w:p>
      <w:pPr>
        <w:pStyle w:val="ListBullet"/>
      </w:pPr>
      <w:r>
        <w:t>Annual reports</w:t>
      </w:r>
    </w:p>
    <w:p>
      <w:pPr>
        <w:pStyle w:val="ListBullet"/>
      </w:pPr>
      <w:r>
        <w:t>Five-year reviews</w:t>
      </w:r>
    </w:p>
    <w:p>
      <w:pPr>
        <w:pStyle w:val="ListBullet"/>
      </w:pPr>
      <w:r>
        <w:t>Knowledge transfer processes</w:t>
      </w:r>
    </w:p>
    <w:p>
      <w:pPr>
        <w:pStyle w:val="Heading3"/>
      </w:pPr>
      <w:r>
        <w:t>Example:</w:t>
      </w:r>
    </w:p>
    <w:p>
      <w:r>
        <w:t>A Council decision made in 2026 is documented with full rationale, data, and context. A Council member in 2036 can understand why the decision was made, what alternatives were considered, and what lessons were learned. Institutional memory is preserved.</w:t>
      </w:r>
    </w:p>
    <w:p>
      <w:pPr>
        <w:pStyle w:val="Heading3"/>
      </w:pPr>
      <w:r>
        <w:t>Why This Matters:</w:t>
      </w:r>
    </w:p>
    <w:p>
      <w:pPr>
        <w:pStyle w:val="ListBullet"/>
      </w:pPr>
      <w:r>
        <w:t>Without institutional memory, past decisions are repeated</w:t>
      </w:r>
    </w:p>
    <w:p>
      <w:pPr>
        <w:pStyle w:val="ListBullet"/>
      </w:pPr>
      <w:r>
        <w:t>Without institutional memory, lessons are lost</w:t>
      </w:r>
    </w:p>
    <w:p>
      <w:pPr>
        <w:pStyle w:val="ListBullet"/>
      </w:pPr>
      <w:r>
        <w:t>Without institutional memory, the Institution repeats mistakes</w:t>
      </w:r>
    </w:p>
    <w:p>
      <w:pPr>
        <w:pStyle w:val="Heading3"/>
      </w:pPr>
      <w:r>
        <w:t>Governance Transition</w:t>
      </w:r>
    </w:p>
    <w:p>
      <w:r>
        <w:t>Transitions are managed to ensure continuity.</w:t>
      </w:r>
    </w:p>
    <w:p>
      <w:pPr>
        <w:pStyle w:val="Heading3"/>
      </w:pPr>
      <w:r>
        <w:t>What This Means in Practice:</w:t>
      </w:r>
    </w:p>
    <w:p>
      <w:pPr>
        <w:pStyle w:val="ListBullet"/>
      </w:pPr>
      <w:r>
        <w:t>Transition periods are defined</w:t>
      </w:r>
    </w:p>
    <w:p>
      <w:pPr>
        <w:pStyle w:val="ListBullet"/>
      </w:pPr>
      <w:r>
        <w:t>Knowledge transfer occurs before departure</w:t>
      </w:r>
    </w:p>
    <w:p>
      <w:pPr>
        <w:pStyle w:val="ListBullet"/>
      </w:pPr>
      <w:r>
        <w:t>New members are onboarded properly</w:t>
      </w:r>
    </w:p>
    <w:p>
      <w:pPr>
        <w:pStyle w:val="ListBullet"/>
      </w:pPr>
      <w:r>
        <w:t>Continuity is maintained</w:t>
      </w:r>
    </w:p>
    <w:p>
      <w:pPr>
        <w:pStyle w:val="Heading3"/>
      </w:pPr>
      <w:r>
        <w:t>Transition Components:</w:t>
      </w:r>
    </w:p>
    <w:p>
      <w:pPr>
        <w:pStyle w:val="ListBullet"/>
      </w:pPr>
      <w:r>
        <w:t>Onboarding for new members</w:t>
      </w:r>
    </w:p>
    <w:p>
      <w:pPr>
        <w:pStyle w:val="ListBullet"/>
      </w:pPr>
      <w:r>
        <w:t>Knowledge transfer</w:t>
      </w:r>
    </w:p>
    <w:p>
      <w:pPr>
        <w:pStyle w:val="ListBullet"/>
      </w:pPr>
      <w:r>
        <w:t>Mentoring</w:t>
      </w:r>
    </w:p>
    <w:p>
      <w:pPr>
        <w:pStyle w:val="ListBullet"/>
      </w:pPr>
      <w:r>
        <w:t>Documentation</w:t>
      </w:r>
    </w:p>
    <w:p>
      <w:pPr>
        <w:pStyle w:val="ListBullet"/>
      </w:pPr>
      <w:r>
        <w:t>Shadowing</w:t>
      </w:r>
    </w:p>
    <w:p>
      <w:pPr>
        <w:pStyle w:val="Heading3"/>
      </w:pPr>
      <w:r>
        <w:t>Constitutional Interpretation</w:t>
      </w:r>
    </w:p>
    <w:p>
      <w:pPr>
        <w:pStyle w:val="Heading3"/>
      </w:pPr>
      <w:r>
        <w:t>The Institution outlives the Founder. The Founder's seat is:</w:t>
      </w:r>
    </w:p>
    <w:p>
      <w:pPr>
        <w:pStyle w:val="ListBullet"/>
      </w:pPr>
      <w:r>
        <w:t>Non-hereditary</w:t>
      </w:r>
    </w:p>
    <w:p>
      <w:pPr>
        <w:pStyle w:val="ListBullet"/>
      </w:pPr>
      <w:r>
        <w:t>Non-proprietary</w:t>
      </w:r>
    </w:p>
    <w:p>
      <w:pPr>
        <w:pStyle w:val="ListBullet"/>
      </w:pPr>
      <w:r>
        <w:t>Subject to annual confirmation</w:t>
      </w:r>
    </w:p>
    <w:p>
      <w:pPr>
        <w:pStyle w:val="ListBullet"/>
      </w:pPr>
      <w:r>
        <w:t>Filled through standard appointment upon departure</w:t>
      </w:r>
    </w:p>
    <w:p>
      <w:r>
        <w:t>The Founder's holdings are limited to twenty percent of circulating supply. This cap is permanent and not subject to amendment. The Founder's departure does not affect the Institution's constitutional integrity. The Institution continues through defined governance and succession processes.</w:t>
      </w:r>
    </w:p>
    <w:p>
      <w:pPr>
        <w:jc w:val="center"/>
      </w:pPr>
      <w:r>
        <w:rPr>
          <w:i/>
          <w:color w:val="666666"/>
          <w:sz w:val="18"/>
        </w:rPr>
        <w:t>[END OF ARTICLE IX — FOUNDER SUCCESSION]</w:t>
      </w:r>
    </w:p>
    <w:p>
      <w:pPr>
        <w:pStyle w:val="Heading2"/>
      </w:pPr>
      <w:r>
        <w:t>Article X: Emergency Governance</w:t>
      </w:r>
    </w:p>
    <w:p>
      <w:pPr>
        <w:pStyle w:val="Heading3"/>
      </w:pPr>
      <w:r>
        <w:t>Purpose</w:t>
      </w:r>
    </w:p>
    <w:p>
      <w:r>
        <w:t>Emergency Governance provides the Institution with a defined path through governance failure, ensuring continuity, solvency, and redemption capacity even when ordinary governance is unavailable.</w:t>
      </w:r>
    </w:p>
    <w:p>
      <w:pPr>
        <w:pStyle w:val="Heading3"/>
      </w:pPr>
      <w:r>
        <w:t>What This Means in Practice:</w:t>
      </w:r>
    </w:p>
    <w:p>
      <w:pPr>
        <w:pStyle w:val="ListBullet"/>
      </w:pPr>
      <w:r>
        <w:t>The Institution cannot be permanently paralyzed by governance failure</w:t>
      </w:r>
    </w:p>
    <w:p>
      <w:pPr>
        <w:pStyle w:val="ListBullet"/>
      </w:pPr>
      <w:r>
        <w:t>The Institution has a defined emergency response</w:t>
      </w:r>
    </w:p>
    <w:p>
      <w:pPr>
        <w:pStyle w:val="ListBullet"/>
      </w:pPr>
      <w:r>
        <w:t>The Emergency Custodian is a temporary, limited role</w:t>
      </w:r>
    </w:p>
    <w:p>
      <w:pPr>
        <w:pStyle w:val="ListBullet"/>
      </w:pPr>
      <w:r>
        <w:t>Emergency Governance preserves constitutional integrity</w:t>
      </w:r>
    </w:p>
    <w:p>
      <w:pPr>
        <w:pStyle w:val="Heading3"/>
      </w:pPr>
      <w:r>
        <w:t>Example:</w:t>
      </w:r>
    </w:p>
    <w:p>
      <w:r>
        <w:t>A catastrophic event prevents the Council from meeting for 90 days. The Emergency Custodian is activated, maintains reserve custody, honors redemption requests, pauses minting, and convenes a new Council within 60 days. The Institution survives the governance gap.</w:t>
      </w:r>
    </w:p>
    <w:p>
      <w:pPr>
        <w:pStyle w:val="Heading3"/>
      </w:pPr>
      <w:r>
        <w:t>Why This Matters:</w:t>
      </w:r>
    </w:p>
    <w:p>
      <w:pPr>
        <w:pStyle w:val="ListBullet"/>
      </w:pPr>
      <w:r>
        <w:t>Without Emergency Governance, the Institution would be paralyzed by governance failure</w:t>
      </w:r>
    </w:p>
    <w:p>
      <w:pPr>
        <w:pStyle w:val="ListBullet"/>
      </w:pPr>
      <w:r>
        <w:t>Without Emergency Governance, participants would have no recourse</w:t>
      </w:r>
    </w:p>
    <w:p>
      <w:pPr>
        <w:pStyle w:val="ListBullet"/>
      </w:pPr>
      <w:r>
        <w:t>Without Emergency Governance, the Institution would be vulnerable to exploitation</w:t>
      </w:r>
    </w:p>
    <w:p>
      <w:pPr>
        <w:pStyle w:val="Heading3"/>
      </w:pPr>
      <w:r>
        <w:t>Trigger</w:t>
      </w:r>
    </w:p>
    <w:p>
      <w:r>
        <w:t>If the Monetary Council fails to achieve quorum for ninety consecutive days.</w:t>
      </w:r>
    </w:p>
    <w:p>
      <w:pPr>
        <w:pStyle w:val="Heading3"/>
      </w:pPr>
      <w:r>
        <w:t>What This Means in Practice:</w:t>
      </w:r>
    </w:p>
    <w:p>
      <w:pPr>
        <w:pStyle w:val="ListBullet"/>
      </w:pPr>
      <w:r>
        <w:t>Quorum is defined as the minimum number of members required to conduct business</w:t>
      </w:r>
    </w:p>
    <w:p>
      <w:pPr>
        <w:pStyle w:val="ListBullet"/>
      </w:pPr>
      <w:r>
        <w:t>Ninety consecutive days is a substantial period, indicating genuine governance failure</w:t>
      </w:r>
    </w:p>
    <w:p>
      <w:pPr>
        <w:pStyle w:val="ListBullet"/>
      </w:pPr>
      <w:r>
        <w:t>The trigger is objective and verifiable</w:t>
      </w:r>
    </w:p>
    <w:p>
      <w:pPr>
        <w:pStyle w:val="ListBullet"/>
      </w:pPr>
      <w:r>
        <w:t>The trigger is not subject to discretionary interpretation</w:t>
      </w:r>
    </w:p>
    <w:p>
      <w:pPr>
        <w:pStyle w:val="Heading3"/>
      </w:pPr>
      <w:r>
        <w:t>Example:</w:t>
      </w:r>
    </w:p>
    <w:p>
      <w:r>
        <w:t>A global crisis prevents 50% of Council members from participating for 90 days. The quorum threshold is not met. The emergency trigger is activated. The Emergency Custodian is appointed.</w:t>
      </w:r>
    </w:p>
    <w:p>
      <w:pPr>
        <w:pStyle w:val="Heading3"/>
      </w:pPr>
      <w:r>
        <w:t>Why This Matters:</w:t>
      </w:r>
    </w:p>
    <w:p>
      <w:pPr>
        <w:pStyle w:val="ListBullet"/>
      </w:pPr>
      <w:r>
        <w:t>Without a defined trigger, emergency powers could be abused</w:t>
      </w:r>
    </w:p>
    <w:p>
      <w:pPr>
        <w:pStyle w:val="ListBullet"/>
      </w:pPr>
      <w:r>
        <w:t>Without a defined trigger, governance failure would be unaddressed</w:t>
      </w:r>
    </w:p>
    <w:p>
      <w:pPr>
        <w:pStyle w:val="ListBullet"/>
      </w:pPr>
      <w:r>
        <w:t>With a defined trigger, the activation is automatic and non-discretionary</w:t>
      </w:r>
    </w:p>
    <w:p>
      <w:pPr>
        <w:pStyle w:val="Heading3"/>
      </w:pPr>
      <w:r>
        <w:t>Quorum Definition:</w:t>
      </w:r>
    </w:p>
    <w:p>
      <w:pPr>
        <w:pStyle w:val="ListBullet"/>
      </w:pPr>
      <w:r>
        <w:t>Majority of members (50%+1)</w:t>
      </w:r>
    </w:p>
    <w:p>
      <w:pPr>
        <w:pStyle w:val="ListBullet"/>
      </w:pPr>
      <w:r>
        <w:t>Cannot be suspended or waived</w:t>
      </w:r>
    </w:p>
    <w:p>
      <w:pPr>
        <w:pStyle w:val="ListBullet"/>
      </w:pPr>
      <w:r>
        <w:t>Verified by Council Secretary</w:t>
      </w:r>
    </w:p>
    <w:p>
      <w:pPr>
        <w:pStyle w:val="Heading3"/>
      </w:pPr>
      <w:r>
        <w:t>Activation Process:</w:t>
      </w:r>
    </w:p>
    <w:p>
      <w:pPr>
        <w:pStyle w:val="ListBullet"/>
      </w:pPr>
      <w:r>
        <w:t>Day 90: Quorum failure confirmed</w:t>
      </w:r>
    </w:p>
    <w:p>
      <w:pPr>
        <w:pStyle w:val="ListBullet"/>
      </w:pPr>
      <w:r>
        <w:t>Day 90: Council Secretary notifies Independent Review Panel</w:t>
      </w:r>
    </w:p>
    <w:p>
      <w:pPr>
        <w:pStyle w:val="ListBullet"/>
      </w:pPr>
      <w:r>
        <w:t>Day 90-95: Independent Review Panel verifies quorum failure</w:t>
      </w:r>
    </w:p>
    <w:p>
      <w:pPr>
        <w:pStyle w:val="ListBullet"/>
      </w:pPr>
      <w:r>
        <w:t>Day 95-100: Emergency Custodian appointed</w:t>
      </w:r>
    </w:p>
    <w:p>
      <w:pPr>
        <w:pStyle w:val="ListBullet"/>
      </w:pPr>
      <w:r>
        <w:t>Day 100: Emergency Custodian assumes powers</w:t>
      </w:r>
    </w:p>
    <w:p>
      <w:r>
        <w:t>The Emergency Custodian</w:t>
      </w:r>
    </w:p>
    <w:p>
      <w:pPr>
        <w:pStyle w:val="Heading3"/>
      </w:pPr>
      <w:r>
        <w:t>Limited Powers</w:t>
      </w:r>
    </w:p>
    <w:p>
      <w:pPr>
        <w:pStyle w:val="Heading3"/>
      </w:pPr>
      <w:r>
        <w:t>What This Means in Practice:</w:t>
      </w:r>
    </w:p>
    <w:p>
      <w:pPr>
        <w:pStyle w:val="ListBullet"/>
      </w:pPr>
      <w:r>
        <w:t>The Emergency Custodian does not have unlimited power</w:t>
      </w:r>
    </w:p>
    <w:p>
      <w:pPr>
        <w:pStyle w:val="ListBullet"/>
      </w:pPr>
      <w:r>
        <w:t>The Emergency Custodian's role is to preserve the Institution</w:t>
      </w:r>
    </w:p>
    <w:p>
      <w:pPr>
        <w:pStyle w:val="ListBullet"/>
      </w:pPr>
      <w:r>
        <w:t>The Emergency Custodian cannot change constitutional principles</w:t>
      </w:r>
    </w:p>
    <w:p>
      <w:pPr>
        <w:pStyle w:val="ListBullet"/>
      </w:pPr>
      <w:r>
        <w:t>The Emergency Custodian is temporary</w:t>
      </w:r>
    </w:p>
    <w:p>
      <w:pPr>
        <w:pStyle w:val="Heading3"/>
      </w:pPr>
      <w:r>
        <w:t>Example:</w:t>
      </w:r>
    </w:p>
    <w:p>
      <w:r>
        <w:t>The Emergency Custodian maintains reserve custody, honors redemption requests, pauses minting, and convenes a new Council. The Emergency Custodian does not change reserve composition, adjust fees, or make policy decisions. The Emergency Custodian's role is limited to preservation.</w:t>
      </w:r>
    </w:p>
    <w:p>
      <w:pPr>
        <w:pStyle w:val="Heading3"/>
      </w:pPr>
      <w:r>
        <w:t>Why This Matters:</w:t>
      </w:r>
    </w:p>
    <w:p>
      <w:pPr>
        <w:pStyle w:val="ListBullet"/>
      </w:pPr>
      <w:r>
        <w:t>Without limited powers, the Emergency Custodian could abuse authority</w:t>
      </w:r>
    </w:p>
    <w:p>
      <w:pPr>
        <w:pStyle w:val="ListBullet"/>
      </w:pPr>
      <w:r>
        <w:t>Without limited powers, the Institution could be permanently changed</w:t>
      </w:r>
    </w:p>
    <w:p>
      <w:pPr>
        <w:pStyle w:val="ListBullet"/>
      </w:pPr>
      <w:r>
        <w:t>With limited powers, constitutional integrity is preserved</w:t>
      </w:r>
    </w:p>
    <w:p>
      <w:pPr>
        <w:pStyle w:val="Heading3"/>
      </w:pPr>
      <w:r>
        <w:t>Powers of the Emergency Custodian</w:t>
      </w:r>
    </w:p>
    <w:p>
      <w:pPr>
        <w:pStyle w:val="Heading3"/>
      </w:pPr>
      <w:r>
        <w:t>1. Maintain Reserves</w:t>
      </w:r>
    </w:p>
    <w:p>
      <w:pPr>
        <w:pStyle w:val="ListBullet"/>
      </w:pPr>
      <w:r>
        <w:t>Safeguard reserve assets</w:t>
      </w:r>
    </w:p>
    <w:p>
      <w:pPr>
        <w:pStyle w:val="ListBullet"/>
      </w:pPr>
      <w:r>
        <w:t>Maintain custody arrangements</w:t>
      </w:r>
    </w:p>
    <w:p>
      <w:pPr>
        <w:pStyle w:val="ListBullet"/>
      </w:pPr>
      <w:r>
        <w:t>Ensure reserve integrity</w:t>
      </w:r>
    </w:p>
    <w:p>
      <w:pPr>
        <w:pStyle w:val="Heading3"/>
      </w:pPr>
      <w:r>
        <w:t>2. Honor Redemptions</w:t>
      </w:r>
    </w:p>
    <w:p>
      <w:pPr>
        <w:pStyle w:val="ListBullet"/>
      </w:pPr>
      <w:r>
        <w:t>Process redemption requests</w:t>
      </w:r>
    </w:p>
    <w:p>
      <w:pPr>
        <w:pStyle w:val="ListBullet"/>
      </w:pPr>
      <w:r>
        <w:t>Calculate NAV</w:t>
      </w:r>
    </w:p>
    <w:p>
      <w:pPr>
        <w:pStyle w:val="ListBullet"/>
      </w:pPr>
      <w:r>
        <w:t>Distribute reserves</w:t>
      </w:r>
    </w:p>
    <w:p>
      <w:pPr>
        <w:pStyle w:val="Heading3"/>
      </w:pPr>
      <w:r>
        <w:t>3. Halt Minting</w:t>
      </w:r>
    </w:p>
    <w:p>
      <w:pPr>
        <w:pStyle w:val="ListBullet"/>
      </w:pPr>
      <w:r>
        <w:t>Pause new minting</w:t>
      </w:r>
    </w:p>
    <w:p>
      <w:pPr>
        <w:pStyle w:val="ListBullet"/>
      </w:pPr>
      <w:r>
        <w:t>Prevent reserve depletion</w:t>
      </w:r>
    </w:p>
    <w:p>
      <w:pPr>
        <w:pStyle w:val="Heading3"/>
      </w:pPr>
      <w:r>
        <w:t>4. Convene a New Council</w:t>
      </w:r>
    </w:p>
    <w:p>
      <w:pPr>
        <w:pStyle w:val="ListBullet"/>
      </w:pPr>
      <w:r>
        <w:t>Identify and vet candidates</w:t>
      </w:r>
    </w:p>
    <w:p>
      <w:pPr>
        <w:pStyle w:val="ListBullet"/>
      </w:pPr>
      <w:r>
        <w:t>Conduct appointment process</w:t>
      </w:r>
    </w:p>
    <w:p>
      <w:pPr>
        <w:pStyle w:val="ListBullet"/>
      </w:pPr>
      <w:r>
        <w:t>Restore normal governance</w:t>
      </w:r>
    </w:p>
    <w:p>
      <w:pPr>
        <w:pStyle w:val="Heading3"/>
      </w:pPr>
      <w:r>
        <w:t>Limitations on the Emergency Custodian</w:t>
      </w:r>
    </w:p>
    <w:p>
      <w:pPr>
        <w:pStyle w:val="Heading3"/>
      </w:pPr>
      <w:r>
        <w:t>The Emergency Custodian Shall Not:</w:t>
      </w:r>
    </w:p>
    <w:p>
      <w:pPr>
        <w:pStyle w:val="ListBullet"/>
      </w:pPr>
      <w:r>
        <w:t>Change constitutional invariants</w:t>
      </w:r>
    </w:p>
    <w:p>
      <w:pPr>
        <w:pStyle w:val="ListBullet"/>
      </w:pPr>
      <w:r>
        <w:t>Change reserve composition beyond necessary preservation</w:t>
      </w:r>
    </w:p>
    <w:p>
      <w:pPr>
        <w:pStyle w:val="ListBullet"/>
      </w:pPr>
      <w:r>
        <w:t>Change fee structure</w:t>
      </w:r>
    </w:p>
    <w:p>
      <w:pPr>
        <w:pStyle w:val="ListBullet"/>
      </w:pPr>
      <w:r>
        <w:t>Change policy</w:t>
      </w:r>
    </w:p>
    <w:p>
      <w:pPr>
        <w:pStyle w:val="ListBullet"/>
      </w:pPr>
      <w:r>
        <w:t>Engage in any discretionary monetary policy</w:t>
      </w:r>
    </w:p>
    <w:p>
      <w:pPr>
        <w:pStyle w:val="ListBullet"/>
      </w:pPr>
      <w:r>
        <w:t>Engage in speculation</w:t>
      </w:r>
    </w:p>
    <w:p>
      <w:pPr>
        <w:pStyle w:val="ListBullet"/>
      </w:pPr>
      <w:r>
        <w:t>Operate commercial services</w:t>
      </w:r>
    </w:p>
    <w:p>
      <w:pPr>
        <w:pStyle w:val="ListBullet"/>
      </w:pPr>
      <w:r>
        <w:t>Extend authority beyond defined timeframe</w:t>
      </w:r>
    </w:p>
    <w:p>
      <w:pPr>
        <w:pStyle w:val="Heading3"/>
      </w:pPr>
      <w:r>
        <w:t>What This Means in Practice:</w:t>
      </w:r>
    </w:p>
    <w:p>
      <w:pPr>
        <w:pStyle w:val="ListBullet"/>
      </w:pPr>
      <w:r>
        <w:t>The Emergency Custodian is a caretaker, not a policy-maker</w:t>
      </w:r>
    </w:p>
    <w:p>
      <w:pPr>
        <w:pStyle w:val="ListBullet"/>
      </w:pPr>
      <w:r>
        <w:t>The Emergency Custodian's role is to preserve, not to change</w:t>
      </w:r>
    </w:p>
    <w:p>
      <w:pPr>
        <w:pStyle w:val="ListBullet"/>
      </w:pPr>
      <w:r>
        <w:t>All powers are limited to preservation of constitutional function</w:t>
      </w:r>
    </w:p>
    <w:p>
      <w:pPr>
        <w:pStyle w:val="Heading3"/>
      </w:pPr>
      <w:r>
        <w:t>Example:</w:t>
      </w:r>
    </w:p>
    <w:p>
      <w:r>
        <w:t>The Emergency Custodian does not decide to reduce reserve coverage to 90% to preserve liquidity. The reserve coverage requirement is constitutional and cannot be changed, even in emergency. The Emergency Custodian must find other ways to preserve solvency.</w:t>
      </w:r>
    </w:p>
    <w:p>
      <w:pPr>
        <w:pStyle w:val="Heading3"/>
      </w:pPr>
      <w:r>
        <w:t>Appointment Process</w:t>
      </w:r>
    </w:p>
    <w:p>
      <w:r>
        <w:t>The Emergency Custodian shall be appointed by the Independent Review Panel.</w:t>
      </w:r>
    </w:p>
    <w:p>
      <w:pPr>
        <w:pStyle w:val="Heading3"/>
      </w:pPr>
      <w:r>
        <w:t>What This Means in Practice:</w:t>
      </w:r>
    </w:p>
    <w:p>
      <w:pPr>
        <w:pStyle w:val="ListBullet"/>
      </w:pPr>
      <w:r>
        <w:t>Appointment is independent of the Institution</w:t>
      </w:r>
    </w:p>
    <w:p>
      <w:pPr>
        <w:pStyle w:val="ListBullet"/>
      </w:pPr>
      <w:r>
        <w:t>Appointment is not subject to Council approval (Council is unavailable)</w:t>
      </w:r>
    </w:p>
    <w:p>
      <w:pPr>
        <w:pStyle w:val="ListBullet"/>
      </w:pPr>
      <w:r>
        <w:t>Appointment is temporary and defined</w:t>
      </w:r>
    </w:p>
    <w:p>
      <w:pPr>
        <w:pStyle w:val="Heading3"/>
      </w:pPr>
      <w:r>
        <w:t>Example:</w:t>
      </w:r>
    </w:p>
    <w:p>
      <w:r>
        <w:t>The Independent Review Panel appoints a former central banker with no MTQ holdings as Emergency Custodian. The Custodian serves until a new Council is convened and assumes governance authority.</w:t>
      </w:r>
    </w:p>
    <w:p>
      <w:pPr>
        <w:pStyle w:val="Heading3"/>
      </w:pPr>
      <w:r>
        <w:t>Why This Matters:</w:t>
      </w:r>
    </w:p>
    <w:p>
      <w:pPr>
        <w:pStyle w:val="ListBullet"/>
      </w:pPr>
      <w:r>
        <w:t>Without independent appointment, the Custodian could be captured</w:t>
      </w:r>
    </w:p>
    <w:p>
      <w:pPr>
        <w:pStyle w:val="ListBullet"/>
      </w:pPr>
      <w:r>
        <w:t>Without independent appointment, the process lacks legitimacy</w:t>
      </w:r>
    </w:p>
    <w:p>
      <w:pPr>
        <w:pStyle w:val="ListBullet"/>
      </w:pPr>
      <w:r>
        <w:t>With independent appointment, the Custodian serves the Institution, not any faction</w:t>
      </w:r>
    </w:p>
    <w:p>
      <w:pPr>
        <w:pStyle w:val="Heading3"/>
      </w:pPr>
      <w:r>
        <w:t>Eligibility Criteria</w:t>
      </w:r>
    </w:p>
    <w:p>
      <w:pPr>
        <w:pStyle w:val="Heading3"/>
      </w:pPr>
      <w:r>
        <w:t>The Emergency Custodian shall:</w:t>
      </w:r>
    </w:p>
    <w:p>
      <w:pPr>
        <w:pStyle w:val="ListBullet"/>
      </w:pPr>
      <w:r>
        <w:t>Have no economic interest in the Institution (&gt;0.1% of circulating supply)</w:t>
      </w:r>
    </w:p>
    <w:p>
      <w:pPr>
        <w:pStyle w:val="ListBullet"/>
      </w:pPr>
      <w:r>
        <w:t>Have no affiliation with any participant</w:t>
      </w:r>
    </w:p>
    <w:p>
      <w:pPr>
        <w:pStyle w:val="ListBullet"/>
      </w:pPr>
      <w:r>
        <w:t>Have relevant experience (central banking, finance, or governance)</w:t>
      </w:r>
    </w:p>
    <w:p>
      <w:pPr>
        <w:pStyle w:val="ListBullet"/>
      </w:pPr>
      <w:r>
        <w:t>Be independent of all parties</w:t>
      </w:r>
    </w:p>
    <w:p>
      <w:pPr>
        <w:pStyle w:val="ListBullet"/>
      </w:pPr>
      <w:r>
        <w:t>Be confirmed by the Independent Review Panel</w:t>
      </w:r>
    </w:p>
    <w:p>
      <w:pPr>
        <w:pStyle w:val="Heading3"/>
      </w:pPr>
      <w:r>
        <w:t>What This Means in Practice:</w:t>
      </w:r>
    </w:p>
    <w:p>
      <w:pPr>
        <w:pStyle w:val="ListBullet"/>
      </w:pPr>
      <w:r>
        <w:t>The Custodian is neutral</w:t>
      </w:r>
    </w:p>
    <w:p>
      <w:pPr>
        <w:pStyle w:val="ListBullet"/>
      </w:pPr>
      <w:r>
        <w:t>The Custodian has no conflicts of interest</w:t>
      </w:r>
    </w:p>
    <w:p>
      <w:pPr>
        <w:pStyle w:val="ListBullet"/>
      </w:pPr>
      <w:r>
        <w:t>The Custodian has relevant expertise</w:t>
      </w:r>
    </w:p>
    <w:p>
      <w:pPr>
        <w:pStyle w:val="ListBullet"/>
      </w:pPr>
      <w:r>
        <w:t>The Custodian is not captured by any stakeholder</w:t>
      </w:r>
    </w:p>
    <w:p>
      <w:pPr>
        <w:pStyle w:val="Heading3"/>
      </w:pPr>
      <w:r>
        <w:t>Duration</w:t>
      </w:r>
    </w:p>
    <w:p>
      <w:r>
        <w:t>The Emergency Custodian serves until a new Council is convened, up to a maximum of 180 days.</w:t>
      </w:r>
    </w:p>
    <w:p>
      <w:pPr>
        <w:pStyle w:val="Heading3"/>
      </w:pPr>
      <w:r>
        <w:t>What This Means in Practice:</w:t>
      </w:r>
    </w:p>
    <w:p>
      <w:pPr>
        <w:pStyle w:val="ListBullet"/>
      </w:pPr>
      <w:r>
        <w:t>The Custodian's role is temporary</w:t>
      </w:r>
    </w:p>
    <w:p>
      <w:pPr>
        <w:pStyle w:val="ListBullet"/>
      </w:pPr>
      <w:r>
        <w:t>The Custodian must convene a new Council promptly</w:t>
      </w:r>
    </w:p>
    <w:p>
      <w:pPr>
        <w:pStyle w:val="ListBullet"/>
      </w:pPr>
      <w:r>
        <w:t>The Custodian's authority expires automatically</w:t>
      </w:r>
    </w:p>
    <w:p>
      <w:pPr>
        <w:pStyle w:val="Heading3"/>
      </w:pPr>
      <w:r>
        <w:t>Example:</w:t>
      </w:r>
    </w:p>
    <w:p>
      <w:r>
        <w:t>The Emergency Custodian convenes a new Council within 60 days. The Council assumes governance authority. The Custodian's role ends. The Institution returns to normal governance.</w:t>
      </w:r>
    </w:p>
    <w:p>
      <w:pPr>
        <w:pStyle w:val="Heading3"/>
      </w:pPr>
      <w:r>
        <w:t>Why This Matters:</w:t>
      </w:r>
    </w:p>
    <w:p>
      <w:pPr>
        <w:pStyle w:val="ListBullet"/>
      </w:pPr>
      <w:r>
        <w:t>Without a fixed duration, the Custodian could become permanent</w:t>
      </w:r>
    </w:p>
    <w:p>
      <w:pPr>
        <w:pStyle w:val="ListBullet"/>
      </w:pPr>
      <w:r>
        <w:t>Without a fixed duration, emergency governance becomes ordinary governance</w:t>
      </w:r>
    </w:p>
    <w:p>
      <w:pPr>
        <w:pStyle w:val="ListBullet"/>
      </w:pPr>
      <w:r>
        <w:t>With a fixed duration, the Institution is protected from permanent emergency rule</w:t>
      </w:r>
    </w:p>
    <w:p>
      <w:pPr>
        <w:pStyle w:val="Heading3"/>
      </w:pPr>
      <w:r>
        <w:t>Transition to New Council</w:t>
      </w:r>
    </w:p>
    <w:p>
      <w:r>
        <w:t>The Emergency Custodian shall convene a new Council within 60 days.</w:t>
      </w:r>
    </w:p>
    <w:p>
      <w:pPr>
        <w:pStyle w:val="Heading3"/>
      </w:pPr>
      <w:r>
        <w:t>What This Means in Practice:</w:t>
      </w:r>
    </w:p>
    <w:p>
      <w:pPr>
        <w:pStyle w:val="ListBullet"/>
      </w:pPr>
      <w:r>
        <w:t>The Custodian is responsible for restoring governance</w:t>
      </w:r>
    </w:p>
    <w:p>
      <w:pPr>
        <w:pStyle w:val="ListBullet"/>
      </w:pPr>
      <w:r>
        <w:t>The Custodian cannot extend their role unnecessarily</w:t>
      </w:r>
    </w:p>
    <w:p>
      <w:pPr>
        <w:pStyle w:val="ListBullet"/>
      </w:pPr>
      <w:r>
        <w:t>The Council must be properly constituted</w:t>
      </w:r>
    </w:p>
    <w:p>
      <w:pPr>
        <w:pStyle w:val="Heading3"/>
      </w:pPr>
      <w:r>
        <w:t>Convening Process:</w:t>
      </w:r>
    </w:p>
    <w:p>
      <w:pPr>
        <w:pStyle w:val="ListBullet"/>
      </w:pPr>
      <w:r>
        <w:t>Identify qualified candidates</w:t>
      </w:r>
    </w:p>
    <w:p>
      <w:pPr>
        <w:pStyle w:val="ListBullet"/>
      </w:pPr>
      <w:r>
        <w:t>Vet candidates through Independent Review Panel</w:t>
      </w:r>
    </w:p>
    <w:p>
      <w:pPr>
        <w:pStyle w:val="ListBullet"/>
      </w:pPr>
      <w:r>
        <w:t>Conduct appointment process</w:t>
      </w:r>
    </w:p>
    <w:p>
      <w:pPr>
        <w:pStyle w:val="ListBullet"/>
      </w:pPr>
      <w:r>
        <w:t>Transfer governance authority</w:t>
      </w:r>
    </w:p>
    <w:p>
      <w:pPr>
        <w:pStyle w:val="Heading3"/>
      </w:pPr>
      <w:r>
        <w:t>Relationship to Existing Council</w:t>
      </w:r>
    </w:p>
    <w:p>
      <w:r>
        <w:t>The Emergency Custodian serves when the Council is unavailable.</w:t>
      </w:r>
    </w:p>
    <w:p>
      <w:pPr>
        <w:pStyle w:val="Heading3"/>
      </w:pPr>
      <w:r>
        <w:t>What This Means in Practice:</w:t>
      </w:r>
    </w:p>
    <w:p>
      <w:pPr>
        <w:pStyle w:val="ListBullet"/>
      </w:pPr>
      <w:r>
        <w:t>The Custodian does not replace the Council permanently</w:t>
      </w:r>
    </w:p>
    <w:p>
      <w:pPr>
        <w:pStyle w:val="ListBullet"/>
      </w:pPr>
      <w:r>
        <w:t>The Custodian's role ends when the Council is restored</w:t>
      </w:r>
    </w:p>
    <w:p>
      <w:pPr>
        <w:pStyle w:val="ListBullet"/>
      </w:pPr>
      <w:r>
        <w:t>The Custodian has no authority over the restored Council</w:t>
      </w:r>
    </w:p>
    <w:p>
      <w:pPr>
        <w:pStyle w:val="Heading3"/>
      </w:pPr>
      <w:r>
        <w:t>Example:</w:t>
      </w:r>
    </w:p>
    <w:p>
      <w:r>
        <w:t>The new Council is convened and assumes governance authority. The Emergency Custodian immediately transfers all powers and reports on all actions taken. The Council reviews the Custodian's actions and confirms or adjusts as necessary.</w:t>
      </w:r>
    </w:p>
    <w:p>
      <w:pPr>
        <w:pStyle w:val="Heading3"/>
      </w:pPr>
      <w:r>
        <w:t>Reporting</w:t>
      </w:r>
    </w:p>
    <w:p>
      <w:r>
        <w:t>The Emergency Custodian shall report on all actions taken.</w:t>
      </w:r>
    </w:p>
    <w:p>
      <w:pPr>
        <w:pStyle w:val="Heading3"/>
      </w:pPr>
      <w:r>
        <w:t>What This Means in Practice:</w:t>
      </w:r>
    </w:p>
    <w:p>
      <w:pPr>
        <w:pStyle w:val="ListBullet"/>
      </w:pPr>
      <w:r>
        <w:t>Actions are transparent</w:t>
      </w:r>
    </w:p>
    <w:p>
      <w:pPr>
        <w:pStyle w:val="ListBullet"/>
      </w:pPr>
      <w:r>
        <w:t>Actions are auditable</w:t>
      </w:r>
    </w:p>
    <w:p>
      <w:pPr>
        <w:pStyle w:val="ListBullet"/>
      </w:pPr>
      <w:r>
        <w:t>Actions are reviewed by the new Council</w:t>
      </w:r>
    </w:p>
    <w:p>
      <w:pPr>
        <w:pStyle w:val="Heading3"/>
      </w:pPr>
      <w:r>
        <w:t>Report Contents:</w:t>
      </w:r>
    </w:p>
    <w:p>
      <w:pPr>
        <w:pStyle w:val="ListBullet"/>
      </w:pPr>
      <w:r>
        <w:t>All decisions made</w:t>
      </w:r>
    </w:p>
    <w:p>
      <w:pPr>
        <w:pStyle w:val="ListBullet"/>
      </w:pPr>
      <w:r>
        <w:t>All actions taken</w:t>
      </w:r>
    </w:p>
    <w:p>
      <w:pPr>
        <w:pStyle w:val="ListBullet"/>
      </w:pPr>
      <w:r>
        <w:t>Rationale for each decision</w:t>
      </w:r>
    </w:p>
    <w:p>
      <w:pPr>
        <w:pStyle w:val="ListBullet"/>
      </w:pPr>
      <w:r>
        <w:t>Impact on reserves, redemptions, and operations</w:t>
      </w:r>
    </w:p>
    <w:p>
      <w:pPr>
        <w:pStyle w:val="ListBullet"/>
      </w:pPr>
      <w:r>
        <w:t>Lessons learned</w:t>
      </w:r>
    </w:p>
    <w:p>
      <w:pPr>
        <w:pStyle w:val="Heading3"/>
      </w:pPr>
      <w:r>
        <w:t>Constitutional Interpretation</w:t>
      </w:r>
    </w:p>
    <w:p>
      <w:r>
        <w:t>Emergency Governance is a temporary, limited mechanism for preserving the Institution when ordinary governance is unavailable.</w:t>
      </w:r>
    </w:p>
    <w:p>
      <w:pPr>
        <w:pStyle w:val="Heading3"/>
      </w:pPr>
      <w:r>
        <w:t>The Emergency Custodian:</w:t>
      </w:r>
    </w:p>
    <w:p>
      <w:pPr>
        <w:pStyle w:val="ListBullet"/>
      </w:pPr>
      <w:r>
        <w:t>Has limited powers</w:t>
      </w:r>
    </w:p>
    <w:p>
      <w:pPr>
        <w:pStyle w:val="ListBullet"/>
      </w:pPr>
      <w:r>
        <w:t>Is appointed by the Independent Review Panel</w:t>
      </w:r>
    </w:p>
    <w:p>
      <w:pPr>
        <w:pStyle w:val="ListBullet"/>
      </w:pPr>
      <w:r>
        <w:t>Holds no economic interest in the Institution</w:t>
      </w:r>
    </w:p>
    <w:p>
      <w:pPr>
        <w:pStyle w:val="ListBullet"/>
      </w:pPr>
      <w:r>
        <w:t>Serves until a new Council is convened</w:t>
      </w:r>
    </w:p>
    <w:p>
      <w:pPr>
        <w:pStyle w:val="ListBullet"/>
      </w:pPr>
      <w:r>
        <w:t>Reports on all actions</w:t>
      </w:r>
    </w:p>
    <w:p>
      <w:r>
        <w:t>If the Council fails to achieve quorum for ninety consecutive days, the Institution does not fail. The Institution continues through Emergency Governance until ordinary governance is restored.</w:t>
      </w:r>
    </w:p>
    <w:p>
      <w:pPr>
        <w:jc w:val="center"/>
      </w:pPr>
      <w:r>
        <w:rPr>
          <w:i/>
          <w:color w:val="666666"/>
          <w:sz w:val="18"/>
        </w:rPr>
        <w:t>[END OF ARTICLE X — EMERGENCY GOVERNANCE]</w:t>
      </w:r>
    </w:p>
    <w:p>
      <w:pPr>
        <w:pStyle w:val="Heading2"/>
      </w:pPr>
      <w:r>
        <w:t>Article XI: Regulatory Adaptability</w:t>
      </w:r>
    </w:p>
    <w:p>
      <w:pPr>
        <w:pStyle w:val="Heading3"/>
      </w:pPr>
      <w:r>
        <w:t>Purpose</w:t>
      </w:r>
    </w:p>
    <w:p>
      <w:r>
        <w:t>Regulatory Adaptability ensures the Institution can operate lawfully across jurisdictions while preserving constitutional integrity. The Institution complies with applicable laws and sanctions regimes without violating constitutional invariants.</w:t>
      </w:r>
    </w:p>
    <w:p>
      <w:pPr>
        <w:pStyle w:val="Heading3"/>
      </w:pPr>
      <w:r>
        <w:t>What This Means in Practice:</w:t>
      </w:r>
    </w:p>
    <w:p>
      <w:pPr>
        <w:pStyle w:val="ListBullet"/>
      </w:pPr>
      <w:r>
        <w:t>The Institution is designed to operate globally</w:t>
      </w:r>
    </w:p>
    <w:p>
      <w:pPr>
        <w:pStyle w:val="ListBullet"/>
      </w:pPr>
      <w:r>
        <w:t>The Institution adapts to regulatory requirements</w:t>
      </w:r>
    </w:p>
    <w:p>
      <w:pPr>
        <w:pStyle w:val="ListBullet"/>
      </w:pPr>
      <w:r>
        <w:t>The Institution maintains constitutional principles while adapting</w:t>
      </w:r>
    </w:p>
    <w:p>
      <w:pPr>
        <w:pStyle w:val="ListBullet"/>
      </w:pPr>
      <w:r>
        <w:t>The Institution does not sacrifice identity for compliance</w:t>
      </w:r>
    </w:p>
    <w:p>
      <w:pPr>
        <w:pStyle w:val="Heading3"/>
      </w:pPr>
      <w:r>
        <w:t>Example:</w:t>
      </w:r>
    </w:p>
    <w:p>
      <w:r>
        <w:t>A jurisdiction imposes a new reporting requirement that requires disclosing individual reserve holdings. The Institution provides aggregate reserve data that satisfies the requirement while preserving confidentiality. The Institution's privacy principle is respected; the jurisdiction's reporting requirement is met.</w:t>
      </w:r>
    </w:p>
    <w:p>
      <w:pPr>
        <w:pStyle w:val="Heading3"/>
      </w:pPr>
      <w:r>
        <w:t>Why This Matters:</w:t>
      </w:r>
    </w:p>
    <w:p>
      <w:pPr>
        <w:pStyle w:val="ListBullet"/>
      </w:pPr>
      <w:r>
        <w:t>Without regulatory adaptability, the Institution is jurisdictionally limited</w:t>
      </w:r>
    </w:p>
    <w:p>
      <w:pPr>
        <w:pStyle w:val="ListBullet"/>
      </w:pPr>
      <w:r>
        <w:t>Without regulatory adaptability, the Institution is vulnerable to regulatory action</w:t>
      </w:r>
    </w:p>
    <w:p>
      <w:pPr>
        <w:pStyle w:val="ListBullet"/>
      </w:pPr>
      <w:r>
        <w:t>Without regulatory adaptability, the Institution cannot serve global trade</w:t>
      </w:r>
    </w:p>
    <w:p>
      <w:pPr>
        <w:pStyle w:val="Heading3"/>
      </w:pPr>
      <w:r>
        <w:t>Compliance Obligation</w:t>
      </w:r>
    </w:p>
    <w:p>
      <w:r>
        <w:t>The Institution shall comply with all applicable laws and sanctions regimes in every jurisdiction where it operates.</w:t>
      </w:r>
    </w:p>
    <w:p>
      <w:pPr>
        <w:pStyle w:val="Heading3"/>
      </w:pPr>
      <w:r>
        <w:t>What This Means in Practice:</w:t>
      </w:r>
    </w:p>
    <w:p>
      <w:pPr>
        <w:pStyle w:val="ListBullet"/>
      </w:pPr>
      <w:r>
        <w:t>Compliance is mandatory, not optional</w:t>
      </w:r>
    </w:p>
    <w:p>
      <w:pPr>
        <w:pStyle w:val="ListBullet"/>
      </w:pPr>
      <w:r>
        <w:t>Compliance applies in every jurisdiction</w:t>
      </w:r>
    </w:p>
    <w:p>
      <w:pPr>
        <w:pStyle w:val="ListBullet"/>
      </w:pPr>
      <w:r>
        <w:t>Compliance includes all applicable laws</w:t>
      </w:r>
    </w:p>
    <w:p>
      <w:pPr>
        <w:pStyle w:val="ListBullet"/>
      </w:pPr>
      <w:r>
        <w:t>Compliance includes all applicable sanctions regimes</w:t>
      </w:r>
    </w:p>
    <w:p>
      <w:pPr>
        <w:pStyle w:val="Heading3"/>
      </w:pPr>
      <w:r>
        <w:t>Example:</w:t>
      </w:r>
    </w:p>
    <w:p>
      <w:r>
        <w:t>The Institution complies with OFAC sanctions, UNSC sanctions, EU sanctions, and all applicable national sanctions regimes. Compliance is not a choice; it is an obligation.</w:t>
      </w:r>
    </w:p>
    <w:p>
      <w:pPr>
        <w:pStyle w:val="Heading3"/>
      </w:pPr>
      <w:r>
        <w:t>Why This Matters:</w:t>
      </w:r>
    </w:p>
    <w:p>
      <w:pPr>
        <w:pStyle w:val="ListBullet"/>
      </w:pPr>
      <w:r>
        <w:t>Without compliance, the Institution is lawless</w:t>
      </w:r>
    </w:p>
    <w:p>
      <w:pPr>
        <w:pStyle w:val="ListBullet"/>
      </w:pPr>
      <w:r>
        <w:t>Without compliance, participants are exposed to legal risk</w:t>
      </w:r>
    </w:p>
    <w:p>
      <w:pPr>
        <w:pStyle w:val="ListBullet"/>
      </w:pPr>
      <w:r>
        <w:t>Without compliance, the Institution cannot operate globally</w:t>
      </w:r>
    </w:p>
    <w:p>
      <w:pPr>
        <w:pStyle w:val="Heading3"/>
      </w:pPr>
      <w:r>
        <w:t>Compliance Scope:</w:t>
      </w:r>
    </w:p>
    <w:p>
      <w:pPr>
        <w:pStyle w:val="ListBullet"/>
      </w:pPr>
      <w:r>
        <w:t>Anti-money laundering (AML) regulations</w:t>
      </w:r>
    </w:p>
    <w:p>
      <w:pPr>
        <w:pStyle w:val="ListBullet"/>
      </w:pPr>
      <w:r>
        <w:t>Counter-terrorism financing (CFT) regulations</w:t>
      </w:r>
    </w:p>
    <w:p>
      <w:pPr>
        <w:pStyle w:val="ListBullet"/>
      </w:pPr>
      <w:r>
        <w:t>Sanctions regimes</w:t>
      </w:r>
    </w:p>
    <w:p>
      <w:pPr>
        <w:pStyle w:val="ListBullet"/>
      </w:pPr>
      <w:r>
        <w:t>Securities regulations</w:t>
      </w:r>
    </w:p>
    <w:p>
      <w:pPr>
        <w:pStyle w:val="ListBullet"/>
      </w:pPr>
      <w:r>
        <w:t>Commodities regulations</w:t>
      </w:r>
    </w:p>
    <w:p>
      <w:pPr>
        <w:pStyle w:val="ListBullet"/>
      </w:pPr>
      <w:r>
        <w:t>Banking regulations</w:t>
      </w:r>
    </w:p>
    <w:p>
      <w:pPr>
        <w:pStyle w:val="ListBullet"/>
      </w:pPr>
      <w:r>
        <w:t>Payment systems regulations</w:t>
      </w:r>
    </w:p>
    <w:p>
      <w:pPr>
        <w:pStyle w:val="ListBullet"/>
      </w:pPr>
      <w:r>
        <w:t>Data protection regulations</w:t>
      </w:r>
    </w:p>
    <w:p>
      <w:pPr>
        <w:pStyle w:val="ListBullet"/>
      </w:pPr>
      <w:r>
        <w:t>Tax regulations</w:t>
      </w:r>
    </w:p>
    <w:p>
      <w:pPr>
        <w:pStyle w:val="Heading3"/>
      </w:pPr>
      <w:r>
        <w:t>No Invariant Violation</w:t>
      </w:r>
    </w:p>
    <w:p>
      <w:r>
        <w:t>Compliance with local law shall not be construed as authorization to violate constitutional invariants.</w:t>
      </w:r>
    </w:p>
    <w:p>
      <w:pPr>
        <w:pStyle w:val="Heading3"/>
      </w:pPr>
      <w:r>
        <w:t>What This Means in Practice:</w:t>
      </w:r>
    </w:p>
    <w:p>
      <w:pPr>
        <w:pStyle w:val="ListBullet"/>
      </w:pPr>
      <w:r>
        <w:t>Constitutional invariants are absolute</w:t>
      </w:r>
    </w:p>
    <w:p>
      <w:pPr>
        <w:pStyle w:val="ListBullet"/>
      </w:pPr>
      <w:r>
        <w:t>Compliance cannot justify violating invariants</w:t>
      </w:r>
    </w:p>
    <w:p>
      <w:pPr>
        <w:pStyle w:val="ListBullet"/>
      </w:pPr>
      <w:r>
        <w:t>Compliance cannot justify lending reserves</w:t>
      </w:r>
    </w:p>
    <w:p>
      <w:pPr>
        <w:pStyle w:val="ListBullet"/>
      </w:pPr>
      <w:r>
        <w:t>Compliance cannot justify fractional reserves</w:t>
      </w:r>
    </w:p>
    <w:p>
      <w:pPr>
        <w:pStyle w:val="ListBullet"/>
      </w:pPr>
      <w:r>
        <w:t>Compliance cannot justify discretionary minting</w:t>
      </w:r>
    </w:p>
    <w:p>
      <w:pPr>
        <w:pStyle w:val="Heading3"/>
      </w:pPr>
      <w:r>
        <w:t>Example:</w:t>
      </w:r>
    </w:p>
    <w:p>
      <w:r>
        <w:t>A jurisdiction proposes a regulation requiring the Institution to lend reserves to stimulate trade. The Institution cannot comply because lending reserves violates a constitutional invariant. The Institution explains the constitutional constraint and proposes alternative compliance measures.</w:t>
      </w:r>
    </w:p>
    <w:p>
      <w:pPr>
        <w:pStyle w:val="Heading3"/>
      </w:pPr>
      <w:r>
        <w:t>Why This Matters:</w:t>
      </w:r>
    </w:p>
    <w:p>
      <w:pPr>
        <w:pStyle w:val="ListBullet"/>
      </w:pPr>
      <w:r>
        <w:t>Without this protection, invariants would be violated for compliance</w:t>
      </w:r>
    </w:p>
    <w:p>
      <w:pPr>
        <w:pStyle w:val="ListBullet"/>
      </w:pPr>
      <w:r>
        <w:t>Without this protection, the Constitution would be meaningless</w:t>
      </w:r>
    </w:p>
    <w:p>
      <w:pPr>
        <w:pStyle w:val="ListBullet"/>
      </w:pPr>
      <w:r>
        <w:t>Without this protection, the Institution would lose its identity</w:t>
      </w:r>
    </w:p>
    <w:p>
      <w:pPr>
        <w:pStyle w:val="Heading3"/>
      </w:pPr>
      <w:r>
        <w:t>Conflict Resolution</w:t>
      </w:r>
    </w:p>
    <w:p>
      <w:pPr>
        <w:pStyle w:val="Heading3"/>
      </w:pPr>
      <w:r>
        <w:t>Where conflict arises, the Institution shall:</w:t>
      </w:r>
    </w:p>
    <w:p>
      <w:pPr>
        <w:pStyle w:val="Heading3"/>
      </w:pPr>
      <w:r>
        <w:t>1. Seek legal resolution</w:t>
      </w:r>
    </w:p>
    <w:p>
      <w:pPr>
        <w:pStyle w:val="Heading3"/>
      </w:pPr>
      <w:r>
        <w:t>What This Means in Practice:</w:t>
      </w:r>
    </w:p>
    <w:p>
      <w:pPr>
        <w:pStyle w:val="ListBullet"/>
      </w:pPr>
      <w:r>
        <w:t>The Institution attempts to resolve conflicts legally</w:t>
      </w:r>
    </w:p>
    <w:p>
      <w:pPr>
        <w:pStyle w:val="ListBullet"/>
      </w:pPr>
      <w:r>
        <w:t>The Institution engages with regulators</w:t>
      </w:r>
    </w:p>
    <w:p>
      <w:pPr>
        <w:pStyle w:val="ListBullet"/>
      </w:pPr>
      <w:r>
        <w:t>The Institution seeks interpretive guidance</w:t>
      </w:r>
    </w:p>
    <w:p>
      <w:pPr>
        <w:pStyle w:val="ListBullet"/>
      </w:pPr>
      <w:r>
        <w:t>The Institution pursues legal remedies</w:t>
      </w:r>
    </w:p>
    <w:p>
      <w:pPr>
        <w:pStyle w:val="Heading3"/>
      </w:pPr>
      <w:r>
        <w:t>Example:</w:t>
      </w:r>
    </w:p>
    <w:p>
      <w:r>
        <w:t>A regulator interprets a requirement in a way that conflicts with constitutional invariants. The Institution engages the regulator to explain the constitutional constraint and seek alternative compliance measures.</w:t>
      </w:r>
    </w:p>
    <w:p>
      <w:pPr>
        <w:pStyle w:val="Heading3"/>
      </w:pPr>
      <w:r>
        <w:t>Why This Matters:</w:t>
      </w:r>
    </w:p>
    <w:p>
      <w:pPr>
        <w:pStyle w:val="ListBullet"/>
      </w:pPr>
      <w:r>
        <w:t>Without legal resolution, conflict persists</w:t>
      </w:r>
    </w:p>
    <w:p>
      <w:pPr>
        <w:pStyle w:val="ListBullet"/>
      </w:pPr>
      <w:r>
        <w:t>Without legal resolution, compliance or integrity is compromised</w:t>
      </w:r>
    </w:p>
    <w:p>
      <w:pPr>
        <w:pStyle w:val="ListBullet"/>
      </w:pPr>
      <w:r>
        <w:t>Legal resolution preserves both compliance and integrity</w:t>
      </w:r>
    </w:p>
    <w:p>
      <w:pPr>
        <w:pStyle w:val="Heading3"/>
      </w:pPr>
      <w:r>
        <w:t>2. Take the minimum action necessary</w:t>
      </w:r>
    </w:p>
    <w:p>
      <w:pPr>
        <w:pStyle w:val="Heading3"/>
      </w:pPr>
      <w:r>
        <w:t>What This Means in Practice:</w:t>
      </w:r>
    </w:p>
    <w:p>
      <w:pPr>
        <w:pStyle w:val="ListBullet"/>
      </w:pPr>
      <w:r>
        <w:t>The Institution minimizes the impact of compliance measures</w:t>
      </w:r>
    </w:p>
    <w:p>
      <w:pPr>
        <w:pStyle w:val="ListBullet"/>
      </w:pPr>
      <w:r>
        <w:t>The Institution chooses the least restrictive compliance option</w:t>
      </w:r>
    </w:p>
    <w:p>
      <w:pPr>
        <w:pStyle w:val="ListBullet"/>
      </w:pPr>
      <w:r>
        <w:t>The Institution preserves constitutional integrity as much as possible</w:t>
      </w:r>
    </w:p>
    <w:p>
      <w:pPr>
        <w:pStyle w:val="Heading3"/>
      </w:pPr>
      <w:r>
        <w:t>Example:</w:t>
      </w:r>
    </w:p>
    <w:p>
      <w:r>
        <w:t>A jurisdiction requires data disclosure. The Institution provides aggregate data that satisfies the requirement while preserving confidentiality. The minimum necessary action is taken.</w:t>
      </w:r>
    </w:p>
    <w:p>
      <w:pPr>
        <w:pStyle w:val="Heading3"/>
      </w:pPr>
      <w:r>
        <w:t>Why This Matters:</w:t>
      </w:r>
    </w:p>
    <w:p>
      <w:pPr>
        <w:pStyle w:val="ListBullet"/>
      </w:pPr>
      <w:r>
        <w:t>Without this principle, compliance measures could be excessive</w:t>
      </w:r>
    </w:p>
    <w:p>
      <w:pPr>
        <w:pStyle w:val="ListBullet"/>
      </w:pPr>
      <w:r>
        <w:t>Without this principle, constitutional integrity could be eroded</w:t>
      </w:r>
    </w:p>
    <w:p>
      <w:pPr>
        <w:pStyle w:val="ListBullet"/>
      </w:pPr>
      <w:r>
        <w:t>Minimum action preserves the Institution while satisfying law</w:t>
      </w:r>
    </w:p>
    <w:p>
      <w:pPr>
        <w:pStyle w:val="Heading3"/>
      </w:pPr>
      <w:r>
        <w:t>3. Preserve solvency</w:t>
      </w:r>
    </w:p>
    <w:p>
      <w:pPr>
        <w:pStyle w:val="Heading3"/>
      </w:pPr>
      <w:r>
        <w:t>What This Means in Practice:</w:t>
      </w:r>
    </w:p>
    <w:p>
      <w:pPr>
        <w:pStyle w:val="ListBullet"/>
      </w:pPr>
      <w:r>
        <w:t>Solvency is never compromised</w:t>
      </w:r>
    </w:p>
    <w:p>
      <w:pPr>
        <w:pStyle w:val="ListBullet"/>
      </w:pPr>
      <w:r>
        <w:t>Reserves are never used for compliance penalties</w:t>
      </w:r>
    </w:p>
    <w:p>
      <w:pPr>
        <w:pStyle w:val="ListBullet"/>
      </w:pPr>
      <w:r>
        <w:t>Redemption capacity is never reduced</w:t>
      </w:r>
    </w:p>
    <w:p>
      <w:pPr>
        <w:pStyle w:val="Heading3"/>
      </w:pPr>
      <w:r>
        <w:t>Example:</w:t>
      </w:r>
    </w:p>
    <w:p>
      <w:r>
        <w:t>A jurisdiction imposes a fine. The Institution pays the fine from operational funds, not from reserves. Solvency is preserved. Redemption is unaffected.</w:t>
      </w:r>
    </w:p>
    <w:p>
      <w:pPr>
        <w:pStyle w:val="Heading3"/>
      </w:pPr>
      <w:r>
        <w:t>Why This Matters:</w:t>
      </w:r>
    </w:p>
    <w:p>
      <w:pPr>
        <w:pStyle w:val="ListBullet"/>
      </w:pPr>
      <w:r>
        <w:t>Without solvency preservation, compliance could bankrupt the Institution</w:t>
      </w:r>
    </w:p>
    <w:p>
      <w:pPr>
        <w:pStyle w:val="ListBullet"/>
      </w:pPr>
      <w:r>
        <w:t>Without solvency preservation, redemption could be compromised</w:t>
      </w:r>
    </w:p>
    <w:p>
      <w:pPr>
        <w:pStyle w:val="ListBullet"/>
      </w:pPr>
      <w:r>
        <w:t>Solvency is inviolable</w:t>
      </w:r>
    </w:p>
    <w:p>
      <w:pPr>
        <w:pStyle w:val="Heading3"/>
      </w:pPr>
      <w:r>
        <w:t>4. Honor existing obligations</w:t>
      </w:r>
    </w:p>
    <w:p>
      <w:pPr>
        <w:pStyle w:val="Heading3"/>
      </w:pPr>
      <w:r>
        <w:t>What This Means in Practice:</w:t>
      </w:r>
    </w:p>
    <w:p>
      <w:pPr>
        <w:pStyle w:val="ListBullet"/>
      </w:pPr>
      <w:r>
        <w:t>Existing obligations are honored</w:t>
      </w:r>
    </w:p>
    <w:p>
      <w:pPr>
        <w:pStyle w:val="ListBullet"/>
      </w:pPr>
      <w:r>
        <w:t>Redemption requests are processed</w:t>
      </w:r>
    </w:p>
    <w:p>
      <w:pPr>
        <w:pStyle w:val="ListBullet"/>
      </w:pPr>
      <w:r>
        <w:t>Settlement obligations are met</w:t>
      </w:r>
    </w:p>
    <w:p>
      <w:pPr>
        <w:pStyle w:val="Heading3"/>
      </w:pPr>
      <w:r>
        <w:t>Example:</w:t>
      </w:r>
    </w:p>
    <w:p>
      <w:r>
        <w:t>A jurisdiction changes its regulatory requirements mid-transaction. The Institution completes the transaction under the previous requirements while adapting for future transactions. Existing obligations are honored.</w:t>
      </w:r>
    </w:p>
    <w:p>
      <w:pPr>
        <w:pStyle w:val="Heading3"/>
      </w:pPr>
      <w:r>
        <w:t>Why This Matters:</w:t>
      </w:r>
    </w:p>
    <w:p>
      <w:pPr>
        <w:pStyle w:val="ListBullet"/>
      </w:pPr>
      <w:r>
        <w:t>Without honoring existing obligations, trust is destroyed</w:t>
      </w:r>
    </w:p>
    <w:p>
      <w:pPr>
        <w:pStyle w:val="ListBullet"/>
      </w:pPr>
      <w:r>
        <w:t>Without honoring existing obligations, the Institution is unreliable</w:t>
      </w:r>
    </w:p>
    <w:p>
      <w:pPr>
        <w:pStyle w:val="ListBullet"/>
      </w:pPr>
      <w:r>
        <w:t>Existing obligations are inviolable</w:t>
      </w:r>
    </w:p>
    <w:p>
      <w:pPr>
        <w:pStyle w:val="Heading3"/>
      </w:pPr>
      <w:r>
        <w:t>Legal Diversity</w:t>
      </w:r>
    </w:p>
    <w:p>
      <w:r>
        <w:t>The Institution may operate differently in different jurisdictions.</w:t>
      </w:r>
    </w:p>
    <w:p>
      <w:pPr>
        <w:pStyle w:val="Heading3"/>
      </w:pPr>
      <w:r>
        <w:t>What This Means in Practice:</w:t>
      </w:r>
    </w:p>
    <w:p>
      <w:pPr>
        <w:pStyle w:val="ListBullet"/>
      </w:pPr>
      <w:r>
        <w:t>The Institution adapts to local legal requirements</w:t>
      </w:r>
    </w:p>
    <w:p>
      <w:pPr>
        <w:pStyle w:val="ListBullet"/>
      </w:pPr>
      <w:r>
        <w:t>The Institution maintains constitutional principles globally</w:t>
      </w:r>
    </w:p>
    <w:p>
      <w:pPr>
        <w:pStyle w:val="ListBullet"/>
      </w:pPr>
      <w:r>
        <w:t>The Institution's global identity is consistent</w:t>
      </w:r>
    </w:p>
    <w:p>
      <w:pPr>
        <w:pStyle w:val="ListBullet"/>
      </w:pPr>
      <w:r>
        <w:t>The Institution's local operations may vary</w:t>
      </w:r>
    </w:p>
    <w:p>
      <w:pPr>
        <w:pStyle w:val="Heading3"/>
      </w:pPr>
      <w:r>
        <w:t>Example:</w:t>
      </w:r>
    </w:p>
    <w:p>
      <w:r>
        <w:t>The Institution may have different reporting requirements in the US, EU, and UAE. The Institution meets all requirements while maintaining constitutional principles globally. Operations may vary locally, but constitutional identity is consistent everywhere.</w:t>
      </w:r>
    </w:p>
    <w:p>
      <w:pPr>
        <w:pStyle w:val="Heading3"/>
      </w:pPr>
      <w:r>
        <w:t>Why This Matters:</w:t>
      </w:r>
    </w:p>
    <w:p>
      <w:pPr>
        <w:pStyle w:val="ListBullet"/>
      </w:pPr>
      <w:r>
        <w:t>Without legal diversity, the Institution cannot operate globally</w:t>
      </w:r>
    </w:p>
    <w:p>
      <w:pPr>
        <w:pStyle w:val="ListBullet"/>
      </w:pPr>
      <w:r>
        <w:t>Without legal diversity, the Institution would be captured by one jurisdiction</w:t>
      </w:r>
    </w:p>
    <w:p>
      <w:pPr>
        <w:pStyle w:val="ListBullet"/>
      </w:pPr>
      <w:r>
        <w:t>Legal diversity enables global operations</w:t>
      </w:r>
    </w:p>
    <w:p>
      <w:pPr>
        <w:pStyle w:val="Heading3"/>
      </w:pPr>
      <w:r>
        <w:t>Consistency Principle:</w:t>
      </w:r>
    </w:p>
    <w:p>
      <w:pPr>
        <w:pStyle w:val="ListBullet"/>
      </w:pPr>
      <w:r>
        <w:t>Constitutional invariants are consistent everywhere</w:t>
      </w:r>
    </w:p>
    <w:p>
      <w:pPr>
        <w:pStyle w:val="ListBullet"/>
      </w:pPr>
      <w:r>
        <w:t>Reserve integrity is consistent everywhere</w:t>
      </w:r>
    </w:p>
    <w:p>
      <w:pPr>
        <w:pStyle w:val="ListBullet"/>
      </w:pPr>
      <w:r>
        <w:t>Redemption rights are consistent everywhere</w:t>
      </w:r>
    </w:p>
    <w:p>
      <w:pPr>
        <w:pStyle w:val="ListBullet"/>
      </w:pPr>
      <w:r>
        <w:t>Local operations may adapt to local law</w:t>
      </w:r>
    </w:p>
    <w:p>
      <w:pPr>
        <w:pStyle w:val="Heading3"/>
      </w:pPr>
      <w:r>
        <w:t>Regulatory Engagement</w:t>
      </w:r>
    </w:p>
    <w:p>
      <w:r>
        <w:t>The Institution shall engage constructively with regulators.</w:t>
      </w:r>
    </w:p>
    <w:p>
      <w:pPr>
        <w:pStyle w:val="Heading3"/>
      </w:pPr>
      <w:r>
        <w:t>What This Means in Practice:</w:t>
      </w:r>
    </w:p>
    <w:p>
      <w:pPr>
        <w:pStyle w:val="ListBullet"/>
      </w:pPr>
      <w:r>
        <w:t>Proactive engagement, not reactive</w:t>
      </w:r>
    </w:p>
    <w:p>
      <w:pPr>
        <w:pStyle w:val="ListBullet"/>
      </w:pPr>
      <w:r>
        <w:t>Transparent dialogue</w:t>
      </w:r>
    </w:p>
    <w:p>
      <w:pPr>
        <w:pStyle w:val="ListBullet"/>
      </w:pPr>
      <w:r>
        <w:t>Collaborative problem-solving</w:t>
      </w:r>
    </w:p>
    <w:p>
      <w:pPr>
        <w:pStyle w:val="ListBullet"/>
      </w:pPr>
      <w:r>
        <w:t>Continuous relationship management</w:t>
      </w:r>
    </w:p>
    <w:p>
      <w:pPr>
        <w:pStyle w:val="Heading3"/>
      </w:pPr>
      <w:r>
        <w:t>Example:</w:t>
      </w:r>
    </w:p>
    <w:p>
      <w:r>
        <w:t>The Institution meets with regulators quarterly to discuss operations, compliance, and emerging issues. The Institution provides requested information promptly. The Institution seeks guidance on regulatory interpretation.</w:t>
      </w:r>
    </w:p>
    <w:p>
      <w:pPr>
        <w:pStyle w:val="Heading3"/>
      </w:pPr>
      <w:r>
        <w:t>Why This Matters:</w:t>
      </w:r>
    </w:p>
    <w:p>
      <w:pPr>
        <w:pStyle w:val="ListBullet"/>
      </w:pPr>
      <w:r>
        <w:t>Without engagement, regulators make decisions without context</w:t>
      </w:r>
    </w:p>
    <w:p>
      <w:pPr>
        <w:pStyle w:val="ListBullet"/>
      </w:pPr>
      <w:r>
        <w:t>Without engagement, misunderstandings persist</w:t>
      </w:r>
    </w:p>
    <w:p>
      <w:pPr>
        <w:pStyle w:val="ListBullet"/>
      </w:pPr>
      <w:r>
        <w:t>Engagement builds trust and mutual understanding</w:t>
      </w:r>
    </w:p>
    <w:p>
      <w:pPr>
        <w:pStyle w:val="Heading3"/>
      </w:pPr>
      <w:r>
        <w:t>Engagement Activities:</w:t>
      </w:r>
    </w:p>
    <w:p>
      <w:pPr>
        <w:pStyle w:val="ListBullet"/>
      </w:pPr>
      <w:r>
        <w:t>Regular meetings</w:t>
      </w:r>
    </w:p>
    <w:p>
      <w:pPr>
        <w:pStyle w:val="ListBullet"/>
      </w:pPr>
      <w:r>
        <w:t>Information sharing</w:t>
      </w:r>
    </w:p>
    <w:p>
      <w:pPr>
        <w:pStyle w:val="ListBullet"/>
      </w:pPr>
      <w:r>
        <w:t>Regulatory filings</w:t>
      </w:r>
    </w:p>
    <w:p>
      <w:pPr>
        <w:pStyle w:val="ListBullet"/>
      </w:pPr>
      <w:r>
        <w:t>Guidance requests</w:t>
      </w:r>
    </w:p>
    <w:p>
      <w:pPr>
        <w:pStyle w:val="ListBullet"/>
      </w:pPr>
      <w:r>
        <w:t>Compliance demonstrations</w:t>
      </w:r>
    </w:p>
    <w:p>
      <w:pPr>
        <w:pStyle w:val="ListBullet"/>
      </w:pPr>
      <w:r>
        <w:t>Issue resolution</w:t>
      </w:r>
    </w:p>
    <w:p>
      <w:pPr>
        <w:pStyle w:val="Heading3"/>
      </w:pPr>
      <w:r>
        <w:t>Sanctions Compliance</w:t>
      </w:r>
    </w:p>
    <w:p>
      <w:r>
        <w:t>The Institution shall comply with all applicable sanctions regimes.</w:t>
      </w:r>
    </w:p>
    <w:p>
      <w:pPr>
        <w:pStyle w:val="Heading3"/>
      </w:pPr>
      <w:r>
        <w:t>What This Means in Practice:</w:t>
      </w:r>
    </w:p>
    <w:p>
      <w:pPr>
        <w:pStyle w:val="ListBullet"/>
      </w:pPr>
      <w:r>
        <w:t>Sanctions compliance is mandatory</w:t>
      </w:r>
    </w:p>
    <w:p>
      <w:pPr>
        <w:pStyle w:val="ListBullet"/>
      </w:pPr>
      <w:r>
        <w:t>Sanctions compliance is neutral</w:t>
      </w:r>
    </w:p>
    <w:p>
      <w:pPr>
        <w:pStyle w:val="ListBullet"/>
      </w:pPr>
      <w:r>
        <w:t>Sanctions compliance does not imply political alignment</w:t>
      </w:r>
    </w:p>
    <w:p>
      <w:pPr>
        <w:pStyle w:val="Heading3"/>
      </w:pPr>
      <w:r>
        <w:t>Example:</w:t>
      </w:r>
    </w:p>
    <w:p>
      <w:r>
        <w:t>The Institution complies with UN Security Council sanctions. This does not mean the Institution supports the political decisions behind the sanctions. It means the Institution operates within applicable law. Compliance is a matter of legal obligation, not political alignment.</w:t>
      </w:r>
    </w:p>
    <w:p>
      <w:pPr>
        <w:pStyle w:val="Heading3"/>
      </w:pPr>
      <w:r>
        <w:t>Why This Matters:</w:t>
      </w:r>
    </w:p>
    <w:p>
      <w:pPr>
        <w:pStyle w:val="ListBullet"/>
      </w:pPr>
      <w:r>
        <w:t>Without sanctions compliance, the Institution is lawless</w:t>
      </w:r>
    </w:p>
    <w:p>
      <w:pPr>
        <w:pStyle w:val="ListBullet"/>
      </w:pPr>
      <w:r>
        <w:t>Without sanctions compliance, participants are exposed to legal risk</w:t>
      </w:r>
    </w:p>
    <w:p>
      <w:pPr>
        <w:pStyle w:val="ListBullet"/>
      </w:pPr>
      <w:r>
        <w:t>Without sanctions compliance, the Institution cannot operate globally</w:t>
      </w:r>
    </w:p>
    <w:p>
      <w:pPr>
        <w:pStyle w:val="Heading3"/>
      </w:pPr>
      <w:r>
        <w:t>Sanctions Compliance Mechanisms:</w:t>
      </w:r>
    </w:p>
    <w:p>
      <w:pPr>
        <w:pStyle w:val="ListBullet"/>
      </w:pPr>
      <w:r>
        <w:t>Real-time screening of participants</w:t>
      </w:r>
    </w:p>
    <w:p>
      <w:pPr>
        <w:pStyle w:val="ListBullet"/>
      </w:pPr>
      <w:r>
        <w:t>Freeze of prohibited accounts</w:t>
      </w:r>
    </w:p>
    <w:p>
      <w:pPr>
        <w:pStyle w:val="ListBullet"/>
      </w:pPr>
      <w:r>
        <w:t>Reporting to regulators</w:t>
      </w:r>
    </w:p>
    <w:p>
      <w:pPr>
        <w:pStyle w:val="ListBullet"/>
      </w:pPr>
      <w:r>
        <w:t>Ongoing monitoring</w:t>
      </w:r>
    </w:p>
    <w:p>
      <w:pPr>
        <w:pStyle w:val="Heading3"/>
      </w:pPr>
      <w:r>
        <w:t>Regulatory Evolution</w:t>
      </w:r>
    </w:p>
    <w:p>
      <w:r>
        <w:t>The Institution shall adapt to regulatory evolution.</w:t>
      </w:r>
    </w:p>
    <w:p>
      <w:pPr>
        <w:pStyle w:val="Heading3"/>
      </w:pPr>
      <w:r>
        <w:t>What This Means in Practice:</w:t>
      </w:r>
    </w:p>
    <w:p>
      <w:pPr>
        <w:pStyle w:val="ListBullet"/>
      </w:pPr>
      <w:r>
        <w:t>The Institution monitors regulatory changes</w:t>
      </w:r>
    </w:p>
    <w:p>
      <w:pPr>
        <w:pStyle w:val="ListBullet"/>
      </w:pPr>
      <w:r>
        <w:t>The Institution assesses regulatory impact</w:t>
      </w:r>
    </w:p>
    <w:p>
      <w:pPr>
        <w:pStyle w:val="ListBullet"/>
      </w:pPr>
      <w:r>
        <w:t>The Institution adapts operations accordingly</w:t>
      </w:r>
    </w:p>
    <w:p>
      <w:pPr>
        <w:pStyle w:val="ListBullet"/>
      </w:pPr>
      <w:r>
        <w:t>The Institution maintains constitutional principles</w:t>
      </w:r>
    </w:p>
    <w:p>
      <w:pPr>
        <w:pStyle w:val="Heading3"/>
      </w:pPr>
      <w:r>
        <w:t>Example:</w:t>
      </w:r>
    </w:p>
    <w:p>
      <w:r>
        <w:t>A new regulation is enacted. The Institution assesses the impact, develops an adaptation plan, implements the necessary changes, and documents the adaptation. The Institution remains compliant while preserving constitutional integrity.</w:t>
      </w:r>
    </w:p>
    <w:p>
      <w:pPr>
        <w:pStyle w:val="Heading3"/>
      </w:pPr>
      <w:r>
        <w:t>Why This Matters:</w:t>
      </w:r>
    </w:p>
    <w:p>
      <w:pPr>
        <w:pStyle w:val="ListBullet"/>
      </w:pPr>
      <w:r>
        <w:t>Without adaptation, the Institution becomes non-compliant</w:t>
      </w:r>
    </w:p>
    <w:p>
      <w:pPr>
        <w:pStyle w:val="ListBullet"/>
      </w:pPr>
      <w:r>
        <w:t>Without adaptation, the Institution becomes obsolete</w:t>
      </w:r>
    </w:p>
    <w:p>
      <w:pPr>
        <w:pStyle w:val="ListBullet"/>
      </w:pPr>
      <w:r>
        <w:t>Adaptation enables continuity</w:t>
      </w:r>
    </w:p>
    <w:p>
      <w:pPr>
        <w:pStyle w:val="Heading3"/>
      </w:pPr>
      <w:r>
        <w:t>Constitutional Constraints on Adaptation</w:t>
      </w:r>
    </w:p>
    <w:p>
      <w:pPr>
        <w:pStyle w:val="Heading3"/>
      </w:pPr>
      <w:r>
        <w:t>Adaptation shall not violate:</w:t>
      </w:r>
    </w:p>
    <w:p>
      <w:pPr>
        <w:pStyle w:val="ListBullet"/>
      </w:pPr>
      <w:r>
        <w:t>Constitutional invariants</w:t>
      </w:r>
    </w:p>
    <w:p>
      <w:pPr>
        <w:pStyle w:val="ListBullet"/>
      </w:pPr>
      <w:r>
        <w:t>Solvency</w:t>
      </w:r>
    </w:p>
    <w:p>
      <w:pPr>
        <w:pStyle w:val="ListBullet"/>
      </w:pPr>
      <w:r>
        <w:t>Redemption certainty</w:t>
      </w:r>
    </w:p>
    <w:p>
      <w:pPr>
        <w:pStyle w:val="ListBullet"/>
      </w:pPr>
      <w:r>
        <w:t>Neutrality</w:t>
      </w:r>
    </w:p>
    <w:p>
      <w:pPr>
        <w:pStyle w:val="ListBullet"/>
      </w:pPr>
      <w:r>
        <w:t>Institutional identity</w:t>
      </w:r>
    </w:p>
    <w:p>
      <w:pPr>
        <w:pStyle w:val="Heading3"/>
      </w:pPr>
      <w:r>
        <w:t>What This Means in Practice:</w:t>
      </w:r>
    </w:p>
    <w:p>
      <w:pPr>
        <w:pStyle w:val="ListBullet"/>
      </w:pPr>
      <w:r>
        <w:t>Adaptation is constrained by constitutional principles</w:t>
      </w:r>
    </w:p>
    <w:p>
      <w:pPr>
        <w:pStyle w:val="ListBullet"/>
      </w:pPr>
      <w:r>
        <w:t>Adaptation cannot violate higher-priority objectives</w:t>
      </w:r>
    </w:p>
    <w:p>
      <w:pPr>
        <w:pStyle w:val="ListBullet"/>
      </w:pPr>
      <w:r>
        <w:t>Adaptation cannot change the Institution's identity</w:t>
      </w:r>
    </w:p>
    <w:p>
      <w:pPr>
        <w:pStyle w:val="Heading3"/>
      </w:pPr>
      <w:r>
        <w:t>Example:</w:t>
      </w:r>
    </w:p>
    <w:p>
      <w:r>
        <w:t>A new regulation requires the Institution to lend reserves. This violates a constitutional invariant and is therefore unacceptable. The Institution proposes alternative compliance measures that preserve constitutional integrity.</w:t>
      </w:r>
    </w:p>
    <w:p>
      <w:pPr>
        <w:pStyle w:val="Heading3"/>
      </w:pPr>
      <w:r>
        <w:t>Why This Matters:</w:t>
      </w:r>
    </w:p>
    <w:p>
      <w:pPr>
        <w:pStyle w:val="ListBullet"/>
      </w:pPr>
      <w:r>
        <w:t>Without constraints, adaptation becomes drift</w:t>
      </w:r>
    </w:p>
    <w:p>
      <w:pPr>
        <w:pStyle w:val="ListBullet"/>
      </w:pPr>
      <w:r>
        <w:t>Without constraints, adaptation could violate constitutional principles</w:t>
      </w:r>
    </w:p>
    <w:p>
      <w:pPr>
        <w:pStyle w:val="ListBullet"/>
      </w:pPr>
      <w:r>
        <w:t>Constraints preserve constitutional integrity</w:t>
      </w:r>
    </w:p>
    <w:p>
      <w:pPr>
        <w:pStyle w:val="Heading3"/>
      </w:pPr>
      <w:r>
        <w:t>Summary Table</w:t>
      </w:r>
    </w:p>
    <w:p>
      <w:r>
        <w:t>Principle</w:t>
      </w:r>
    </w:p>
    <w:p>
      <w:r>
        <w:t>Core Meaning</w:t>
      </w:r>
    </w:p>
    <w:p>
      <w:r>
        <w:t>Application</w:t>
      </w:r>
    </w:p>
    <w:p>
      <w:r>
        <w:t>Constraint</w:t>
      </w:r>
    </w:p>
    <w:p>
      <w:r>
        <w:t>Compliance Obligation</w:t>
      </w:r>
    </w:p>
    <w:p>
      <w:pPr>
        <w:pStyle w:val="Heading3"/>
      </w:pPr>
      <w:r>
        <w:t>Comply with all applicable law</w:t>
      </w:r>
    </w:p>
    <w:p>
      <w:r>
        <w:t>AML, CFT, sanctions, securities, etc.</w:t>
      </w:r>
    </w:p>
    <w:p>
      <w:r>
        <w:t>Invariants preserved</w:t>
      </w:r>
    </w:p>
    <w:p>
      <w:r>
        <w:t>No Invariant Violation</w:t>
      </w:r>
    </w:p>
    <w:p>
      <w:r>
        <w:t>Law cannot justify violating invariants</w:t>
      </w:r>
    </w:p>
    <w:p>
      <w:r>
        <w:t>Lending, fractional reserves prohibited</w:t>
      </w:r>
    </w:p>
    <w:p>
      <w:r>
        <w:t>Absolute</w:t>
      </w:r>
    </w:p>
    <w:p>
      <w:r>
        <w:t>Conflict Resolution</w:t>
      </w:r>
    </w:p>
    <w:p>
      <w:r>
        <w:t>Seek legal resolution</w:t>
      </w:r>
    </w:p>
    <w:p>
      <w:r>
        <w:t>Engage regulators, seek guidance</w:t>
      </w:r>
    </w:p>
    <w:p>
      <w:r>
        <w:t>Preserve inviolable principles</w:t>
      </w:r>
    </w:p>
    <w:p>
      <w:r>
        <w:t>Minimum Action</w:t>
      </w:r>
    </w:p>
    <w:p>
      <w:r>
        <w:t>Take least restrictive compliance</w:t>
      </w:r>
    </w:p>
    <w:p>
      <w:r>
        <w:t>Aggregate data, not individual</w:t>
      </w:r>
    </w:p>
    <w:p>
      <w:r>
        <w:t>Preserve as much as possible</w:t>
      </w:r>
    </w:p>
    <w:p>
      <w:r>
        <w:t>Preserve Solvency</w:t>
      </w:r>
    </w:p>
    <w:p>
      <w:r>
        <w:t>Never compromise solvency</w:t>
      </w:r>
    </w:p>
    <w:p>
      <w:r>
        <w:t>Pay fines from operations, not reserves</w:t>
      </w:r>
    </w:p>
    <w:p>
      <w:r>
        <w:t>Solvency absolute</w:t>
      </w:r>
    </w:p>
    <w:p>
      <w:r>
        <w:t>Honor Obligations</w:t>
      </w:r>
    </w:p>
    <w:p>
      <w:r>
        <w:t>Honor existing obligations</w:t>
      </w:r>
    </w:p>
    <w:p>
      <w:r>
        <w:t>Complete pending transactions</w:t>
      </w:r>
    </w:p>
    <w:p>
      <w:r>
        <w:t>Obligations absolute</w:t>
      </w:r>
    </w:p>
    <w:p>
      <w:r>
        <w:t>Legal Diversity</w:t>
      </w:r>
    </w:p>
    <w:p>
      <w:r>
        <w:t>Adapt locally, remain consistent globally</w:t>
      </w:r>
    </w:p>
    <w:p>
      <w:r>
        <w:t>Different reporting for different jurisdictions</w:t>
      </w:r>
    </w:p>
    <w:p>
      <w:r>
        <w:t>Global identity consistent</w:t>
      </w:r>
    </w:p>
    <w:p>
      <w:r>
        <w:t>Regulatory Engagement</w:t>
      </w:r>
    </w:p>
    <w:p>
      <w:r>
        <w:t>Engage proactively</w:t>
      </w:r>
    </w:p>
    <w:p>
      <w:r>
        <w:t>Regular meetings, information sharing</w:t>
      </w:r>
    </w:p>
    <w:p>
      <w:r>
        <w:t>Build trust</w:t>
      </w:r>
    </w:p>
    <w:p>
      <w:r>
        <w:t>Sanctions Compliance</w:t>
      </w:r>
    </w:p>
    <w:p>
      <w:r>
        <w:t>Comply with all sanctions</w:t>
      </w:r>
    </w:p>
    <w:p>
      <w:r>
        <w:t>Real-time screening, freeze, report</w:t>
      </w:r>
    </w:p>
    <w:p>
      <w:r>
        <w:t>Mandatory</w:t>
      </w:r>
    </w:p>
    <w:p>
      <w:r>
        <w:t>Regulatory Evolution</w:t>
      </w:r>
    </w:p>
    <w:p>
      <w:r>
        <w:t>Adapt to change</w:t>
      </w:r>
    </w:p>
    <w:p>
      <w:r>
        <w:t>Monitor, assess, adapt</w:t>
      </w:r>
    </w:p>
    <w:p>
      <w:pPr>
        <w:pStyle w:val="Heading3"/>
      </w:pPr>
      <w:r>
        <w:t>Constitutional constraints</w:t>
      </w:r>
    </w:p>
    <w:p>
      <w:pPr>
        <w:pStyle w:val="Heading3"/>
      </w:pPr>
      <w:r>
        <w:t>Constitutional Interpretation</w:t>
      </w:r>
    </w:p>
    <w:p>
      <w:pPr>
        <w:pStyle w:val="Heading3"/>
      </w:pPr>
      <w:r>
        <w:t>The Institution is Regulatory Adaptable. This means:</w:t>
      </w:r>
    </w:p>
    <w:p>
      <w:pPr>
        <w:pStyle w:val="ListBullet"/>
      </w:pPr>
      <w:r>
        <w:t>It complies with all applicable laws and sanctions</w:t>
      </w:r>
    </w:p>
    <w:p>
      <w:pPr>
        <w:pStyle w:val="ListBullet"/>
      </w:pPr>
      <w:r>
        <w:t>It adapts to regulatory changes</w:t>
      </w:r>
    </w:p>
    <w:p>
      <w:pPr>
        <w:pStyle w:val="ListBullet"/>
      </w:pPr>
      <w:r>
        <w:t>It preserves constitutional invariants</w:t>
      </w:r>
    </w:p>
    <w:p>
      <w:pPr>
        <w:pStyle w:val="ListBullet"/>
      </w:pPr>
      <w:r>
        <w:t>It seeks legal resolution when conflicts arise</w:t>
      </w:r>
    </w:p>
    <w:p>
      <w:pPr>
        <w:pStyle w:val="ListBullet"/>
      </w:pPr>
      <w:r>
        <w:t>It takes minimum necessary action</w:t>
      </w:r>
    </w:p>
    <w:p>
      <w:pPr>
        <w:pStyle w:val="ListBullet"/>
      </w:pPr>
      <w:r>
        <w:t>It preserves solvency and redemption certainty</w:t>
      </w:r>
    </w:p>
    <w:p>
      <w:pPr>
        <w:pStyle w:val="ListBullet"/>
      </w:pPr>
      <w:r>
        <w:t>It engages constructively with regulators</w:t>
      </w:r>
    </w:p>
    <w:p>
      <w:r>
        <w:t>Regulatory adaptability is how the Institution operates globally while maintaining constitutional integrity. Compliance serves the Institution; the Institution does not serve compliance. No regulatory requirement shall violate constitutional invariants.</w:t>
      </w:r>
    </w:p>
    <w:p>
      <w:pPr>
        <w:jc w:val="center"/>
      </w:pPr>
      <w:r>
        <w:rPr>
          <w:i/>
          <w:color w:val="666666"/>
          <w:sz w:val="18"/>
        </w:rPr>
        <w:t>[END OF ARTICLE XI — REGULATORY ADAPTABILITY]</w:t>
      </w:r>
    </w:p>
    <w:p>
      <w:pPr>
        <w:pStyle w:val="Heading2"/>
      </w:pPr>
      <w:r>
        <w:t>Article XII: Amendment Philosophy</w:t>
      </w:r>
    </w:p>
    <w:p>
      <w:pPr>
        <w:pStyle w:val="Heading3"/>
      </w:pPr>
      <w:r>
        <w:t>Purpose</w:t>
      </w:r>
    </w:p>
    <w:p>
      <w:r>
        <w:t>The Amendment Philosophy ensures that the Constitution evolves only when necessary and only in ways that strengthen the Institution. It prevents arbitrary changes, protects constitutional integrity, and ensures that amendments serve the Institution rather than any particular interest.</w:t>
      </w:r>
    </w:p>
    <w:p>
      <w:pPr>
        <w:pStyle w:val="Heading3"/>
      </w:pPr>
      <w:r>
        <w:t>What This Means in Practice:</w:t>
      </w:r>
    </w:p>
    <w:p>
      <w:pPr>
        <w:pStyle w:val="ListBullet"/>
      </w:pPr>
      <w:r>
        <w:t>Amendments are difficult and deliberate</w:t>
      </w:r>
    </w:p>
    <w:p>
      <w:pPr>
        <w:pStyle w:val="ListBullet"/>
      </w:pPr>
      <w:r>
        <w:t>Amendments must improve the Institution</w:t>
      </w:r>
    </w:p>
    <w:p>
      <w:pPr>
        <w:pStyle w:val="ListBullet"/>
      </w:pPr>
      <w:r>
        <w:t>Amendments cannot weaken constitutional principles</w:t>
      </w:r>
    </w:p>
    <w:p>
      <w:pPr>
        <w:pStyle w:val="ListBullet"/>
      </w:pPr>
      <w:r>
        <w:t>Amendments cannot reduce rights of holders</w:t>
      </w:r>
    </w:p>
    <w:p>
      <w:pPr>
        <w:pStyle w:val="ListBullet"/>
      </w:pPr>
      <w:r>
        <w:t>Amendments are subject to multiple safeguards</w:t>
      </w:r>
    </w:p>
    <w:p>
      <w:pPr>
        <w:pStyle w:val="Heading3"/>
      </w:pPr>
      <w:r>
        <w:t>Example:</w:t>
      </w:r>
    </w:p>
    <w:p>
      <w:r>
        <w:t>A proposal to reduce reserve backing from 100% to 90% in exchange for higher yield is rejected because it fails the amendment criteria. Even if the proposal passes a vote, the amendment is void because it reduces redeemability and weakens institutional integrity.</w:t>
      </w:r>
    </w:p>
    <w:p>
      <w:pPr>
        <w:pStyle w:val="Heading3"/>
      </w:pPr>
      <w:r>
        <w:t>Why This Matters:</w:t>
      </w:r>
    </w:p>
    <w:p>
      <w:pPr>
        <w:pStyle w:val="ListBullet"/>
      </w:pPr>
      <w:r>
        <w:t>Without amendment philosophy, the Constitution could be changed arbitrarily</w:t>
      </w:r>
    </w:p>
    <w:p>
      <w:pPr>
        <w:pStyle w:val="ListBullet"/>
      </w:pPr>
      <w:r>
        <w:t>Without amendment philosophy, constitutional drift is inevitable</w:t>
      </w:r>
    </w:p>
    <w:p>
      <w:pPr>
        <w:pStyle w:val="ListBullet"/>
      </w:pPr>
      <w:r>
        <w:t>Without amendment philosophy, the Institution loses its constitutional identity</w:t>
      </w:r>
    </w:p>
    <w:p>
      <w:pPr>
        <w:pStyle w:val="ListBullet"/>
      </w:pPr>
      <w:r>
        <w:t>Without amendment philosophy, holders cannot rely on constitutional stability</w:t>
      </w:r>
    </w:p>
    <w:p>
      <w:pPr>
        <w:pStyle w:val="Heading3"/>
      </w:pPr>
      <w:r>
        <w:t>The Five Criteria</w:t>
      </w:r>
    </w:p>
    <w:p>
      <w:pPr>
        <w:pStyle w:val="Heading3"/>
      </w:pPr>
      <w:r>
        <w:t>Every amendment must satisfy ALL of the following criteria:</w:t>
      </w:r>
    </w:p>
    <w:p>
      <w:pPr>
        <w:pStyle w:val="Heading3"/>
      </w:pPr>
      <w:r>
        <w:t>1. Preserve Identity</w:t>
      </w:r>
    </w:p>
    <w:p>
      <w:r>
        <w:t>The amendment must not change what the Institution fundamentally is.</w:t>
      </w:r>
    </w:p>
    <w:p>
      <w:pPr>
        <w:pStyle w:val="Heading3"/>
      </w:pPr>
      <w:r>
        <w:t>What This Means in Practice:</w:t>
      </w:r>
    </w:p>
    <w:p>
      <w:pPr>
        <w:pStyle w:val="ListBullet"/>
      </w:pPr>
      <w:r>
        <w:t>The Institution remains a constitutional monetary authority</w:t>
      </w:r>
    </w:p>
    <w:p>
      <w:pPr>
        <w:pStyle w:val="ListBullet"/>
      </w:pPr>
      <w:r>
        <w:t>The Institution remains a settlement infrastructure</w:t>
      </w:r>
    </w:p>
    <w:p>
      <w:pPr>
        <w:pStyle w:val="ListBullet"/>
      </w:pPr>
      <w:r>
        <w:t>The Institution remains neutral</w:t>
      </w:r>
    </w:p>
    <w:p>
      <w:pPr>
        <w:pStyle w:val="ListBullet"/>
      </w:pPr>
      <w:r>
        <w:t>The Institution remains anti-platform</w:t>
      </w:r>
    </w:p>
    <w:p>
      <w:pPr>
        <w:pStyle w:val="ListBullet"/>
      </w:pPr>
      <w:r>
        <w:t>The Institution remains fully reserved</w:t>
      </w:r>
    </w:p>
    <w:p>
      <w:pPr>
        <w:pStyle w:val="Heading3"/>
      </w:pPr>
      <w:r>
        <w:t>Example:</w:t>
      </w:r>
    </w:p>
    <w:p>
      <w:r>
        <w:t>An amendment that changes the Institution from a monetary authority to a commercial platform fails the identity criterion. The amendment would change what the Institution fundamentally is and is therefore invalid.</w:t>
      </w:r>
    </w:p>
    <w:p>
      <w:pPr>
        <w:pStyle w:val="Heading3"/>
      </w:pPr>
      <w:r>
        <w:t>Why This Matters:</w:t>
      </w:r>
    </w:p>
    <w:p>
      <w:pPr>
        <w:pStyle w:val="ListBullet"/>
      </w:pPr>
      <w:r>
        <w:t>Without identity preservation, the Institution could become something else entirely</w:t>
      </w:r>
    </w:p>
    <w:p>
      <w:pPr>
        <w:pStyle w:val="ListBullet"/>
      </w:pPr>
      <w:r>
        <w:t>Without identity preservation, constitutional integrity is compromised</w:t>
      </w:r>
    </w:p>
    <w:p>
      <w:pPr>
        <w:pStyle w:val="ListBullet"/>
      </w:pPr>
      <w:r>
        <w:t>Identity is the foundation of all constitutional provisions</w:t>
      </w:r>
    </w:p>
    <w:p>
      <w:pPr>
        <w:pStyle w:val="Heading3"/>
      </w:pPr>
      <w:r>
        <w:t>Application:</w:t>
      </w:r>
    </w:p>
    <w:p>
      <w:pPr>
        <w:pStyle w:val="ListBullet"/>
      </w:pPr>
      <w:r>
        <w:t>Evaluate: "Does this amendment preserve the Institution's identity?"</w:t>
      </w:r>
    </w:p>
    <w:p>
      <w:pPr>
        <w:pStyle w:val="ListBullet"/>
      </w:pPr>
      <w:r>
        <w:t>If the answer is no, the amendment is void</w:t>
      </w:r>
    </w:p>
    <w:p>
      <w:pPr>
        <w:pStyle w:val="Heading3"/>
      </w:pPr>
      <w:r>
        <w:t>2. Preserve Invariants</w:t>
      </w:r>
    </w:p>
    <w:p>
      <w:r>
        <w:t>The amendment must not violate any constitutional invariant.</w:t>
      </w:r>
    </w:p>
    <w:p>
      <w:pPr>
        <w:pStyle w:val="Heading3"/>
      </w:pPr>
      <w:r>
        <w:t>What This Means in Practice:</w:t>
      </w:r>
    </w:p>
    <w:p>
      <w:pPr>
        <w:pStyle w:val="ListBullet"/>
      </w:pPr>
      <w:r>
        <w:t>100% reserve mandate remains absolute</w:t>
      </w:r>
    </w:p>
    <w:p>
      <w:pPr>
        <w:pStyle w:val="ListBullet"/>
      </w:pPr>
      <w:r>
        <w:t>No-discretionary-minting rule remains absolute</w:t>
      </w:r>
    </w:p>
    <w:p>
      <w:pPr>
        <w:pStyle w:val="ListBullet"/>
      </w:pPr>
      <w:r>
        <w:t>No-lending-of-reserves rule remains absolute</w:t>
      </w:r>
    </w:p>
    <w:p>
      <w:pPr>
        <w:pStyle w:val="ListBullet"/>
      </w:pPr>
      <w:r>
        <w:t>No-commingling rule remains absolute</w:t>
      </w:r>
    </w:p>
    <w:p>
      <w:pPr>
        <w:pStyle w:val="Heading3"/>
      </w:pPr>
      <w:r>
        <w:t>Example:</w:t>
      </w:r>
    </w:p>
    <w:p>
      <w:r>
        <w:t>An amendment that allows lending of reserves violates the invariant against lending. The amendment fails the invariants criterion and is void.</w:t>
      </w:r>
    </w:p>
    <w:p>
      <w:pPr>
        <w:pStyle w:val="Heading3"/>
      </w:pPr>
      <w:r>
        <w:t>Why This Matters:</w:t>
      </w:r>
    </w:p>
    <w:p>
      <w:pPr>
        <w:pStyle w:val="ListBullet"/>
      </w:pPr>
      <w:r>
        <w:t>Without invariant preservation, the Constitution's core protections are lost</w:t>
      </w:r>
    </w:p>
    <w:p>
      <w:pPr>
        <w:pStyle w:val="ListBullet"/>
      </w:pPr>
      <w:r>
        <w:t>Without invariant preservation, the Institution becomes vulnerable</w:t>
      </w:r>
    </w:p>
    <w:p>
      <w:pPr>
        <w:pStyle w:val="ListBullet"/>
      </w:pPr>
      <w:r>
        <w:t>Invariants are the Constitution's non-negotiable foundation</w:t>
      </w:r>
    </w:p>
    <w:p>
      <w:pPr>
        <w:pStyle w:val="Heading3"/>
      </w:pPr>
      <w:r>
        <w:t>Application:</w:t>
      </w:r>
    </w:p>
    <w:p>
      <w:pPr>
        <w:pStyle w:val="ListBullet"/>
      </w:pPr>
      <w:r>
        <w:t>Evaluate: "Does this amendment preserve all constitutional invariants?"</w:t>
      </w:r>
    </w:p>
    <w:p>
      <w:pPr>
        <w:pStyle w:val="ListBullet"/>
      </w:pPr>
      <w:r>
        <w:t>If the answer is no, the amendment is void</w:t>
      </w:r>
    </w:p>
    <w:p>
      <w:pPr>
        <w:pStyle w:val="Heading3"/>
      </w:pPr>
      <w:r>
        <w:t>3. Improve Stability</w:t>
      </w:r>
    </w:p>
    <w:p>
      <w:r>
        <w:t>The amendment must improve the Institution's stability.</w:t>
      </w:r>
    </w:p>
    <w:p>
      <w:pPr>
        <w:pStyle w:val="Heading3"/>
      </w:pPr>
      <w:r>
        <w:t>What This Means in Practice:</w:t>
      </w:r>
    </w:p>
    <w:p>
      <w:pPr>
        <w:pStyle w:val="ListBullet"/>
      </w:pPr>
      <w:r>
        <w:t>The Institution must be more stable after the amendment</w:t>
      </w:r>
    </w:p>
    <w:p>
      <w:pPr>
        <w:pStyle w:val="ListBullet"/>
      </w:pPr>
      <w:r>
        <w:t>The amendment must reduce vulnerability to disruption</w:t>
      </w:r>
    </w:p>
    <w:p>
      <w:pPr>
        <w:pStyle w:val="ListBullet"/>
      </w:pPr>
      <w:r>
        <w:t>The amendment must enhance institutional resilience</w:t>
      </w:r>
    </w:p>
    <w:p>
      <w:pPr>
        <w:pStyle w:val="ListBullet"/>
      </w:pPr>
      <w:r>
        <w:t>The amendment must not introduce new instability</w:t>
      </w:r>
    </w:p>
    <w:p>
      <w:pPr>
        <w:pStyle w:val="Heading3"/>
      </w:pPr>
      <w:r>
        <w:t>Example:</w:t>
      </w:r>
    </w:p>
    <w:p>
      <w:r>
        <w:t>An amendment that improves oracle redundancy and resilience improves stability. The amendment passes the stability criterion. An amendment that introduces a new, untested mechanism without adequate safeguards fails the stability criterion.</w:t>
      </w:r>
    </w:p>
    <w:p>
      <w:pPr>
        <w:pStyle w:val="Heading3"/>
      </w:pPr>
      <w:r>
        <w:t>Why This Matters:</w:t>
      </w:r>
    </w:p>
    <w:p>
      <w:pPr>
        <w:pStyle w:val="ListBullet"/>
      </w:pPr>
      <w:r>
        <w:t>Without stability improvement, amendments could weaken the Institution</w:t>
      </w:r>
    </w:p>
    <w:p>
      <w:pPr>
        <w:pStyle w:val="ListBullet"/>
      </w:pPr>
      <w:r>
        <w:t>Without stability improvement, amendments could introduce new risks</w:t>
      </w:r>
    </w:p>
    <w:p>
      <w:pPr>
        <w:pStyle w:val="ListBullet"/>
      </w:pPr>
      <w:r>
        <w:t>Stability is essential to constitutional purpose</w:t>
      </w:r>
    </w:p>
    <w:p>
      <w:pPr>
        <w:pStyle w:val="Heading3"/>
      </w:pPr>
      <w:r>
        <w:t>Application:</w:t>
      </w:r>
    </w:p>
    <w:p>
      <w:pPr>
        <w:pStyle w:val="ListBullet"/>
      </w:pPr>
      <w:r>
        <w:t>Evaluate: "Does this amendment improve stability?"</w:t>
      </w:r>
    </w:p>
    <w:p>
      <w:pPr>
        <w:pStyle w:val="ListBullet"/>
      </w:pPr>
      <w:r>
        <w:t>If the answer is no, the amendment is void</w:t>
      </w:r>
    </w:p>
    <w:p>
      <w:pPr>
        <w:pStyle w:val="Heading3"/>
      </w:pPr>
      <w:r>
        <w:t>4. Increase Institutional Trust</w:t>
      </w:r>
    </w:p>
    <w:p>
      <w:r>
        <w:t>The amendment must increase trust in the Institution.</w:t>
      </w:r>
    </w:p>
    <w:p>
      <w:pPr>
        <w:pStyle w:val="Heading3"/>
      </w:pPr>
      <w:r>
        <w:t>What This Means in Practice:</w:t>
      </w:r>
    </w:p>
    <w:p>
      <w:pPr>
        <w:pStyle w:val="ListBullet"/>
      </w:pPr>
      <w:r>
        <w:t>The amendment must enhance transparency</w:t>
      </w:r>
    </w:p>
    <w:p>
      <w:pPr>
        <w:pStyle w:val="ListBullet"/>
      </w:pPr>
      <w:r>
        <w:t>The amendment must enhance auditability</w:t>
      </w:r>
    </w:p>
    <w:p>
      <w:pPr>
        <w:pStyle w:val="ListBullet"/>
      </w:pPr>
      <w:r>
        <w:t>The amendment must enhance accountability</w:t>
      </w:r>
    </w:p>
    <w:p>
      <w:pPr>
        <w:pStyle w:val="ListBullet"/>
      </w:pPr>
      <w:r>
        <w:t>The amendment must not create suspicion or uncertainty</w:t>
      </w:r>
    </w:p>
    <w:p>
      <w:pPr>
        <w:pStyle w:val="Heading3"/>
      </w:pPr>
      <w:r>
        <w:t>Example:</w:t>
      </w:r>
    </w:p>
    <w:p>
      <w:r>
        <w:t>An amendment that strengthens reserve attestation requirements increases institutional trust. The amendment passes the trust criterion. An amendment that reduces transparency or accountability fails the trust criterion.</w:t>
      </w:r>
    </w:p>
    <w:p>
      <w:pPr>
        <w:pStyle w:val="Heading3"/>
      </w:pPr>
      <w:r>
        <w:t>Why This Matters:</w:t>
      </w:r>
    </w:p>
    <w:p>
      <w:pPr>
        <w:pStyle w:val="ListBullet"/>
      </w:pPr>
      <w:r>
        <w:t>Without trust, the Institution cannot serve its purpose</w:t>
      </w:r>
    </w:p>
    <w:p>
      <w:pPr>
        <w:pStyle w:val="ListBullet"/>
      </w:pPr>
      <w:r>
        <w:t>Without trust, participants will not rely on the Institution</w:t>
      </w:r>
    </w:p>
    <w:p>
      <w:pPr>
        <w:pStyle w:val="ListBullet"/>
      </w:pPr>
      <w:r>
        <w:t>Trust is earned through verifiable integrity</w:t>
      </w:r>
    </w:p>
    <w:p>
      <w:pPr>
        <w:pStyle w:val="Heading3"/>
      </w:pPr>
      <w:r>
        <w:t>Application:</w:t>
      </w:r>
    </w:p>
    <w:p>
      <w:pPr>
        <w:pStyle w:val="ListBullet"/>
      </w:pPr>
      <w:r>
        <w:t>Evaluate: "Does this amendment increase institutional trust?"</w:t>
      </w:r>
    </w:p>
    <w:p>
      <w:pPr>
        <w:pStyle w:val="ListBullet"/>
      </w:pPr>
      <w:r>
        <w:t>If the answer is no, the amendment is void</w:t>
      </w:r>
    </w:p>
    <w:p>
      <w:pPr>
        <w:pStyle w:val="Heading3"/>
      </w:pPr>
      <w:r>
        <w:t>5. Never Reduce Redeemability</w:t>
      </w:r>
    </w:p>
    <w:p>
      <w:r>
        <w:t>The amendment must not reduce the right to redeem.</w:t>
      </w:r>
    </w:p>
    <w:p>
      <w:pPr>
        <w:pStyle w:val="Heading3"/>
      </w:pPr>
      <w:r>
        <w:t>What This Means in Practice:</w:t>
      </w:r>
    </w:p>
    <w:p>
      <w:pPr>
        <w:pStyle w:val="ListBullet"/>
      </w:pPr>
      <w:r>
        <w:t>Redemption remains absolute</w:t>
      </w:r>
    </w:p>
    <w:p>
      <w:pPr>
        <w:pStyle w:val="ListBullet"/>
      </w:pPr>
      <w:r>
        <w:t>Redemption remains unrestricted</w:t>
      </w:r>
    </w:p>
    <w:p>
      <w:pPr>
        <w:pStyle w:val="ListBullet"/>
      </w:pPr>
      <w:r>
        <w:t>Redemption remains timely</w:t>
      </w:r>
    </w:p>
    <w:p>
      <w:pPr>
        <w:pStyle w:val="ListBullet"/>
      </w:pPr>
      <w:r>
        <w:t>Redemption remains full</w:t>
      </w:r>
    </w:p>
    <w:p>
      <w:pPr>
        <w:pStyle w:val="Heading3"/>
      </w:pPr>
      <w:r>
        <w:t>Example:</w:t>
      </w:r>
    </w:p>
    <w:p>
      <w:r>
        <w:t>An amendment that adds a 30-day redemption delay reduces redeemability. The amendment fails the redeemability criterion and is void. An amendment that strengthens redemption processing improves redeemability and passes the criterion.</w:t>
      </w:r>
    </w:p>
    <w:p>
      <w:pPr>
        <w:pStyle w:val="Heading3"/>
      </w:pPr>
      <w:r>
        <w:t>Why This Matters:</w:t>
      </w:r>
    </w:p>
    <w:p>
      <w:pPr>
        <w:pStyle w:val="ListBullet"/>
      </w:pPr>
      <w:r>
        <w:t>Without redemption, the settlement unit is worthless</w:t>
      </w:r>
    </w:p>
    <w:p>
      <w:pPr>
        <w:pStyle w:val="ListBullet"/>
      </w:pPr>
      <w:r>
        <w:t>Without redemption, the Institution has no purpose</w:t>
      </w:r>
    </w:p>
    <w:p>
      <w:pPr>
        <w:pStyle w:val="ListBullet"/>
      </w:pPr>
      <w:r>
        <w:t>Redemption is the fundamental right of holders</w:t>
      </w:r>
    </w:p>
    <w:p>
      <w:pPr>
        <w:pStyle w:val="Heading3"/>
      </w:pPr>
      <w:r>
        <w:t>Application:</w:t>
      </w:r>
    </w:p>
    <w:p>
      <w:pPr>
        <w:pStyle w:val="ListBullet"/>
      </w:pPr>
      <w:r>
        <w:t>Evaluate: "Does this amendment reduce redeemability?"</w:t>
      </w:r>
    </w:p>
    <w:p>
      <w:pPr>
        <w:pStyle w:val="ListBullet"/>
      </w:pPr>
      <w:r>
        <w:t>If the answer is yes, the amendment is void</w:t>
      </w:r>
    </w:p>
    <w:p>
      <w:pPr>
        <w:pStyle w:val="Heading3"/>
      </w:pPr>
      <w:r>
        <w:t>The Five Criteria Test</w:t>
      </w:r>
    </w:p>
    <w:p>
      <w:pPr>
        <w:pStyle w:val="Heading3"/>
      </w:pPr>
      <w:r>
        <w:t>All amendments must pass the Five Criteria Test:</w:t>
      </w:r>
    </w:p>
    <w:p>
      <w:r>
        <w:t>Criterion</w:t>
      </w:r>
    </w:p>
    <w:p>
      <w:r>
        <w:t>Question</w:t>
      </w:r>
    </w:p>
    <w:p>
      <w:r>
        <w:t>Pass/Fail</w:t>
      </w:r>
    </w:p>
    <w:p>
      <w:pPr>
        <w:pStyle w:val="Heading3"/>
      </w:pPr>
      <w:r>
        <w:t>Preserve Identity</w:t>
      </w:r>
    </w:p>
    <w:p>
      <w:r>
        <w:t>Does this preserve what the Institution fundamentally is?</w:t>
      </w:r>
    </w:p>
    <w:p>
      <w:r>
        <w:t>Must be YES</w:t>
      </w:r>
    </w:p>
    <w:p>
      <w:pPr>
        <w:pStyle w:val="Heading3"/>
      </w:pPr>
      <w:r>
        <w:t>Preserve Invariants</w:t>
      </w:r>
    </w:p>
    <w:p>
      <w:r>
        <w:t>Does this preserve all constitutional invariants?</w:t>
      </w:r>
    </w:p>
    <w:p>
      <w:r>
        <w:t>Must be YES</w:t>
      </w:r>
    </w:p>
    <w:p>
      <w:pPr>
        <w:pStyle w:val="Heading3"/>
      </w:pPr>
      <w:r>
        <w:t>Improve Stability</w:t>
      </w:r>
    </w:p>
    <w:p>
      <w:r>
        <w:t>Does this improve institutional stability?</w:t>
      </w:r>
    </w:p>
    <w:p>
      <w:r>
        <w:t>Must be YES</w:t>
      </w:r>
    </w:p>
    <w:p>
      <w:pPr>
        <w:pStyle w:val="Heading3"/>
      </w:pPr>
      <w:r>
        <w:t>Increase Trust</w:t>
      </w:r>
    </w:p>
    <w:p>
      <w:r>
        <w:t>Does this increase institutional trust?</w:t>
      </w:r>
    </w:p>
    <w:p>
      <w:r>
        <w:t>Must be YES</w:t>
      </w:r>
    </w:p>
    <w:p>
      <w:pPr>
        <w:pStyle w:val="Heading3"/>
      </w:pPr>
      <w:r>
        <w:t>Never Reduce Redeemability</w:t>
      </w:r>
    </w:p>
    <w:p>
      <w:r>
        <w:t>Does this reduce redemption rights?</w:t>
      </w:r>
    </w:p>
    <w:p>
      <w:pPr>
        <w:pStyle w:val="Heading3"/>
      </w:pPr>
      <w:r>
        <w:t>Must be NO</w:t>
      </w:r>
    </w:p>
    <w:p>
      <w:r>
        <w:t>If any criterion fails, the amendment is void regardless of vote count.</w:t>
      </w:r>
    </w:p>
    <w:p>
      <w:r>
        <w:t>Amendment Process</w:t>
      </w:r>
    </w:p>
    <w:p>
      <w:pPr>
        <w:pStyle w:val="Heading3"/>
      </w:pPr>
      <w:r>
        <w:t>Step 1: Proposal</w:t>
      </w:r>
    </w:p>
    <w:p>
      <w:pPr>
        <w:pStyle w:val="ListBullet"/>
      </w:pPr>
      <w:r>
        <w:t>Any Council member may propose an amendment</w:t>
      </w:r>
    </w:p>
    <w:p>
      <w:pPr>
        <w:pStyle w:val="ListBullet"/>
      </w:pPr>
      <w:r>
        <w:t>Proposal must include:</w:t>
      </w:r>
    </w:p>
    <w:p>
      <w:pPr>
        <w:pStyle w:val="ListBullet"/>
      </w:pPr>
      <w:r>
        <w:t>Proposed text</w:t>
      </w:r>
    </w:p>
    <w:p>
      <w:pPr>
        <w:pStyle w:val="ListBullet"/>
      </w:pPr>
      <w:r>
        <w:t>Rationale</w:t>
      </w:r>
    </w:p>
    <w:p>
      <w:pPr>
        <w:pStyle w:val="ListBullet"/>
      </w:pPr>
      <w:r>
        <w:t>Analysis against the Five Criteria</w:t>
      </w:r>
    </w:p>
    <w:p>
      <w:pPr>
        <w:pStyle w:val="ListBullet"/>
      </w:pPr>
      <w:r>
        <w:t>Expected impact</w:t>
      </w:r>
    </w:p>
    <w:p>
      <w:pPr>
        <w:pStyle w:val="Heading3"/>
      </w:pPr>
      <w:r>
        <w:t>Step 2: Review</w:t>
      </w:r>
    </w:p>
    <w:p>
      <w:pPr>
        <w:pStyle w:val="ListBullet"/>
      </w:pPr>
      <w:r>
        <w:t>Independent Review Panel reviews the proposal</w:t>
      </w:r>
    </w:p>
    <w:p>
      <w:pPr>
        <w:pStyle w:val="ListBullet"/>
      </w:pPr>
      <w:r>
        <w:t>Panel assesses compliance with the Five Criteria</w:t>
      </w:r>
    </w:p>
    <w:p>
      <w:pPr>
        <w:pStyle w:val="ListBullet"/>
      </w:pPr>
      <w:r>
        <w:t>Panel provides written opinion</w:t>
      </w:r>
    </w:p>
    <w:p>
      <w:pPr>
        <w:pStyle w:val="ListBullet"/>
      </w:pPr>
      <w:r>
        <w:t>Panel's assessment is published</w:t>
      </w:r>
    </w:p>
    <w:p>
      <w:pPr>
        <w:pStyle w:val="Heading3"/>
      </w:pPr>
      <w:r>
        <w:t>Step 3: Consultation</w:t>
      </w:r>
    </w:p>
    <w:p>
      <w:pPr>
        <w:pStyle w:val="ListBullet"/>
      </w:pPr>
      <w:r>
        <w:t>Proposal is published for public comment</w:t>
      </w:r>
    </w:p>
    <w:p>
      <w:pPr>
        <w:pStyle w:val="ListBullet"/>
      </w:pPr>
      <w:r>
        <w:t>Consultation period: minimum 90 days</w:t>
      </w:r>
    </w:p>
    <w:p>
      <w:pPr>
        <w:pStyle w:val="ListBullet"/>
      </w:pPr>
      <w:r>
        <w:t>Feedback is considered</w:t>
      </w:r>
    </w:p>
    <w:p>
      <w:pPr>
        <w:pStyle w:val="ListBullet"/>
      </w:pPr>
      <w:r>
        <w:t>Proposal may be revised</w:t>
      </w:r>
    </w:p>
    <w:p>
      <w:pPr>
        <w:pStyle w:val="Heading3"/>
      </w:pPr>
      <w:r>
        <w:t>Step 4: Council Vote</w:t>
      </w:r>
    </w:p>
    <w:p>
      <w:pPr>
        <w:pStyle w:val="ListBullet"/>
      </w:pPr>
      <w:r>
        <w:t>Council votes on the amendment</w:t>
      </w:r>
    </w:p>
    <w:p>
      <w:pPr>
        <w:pStyle w:val="ListBullet"/>
      </w:pPr>
      <w:r>
        <w:t>Supermajority required: 90-95% of Council</w:t>
      </w:r>
    </w:p>
    <w:p>
      <w:pPr>
        <w:pStyle w:val="ListBullet"/>
      </w:pPr>
      <w:r>
        <w:t>Rationale for vote is documented</w:t>
      </w:r>
    </w:p>
    <w:p>
      <w:pPr>
        <w:pStyle w:val="Heading3"/>
      </w:pPr>
      <w:r>
        <w:t>Step 5: Independent Review Panel Verification</w:t>
      </w:r>
    </w:p>
    <w:p>
      <w:pPr>
        <w:pStyle w:val="ListBullet"/>
      </w:pPr>
      <w:r>
        <w:t>Panel verifies that the amendment satisfies the Five Criteria</w:t>
      </w:r>
    </w:p>
    <w:p>
      <w:pPr>
        <w:pStyle w:val="ListBullet"/>
      </w:pPr>
      <w:r>
        <w:t>Panel confirms that the process was followed</w:t>
      </w:r>
    </w:p>
    <w:p>
      <w:pPr>
        <w:pStyle w:val="ListBullet"/>
      </w:pPr>
      <w:r>
        <w:t>Panel's verification is published</w:t>
      </w:r>
    </w:p>
    <w:p>
      <w:pPr>
        <w:pStyle w:val="Heading3"/>
      </w:pPr>
      <w:r>
        <w:t>Step 6: Implementation</w:t>
      </w:r>
    </w:p>
    <w:p>
      <w:pPr>
        <w:pStyle w:val="ListBullet"/>
      </w:pPr>
      <w:r>
        <w:t>Amendment is implemented</w:t>
      </w:r>
    </w:p>
    <w:p>
      <w:pPr>
        <w:pStyle w:val="ListBullet"/>
      </w:pPr>
      <w:r>
        <w:t>Implementation timeline is defined</w:t>
      </w:r>
    </w:p>
    <w:p>
      <w:pPr>
        <w:pStyle w:val="ListBullet"/>
      </w:pPr>
      <w:r>
        <w:t>Implementation is monitored</w:t>
      </w:r>
    </w:p>
    <w:p>
      <w:pPr>
        <w:pStyle w:val="ListBullet"/>
      </w:pPr>
      <w:r>
        <w:t>Impact is assessed</w:t>
      </w:r>
    </w:p>
    <w:p>
      <w:r>
        <w:t>Supermajority Thresholds</w:t>
      </w:r>
    </w:p>
    <w:p>
      <w:r>
        <w:t>Type of Amendment</w:t>
      </w:r>
    </w:p>
    <w:p>
      <w:r>
        <w:t>Council Threshold</w:t>
      </w:r>
    </w:p>
    <w:p>
      <w:r>
        <w:t>Review Panel</w:t>
      </w:r>
    </w:p>
    <w:p>
      <w:r>
        <w:t>Consultation Period</w:t>
      </w:r>
    </w:p>
    <w:p>
      <w:pPr>
        <w:pStyle w:val="Heading3"/>
      </w:pPr>
      <w:r>
        <w:t>Constitutional Identity</w:t>
      </w:r>
    </w:p>
    <w:p>
      <w:r>
        <w:t>95%</w:t>
      </w:r>
    </w:p>
    <w:p>
      <w:pPr>
        <w:pStyle w:val="Heading3"/>
      </w:pPr>
      <w:r>
        <w:t>Required</w:t>
      </w:r>
    </w:p>
    <w:p>
      <w:r>
        <w:t>90 days</w:t>
      </w:r>
    </w:p>
    <w:p>
      <w:pPr>
        <w:pStyle w:val="Heading3"/>
      </w:pPr>
      <w:r>
        <w:t>Invariant-related</w:t>
      </w:r>
    </w:p>
    <w:p>
      <w:r>
        <w:t>90%</w:t>
      </w:r>
    </w:p>
    <w:p>
      <w:pPr>
        <w:pStyle w:val="Heading3"/>
      </w:pPr>
      <w:r>
        <w:t>Required</w:t>
      </w:r>
    </w:p>
    <w:p>
      <w:r>
        <w:t>90 days</w:t>
      </w:r>
    </w:p>
    <w:p>
      <w:pPr>
        <w:pStyle w:val="Heading3"/>
      </w:pPr>
      <w:r>
        <w:t>Policy-related</w:t>
      </w:r>
    </w:p>
    <w:p>
      <w:r>
        <w:t>75%</w:t>
      </w:r>
    </w:p>
    <w:p>
      <w:pPr>
        <w:pStyle w:val="Heading3"/>
      </w:pPr>
      <w:r>
        <w:t>Advisory</w:t>
      </w:r>
    </w:p>
    <w:p>
      <w:r>
        <w:t>60 days</w:t>
      </w:r>
    </w:p>
    <w:p>
      <w:pPr>
        <w:pStyle w:val="Heading3"/>
      </w:pPr>
      <w:r>
        <w:t>Technical</w:t>
      </w:r>
    </w:p>
    <w:p>
      <w:r>
        <w:t>66%</w:t>
      </w:r>
    </w:p>
    <w:p>
      <w:pPr>
        <w:pStyle w:val="Heading3"/>
      </w:pPr>
      <w:r>
        <w:t>Advisory</w:t>
      </w:r>
    </w:p>
    <w:p>
      <w:r>
        <w:t>30 days</w:t>
      </w:r>
    </w:p>
    <w:p>
      <w:pPr>
        <w:pStyle w:val="Heading3"/>
      </w:pPr>
      <w:r>
        <w:t>Emergency</w:t>
      </w:r>
    </w:p>
    <w:p>
      <w:r>
        <w:t>90%</w:t>
      </w:r>
    </w:p>
    <w:p>
      <w:r>
        <w:t>Post-hoc</w:t>
      </w:r>
    </w:p>
    <w:p>
      <w:pPr>
        <w:pStyle w:val="Heading3"/>
      </w:pPr>
      <w:r>
        <w:t>Immediate</w:t>
      </w:r>
    </w:p>
    <w:p>
      <w:r>
        <w:t>Note: Any amendment affecting constitutional identity or invariants requires the highest threshold and full review process.</w:t>
      </w:r>
    </w:p>
    <w:p>
      <w:pPr>
        <w:pStyle w:val="Heading3"/>
      </w:pPr>
      <w:r>
        <w:t>Void Amendments</w:t>
      </w:r>
    </w:p>
    <w:p>
      <w:r>
        <w:t>Any amendment that fails any of the Five Criteria is void regardless of vote count.</w:t>
      </w:r>
    </w:p>
    <w:p>
      <w:pPr>
        <w:pStyle w:val="Heading3"/>
      </w:pPr>
      <w:r>
        <w:t>What This Means in Practice:</w:t>
      </w:r>
    </w:p>
    <w:p>
      <w:pPr>
        <w:pStyle w:val="ListBullet"/>
      </w:pPr>
      <w:r>
        <w:t>The Council cannot override the Five Criteria</w:t>
      </w:r>
    </w:p>
    <w:p>
      <w:pPr>
        <w:pStyle w:val="ListBullet"/>
      </w:pPr>
      <w:r>
        <w:t>The Independent Review Panel certifies compliance</w:t>
      </w:r>
    </w:p>
    <w:p>
      <w:pPr>
        <w:pStyle w:val="ListBullet"/>
      </w:pPr>
      <w:r>
        <w:t>Failure to comply means the amendment is invalid</w:t>
      </w:r>
    </w:p>
    <w:p>
      <w:pPr>
        <w:pStyle w:val="ListBullet"/>
      </w:pPr>
      <w:r>
        <w:t>Void amendments have no legal effect</w:t>
      </w:r>
    </w:p>
    <w:p>
      <w:pPr>
        <w:pStyle w:val="Heading3"/>
      </w:pPr>
      <w:r>
        <w:t>Example:</w:t>
      </w:r>
    </w:p>
    <w:p>
      <w:r>
        <w:t>An amendment passes the Council vote with 95% approval but fails the Five Criteria because it reduces redeemability. The amendment is void. It has no legal effect. The Institution continues as if the amendment was never proposed.</w:t>
      </w:r>
    </w:p>
    <w:p>
      <w:pPr>
        <w:pStyle w:val="Heading3"/>
      </w:pPr>
      <w:r>
        <w:t>Why This Matters:</w:t>
      </w:r>
    </w:p>
    <w:p>
      <w:pPr>
        <w:pStyle w:val="ListBullet"/>
      </w:pPr>
      <w:r>
        <w:t>Without void provisions, amendments could violate constitutional principles</w:t>
      </w:r>
    </w:p>
    <w:p>
      <w:pPr>
        <w:pStyle w:val="ListBullet"/>
      </w:pPr>
      <w:r>
        <w:t>Without void provisions, the Council could circumvent the Five Criteria</w:t>
      </w:r>
    </w:p>
    <w:p>
      <w:pPr>
        <w:pStyle w:val="ListBullet"/>
      </w:pPr>
      <w:r>
        <w:t>Void provisions ensure constitutional integrity</w:t>
      </w:r>
    </w:p>
    <w:p>
      <w:pPr>
        <w:pStyle w:val="Heading3"/>
      </w:pPr>
      <w:r>
        <w:t>Verification:</w:t>
      </w:r>
    </w:p>
    <w:p>
      <w:pPr>
        <w:pStyle w:val="ListBullet"/>
      </w:pPr>
      <w:r>
        <w:t>Independent Review Panel verifies compliance</w:t>
      </w:r>
    </w:p>
    <w:p>
      <w:pPr>
        <w:pStyle w:val="ListBullet"/>
      </w:pPr>
      <w:r>
        <w:t>If non-compliant, the amendment is void</w:t>
      </w:r>
    </w:p>
    <w:p>
      <w:pPr>
        <w:pStyle w:val="ListBullet"/>
      </w:pPr>
      <w:r>
        <w:t>Verification is published</w:t>
      </w:r>
    </w:p>
    <w:p>
      <w:r>
        <w:t>Amendment Process Summary</w:t>
      </w:r>
    </w:p>
    <w:p>
      <w:r>
        <w:t>Step</w:t>
      </w:r>
    </w:p>
    <w:p>
      <w:r>
        <w:t>Action</w:t>
      </w:r>
    </w:p>
    <w:p>
      <w:r>
        <w:t>Timeline</w:t>
      </w:r>
    </w:p>
    <w:p>
      <w:pPr>
        <w:pStyle w:val="Heading3"/>
      </w:pPr>
      <w:r>
        <w:t>Responsible</w:t>
      </w:r>
    </w:p>
    <w:p>
      <w:r>
        <w:t>1</w:t>
      </w:r>
    </w:p>
    <w:p>
      <w:r>
        <w:t>Proposal</w:t>
      </w:r>
    </w:p>
    <w:p>
      <w:r>
        <w:t>Day 0</w:t>
      </w:r>
    </w:p>
    <w:p>
      <w:pPr>
        <w:pStyle w:val="Heading3"/>
      </w:pPr>
      <w:r>
        <w:t>Council Member</w:t>
      </w:r>
    </w:p>
    <w:p>
      <w:r>
        <w:t>2</w:t>
      </w:r>
    </w:p>
    <w:p>
      <w:r>
        <w:t>Independent Review</w:t>
      </w:r>
    </w:p>
    <w:p>
      <w:r>
        <w:t>Days 0-30</w:t>
      </w:r>
    </w:p>
    <w:p>
      <w:pPr>
        <w:pStyle w:val="Heading3"/>
      </w:pPr>
      <w:r>
        <w:t>Independent Review Panel</w:t>
      </w:r>
    </w:p>
    <w:p>
      <w:r>
        <w:t>3</w:t>
      </w:r>
    </w:p>
    <w:p>
      <w:r>
        <w:t>Public Consultation</w:t>
      </w:r>
    </w:p>
    <w:p>
      <w:r>
        <w:t>Days 30-120</w:t>
      </w:r>
    </w:p>
    <w:p>
      <w:pPr>
        <w:pStyle w:val="Heading3"/>
      </w:pPr>
      <w:r>
        <w:t>Public</w:t>
      </w:r>
    </w:p>
    <w:p>
      <w:r>
        <w:t>4</w:t>
      </w:r>
    </w:p>
    <w:p>
      <w:r>
        <w:t>Council Vote</w:t>
      </w:r>
    </w:p>
    <w:p>
      <w:r>
        <w:t>Days 120-150</w:t>
      </w:r>
    </w:p>
    <w:p>
      <w:pPr>
        <w:pStyle w:val="Heading3"/>
      </w:pPr>
      <w:r>
        <w:t>Council</w:t>
      </w:r>
    </w:p>
    <w:p>
      <w:r>
        <w:t>5</w:t>
      </w:r>
    </w:p>
    <w:p>
      <w:r>
        <w:t>Verification</w:t>
      </w:r>
    </w:p>
    <w:p>
      <w:r>
        <w:t>Days 150-160</w:t>
      </w:r>
    </w:p>
    <w:p>
      <w:pPr>
        <w:pStyle w:val="Heading3"/>
      </w:pPr>
      <w:r>
        <w:t>Independent Review Panel</w:t>
      </w:r>
    </w:p>
    <w:p>
      <w:r>
        <w:t>6</w:t>
      </w:r>
    </w:p>
    <w:p>
      <w:r>
        <w:t>Implementation</w:t>
      </w:r>
    </w:p>
    <w:p>
      <w:r>
        <w:t>Day 160+</w:t>
      </w:r>
    </w:p>
    <w:p>
      <w:r>
        <w:t>Council</w:t>
      </w:r>
    </w:p>
    <w:p>
      <w:pPr>
        <w:pStyle w:val="Heading3"/>
      </w:pPr>
      <w:r>
        <w:t>Constitutional Guardrails</w:t>
      </w:r>
    </w:p>
    <w:p>
      <w:pPr>
        <w:pStyle w:val="Heading3"/>
      </w:pPr>
      <w:r>
        <w:t>Amendments are constrained by:</w:t>
      </w:r>
    </w:p>
    <w:p>
      <w:pPr>
        <w:pStyle w:val="Heading3"/>
      </w:pPr>
      <w:r>
        <w:t>1. The Five Criteria</w:t>
      </w:r>
    </w:p>
    <w:p>
      <w:pPr>
        <w:pStyle w:val="ListBullet"/>
      </w:pPr>
      <w:r>
        <w:t>All amendments must satisfy all five criteria</w:t>
      </w:r>
    </w:p>
    <w:p>
      <w:pPr>
        <w:pStyle w:val="Heading3"/>
      </w:pPr>
      <w:r>
        <w:t>2. The Independent Review Panel</w:t>
      </w:r>
    </w:p>
    <w:p>
      <w:pPr>
        <w:pStyle w:val="ListBullet"/>
      </w:pPr>
      <w:r>
        <w:t>Independent review is mandatory</w:t>
      </w:r>
    </w:p>
    <w:p>
      <w:pPr>
        <w:pStyle w:val="ListBullet"/>
      </w:pPr>
      <w:r>
        <w:t>Panel's opinion is published</w:t>
      </w:r>
    </w:p>
    <w:p>
      <w:pPr>
        <w:pStyle w:val="ListBullet"/>
      </w:pPr>
      <w:r>
        <w:t>Panel's verification is required</w:t>
      </w:r>
    </w:p>
    <w:p>
      <w:pPr>
        <w:pStyle w:val="Heading3"/>
      </w:pPr>
      <w:r>
        <w:t>3. Supermajority Requirements</w:t>
      </w:r>
    </w:p>
    <w:p>
      <w:pPr>
        <w:pStyle w:val="ListBullet"/>
      </w:pPr>
      <w:r>
        <w:t>High thresholds ensure broad consensus</w:t>
      </w:r>
    </w:p>
    <w:p>
      <w:pPr>
        <w:pStyle w:val="ListBullet"/>
      </w:pPr>
      <w:r>
        <w:t>Higher thresholds for more fundamental changes</w:t>
      </w:r>
    </w:p>
    <w:p>
      <w:pPr>
        <w:pStyle w:val="Heading3"/>
      </w:pPr>
      <w:r>
        <w:t>4. Consultation Period</w:t>
      </w:r>
    </w:p>
    <w:p>
      <w:pPr>
        <w:pStyle w:val="ListBullet"/>
      </w:pPr>
      <w:r>
        <w:t>90-day minimum for identity and invariant changes</w:t>
      </w:r>
    </w:p>
    <w:p>
      <w:pPr>
        <w:pStyle w:val="ListBullet"/>
      </w:pPr>
      <w:r>
        <w:t>Allows for public input</w:t>
      </w:r>
    </w:p>
    <w:p>
      <w:pPr>
        <w:pStyle w:val="Heading3"/>
      </w:pPr>
      <w:r>
        <w:t>5. Void Provisions</w:t>
      </w:r>
    </w:p>
    <w:p>
      <w:pPr>
        <w:pStyle w:val="ListBullet"/>
      </w:pPr>
      <w:r>
        <w:t>Non-compliant amendments are void</w:t>
      </w:r>
    </w:p>
    <w:p>
      <w:pPr>
        <w:pStyle w:val="ListBullet"/>
      </w:pPr>
      <w:r>
        <w:t>Process cannot be circumvented</w:t>
      </w:r>
    </w:p>
    <w:p>
      <w:pPr>
        <w:pStyle w:val="Heading3"/>
      </w:pPr>
      <w:r>
        <w:t>What Cannot Be Amended</w:t>
      </w:r>
    </w:p>
    <w:p>
      <w:pPr>
        <w:pStyle w:val="Heading3"/>
      </w:pPr>
      <w:r>
        <w:t>Some provisions are permanently frozen:</w:t>
      </w:r>
    </w:p>
    <w:p>
      <w:pPr>
        <w:pStyle w:val="ListBullet"/>
      </w:pPr>
      <w:r>
        <w:t>Constitutional Identity (the Institution is a constitutional monetary authority)</w:t>
      </w:r>
    </w:p>
    <w:p>
      <w:pPr>
        <w:pStyle w:val="ListBullet"/>
      </w:pPr>
      <w:r>
        <w:t>Anti-Platform Clause (the Institution is not a platform)</w:t>
      </w:r>
    </w:p>
    <w:p>
      <w:pPr>
        <w:pStyle w:val="ListBullet"/>
      </w:pPr>
      <w:r>
        <w:t>Invariants (100% reserve, no lending, no discretionary minting, no commingling)</w:t>
      </w:r>
    </w:p>
    <w:p>
      <w:pPr>
        <w:pStyle w:val="ListBullet"/>
      </w:pPr>
      <w:r>
        <w:t>Redemption Rights (absolute and unrestricted)</w:t>
      </w:r>
    </w:p>
    <w:p>
      <w:pPr>
        <w:pStyle w:val="ListBullet"/>
      </w:pPr>
      <w:r>
        <w:t>Neutrality (no political alignment)</w:t>
      </w:r>
    </w:p>
    <w:p>
      <w:r>
        <w:t>These provisions cannot be amended under any circumstances.</w:t>
      </w:r>
    </w:p>
    <w:p>
      <w:pPr>
        <w:pStyle w:val="Heading3"/>
      </w:pPr>
      <w:r>
        <w:t>Constitutional Interpretation</w:t>
      </w:r>
    </w:p>
    <w:p>
      <w:pPr>
        <w:pStyle w:val="Heading3"/>
      </w:pPr>
      <w:r>
        <w:t>Amendment is possible but constrained. Every amendment must:</w:t>
      </w:r>
    </w:p>
    <w:p>
      <w:pPr>
        <w:pStyle w:val="ListBullet"/>
      </w:pPr>
      <w:r>
        <w:t>Preserve Identity</w:t>
      </w:r>
    </w:p>
    <w:p>
      <w:pPr>
        <w:pStyle w:val="ListBullet"/>
      </w:pPr>
      <w:r>
        <w:t>Preserve Invariants</w:t>
      </w:r>
    </w:p>
    <w:p>
      <w:pPr>
        <w:pStyle w:val="ListBullet"/>
      </w:pPr>
      <w:r>
        <w:t>Improve Stability</w:t>
      </w:r>
    </w:p>
    <w:p>
      <w:pPr>
        <w:pStyle w:val="ListBullet"/>
      </w:pPr>
      <w:r>
        <w:t>Increase Institutional Trust</w:t>
      </w:r>
    </w:p>
    <w:p>
      <w:pPr>
        <w:pStyle w:val="ListBullet"/>
      </w:pPr>
      <w:r>
        <w:t>Never Reduce Redeemability</w:t>
      </w:r>
    </w:p>
    <w:p>
      <w:r>
        <w:t>Any amendment that fails any criterion is void regardless of vote count. The Amendment Philosophy ensures that the Constitution evolves only when necessary and only in ways that strengthen the Institution.</w:t>
      </w:r>
    </w:p>
    <w:p>
      <w:pPr>
        <w:jc w:val="center"/>
      </w:pPr>
      <w:r>
        <w:rPr>
          <w:i/>
          <w:color w:val="666666"/>
          <w:sz w:val="18"/>
        </w:rPr>
        <w:t>[END OF ARTICLE XII — AMENDMENT PHILOSOPHY]</w:t>
      </w:r>
    </w:p>
    <w:p>
      <w:pPr>
        <w:pStyle w:val="Heading2"/>
      </w:pPr>
      <w:r>
        <w:t>Article XIII: Interpretation Clause</w:t>
      </w:r>
    </w:p>
    <w:p>
      <w:pPr>
        <w:pStyle w:val="Heading3"/>
      </w:pPr>
      <w:r>
        <w:t>Purpose</w:t>
      </w:r>
    </w:p>
    <w:p>
      <w:r>
        <w:t>The Interpretation Clause establishes how the Constitution shall be interpreted when ambiguity exists. It ensures that interpretation serves constitutional principles, prevents constitutional drift, and provides guidance for resolving disputes.</w:t>
      </w:r>
    </w:p>
    <w:p>
      <w:pPr>
        <w:pStyle w:val="Heading3"/>
      </w:pPr>
      <w:r>
        <w:t>What This Means in Practice:</w:t>
      </w:r>
    </w:p>
    <w:p>
      <w:pPr>
        <w:pStyle w:val="ListBullet"/>
      </w:pPr>
      <w:r>
        <w:t>Ambiguity is inevitable in any constitutional document</w:t>
      </w:r>
    </w:p>
    <w:p>
      <w:pPr>
        <w:pStyle w:val="ListBullet"/>
      </w:pPr>
      <w:r>
        <w:t>The Interpretation Clause provides clear guidance for resolving ambiguity</w:t>
      </w:r>
    </w:p>
    <w:p>
      <w:pPr>
        <w:pStyle w:val="ListBullet"/>
      </w:pPr>
      <w:r>
        <w:t>Interpretation must serve constitutional principles</w:t>
      </w:r>
    </w:p>
    <w:p>
      <w:pPr>
        <w:pStyle w:val="ListBullet"/>
      </w:pPr>
      <w:r>
        <w:t>Interpretation cannot be used to circumvent constitutional constraints</w:t>
      </w:r>
    </w:p>
    <w:p>
      <w:pPr>
        <w:pStyle w:val="Heading3"/>
      </w:pPr>
      <w:r>
        <w:t>Example:</w:t>
      </w:r>
    </w:p>
    <w:p>
      <w:r>
        <w:t>A provision of the Monetary Constitution is ambiguous. The Council interprets it in the way that most strongly preserves reserve solvency, because solvency is a constitutional invariant. The interpretation that weakens solvency is rejected.</w:t>
      </w:r>
    </w:p>
    <w:p>
      <w:pPr>
        <w:pStyle w:val="Heading3"/>
      </w:pPr>
      <w:r>
        <w:t>Why This Matters:</w:t>
      </w:r>
    </w:p>
    <w:p>
      <w:pPr>
        <w:pStyle w:val="ListBullet"/>
      </w:pPr>
      <w:r>
        <w:t>Without interpretive guidance, ambiguity is resolved arbitrarily</w:t>
      </w:r>
    </w:p>
    <w:p>
      <w:pPr>
        <w:pStyle w:val="ListBullet"/>
      </w:pPr>
      <w:r>
        <w:t>Without interpretive guidance, interpretation can be used to circumvent the Constitution</w:t>
      </w:r>
    </w:p>
    <w:p>
      <w:pPr>
        <w:pStyle w:val="ListBullet"/>
      </w:pPr>
      <w:r>
        <w:t>Without interpretive guidance, constitutional drift is inevitable</w:t>
      </w:r>
    </w:p>
    <w:p>
      <w:pPr>
        <w:pStyle w:val="ListBullet"/>
      </w:pPr>
      <w:r>
        <w:t>Clear interpretive rules protect constitutional integrity</w:t>
      </w:r>
    </w:p>
    <w:p>
      <w:pPr>
        <w:pStyle w:val="Heading3"/>
      </w:pPr>
      <w:r>
        <w:t>Guiding Principles for Interpretation</w:t>
      </w:r>
    </w:p>
    <w:p>
      <w:pPr>
        <w:pStyle w:val="Heading3"/>
      </w:pPr>
      <w:r>
        <w:t>When interpreting the Constitution, the following principles shall guide interpretation:</w:t>
      </w:r>
    </w:p>
    <w:p>
      <w:pPr>
        <w:pStyle w:val="Heading3"/>
      </w:pPr>
      <w:r>
        <w:t>1. Textual Primacy</w:t>
      </w:r>
    </w:p>
    <w:p>
      <w:r>
        <w:t>The text of the Constitution is the primary source of meaning.</w:t>
      </w:r>
    </w:p>
    <w:p>
      <w:pPr>
        <w:pStyle w:val="Heading3"/>
      </w:pPr>
      <w:r>
        <w:t>What This Means in Practice:</w:t>
      </w:r>
    </w:p>
    <w:p>
      <w:pPr>
        <w:pStyle w:val="ListBullet"/>
      </w:pPr>
      <w:r>
        <w:t>Interpretation begins with the text</w:t>
      </w:r>
    </w:p>
    <w:p>
      <w:pPr>
        <w:pStyle w:val="ListBullet"/>
      </w:pPr>
      <w:r>
        <w:t>Text is interpreted according to its ordinary meaning</w:t>
      </w:r>
    </w:p>
    <w:p>
      <w:pPr>
        <w:pStyle w:val="ListBullet"/>
      </w:pPr>
      <w:r>
        <w:t>Text is interpreted in context</w:t>
      </w:r>
    </w:p>
    <w:p>
      <w:pPr>
        <w:pStyle w:val="ListBullet"/>
      </w:pPr>
      <w:r>
        <w:t>Text is interpreted as a whole</w:t>
      </w:r>
    </w:p>
    <w:p>
      <w:pPr>
        <w:pStyle w:val="Heading3"/>
      </w:pPr>
      <w:r>
        <w:t>Example:</w:t>
      </w:r>
    </w:p>
    <w:p>
      <w:r>
        <w:t>A provision uses the word "reserve." The ordinary meaning of "reserve" is considered. The context of the provision is considered. The provision is read in the context of the entire Constitution.</w:t>
      </w:r>
    </w:p>
    <w:p>
      <w:pPr>
        <w:pStyle w:val="Heading3"/>
      </w:pPr>
      <w:r>
        <w:t>Why This Matters:</w:t>
      </w:r>
    </w:p>
    <w:p>
      <w:pPr>
        <w:pStyle w:val="ListBullet"/>
      </w:pPr>
      <w:r>
        <w:t>Without textual primacy, interpretation becomes unmoored</w:t>
      </w:r>
    </w:p>
    <w:p>
      <w:pPr>
        <w:pStyle w:val="ListBullet"/>
      </w:pPr>
      <w:r>
        <w:t>Without textual primacy, subjective preferences substitute for constitutional meaning</w:t>
      </w:r>
    </w:p>
    <w:p>
      <w:pPr>
        <w:pStyle w:val="ListBullet"/>
      </w:pPr>
      <w:r>
        <w:t>Textual primacy ensures constitutional stability</w:t>
      </w:r>
    </w:p>
    <w:p>
      <w:pPr>
        <w:pStyle w:val="Heading3"/>
      </w:pPr>
      <w:r>
        <w:t>2. Contextual Reading</w:t>
      </w:r>
    </w:p>
    <w:p>
      <w:r>
        <w:t>Provisions shall be read in the context of the Constitution as a whole.</w:t>
      </w:r>
    </w:p>
    <w:p>
      <w:pPr>
        <w:pStyle w:val="Heading3"/>
      </w:pPr>
      <w:r>
        <w:t>What This Means in Practice:</w:t>
      </w:r>
    </w:p>
    <w:p>
      <w:pPr>
        <w:pStyle w:val="ListBullet"/>
      </w:pPr>
      <w:r>
        <w:t>No provision is interpreted in isolation</w:t>
      </w:r>
    </w:p>
    <w:p>
      <w:pPr>
        <w:pStyle w:val="ListBullet"/>
      </w:pPr>
      <w:r>
        <w:t>Provisions are interpreted consistently with other provisions</w:t>
      </w:r>
    </w:p>
    <w:p>
      <w:pPr>
        <w:pStyle w:val="ListBullet"/>
      </w:pPr>
      <w:r>
        <w:t>Provisions are interpreted consistently with constitutional objectives</w:t>
      </w:r>
    </w:p>
    <w:p>
      <w:pPr>
        <w:pStyle w:val="ListBullet"/>
      </w:pPr>
      <w:r>
        <w:t>Provisions are interpreted consistently with constitutional principles</w:t>
      </w:r>
    </w:p>
    <w:p>
      <w:pPr>
        <w:pStyle w:val="Heading3"/>
      </w:pPr>
      <w:r>
        <w:t>Example:</w:t>
      </w:r>
    </w:p>
    <w:p>
      <w:r>
        <w:t>A provision that could be interpreted to allow lending is read in the context of the constitutional prohibition on lending. The interpretation that preserves the prohibition is preferred.</w:t>
      </w:r>
    </w:p>
    <w:p>
      <w:pPr>
        <w:pStyle w:val="Heading3"/>
      </w:pPr>
      <w:r>
        <w:t>Why This Matters:</w:t>
      </w:r>
    </w:p>
    <w:p>
      <w:pPr>
        <w:pStyle w:val="ListBullet"/>
      </w:pPr>
      <w:r>
        <w:t>Without contextual reading, provisions conflict</w:t>
      </w:r>
    </w:p>
    <w:p>
      <w:pPr>
        <w:pStyle w:val="ListBullet"/>
      </w:pPr>
      <w:r>
        <w:t>Without contextual reading, provisions are interpreted inconsistently</w:t>
      </w:r>
    </w:p>
    <w:p>
      <w:pPr>
        <w:pStyle w:val="ListBullet"/>
      </w:pPr>
      <w:r>
        <w:t>Contextual reading ensures coherence</w:t>
      </w:r>
    </w:p>
    <w:p>
      <w:pPr>
        <w:pStyle w:val="Heading3"/>
      </w:pPr>
      <w:r>
        <w:t>3. Original Public Meaning</w:t>
      </w:r>
    </w:p>
    <w:p>
      <w:r>
        <w:t>Interpretation shall be guided by the original public meaning of the text.</w:t>
      </w:r>
    </w:p>
    <w:p>
      <w:pPr>
        <w:pStyle w:val="Heading3"/>
      </w:pPr>
      <w:r>
        <w:t>What This Means in Practice:</w:t>
      </w:r>
    </w:p>
    <w:p>
      <w:pPr>
        <w:pStyle w:val="ListBullet"/>
      </w:pPr>
      <w:r>
        <w:t>The meaning at the time of adoption is relevant</w:t>
      </w:r>
    </w:p>
    <w:p>
      <w:pPr>
        <w:pStyle w:val="ListBullet"/>
      </w:pPr>
      <w:r>
        <w:t>The ordinary meaning to the public is relevant</w:t>
      </w:r>
    </w:p>
    <w:p>
      <w:pPr>
        <w:pStyle w:val="ListBullet"/>
      </w:pPr>
      <w:r>
        <w:t>The meaning is not determined by subsequent preferences</w:t>
      </w:r>
    </w:p>
    <w:p>
      <w:pPr>
        <w:pStyle w:val="Heading3"/>
      </w:pPr>
      <w:r>
        <w:t>Example:</w:t>
      </w:r>
    </w:p>
    <w:p>
      <w:r>
        <w:t>A term used in the Constitution is interpreted according to its meaning at the time the Constitution was adopted. Subsequent reinterpretation cannot change the original meaning.</w:t>
      </w:r>
    </w:p>
    <w:p>
      <w:pPr>
        <w:pStyle w:val="Heading3"/>
      </w:pPr>
      <w:r>
        <w:t>Why This Matters:</w:t>
      </w:r>
    </w:p>
    <w:p>
      <w:pPr>
        <w:pStyle w:val="ListBullet"/>
      </w:pPr>
      <w:r>
        <w:t>Without original public meaning, interpretation is subject to change</w:t>
      </w:r>
    </w:p>
    <w:p>
      <w:pPr>
        <w:pStyle w:val="ListBullet"/>
      </w:pPr>
      <w:r>
        <w:t>Without original public meaning, constitutional stability is undermined</w:t>
      </w:r>
    </w:p>
    <w:p>
      <w:pPr>
        <w:pStyle w:val="ListBullet"/>
      </w:pPr>
      <w:r>
        <w:t>Original public meaning provides a fixed reference point</w:t>
      </w:r>
    </w:p>
    <w:p>
      <w:pPr>
        <w:pStyle w:val="Heading3"/>
      </w:pPr>
      <w:r>
        <w:t>4. Purpose Alignment</w:t>
      </w:r>
    </w:p>
    <w:p>
      <w:r>
        <w:t>Interpretation shall serve constitutional purposes.</w:t>
      </w:r>
    </w:p>
    <w:p>
      <w:pPr>
        <w:pStyle w:val="Heading3"/>
      </w:pPr>
      <w:r>
        <w:t>What This Means in Practice:</w:t>
      </w:r>
    </w:p>
    <w:p>
      <w:pPr>
        <w:pStyle w:val="ListBullet"/>
      </w:pPr>
      <w:r>
        <w:t>Interpretation advances constitutional objectives</w:t>
      </w:r>
    </w:p>
    <w:p>
      <w:pPr>
        <w:pStyle w:val="ListBullet"/>
      </w:pPr>
      <w:r>
        <w:t>Interpretation serves constitutional principles</w:t>
      </w:r>
    </w:p>
    <w:p>
      <w:pPr>
        <w:pStyle w:val="ListBullet"/>
      </w:pPr>
      <w:r>
        <w:t>Interpretation does not frustrate constitutional purposes</w:t>
      </w:r>
    </w:p>
    <w:p>
      <w:pPr>
        <w:pStyle w:val="Heading3"/>
      </w:pPr>
      <w:r>
        <w:t>Example:</w:t>
      </w:r>
    </w:p>
    <w:p>
      <w:r>
        <w:t>An ambiguous provision is interpreted in a way that advances monetary stability, because monetary stability is a constitutional objective. The interpretation that undermines stability is rejected.</w:t>
      </w:r>
    </w:p>
    <w:p>
      <w:pPr>
        <w:pStyle w:val="Heading3"/>
      </w:pPr>
      <w:r>
        <w:t>Why This Matters:</w:t>
      </w:r>
    </w:p>
    <w:p>
      <w:pPr>
        <w:pStyle w:val="ListBullet"/>
      </w:pPr>
      <w:r>
        <w:t>Without purpose alignment, interpretation could undermine the Constitution</w:t>
      </w:r>
    </w:p>
    <w:p>
      <w:pPr>
        <w:pStyle w:val="ListBullet"/>
      </w:pPr>
      <w:r>
        <w:t>Without purpose alignment, interpretation is purposeless</w:t>
      </w:r>
    </w:p>
    <w:p>
      <w:pPr>
        <w:pStyle w:val="ListBullet"/>
      </w:pPr>
      <w:r>
        <w:t>Purpose alignment ensures interpretation serves the Institution</w:t>
      </w:r>
    </w:p>
    <w:p>
      <w:pPr>
        <w:pStyle w:val="Heading3"/>
      </w:pPr>
      <w:r>
        <w:t>5. Constitutional Preservation</w:t>
      </w:r>
    </w:p>
    <w:p>
      <w:r>
        <w:t>Interpretation shall preserve constitutional integrity.</w:t>
      </w:r>
    </w:p>
    <w:p>
      <w:pPr>
        <w:pStyle w:val="Heading3"/>
      </w:pPr>
      <w:r>
        <w:t>What This Means in Practice:</w:t>
      </w:r>
    </w:p>
    <w:p>
      <w:pPr>
        <w:pStyle w:val="ListBullet"/>
      </w:pPr>
      <w:r>
        <w:t>Interpretation protects constitutional invariants</w:t>
      </w:r>
    </w:p>
    <w:p>
      <w:pPr>
        <w:pStyle w:val="ListBullet"/>
      </w:pPr>
      <w:r>
        <w:t>Interpretation preserves constitutional identity</w:t>
      </w:r>
    </w:p>
    <w:p>
      <w:pPr>
        <w:pStyle w:val="ListBullet"/>
      </w:pPr>
      <w:r>
        <w:t>Interpretation prevents constitutional drift</w:t>
      </w:r>
    </w:p>
    <w:p>
      <w:pPr>
        <w:pStyle w:val="ListBullet"/>
      </w:pPr>
      <w:r>
        <w:t>Interpretation resolves ambiguity in favor of preservation</w:t>
      </w:r>
    </w:p>
    <w:p>
      <w:pPr>
        <w:pStyle w:val="Heading3"/>
      </w:pPr>
      <w:r>
        <w:t>Example:</w:t>
      </w:r>
    </w:p>
    <w:p>
      <w:r>
        <w:t>An ambiguous provision is interpreted in a way that preserves the anti-platform clause. The interpretation that erodes the anti-platform clause is rejected.</w:t>
      </w:r>
    </w:p>
    <w:p>
      <w:pPr>
        <w:pStyle w:val="Heading3"/>
      </w:pPr>
      <w:r>
        <w:t>Why This Matters:</w:t>
      </w:r>
    </w:p>
    <w:p>
      <w:pPr>
        <w:pStyle w:val="ListBullet"/>
      </w:pPr>
      <w:r>
        <w:t>Without preservation, interpretation erodes the Constitution</w:t>
      </w:r>
    </w:p>
    <w:p>
      <w:pPr>
        <w:pStyle w:val="ListBullet"/>
      </w:pPr>
      <w:r>
        <w:t>Without preservation, constitutional drift is inevitable</w:t>
      </w:r>
    </w:p>
    <w:p>
      <w:pPr>
        <w:pStyle w:val="ListBullet"/>
      </w:pPr>
      <w:r>
        <w:t>Preservation ensures constitutional endurance</w:t>
      </w:r>
    </w:p>
    <w:p>
      <w:pPr>
        <w:pStyle w:val="Heading3"/>
      </w:pPr>
      <w:r>
        <w:t>The Presumption Against Constitutional Drift</w:t>
      </w:r>
    </w:p>
    <w:p>
      <w:pPr>
        <w:pStyle w:val="Heading3"/>
      </w:pPr>
      <w:r>
        <w:t>Where ambiguity exists, interpretation shall favor:</w:t>
      </w:r>
    </w:p>
    <w:p>
      <w:pPr>
        <w:pStyle w:val="Heading3"/>
      </w:pPr>
      <w:r>
        <w:t>1. Preservation of Constitutional Invariants</w:t>
      </w:r>
    </w:p>
    <w:p>
      <w:pPr>
        <w:pStyle w:val="Heading3"/>
      </w:pPr>
      <w:r>
        <w:t>What This Means in Practice:</w:t>
      </w:r>
    </w:p>
    <w:p>
      <w:pPr>
        <w:pStyle w:val="ListBullet"/>
      </w:pPr>
      <w:r>
        <w:t>Ambiguity is resolved in favor of invariants</w:t>
      </w:r>
    </w:p>
    <w:p>
      <w:pPr>
        <w:pStyle w:val="ListBullet"/>
      </w:pPr>
      <w:r>
        <w:t>Interpretation that weakens invariants is rejected</w:t>
      </w:r>
    </w:p>
    <w:p>
      <w:pPr>
        <w:pStyle w:val="ListBullet"/>
      </w:pPr>
      <w:r>
        <w:t>Invariants are protected from interpretive erosion</w:t>
      </w:r>
    </w:p>
    <w:p>
      <w:pPr>
        <w:pStyle w:val="Heading3"/>
      </w:pPr>
      <w:r>
        <w:t>Example:</w:t>
      </w:r>
    </w:p>
    <w:p>
      <w:r>
        <w:t>A provision could be interpreted to allow lending or to prohibit lending. The interpretation that prohibits lending is preferred because it preserves the invariant against lending.</w:t>
      </w:r>
    </w:p>
    <w:p>
      <w:pPr>
        <w:pStyle w:val="Heading3"/>
      </w:pPr>
      <w:r>
        <w:t>2. Institutional Stability</w:t>
      </w:r>
    </w:p>
    <w:p>
      <w:pPr>
        <w:pStyle w:val="Heading3"/>
      </w:pPr>
      <w:r>
        <w:t>What This Means in Practice:</w:t>
      </w:r>
    </w:p>
    <w:p>
      <w:pPr>
        <w:pStyle w:val="ListBullet"/>
      </w:pPr>
      <w:r>
        <w:t>Ambiguity is resolved in favor of stability</w:t>
      </w:r>
    </w:p>
    <w:p>
      <w:pPr>
        <w:pStyle w:val="ListBullet"/>
      </w:pPr>
      <w:r>
        <w:t>Interpretation that introduces instability is rejected</w:t>
      </w:r>
    </w:p>
    <w:p>
      <w:pPr>
        <w:pStyle w:val="ListBullet"/>
      </w:pPr>
      <w:r>
        <w:t>Stability is protected from interpretive erosion</w:t>
      </w:r>
    </w:p>
    <w:p>
      <w:pPr>
        <w:pStyle w:val="Heading3"/>
      </w:pPr>
      <w:r>
        <w:t>Example:</w:t>
      </w:r>
    </w:p>
    <w:p>
      <w:r>
        <w:t>A provision could be interpreted to allow rapid reserve rebalancing or gradual rebalancing. The interpretation that favors gradual rebalancing is preferred because it preserves institutional stability.</w:t>
      </w:r>
    </w:p>
    <w:p>
      <w:pPr>
        <w:pStyle w:val="Heading3"/>
      </w:pPr>
      <w:r>
        <w:t>3. Solvency</w:t>
      </w:r>
    </w:p>
    <w:p>
      <w:pPr>
        <w:pStyle w:val="Heading3"/>
      </w:pPr>
      <w:r>
        <w:t>What This Means in Practice:</w:t>
      </w:r>
    </w:p>
    <w:p>
      <w:pPr>
        <w:pStyle w:val="ListBullet"/>
      </w:pPr>
      <w:r>
        <w:t>Ambiguity is resolved in favor of solvency</w:t>
      </w:r>
    </w:p>
    <w:p>
      <w:pPr>
        <w:pStyle w:val="ListBullet"/>
      </w:pPr>
      <w:r>
        <w:t>Interpretation that threatens solvency is rejected</w:t>
      </w:r>
    </w:p>
    <w:p>
      <w:pPr>
        <w:pStyle w:val="ListBullet"/>
      </w:pPr>
      <w:r>
        <w:t>Solvency is protected from interpretive erosion</w:t>
      </w:r>
    </w:p>
    <w:p>
      <w:pPr>
        <w:pStyle w:val="Heading3"/>
      </w:pPr>
      <w:r>
        <w:t>Example:</w:t>
      </w:r>
    </w:p>
    <w:p>
      <w:r>
        <w:t>A provision could be interpreted to allow reserve reduction or require reserve preservation. The interpretation that requires reserve preservation is preferred because it protects solvency.</w:t>
      </w:r>
    </w:p>
    <w:p>
      <w:pPr>
        <w:pStyle w:val="Heading3"/>
      </w:pPr>
      <w:r>
        <w:t>4. Neutrality</w:t>
      </w:r>
    </w:p>
    <w:p>
      <w:pPr>
        <w:pStyle w:val="Heading3"/>
      </w:pPr>
      <w:r>
        <w:t>What This Means in Practice:</w:t>
      </w:r>
    </w:p>
    <w:p>
      <w:pPr>
        <w:pStyle w:val="ListBullet"/>
      </w:pPr>
      <w:r>
        <w:t>Ambiguity is resolved in favor of neutrality</w:t>
      </w:r>
    </w:p>
    <w:p>
      <w:pPr>
        <w:pStyle w:val="ListBullet"/>
      </w:pPr>
      <w:r>
        <w:t>Interpretation that introduces political alignment is rejected</w:t>
      </w:r>
    </w:p>
    <w:p>
      <w:pPr>
        <w:pStyle w:val="ListBullet"/>
      </w:pPr>
      <w:r>
        <w:t>Neutrality is protected from interpretive erosion</w:t>
      </w:r>
    </w:p>
    <w:p>
      <w:pPr>
        <w:pStyle w:val="Heading3"/>
      </w:pPr>
      <w:r>
        <w:t>Example:</w:t>
      </w:r>
    </w:p>
    <w:p>
      <w:r>
        <w:t>A provision could be interpreted to favor one jurisdiction or to treat all jurisdictions equally. The interpretation that treats all jurisdictions equally is preferred because it preserves neutrality.</w:t>
      </w:r>
    </w:p>
    <w:p>
      <w:pPr>
        <w:pStyle w:val="Heading3"/>
      </w:pPr>
      <w:r>
        <w:t>5. Redeemability</w:t>
      </w:r>
    </w:p>
    <w:p>
      <w:pPr>
        <w:pStyle w:val="Heading3"/>
      </w:pPr>
      <w:r>
        <w:t>What This Means in Practice:</w:t>
      </w:r>
    </w:p>
    <w:p>
      <w:pPr>
        <w:pStyle w:val="ListBullet"/>
      </w:pPr>
      <w:r>
        <w:t>Ambiguity is resolved in favor of redeemability</w:t>
      </w:r>
    </w:p>
    <w:p>
      <w:pPr>
        <w:pStyle w:val="ListBullet"/>
      </w:pPr>
      <w:r>
        <w:t>Interpretation that restricts redemption is rejected</w:t>
      </w:r>
    </w:p>
    <w:p>
      <w:pPr>
        <w:pStyle w:val="ListBullet"/>
      </w:pPr>
      <w:r>
        <w:t>Redeemability is protected from interpretive erosion</w:t>
      </w:r>
    </w:p>
    <w:p>
      <w:pPr>
        <w:pStyle w:val="Heading3"/>
      </w:pPr>
      <w:r>
        <w:t>Example:</w:t>
      </w:r>
    </w:p>
    <w:p>
      <w:r>
        <w:t>A provision could be interpreted to allow redemption restrictions or to prohibit redemption restrictions. The interpretation that prohibits restrictions is preferred because it preserves redeemability.</w:t>
      </w:r>
    </w:p>
    <w:p>
      <w:pPr>
        <w:pStyle w:val="Heading3"/>
      </w:pPr>
      <w:r>
        <w:t>Rules of Construction</w:t>
      </w:r>
    </w:p>
    <w:p>
      <w:pPr>
        <w:pStyle w:val="Heading3"/>
      </w:pPr>
      <w:r>
        <w:t>Specific rules for interpreting the Constitution:</w:t>
      </w:r>
    </w:p>
    <w:p>
      <w:pPr>
        <w:pStyle w:val="Heading3"/>
      </w:pPr>
      <w:r>
        <w:t>Rule 1: Narrow Construction of Exceptions</w:t>
      </w:r>
    </w:p>
    <w:p>
      <w:r>
        <w:t>Exceptions to constitutional principles shall be construed narrowly.</w:t>
      </w:r>
    </w:p>
    <w:p>
      <w:pPr>
        <w:pStyle w:val="Heading3"/>
      </w:pPr>
      <w:r>
        <w:t>What This Means in Practice:</w:t>
      </w:r>
    </w:p>
    <w:p>
      <w:pPr>
        <w:pStyle w:val="ListBullet"/>
      </w:pPr>
      <w:r>
        <w:t>Exceptions are limited to their specific terms</w:t>
      </w:r>
    </w:p>
    <w:p>
      <w:pPr>
        <w:pStyle w:val="ListBullet"/>
      </w:pPr>
      <w:r>
        <w:t>Exceptions are not extended by implication</w:t>
      </w:r>
    </w:p>
    <w:p>
      <w:pPr>
        <w:pStyle w:val="ListBullet"/>
      </w:pPr>
      <w:r>
        <w:t>Exceptions are interpreted restrictively</w:t>
      </w:r>
    </w:p>
    <w:p>
      <w:pPr>
        <w:pStyle w:val="Heading3"/>
      </w:pPr>
      <w:r>
        <w:t>Example:</w:t>
      </w:r>
    </w:p>
    <w:p>
      <w:r>
        <w:t>A provision allows an exception to reserve backing under specific conditions. The exception is construed narrowly to apply only to those specific conditions.</w:t>
      </w:r>
    </w:p>
    <w:p>
      <w:pPr>
        <w:pStyle w:val="Heading3"/>
      </w:pPr>
      <w:r>
        <w:t>Rule 2: Broad Construction of Protections</w:t>
      </w:r>
    </w:p>
    <w:p>
      <w:r>
        <w:t>Constitutional protections shall be construed broadly.</w:t>
      </w:r>
    </w:p>
    <w:p>
      <w:pPr>
        <w:pStyle w:val="Heading3"/>
      </w:pPr>
      <w:r>
        <w:t>What This Means in Practice:</w:t>
      </w:r>
    </w:p>
    <w:p>
      <w:pPr>
        <w:pStyle w:val="ListBullet"/>
      </w:pPr>
      <w:r>
        <w:t>Protections are interpreted to provide maximum coverage</w:t>
      </w:r>
    </w:p>
    <w:p>
      <w:pPr>
        <w:pStyle w:val="ListBullet"/>
      </w:pPr>
      <w:r>
        <w:t>Protections are not limited by implication</w:t>
      </w:r>
    </w:p>
    <w:p>
      <w:pPr>
        <w:pStyle w:val="ListBullet"/>
      </w:pPr>
      <w:r>
        <w:t>Protections serve their constitutional purpose</w:t>
      </w:r>
    </w:p>
    <w:p>
      <w:pPr>
        <w:pStyle w:val="Heading3"/>
      </w:pPr>
      <w:r>
        <w:t>Example:</w:t>
      </w:r>
    </w:p>
    <w:p>
      <w:r>
        <w:t>A provision protects holder rights. The protection is construed broadly to protect all holders and all rights.</w:t>
      </w:r>
    </w:p>
    <w:p>
      <w:pPr>
        <w:pStyle w:val="Heading3"/>
      </w:pPr>
      <w:r>
        <w:t>Rule 3: Prohibition Against Circumvention</w:t>
      </w:r>
    </w:p>
    <w:p>
      <w:r>
        <w:t>Interpretation that would circumvent constitutional provisions is prohibited.</w:t>
      </w:r>
    </w:p>
    <w:p>
      <w:pPr>
        <w:pStyle w:val="Heading3"/>
      </w:pPr>
      <w:r>
        <w:t>What This Means in Practice:</w:t>
      </w:r>
    </w:p>
    <w:p>
      <w:pPr>
        <w:pStyle w:val="ListBullet"/>
      </w:pPr>
      <w:r>
        <w:t>Interpretation cannot achieve what the Constitution prohibits</w:t>
      </w:r>
    </w:p>
    <w:p>
      <w:pPr>
        <w:pStyle w:val="ListBullet"/>
      </w:pPr>
      <w:r>
        <w:t>Interpretation cannot substitute for amendment</w:t>
      </w:r>
    </w:p>
    <w:p>
      <w:pPr>
        <w:pStyle w:val="ListBullet"/>
      </w:pPr>
      <w:r>
        <w:t>Circumvention is a violation of constitutional principles</w:t>
      </w:r>
    </w:p>
    <w:p>
      <w:pPr>
        <w:pStyle w:val="Heading3"/>
      </w:pPr>
      <w:r>
        <w:t>Example:</w:t>
      </w:r>
    </w:p>
    <w:p>
      <w:r>
        <w:t>An interpretation that effectively allows lending by redefining it as something else is prohibited because it circumvents the constitutional prohibition on lending.</w:t>
      </w:r>
    </w:p>
    <w:p>
      <w:pPr>
        <w:pStyle w:val="Heading3"/>
      </w:pPr>
      <w:r>
        <w:t>Rule 4: Interpretation Serves Constitution</w:t>
      </w:r>
    </w:p>
    <w:p>
      <w:r>
        <w:t>Interpretation serves the Constitution; the Constitution does not serve interpretation.</w:t>
      </w:r>
    </w:p>
    <w:p>
      <w:pPr>
        <w:pStyle w:val="Heading3"/>
      </w:pPr>
      <w:r>
        <w:t>What This Means in Practice:</w:t>
      </w:r>
    </w:p>
    <w:p>
      <w:pPr>
        <w:pStyle w:val="ListBullet"/>
      </w:pPr>
      <w:r>
        <w:t>Interpretation is a tool for understanding, not changing</w:t>
      </w:r>
    </w:p>
    <w:p>
      <w:pPr>
        <w:pStyle w:val="ListBullet"/>
      </w:pPr>
      <w:r>
        <w:t>Interpretation cannot amend the Constitution</w:t>
      </w:r>
    </w:p>
    <w:p>
      <w:pPr>
        <w:pStyle w:val="ListBullet"/>
      </w:pPr>
      <w:r>
        <w:t>Interpretation is subordinate to constitutional text and principles</w:t>
      </w:r>
    </w:p>
    <w:p>
      <w:pPr>
        <w:pStyle w:val="Heading3"/>
      </w:pPr>
      <w:r>
        <w:t>Example:</w:t>
      </w:r>
    </w:p>
    <w:p>
      <w:r>
        <w:t>An interpretation that changes the meaning of a provision to serve a current preference is prohibited. The interpretation must serve the Constitution, not current preferences.</w:t>
      </w:r>
    </w:p>
    <w:p>
      <w:pPr>
        <w:pStyle w:val="Heading3"/>
      </w:pPr>
      <w:r>
        <w:t>Application of the Interpretation Clause</w:t>
      </w:r>
    </w:p>
    <w:p>
      <w:pPr>
        <w:pStyle w:val="Heading3"/>
      </w:pPr>
      <w:r>
        <w:t>The Interpretation Clause shall be applied by:</w:t>
      </w:r>
    </w:p>
    <w:p>
      <w:pPr>
        <w:pStyle w:val="Heading3"/>
      </w:pPr>
      <w:r>
        <w:t>1. The Monetary Council</w:t>
      </w:r>
    </w:p>
    <w:p>
      <w:r>
        <w:t>The Council interprets the Constitution in the course of governance.</w:t>
      </w:r>
    </w:p>
    <w:p>
      <w:pPr>
        <w:pStyle w:val="Heading3"/>
      </w:pPr>
      <w:r>
        <w:t>What This Means in Practice:</w:t>
      </w:r>
    </w:p>
    <w:p>
      <w:pPr>
        <w:pStyle w:val="ListBullet"/>
      </w:pPr>
      <w:r>
        <w:t>The Council applies the Interpretation Clause</w:t>
      </w:r>
    </w:p>
    <w:p>
      <w:pPr>
        <w:pStyle w:val="ListBullet"/>
      </w:pPr>
      <w:r>
        <w:t>The Council's interpretations are guided by constitutional principles</w:t>
      </w:r>
    </w:p>
    <w:p>
      <w:pPr>
        <w:pStyle w:val="ListBullet"/>
      </w:pPr>
      <w:r>
        <w:t>The Council's interpretations are subject to review</w:t>
      </w:r>
    </w:p>
    <w:p>
      <w:pPr>
        <w:pStyle w:val="Heading3"/>
      </w:pPr>
      <w:r>
        <w:t>2. The Independent Review Panel</w:t>
      </w:r>
    </w:p>
    <w:p>
      <w:r>
        <w:t>The Independent Review Panel reviews interpretations.</w:t>
      </w:r>
    </w:p>
    <w:p>
      <w:pPr>
        <w:pStyle w:val="Heading3"/>
      </w:pPr>
      <w:r>
        <w:t>What This Means in Practice:</w:t>
      </w:r>
    </w:p>
    <w:p>
      <w:pPr>
        <w:pStyle w:val="ListBullet"/>
      </w:pPr>
      <w:r>
        <w:t>The Panel reviews Council interpretations for constitutional compliance</w:t>
      </w:r>
    </w:p>
    <w:p>
      <w:pPr>
        <w:pStyle w:val="ListBullet"/>
      </w:pPr>
      <w:r>
        <w:t>The Panel's review is published</w:t>
      </w:r>
    </w:p>
    <w:p>
      <w:pPr>
        <w:pStyle w:val="ListBullet"/>
      </w:pPr>
      <w:r>
        <w:t>The Panel's recommendations are considered</w:t>
      </w:r>
    </w:p>
    <w:p>
      <w:pPr>
        <w:pStyle w:val="Heading3"/>
      </w:pPr>
      <w:r>
        <w:t>3. Competent Courts</w:t>
      </w:r>
    </w:p>
    <w:p>
      <w:r>
        <w:t>If necessary, interpretation shall be determined by competent courts.</w:t>
      </w:r>
    </w:p>
    <w:p>
      <w:pPr>
        <w:pStyle w:val="Heading3"/>
      </w:pPr>
      <w:r>
        <w:t>What This Means in Practice:</w:t>
      </w:r>
    </w:p>
    <w:p>
      <w:pPr>
        <w:pStyle w:val="ListBullet"/>
      </w:pPr>
      <w:r>
        <w:t>Courts may interpret the Constitution</w:t>
      </w:r>
    </w:p>
    <w:p>
      <w:pPr>
        <w:pStyle w:val="ListBullet"/>
      </w:pPr>
      <w:r>
        <w:t>Courts apply the Interpretation Clause</w:t>
      </w:r>
    </w:p>
    <w:p>
      <w:pPr>
        <w:pStyle w:val="ListBullet"/>
      </w:pPr>
      <w:r>
        <w:t>Courts' interpretations are binding</w:t>
      </w:r>
    </w:p>
    <w:p>
      <w:pPr>
        <w:pStyle w:val="Heading3"/>
      </w:pPr>
      <w:r>
        <w:t>Jurisdiction:</w:t>
      </w:r>
    </w:p>
    <w:p>
      <w:pPr>
        <w:pStyle w:val="ListBullet"/>
      </w:pPr>
      <w:r>
        <w:t>DIFC Courts</w:t>
      </w:r>
    </w:p>
    <w:p>
      <w:pPr>
        <w:pStyle w:val="ListBullet"/>
      </w:pPr>
      <w:r>
        <w:t>Other competent courts as determined by applicable law</w:t>
      </w:r>
    </w:p>
    <w:p>
      <w:pPr>
        <w:pStyle w:val="Heading3"/>
      </w:pPr>
      <w:r>
        <w:t>Interpretation in Practice</w:t>
      </w:r>
    </w:p>
    <w:p>
      <w:pPr>
        <w:pStyle w:val="Heading3"/>
      </w:pPr>
      <w:r>
        <w:t>When interpreting the Constitution:</w:t>
      </w:r>
    </w:p>
    <w:p>
      <w:pPr>
        <w:pStyle w:val="Heading3"/>
      </w:pPr>
      <w:r>
        <w:t>Step 1: Read the Text</w:t>
      </w:r>
    </w:p>
    <w:p>
      <w:pPr>
        <w:pStyle w:val="ListBullet"/>
      </w:pPr>
      <w:r>
        <w:t>Start with the text</w:t>
      </w:r>
    </w:p>
    <w:p>
      <w:pPr>
        <w:pStyle w:val="ListBullet"/>
      </w:pPr>
      <w:r>
        <w:t>Understand the ordinary meaning</w:t>
      </w:r>
    </w:p>
    <w:p>
      <w:pPr>
        <w:pStyle w:val="ListBullet"/>
      </w:pPr>
      <w:r>
        <w:t>Consider the context</w:t>
      </w:r>
    </w:p>
    <w:p>
      <w:pPr>
        <w:pStyle w:val="Heading3"/>
      </w:pPr>
      <w:r>
        <w:t>Step 2: Consider Constitutional Objectives</w:t>
      </w:r>
    </w:p>
    <w:p>
      <w:pPr>
        <w:pStyle w:val="ListBullet"/>
      </w:pPr>
      <w:r>
        <w:t>What is the constitutional purpose?</w:t>
      </w:r>
    </w:p>
    <w:p>
      <w:pPr>
        <w:pStyle w:val="ListBullet"/>
      </w:pPr>
      <w:r>
        <w:t>What does the provision serve?</w:t>
      </w:r>
    </w:p>
    <w:p>
      <w:pPr>
        <w:pStyle w:val="ListBullet"/>
      </w:pPr>
      <w:r>
        <w:t>What objectives does it advance?</w:t>
      </w:r>
    </w:p>
    <w:p>
      <w:pPr>
        <w:pStyle w:val="Heading3"/>
      </w:pPr>
      <w:r>
        <w:t>Step 3: Apply Guiding Principles</w:t>
      </w:r>
    </w:p>
    <w:p>
      <w:pPr>
        <w:pStyle w:val="ListBullet"/>
      </w:pPr>
      <w:r>
        <w:t>Textual primacy</w:t>
      </w:r>
    </w:p>
    <w:p>
      <w:pPr>
        <w:pStyle w:val="ListBullet"/>
      </w:pPr>
      <w:r>
        <w:t>Contextual reading</w:t>
      </w:r>
    </w:p>
    <w:p>
      <w:pPr>
        <w:pStyle w:val="ListBullet"/>
      </w:pPr>
      <w:r>
        <w:t>Original public meaning</w:t>
      </w:r>
    </w:p>
    <w:p>
      <w:pPr>
        <w:pStyle w:val="ListBullet"/>
      </w:pPr>
      <w:r>
        <w:t>Purpose alignment</w:t>
      </w:r>
    </w:p>
    <w:p>
      <w:pPr>
        <w:pStyle w:val="ListBullet"/>
      </w:pPr>
      <w:r>
        <w:t>Constitutional preservation</w:t>
      </w:r>
    </w:p>
    <w:p>
      <w:pPr>
        <w:pStyle w:val="Heading3"/>
      </w:pPr>
      <w:r>
        <w:t>Step 4: Apply the Presumption Against Drift</w:t>
      </w:r>
    </w:p>
    <w:p>
      <w:pPr>
        <w:pStyle w:val="ListBullet"/>
      </w:pPr>
      <w:r>
        <w:t>Preserve invariants</w:t>
      </w:r>
    </w:p>
    <w:p>
      <w:pPr>
        <w:pStyle w:val="ListBullet"/>
      </w:pPr>
      <w:r>
        <w:t>Preserve stability</w:t>
      </w:r>
    </w:p>
    <w:p>
      <w:pPr>
        <w:pStyle w:val="ListBullet"/>
      </w:pPr>
      <w:r>
        <w:t>Preserve solvency</w:t>
      </w:r>
    </w:p>
    <w:p>
      <w:pPr>
        <w:pStyle w:val="ListBullet"/>
      </w:pPr>
      <w:r>
        <w:t>Preserve neutrality</w:t>
      </w:r>
    </w:p>
    <w:p>
      <w:pPr>
        <w:pStyle w:val="ListBullet"/>
      </w:pPr>
      <w:r>
        <w:t>Preserve redeemability</w:t>
      </w:r>
    </w:p>
    <w:p>
      <w:pPr>
        <w:pStyle w:val="Heading3"/>
      </w:pPr>
      <w:r>
        <w:t>Step 5: Apply Rules of Construction</w:t>
      </w:r>
    </w:p>
    <w:p>
      <w:pPr>
        <w:pStyle w:val="ListBullet"/>
      </w:pPr>
      <w:r>
        <w:t>Narrow construction of exceptions</w:t>
      </w:r>
    </w:p>
    <w:p>
      <w:pPr>
        <w:pStyle w:val="ListBullet"/>
      </w:pPr>
      <w:r>
        <w:t>Broad construction of protections</w:t>
      </w:r>
    </w:p>
    <w:p>
      <w:pPr>
        <w:pStyle w:val="ListBullet"/>
      </w:pPr>
      <w:r>
        <w:t>Prohibition against circumvention</w:t>
      </w:r>
    </w:p>
    <w:p>
      <w:pPr>
        <w:pStyle w:val="ListBullet"/>
      </w:pPr>
      <w:r>
        <w:t>Interpretation serves Constitution</w:t>
      </w:r>
    </w:p>
    <w:p>
      <w:pPr>
        <w:pStyle w:val="Heading3"/>
      </w:pPr>
      <w:r>
        <w:t>Summary Table</w:t>
      </w:r>
    </w:p>
    <w:p>
      <w:r>
        <w:t>Principle</w:t>
      </w:r>
    </w:p>
    <w:p>
      <w:r>
        <w:t>Core Meaning</w:t>
      </w:r>
    </w:p>
    <w:p>
      <w:r>
        <w:t>Application</w:t>
      </w:r>
    </w:p>
    <w:p>
      <w:r>
        <w:t>When to Apply</w:t>
      </w:r>
    </w:p>
    <w:p>
      <w:r>
        <w:t>Textual Primacy</w:t>
      </w:r>
    </w:p>
    <w:p>
      <w:r>
        <w:t>Text is primary source of meaning</w:t>
      </w:r>
    </w:p>
    <w:p>
      <w:r>
        <w:t>Start with text, ordinary meaning</w:t>
      </w:r>
    </w:p>
    <w:p>
      <w:r>
        <w:t>Always</w:t>
      </w:r>
    </w:p>
    <w:p>
      <w:r>
        <w:t>Contextual Reading</w:t>
      </w:r>
    </w:p>
    <w:p>
      <w:r>
        <w:t>Provisions read as a whole</w:t>
      </w:r>
    </w:p>
    <w:p>
      <w:r>
        <w:t>Consistent interpretation</w:t>
      </w:r>
    </w:p>
    <w:p>
      <w:r>
        <w:t>Always</w:t>
      </w:r>
    </w:p>
    <w:p>
      <w:r>
        <w:t>Original Public Meaning</w:t>
      </w:r>
    </w:p>
    <w:p>
      <w:r>
        <w:t>Meaning at adoption</w:t>
      </w:r>
    </w:p>
    <w:p>
      <w:r>
        <w:t>Historical meaning</w:t>
      </w:r>
    </w:p>
    <w:p>
      <w:r>
        <w:t>Ambiguity</w:t>
      </w:r>
    </w:p>
    <w:p>
      <w:r>
        <w:t>Purpose Alignment</w:t>
      </w:r>
    </w:p>
    <w:p>
      <w:r>
        <w:t>Serve constitutional purposes</w:t>
      </w:r>
    </w:p>
    <w:p>
      <w:r>
        <w:t>Advance objectives, principles</w:t>
      </w:r>
    </w:p>
    <w:p>
      <w:r>
        <w:t>Ambiguity</w:t>
      </w:r>
    </w:p>
    <w:p>
      <w:r>
        <w:t>Constitutional Preservation</w:t>
      </w:r>
    </w:p>
    <w:p>
      <w:r>
        <w:t>Preserve integrity</w:t>
      </w:r>
    </w:p>
    <w:p>
      <w:r>
        <w:t>Protect invariants, identity</w:t>
      </w:r>
    </w:p>
    <w:p>
      <w:r>
        <w:t>Ambiguity</w:t>
      </w:r>
    </w:p>
    <w:p>
      <w:r>
        <w:t>Presumption Against Drift</w:t>
      </w:r>
    </w:p>
    <w:p>
      <w:r>
        <w:t>Favor preservation</w:t>
      </w:r>
    </w:p>
    <w:p>
      <w:r>
        <w:t>Invariants, stability, solvency, neutrality, redeemability</w:t>
      </w:r>
    </w:p>
    <w:p>
      <w:r>
        <w:t>Ambiguity</w:t>
      </w:r>
    </w:p>
    <w:p>
      <w:r>
        <w:t>Narrow Exceptions</w:t>
      </w:r>
    </w:p>
    <w:p>
      <w:r>
        <w:t>Exceptions construed narrowly</w:t>
      </w:r>
    </w:p>
    <w:p>
      <w:r>
        <w:t>Limit exceptions</w:t>
      </w:r>
    </w:p>
    <w:p>
      <w:r>
        <w:t>Exceptions</w:t>
      </w:r>
    </w:p>
    <w:p>
      <w:r>
        <w:t>Broad Protections</w:t>
      </w:r>
    </w:p>
    <w:p>
      <w:r>
        <w:t>Protections construed broadly</w:t>
      </w:r>
    </w:p>
    <w:p>
      <w:r>
        <w:t>Maximum coverage</w:t>
      </w:r>
    </w:p>
    <w:p>
      <w:r>
        <w:t>Protections</w:t>
      </w:r>
    </w:p>
    <w:p>
      <w:r>
        <w:t>No Circumvention</w:t>
      </w:r>
    </w:p>
    <w:p>
      <w:r>
        <w:t>Cannot circumvent Constitution</w:t>
      </w:r>
    </w:p>
    <w:p>
      <w:r>
        <w:t>Interpret to preserve, not evade</w:t>
      </w:r>
    </w:p>
    <w:p>
      <w:r>
        <w:t>Always</w:t>
      </w:r>
    </w:p>
    <w:p>
      <w:r>
        <w:t>Serve Constitution</w:t>
      </w:r>
    </w:p>
    <w:p>
      <w:r>
        <w:t>Interpretation serves Constitution</w:t>
      </w:r>
    </w:p>
    <w:p>
      <w:r>
        <w:t>Subordinate to text and principles</w:t>
      </w:r>
    </w:p>
    <w:p>
      <w:pPr>
        <w:pStyle w:val="Heading3"/>
      </w:pPr>
      <w:r>
        <w:t>Always</w:t>
      </w:r>
    </w:p>
    <w:p>
      <w:pPr>
        <w:pStyle w:val="Heading3"/>
      </w:pPr>
      <w:r>
        <w:t>Constitutional Interpretation</w:t>
      </w:r>
    </w:p>
    <w:p>
      <w:r>
        <w:t>The Interpretation Clause provides clear guidance for resolving ambiguity. Where ambiguity exists, interpretation shall favor:</w:t>
      </w:r>
    </w:p>
    <w:p>
      <w:pPr>
        <w:pStyle w:val="ListBullet"/>
      </w:pPr>
      <w:r>
        <w:t>Preservation of Constitutional Invariants</w:t>
      </w:r>
    </w:p>
    <w:p>
      <w:pPr>
        <w:pStyle w:val="ListBullet"/>
      </w:pPr>
      <w:r>
        <w:t>Institutional Stability</w:t>
      </w:r>
    </w:p>
    <w:p>
      <w:pPr>
        <w:pStyle w:val="ListBullet"/>
      </w:pPr>
      <w:r>
        <w:t>Solvency</w:t>
      </w:r>
    </w:p>
    <w:p>
      <w:pPr>
        <w:pStyle w:val="ListBullet"/>
      </w:pPr>
      <w:r>
        <w:t>Neutrality</w:t>
      </w:r>
    </w:p>
    <w:p>
      <w:pPr>
        <w:pStyle w:val="ListBullet"/>
      </w:pPr>
      <w:r>
        <w:t>Redeemability</w:t>
      </w:r>
    </w:p>
    <w:p>
      <w:r>
        <w:t>The Interpretation Clause prevents constitutional drift. It ensures that interpretation serves constitutional principles rather than subverting them. The Constitution is interpreted to preserve its integrity, not to accommodate current preferences.</w:t>
      </w:r>
    </w:p>
    <w:p>
      <w:pPr>
        <w:jc w:val="center"/>
      </w:pPr>
      <w:r>
        <w:rPr>
          <w:i/>
          <w:color w:val="666666"/>
          <w:sz w:val="18"/>
        </w:rPr>
        <w:t>[END OF ARTICLE XIII — INTERPRETATION CLAUSE]</w:t>
      </w:r>
    </w:p>
    <w:p>
      <w:pPr>
        <w:pStyle w:val="Heading2"/>
      </w:pPr>
      <w:r>
        <w:t>Article XIV: Institutional Lifecycle</w:t>
      </w:r>
    </w:p>
    <w:p>
      <w:pPr>
        <w:pStyle w:val="Heading3"/>
      </w:pPr>
      <w:r>
        <w:t>Purpose</w:t>
      </w:r>
    </w:p>
    <w:p>
      <w:r>
        <w:t>The Institutional Lifecycle defines the stages through which the Institution may pass, from formation through operation, expansion, emergency, resolution, succession, and wind-down. By defining these stages in advance, the Constitution ensures that the Institution's path is determined by constitutional principles, not by courts or circumstance.</w:t>
      </w:r>
    </w:p>
    <w:p>
      <w:pPr>
        <w:pStyle w:val="Heading3"/>
      </w:pPr>
      <w:r>
        <w:t>What This Means in Practice:</w:t>
      </w:r>
    </w:p>
    <w:p>
      <w:pPr>
        <w:pStyle w:val="ListBullet"/>
      </w:pPr>
      <w:r>
        <w:t>The Institution has a defined lifecycle</w:t>
      </w:r>
    </w:p>
    <w:p>
      <w:pPr>
        <w:pStyle w:val="ListBullet"/>
      </w:pPr>
      <w:r>
        <w:t>Each stage has defined characteristics</w:t>
      </w:r>
    </w:p>
    <w:p>
      <w:pPr>
        <w:pStyle w:val="ListBullet"/>
      </w:pPr>
      <w:r>
        <w:t>Each stage has defined governance</w:t>
      </w:r>
    </w:p>
    <w:p>
      <w:pPr>
        <w:pStyle w:val="ListBullet"/>
      </w:pPr>
      <w:r>
        <w:t>Transitions between stages are defined</w:t>
      </w:r>
    </w:p>
    <w:p>
      <w:pPr>
        <w:pStyle w:val="ListBullet"/>
      </w:pPr>
      <w:r>
        <w:t>Even dissolution is defined</w:t>
      </w:r>
    </w:p>
    <w:p>
      <w:pPr>
        <w:pStyle w:val="Heading3"/>
      </w:pPr>
      <w:r>
        <w:t>Example:</w:t>
      </w:r>
    </w:p>
    <w:p>
      <w:r>
        <w:t>A permanent insolvency cannot be resolved. The Institution enters Resolution. Reserves are distributed to holders proportionally. The Institution is wound down according to constitutional procedures. Courts do not need to determine the process because the Constitution defines it.</w:t>
      </w:r>
    </w:p>
    <w:p>
      <w:pPr>
        <w:pStyle w:val="Heading3"/>
      </w:pPr>
      <w:r>
        <w:t>Why This Matters:</w:t>
      </w:r>
    </w:p>
    <w:p>
      <w:pPr>
        <w:pStyle w:val="ListBullet"/>
      </w:pPr>
      <w:r>
        <w:t>Without a defined lifecycle, the Institution's path is uncertain</w:t>
      </w:r>
    </w:p>
    <w:p>
      <w:pPr>
        <w:pStyle w:val="ListBullet"/>
      </w:pPr>
      <w:r>
        <w:t>Without a defined lifecycle, dissolution could be chaotic</w:t>
      </w:r>
    </w:p>
    <w:p>
      <w:pPr>
        <w:pStyle w:val="ListBullet"/>
      </w:pPr>
      <w:r>
        <w:t>Without a defined lifecycle, courts would determine the outcome</w:t>
      </w:r>
    </w:p>
    <w:p>
      <w:pPr>
        <w:pStyle w:val="ListBullet"/>
      </w:pPr>
      <w:r>
        <w:t>A defined lifecycle provides certainty and protects holders</w:t>
      </w:r>
    </w:p>
    <w:p>
      <w:pPr>
        <w:pStyle w:val="Heading3"/>
      </w:pPr>
      <w:r>
        <w:t>The Seven Stages</w:t>
      </w:r>
    </w:p>
    <w:p>
      <w:pPr>
        <w:pStyle w:val="Heading3"/>
      </w:pPr>
      <w:r>
        <w:t>1. Formation 2. Operation 3. Expansion 4. Emergency 5. Resolution 6. Succession 7. Wind-down</w:t>
      </w:r>
    </w:p>
    <w:p>
      <w:r>
        <w:t>Stage 1: Formation</w:t>
      </w:r>
    </w:p>
    <w:p>
      <w:pPr>
        <w:pStyle w:val="Heading3"/>
      </w:pPr>
      <w:r>
        <w:t>Establishment of the Institution</w:t>
      </w:r>
    </w:p>
    <w:p>
      <w:pPr>
        <w:pStyle w:val="Heading3"/>
      </w:pPr>
      <w:r>
        <w:t>What This Means in Practice:</w:t>
      </w:r>
    </w:p>
    <w:p>
      <w:pPr>
        <w:pStyle w:val="ListBullet"/>
      </w:pPr>
      <w:r>
        <w:t>Governance is established</w:t>
      </w:r>
    </w:p>
    <w:p>
      <w:pPr>
        <w:pStyle w:val="ListBullet"/>
      </w:pPr>
      <w:r>
        <w:t>Reserves are established</w:t>
      </w:r>
    </w:p>
    <w:p>
      <w:pPr>
        <w:pStyle w:val="ListBullet"/>
      </w:pPr>
      <w:r>
        <w:t>Operational readiness is established</w:t>
      </w:r>
    </w:p>
    <w:p>
      <w:pPr>
        <w:pStyle w:val="ListBullet"/>
      </w:pPr>
      <w:r>
        <w:t>Legal structure is established</w:t>
      </w:r>
    </w:p>
    <w:p>
      <w:pPr>
        <w:pStyle w:val="ListBullet"/>
      </w:pPr>
      <w:r>
        <w:t>The Institution is ready to operate</w:t>
      </w:r>
    </w:p>
    <w:p>
      <w:pPr>
        <w:pStyle w:val="Heading3"/>
      </w:pPr>
      <w:r>
        <w:t>Characteristics:</w:t>
      </w:r>
    </w:p>
    <w:p>
      <w:pPr>
        <w:pStyle w:val="ListBullet"/>
      </w:pPr>
      <w:r>
        <w:t>Initial governance bodies appointed</w:t>
      </w:r>
    </w:p>
    <w:p>
      <w:pPr>
        <w:pStyle w:val="ListBullet"/>
      </w:pPr>
      <w:r>
        <w:t>Initial reserves deposited</w:t>
      </w:r>
    </w:p>
    <w:p>
      <w:pPr>
        <w:pStyle w:val="ListBullet"/>
      </w:pPr>
      <w:r>
        <w:t>Operational infrastructure established</w:t>
      </w:r>
    </w:p>
    <w:p>
      <w:pPr>
        <w:pStyle w:val="ListBullet"/>
      </w:pPr>
      <w:r>
        <w:t>Legal and regulatory requirements met</w:t>
      </w:r>
    </w:p>
    <w:p>
      <w:pPr>
        <w:pStyle w:val="ListBullet"/>
      </w:pPr>
      <w:r>
        <w:t>Institutional identity defined</w:t>
      </w:r>
    </w:p>
    <w:p>
      <w:pPr>
        <w:pStyle w:val="Heading3"/>
      </w:pPr>
      <w:r>
        <w:t>Example:</w:t>
      </w:r>
    </w:p>
    <w:p>
      <w:r>
        <w:t>The Foundation is registered, the Council is appointed, reserves are deposited, custody arrangements are established, and the Institution begins settlement operations. Formation is complete when the Institution is operational.</w:t>
      </w:r>
    </w:p>
    <w:p>
      <w:pPr>
        <w:pStyle w:val="Heading3"/>
      </w:pPr>
      <w:r>
        <w:t>Duration:</w:t>
      </w:r>
    </w:p>
    <w:p>
      <w:pPr>
        <w:pStyle w:val="ListBullet"/>
      </w:pPr>
      <w:r>
        <w:t>As required to achieve operational readiness</w:t>
      </w:r>
    </w:p>
    <w:p>
      <w:pPr>
        <w:pStyle w:val="ListBullet"/>
      </w:pPr>
      <w:r>
        <w:t>Typically 6-18 months</w:t>
      </w:r>
    </w:p>
    <w:p>
      <w:pPr>
        <w:pStyle w:val="ListBullet"/>
      </w:pPr>
      <w:r>
        <w:t>Defined by milestones, not time</w:t>
      </w:r>
    </w:p>
    <w:p>
      <w:pPr>
        <w:pStyle w:val="Heading3"/>
      </w:pPr>
      <w:r>
        <w:t>Governance:</w:t>
      </w:r>
    </w:p>
    <w:p>
      <w:pPr>
        <w:pStyle w:val="ListBullet"/>
      </w:pPr>
      <w:r>
        <w:t>Formation Committee oversees the process</w:t>
      </w:r>
    </w:p>
    <w:p>
      <w:pPr>
        <w:pStyle w:val="ListBullet"/>
      </w:pPr>
      <w:r>
        <w:t>Transition to Council upon operational readiness</w:t>
      </w:r>
    </w:p>
    <w:p>
      <w:r>
        <w:t>Stage 2: Operation</w:t>
      </w:r>
    </w:p>
    <w:p>
      <w:pPr>
        <w:pStyle w:val="Heading3"/>
      </w:pPr>
      <w:r>
        <w:t>Ordinary Operation of the Institution</w:t>
      </w:r>
    </w:p>
    <w:p>
      <w:pPr>
        <w:pStyle w:val="Heading3"/>
      </w:pPr>
      <w:r>
        <w:t>What This Means in Practice:</w:t>
      </w:r>
    </w:p>
    <w:p>
      <w:pPr>
        <w:pStyle w:val="ListBullet"/>
      </w:pPr>
      <w:r>
        <w:t>Settlement operations continue</w:t>
      </w:r>
    </w:p>
    <w:p>
      <w:pPr>
        <w:pStyle w:val="ListBullet"/>
      </w:pPr>
      <w:r>
        <w:t>Reserve management continues</w:t>
      </w:r>
    </w:p>
    <w:p>
      <w:pPr>
        <w:pStyle w:val="ListBullet"/>
      </w:pPr>
      <w:r>
        <w:t>Governance continues</w:t>
      </w:r>
    </w:p>
    <w:p>
      <w:pPr>
        <w:pStyle w:val="ListBullet"/>
      </w:pPr>
      <w:r>
        <w:t>The Institution fulfills its constitutional purpose</w:t>
      </w:r>
    </w:p>
    <w:p>
      <w:pPr>
        <w:pStyle w:val="Heading3"/>
      </w:pPr>
      <w:r>
        <w:t>Characteristics:</w:t>
      </w:r>
    </w:p>
    <w:p>
      <w:pPr>
        <w:pStyle w:val="ListBullet"/>
      </w:pPr>
      <w:r>
        <w:t>Normal settlement operations</w:t>
      </w:r>
    </w:p>
    <w:p>
      <w:pPr>
        <w:pStyle w:val="ListBullet"/>
      </w:pPr>
      <w:r>
        <w:t>Normal reserve management</w:t>
      </w:r>
    </w:p>
    <w:p>
      <w:pPr>
        <w:pStyle w:val="ListBullet"/>
      </w:pPr>
      <w:r>
        <w:t>Normal governance</w:t>
      </w:r>
    </w:p>
    <w:p>
      <w:pPr>
        <w:pStyle w:val="ListBullet"/>
      </w:pPr>
      <w:r>
        <w:t>Normal compliance</w:t>
      </w:r>
    </w:p>
    <w:p>
      <w:pPr>
        <w:pStyle w:val="ListBullet"/>
      </w:pPr>
      <w:r>
        <w:t>Normal transparency</w:t>
      </w:r>
    </w:p>
    <w:p>
      <w:pPr>
        <w:pStyle w:val="Heading3"/>
      </w:pPr>
      <w:r>
        <w:t>Example:</w:t>
      </w:r>
    </w:p>
    <w:p>
      <w:r>
        <w:t>The Institution settles trades, maintains reserves, publishes proof of reserves, and is governed by the Council. This is the ordinary state of the Institution.</w:t>
      </w:r>
    </w:p>
    <w:p>
      <w:pPr>
        <w:pStyle w:val="Heading3"/>
      </w:pPr>
      <w:r>
        <w:t>Duration:</w:t>
      </w:r>
    </w:p>
    <w:p>
      <w:pPr>
        <w:pStyle w:val="ListBullet"/>
      </w:pPr>
      <w:r>
        <w:t>Indefinite, so long as conditions permit</w:t>
      </w:r>
    </w:p>
    <w:p>
      <w:pPr>
        <w:pStyle w:val="ListBullet"/>
      </w:pPr>
      <w:r>
        <w:t>The default stage of the Institution</w:t>
      </w:r>
    </w:p>
    <w:p>
      <w:pPr>
        <w:pStyle w:val="ListBullet"/>
      </w:pPr>
      <w:r>
        <w:t>Continues until transition to another stage</w:t>
      </w:r>
    </w:p>
    <w:p>
      <w:pPr>
        <w:pStyle w:val="Heading3"/>
      </w:pPr>
      <w:r>
        <w:t>Governance:</w:t>
      </w:r>
    </w:p>
    <w:p>
      <w:pPr>
        <w:pStyle w:val="ListBullet"/>
      </w:pPr>
      <w:r>
        <w:t>Normal governance by all bodies</w:t>
      </w:r>
    </w:p>
    <w:p>
      <w:pPr>
        <w:pStyle w:val="ListBullet"/>
      </w:pPr>
      <w:r>
        <w:t>Full constitutional protections apply</w:t>
      </w:r>
    </w:p>
    <w:p>
      <w:r>
        <w:t>Stage 3: Expansion</w:t>
      </w:r>
    </w:p>
    <w:p>
      <w:pPr>
        <w:pStyle w:val="Heading3"/>
      </w:pPr>
      <w:r>
        <w:t>Addition of Jurisdictions, Counterparties, or Functions</w:t>
      </w:r>
    </w:p>
    <w:p>
      <w:pPr>
        <w:pStyle w:val="Heading3"/>
      </w:pPr>
      <w:r>
        <w:t>What This Means in Practice:</w:t>
      </w:r>
    </w:p>
    <w:p>
      <w:pPr>
        <w:pStyle w:val="ListBullet"/>
      </w:pPr>
      <w:r>
        <w:t>The Institution expands its operations</w:t>
      </w:r>
    </w:p>
    <w:p>
      <w:pPr>
        <w:pStyle w:val="ListBullet"/>
      </w:pPr>
      <w:r>
        <w:t>Expansion is consistent with constitutional purpose</w:t>
      </w:r>
    </w:p>
    <w:p>
      <w:pPr>
        <w:pStyle w:val="ListBullet"/>
      </w:pPr>
      <w:r>
        <w:t>Expansion is governed by Policy</w:t>
      </w:r>
    </w:p>
    <w:p>
      <w:pPr>
        <w:pStyle w:val="ListBullet"/>
      </w:pPr>
      <w:r>
        <w:t>Expansion does not compromise constitutional principles</w:t>
      </w:r>
    </w:p>
    <w:p>
      <w:pPr>
        <w:pStyle w:val="Heading3"/>
      </w:pPr>
      <w:r>
        <w:t>Characteristics:</w:t>
      </w:r>
    </w:p>
    <w:p>
      <w:pPr>
        <w:pStyle w:val="ListBullet"/>
      </w:pPr>
      <w:r>
        <w:t>New jurisdictions added</w:t>
      </w:r>
    </w:p>
    <w:p>
      <w:pPr>
        <w:pStyle w:val="ListBullet"/>
      </w:pPr>
      <w:r>
        <w:t>New counterparties added</w:t>
      </w:r>
    </w:p>
    <w:p>
      <w:pPr>
        <w:pStyle w:val="ListBullet"/>
      </w:pPr>
      <w:r>
        <w:t>New functions added (within constitutional limits)</w:t>
      </w:r>
    </w:p>
    <w:p>
      <w:pPr>
        <w:pStyle w:val="ListBullet"/>
      </w:pPr>
      <w:r>
        <w:t>Expansion is governed by defined processes</w:t>
      </w:r>
    </w:p>
    <w:p>
      <w:pPr>
        <w:pStyle w:val="Heading3"/>
      </w:pPr>
      <w:r>
        <w:t>Example:</w:t>
      </w:r>
    </w:p>
    <w:p>
      <w:r>
        <w:t>The Institution expands from the UAE to Singapore and the UK. New participants are onboarded. The Institution's constitutional principles remain unchanged.</w:t>
      </w:r>
    </w:p>
    <w:p>
      <w:pPr>
        <w:pStyle w:val="Heading3"/>
      </w:pPr>
      <w:r>
        <w:t>Duration:</w:t>
      </w:r>
    </w:p>
    <w:p>
      <w:pPr>
        <w:pStyle w:val="ListBullet"/>
      </w:pPr>
      <w:r>
        <w:t>Ongoing, as opportunities arise</w:t>
      </w:r>
    </w:p>
    <w:p>
      <w:pPr>
        <w:pStyle w:val="ListBullet"/>
      </w:pPr>
      <w:r>
        <w:t>Managed through Policy</w:t>
      </w:r>
    </w:p>
    <w:p>
      <w:pPr>
        <w:pStyle w:val="ListBullet"/>
      </w:pPr>
      <w:r>
        <w:t>Subject to constitutional constraints</w:t>
      </w:r>
    </w:p>
    <w:p>
      <w:pPr>
        <w:pStyle w:val="Heading3"/>
      </w:pPr>
      <w:r>
        <w:t>Governance:</w:t>
      </w:r>
    </w:p>
    <w:p>
      <w:pPr>
        <w:pStyle w:val="ListBullet"/>
      </w:pPr>
      <w:r>
        <w:t>Council approves expansion</w:t>
      </w:r>
    </w:p>
    <w:p>
      <w:pPr>
        <w:pStyle w:val="ListBullet"/>
      </w:pPr>
      <w:r>
        <w:t>Policy defines expansion criteria</w:t>
      </w:r>
    </w:p>
    <w:p>
      <w:pPr>
        <w:pStyle w:val="ListBullet"/>
      </w:pPr>
      <w:r>
        <w:t>Constitutional constraints apply</w:t>
      </w:r>
    </w:p>
    <w:p>
      <w:pPr>
        <w:pStyle w:val="Heading3"/>
      </w:pPr>
      <w:r>
        <w:t>Limitations:</w:t>
      </w:r>
    </w:p>
    <w:p>
      <w:pPr>
        <w:pStyle w:val="ListBullet"/>
      </w:pPr>
      <w:r>
        <w:t>Expansion cannot violate constitutional principles</w:t>
      </w:r>
    </w:p>
    <w:p>
      <w:pPr>
        <w:pStyle w:val="ListBullet"/>
      </w:pPr>
      <w:r>
        <w:t>Expansion cannot change constitutional identity</w:t>
      </w:r>
    </w:p>
    <w:p>
      <w:pPr>
        <w:pStyle w:val="ListBullet"/>
      </w:pPr>
      <w:r>
        <w:t>Expansion cannot enable prohibited activities</w:t>
      </w:r>
    </w:p>
    <w:p>
      <w:r>
        <w:t>Stage 4: Emergency</w:t>
      </w:r>
    </w:p>
    <w:p>
      <w:pPr>
        <w:pStyle w:val="Heading3"/>
      </w:pPr>
      <w:r>
        <w:t>Invocation of Emergency Protocols</w:t>
      </w:r>
    </w:p>
    <w:p>
      <w:pPr>
        <w:pStyle w:val="Heading3"/>
      </w:pPr>
      <w:r>
        <w:t>What This Means in Practice:</w:t>
      </w:r>
    </w:p>
    <w:p>
      <w:pPr>
        <w:pStyle w:val="ListBullet"/>
      </w:pPr>
      <w:r>
        <w:t>An emergency has occurred</w:t>
      </w:r>
    </w:p>
    <w:p>
      <w:pPr>
        <w:pStyle w:val="ListBullet"/>
      </w:pPr>
      <w:r>
        <w:t>Emergency protocols are activated</w:t>
      </w:r>
    </w:p>
    <w:p>
      <w:pPr>
        <w:pStyle w:val="ListBullet"/>
      </w:pPr>
      <w:r>
        <w:t>Governance is limited</w:t>
      </w:r>
    </w:p>
    <w:p>
      <w:pPr>
        <w:pStyle w:val="ListBullet"/>
      </w:pPr>
      <w:r>
        <w:t>Constitutional invariants are preserved</w:t>
      </w:r>
    </w:p>
    <w:p>
      <w:pPr>
        <w:pStyle w:val="Heading3"/>
      </w:pPr>
      <w:r>
        <w:t>Characteristics:</w:t>
      </w:r>
    </w:p>
    <w:p>
      <w:pPr>
        <w:pStyle w:val="ListBullet"/>
      </w:pPr>
      <w:r>
        <w:t>Emergency protocols activated</w:t>
      </w:r>
    </w:p>
    <w:p>
      <w:pPr>
        <w:pStyle w:val="ListBullet"/>
      </w:pPr>
      <w:r>
        <w:t>Limited governance</w:t>
      </w:r>
    </w:p>
    <w:p>
      <w:pPr>
        <w:pStyle w:val="ListBullet"/>
      </w:pPr>
      <w:r>
        <w:t>Focus on preservation</w:t>
      </w:r>
    </w:p>
    <w:p>
      <w:pPr>
        <w:pStyle w:val="ListBullet"/>
      </w:pPr>
      <w:r>
        <w:t>Time-limited</w:t>
      </w:r>
    </w:p>
    <w:p>
      <w:pPr>
        <w:pStyle w:val="Heading3"/>
      </w:pPr>
      <w:r>
        <w:t>Example:</w:t>
      </w:r>
    </w:p>
    <w:p>
      <w:r>
        <w:t>A custody breach prevents access to reserves. Emergency protocols are activated. The focus is on preserving reserves, honoring redemptions, and restoring normal operations.</w:t>
      </w:r>
    </w:p>
    <w:p>
      <w:pPr>
        <w:pStyle w:val="Heading3"/>
      </w:pPr>
      <w:r>
        <w:t>Duration:</w:t>
      </w:r>
    </w:p>
    <w:p>
      <w:pPr>
        <w:pStyle w:val="ListBullet"/>
      </w:pPr>
      <w:r>
        <w:t>Limited duration</w:t>
      </w:r>
    </w:p>
    <w:p>
      <w:pPr>
        <w:pStyle w:val="ListBullet"/>
      </w:pPr>
      <w:r>
        <w:t>Defines as necessary to resolve the emergency</w:t>
      </w:r>
    </w:p>
    <w:p>
      <w:pPr>
        <w:pStyle w:val="ListBullet"/>
      </w:pPr>
      <w:r>
        <w:t>Not to exceed 90 days without Council approval</w:t>
      </w:r>
    </w:p>
    <w:p>
      <w:pPr>
        <w:pStyle w:val="Heading3"/>
      </w:pPr>
      <w:r>
        <w:t>Governance:</w:t>
      </w:r>
    </w:p>
    <w:p>
      <w:pPr>
        <w:pStyle w:val="ListBullet"/>
      </w:pPr>
      <w:r>
        <w:t>Emergency Custodian (if Council unavailable)</w:t>
      </w:r>
    </w:p>
    <w:p>
      <w:pPr>
        <w:pStyle w:val="ListBullet"/>
      </w:pPr>
      <w:r>
        <w:t>Council (if available)</w:t>
      </w:r>
    </w:p>
    <w:p>
      <w:pPr>
        <w:pStyle w:val="ListBullet"/>
      </w:pPr>
      <w:r>
        <w:t>Focus on preservation</w:t>
      </w:r>
    </w:p>
    <w:p>
      <w:pPr>
        <w:pStyle w:val="Heading3"/>
      </w:pPr>
      <w:r>
        <w:t>Triggers:</w:t>
      </w:r>
    </w:p>
    <w:p>
      <w:pPr>
        <w:pStyle w:val="ListBullet"/>
      </w:pPr>
      <w:r>
        <w:t>Governance failure</w:t>
      </w:r>
    </w:p>
    <w:p>
      <w:pPr>
        <w:pStyle w:val="ListBullet"/>
      </w:pPr>
      <w:r>
        <w:t>Custody failure</w:t>
      </w:r>
    </w:p>
    <w:p>
      <w:pPr>
        <w:pStyle w:val="ListBullet"/>
      </w:pPr>
      <w:r>
        <w:t>Oracle failure</w:t>
      </w:r>
    </w:p>
    <w:p>
      <w:pPr>
        <w:pStyle w:val="ListBullet"/>
      </w:pPr>
      <w:r>
        <w:t>Solvency threat</w:t>
      </w:r>
    </w:p>
    <w:p>
      <w:pPr>
        <w:pStyle w:val="ListBullet"/>
      </w:pPr>
      <w:r>
        <w:t>Security breach</w:t>
      </w:r>
    </w:p>
    <w:p>
      <w:pPr>
        <w:pStyle w:val="Heading3"/>
      </w:pPr>
      <w:r>
        <w:t>Stage 5: Resolution</w:t>
      </w:r>
    </w:p>
    <w:p>
      <w:r>
        <w:t>Orderly Wind-Down if Invariants Become Permanently Unattainable</w:t>
      </w:r>
    </w:p>
    <w:p>
      <w:pPr>
        <w:pStyle w:val="Heading3"/>
      </w:pPr>
      <w:r>
        <w:t>What This Means in Practice:</w:t>
      </w:r>
    </w:p>
    <w:p>
      <w:pPr>
        <w:pStyle w:val="ListBullet"/>
      </w:pPr>
      <w:r>
        <w:t>The Institution cannot continue</w:t>
      </w:r>
    </w:p>
    <w:p>
      <w:pPr>
        <w:pStyle w:val="ListBullet"/>
      </w:pPr>
      <w:r>
        <w:t>Resolution begins</w:t>
      </w:r>
    </w:p>
    <w:p>
      <w:pPr>
        <w:pStyle w:val="ListBullet"/>
      </w:pPr>
      <w:r>
        <w:t>Holders are protected</w:t>
      </w:r>
    </w:p>
    <w:p>
      <w:pPr>
        <w:pStyle w:val="ListBullet"/>
      </w:pPr>
      <w:r>
        <w:t>Assets are distributed</w:t>
      </w:r>
    </w:p>
    <w:p>
      <w:pPr>
        <w:pStyle w:val="Heading3"/>
      </w:pPr>
      <w:r>
        <w:t>Characteristics:</w:t>
      </w:r>
    </w:p>
    <w:p>
      <w:pPr>
        <w:pStyle w:val="ListBullet"/>
      </w:pPr>
      <w:r>
        <w:t>Orderly wind-down</w:t>
      </w:r>
    </w:p>
    <w:p>
      <w:pPr>
        <w:pStyle w:val="ListBullet"/>
      </w:pPr>
      <w:r>
        <w:t>Holders prioritized</w:t>
      </w:r>
    </w:p>
    <w:p>
      <w:pPr>
        <w:pStyle w:val="ListBullet"/>
      </w:pPr>
      <w:r>
        <w:t>Assets distributed</w:t>
      </w:r>
    </w:p>
    <w:p>
      <w:pPr>
        <w:pStyle w:val="ListBullet"/>
      </w:pPr>
      <w:r>
        <w:t>Constitution determines process</w:t>
      </w:r>
    </w:p>
    <w:p>
      <w:pPr>
        <w:pStyle w:val="Heading3"/>
      </w:pPr>
      <w:r>
        <w:t>Example:</w:t>
      </w:r>
    </w:p>
    <w:p>
      <w:r>
        <w:t>A permanent insolvency cannot be resolved. The Institution enters Resolution. Reserves are distributed to holders proportionally. The Institution is wound down.</w:t>
      </w:r>
    </w:p>
    <w:p>
      <w:pPr>
        <w:pStyle w:val="Heading3"/>
      </w:pPr>
      <w:r>
        <w:t>Trigger:</w:t>
      </w:r>
    </w:p>
    <w:p>
      <w:pPr>
        <w:pStyle w:val="ListBullet"/>
      </w:pPr>
      <w:r>
        <w:t>Constitutional invariants permanently unattainable</w:t>
      </w:r>
    </w:p>
    <w:p>
      <w:pPr>
        <w:pStyle w:val="ListBullet"/>
      </w:pPr>
      <w:r>
        <w:t>Confirmed by Independent Review Panel</w:t>
      </w:r>
    </w:p>
    <w:p>
      <w:pPr>
        <w:pStyle w:val="ListBullet"/>
      </w:pPr>
      <w:r>
        <w:t>Declared by Council</w:t>
      </w:r>
    </w:p>
    <w:p>
      <w:pPr>
        <w:pStyle w:val="Heading3"/>
      </w:pPr>
      <w:r>
        <w:t>Governance:</w:t>
      </w:r>
    </w:p>
    <w:p>
      <w:pPr>
        <w:pStyle w:val="ListBullet"/>
      </w:pPr>
      <w:r>
        <w:t>Resolution Committee oversees</w:t>
      </w:r>
    </w:p>
    <w:p>
      <w:pPr>
        <w:pStyle w:val="ListBullet"/>
      </w:pPr>
      <w:r>
        <w:t>Council remains in oversight</w:t>
      </w:r>
    </w:p>
    <w:p>
      <w:pPr>
        <w:pStyle w:val="ListBullet"/>
      </w:pPr>
      <w:r>
        <w:t>Independent Review Panel monitors</w:t>
      </w:r>
    </w:p>
    <w:p>
      <w:pPr>
        <w:pStyle w:val="Heading3"/>
      </w:pPr>
      <w:r>
        <w:t>Stage 6: Succession</w:t>
      </w:r>
    </w:p>
    <w:p>
      <w:r>
        <w:t>Transfer of Governance and Assets to a Successor Institution</w:t>
      </w:r>
    </w:p>
    <w:p>
      <w:pPr>
        <w:pStyle w:val="Heading3"/>
      </w:pPr>
      <w:r>
        <w:t>What This Means in Practice:</w:t>
      </w:r>
    </w:p>
    <w:p>
      <w:pPr>
        <w:pStyle w:val="ListBullet"/>
      </w:pPr>
      <w:r>
        <w:t>The Institution transfers its functions</w:t>
      </w:r>
    </w:p>
    <w:p>
      <w:pPr>
        <w:pStyle w:val="ListBullet"/>
      </w:pPr>
      <w:r>
        <w:t>The successor continues the constitutional purpose</w:t>
      </w:r>
    </w:p>
    <w:p>
      <w:pPr>
        <w:pStyle w:val="ListBullet"/>
      </w:pPr>
      <w:r>
        <w:t>Holders are protected</w:t>
      </w:r>
    </w:p>
    <w:p>
      <w:pPr>
        <w:pStyle w:val="ListBullet"/>
      </w:pPr>
      <w:r>
        <w:t>Continuity is maintained</w:t>
      </w:r>
    </w:p>
    <w:p>
      <w:pPr>
        <w:pStyle w:val="Heading3"/>
      </w:pPr>
      <w:r>
        <w:t>Characteristics:</w:t>
      </w:r>
    </w:p>
    <w:p>
      <w:pPr>
        <w:pStyle w:val="ListBullet"/>
      </w:pPr>
      <w:r>
        <w:t>Functions transferred</w:t>
      </w:r>
    </w:p>
    <w:p>
      <w:pPr>
        <w:pStyle w:val="ListBullet"/>
      </w:pPr>
      <w:r>
        <w:t>Assets transferred</w:t>
      </w:r>
    </w:p>
    <w:p>
      <w:pPr>
        <w:pStyle w:val="ListBullet"/>
      </w:pPr>
      <w:r>
        <w:t>Governance transferred</w:t>
      </w:r>
    </w:p>
    <w:p>
      <w:pPr>
        <w:pStyle w:val="ListBullet"/>
      </w:pPr>
      <w:r>
        <w:t>Constitutional identity continues</w:t>
      </w:r>
    </w:p>
    <w:p>
      <w:pPr>
        <w:pStyle w:val="Heading3"/>
      </w:pPr>
      <w:r>
        <w:t>Example:</w:t>
      </w:r>
    </w:p>
    <w:p>
      <w:r>
        <w:t>A new technology makes the current settlement infrastructure obsolete. The Institution transfers its governance and assets to a successor that can continue the constitutional purpose. The Institution continues through succession.</w:t>
      </w:r>
    </w:p>
    <w:p>
      <w:pPr>
        <w:pStyle w:val="Heading3"/>
      </w:pPr>
      <w:r>
        <w:t>Trigger:</w:t>
      </w:r>
    </w:p>
    <w:p>
      <w:pPr>
        <w:pStyle w:val="ListBullet"/>
      </w:pPr>
      <w:r>
        <w:t>Voluntary decision by Council</w:t>
      </w:r>
    </w:p>
    <w:p>
      <w:pPr>
        <w:pStyle w:val="ListBullet"/>
      </w:pPr>
      <w:r>
        <w:t>Confirmed by Independent Review Panel</w:t>
      </w:r>
    </w:p>
    <w:p>
      <w:pPr>
        <w:pStyle w:val="ListBullet"/>
      </w:pPr>
      <w:r>
        <w:t>Approved by supermajority</w:t>
      </w:r>
    </w:p>
    <w:p>
      <w:pPr>
        <w:pStyle w:val="Heading3"/>
      </w:pPr>
      <w:r>
        <w:t>Governance:</w:t>
      </w:r>
    </w:p>
    <w:p>
      <w:pPr>
        <w:pStyle w:val="ListBullet"/>
      </w:pPr>
      <w:r>
        <w:t>Council approves succession</w:t>
      </w:r>
    </w:p>
    <w:p>
      <w:pPr>
        <w:pStyle w:val="ListBullet"/>
      </w:pPr>
      <w:r>
        <w:t>Successor must meet constitutional criteria</w:t>
      </w:r>
    </w:p>
    <w:p>
      <w:pPr>
        <w:pStyle w:val="ListBullet"/>
      </w:pPr>
      <w:r>
        <w:t>Holders must be protected</w:t>
      </w:r>
    </w:p>
    <w:p>
      <w:pPr>
        <w:pStyle w:val="Heading3"/>
      </w:pPr>
      <w:r>
        <w:t>Stage 7: Wind-down</w:t>
      </w:r>
    </w:p>
    <w:p>
      <w:r>
        <w:t>Final Redemption of All Units, Return of Reserves, Dissolution</w:t>
      </w:r>
    </w:p>
    <w:p>
      <w:pPr>
        <w:pStyle w:val="Heading3"/>
      </w:pPr>
      <w:r>
        <w:t>What This Means in Practice:</w:t>
      </w:r>
    </w:p>
    <w:p>
      <w:pPr>
        <w:pStyle w:val="ListBullet"/>
      </w:pPr>
      <w:r>
        <w:t>All units are redeemed</w:t>
      </w:r>
    </w:p>
    <w:p>
      <w:pPr>
        <w:pStyle w:val="ListBullet"/>
      </w:pPr>
      <w:r>
        <w:t>All reserves are distributed</w:t>
      </w:r>
    </w:p>
    <w:p>
      <w:pPr>
        <w:pStyle w:val="ListBullet"/>
      </w:pPr>
      <w:r>
        <w:t>The Institution is dissolved</w:t>
      </w:r>
    </w:p>
    <w:p>
      <w:pPr>
        <w:pStyle w:val="ListBullet"/>
      </w:pPr>
      <w:r>
        <w:t>The process is complete</w:t>
      </w:r>
    </w:p>
    <w:p>
      <w:pPr>
        <w:pStyle w:val="Heading3"/>
      </w:pPr>
      <w:r>
        <w:t>Characteristics:</w:t>
      </w:r>
    </w:p>
    <w:p>
      <w:pPr>
        <w:pStyle w:val="ListBullet"/>
      </w:pPr>
      <w:r>
        <w:t>Final redemption of all units</w:t>
      </w:r>
    </w:p>
    <w:p>
      <w:pPr>
        <w:pStyle w:val="ListBullet"/>
      </w:pPr>
      <w:r>
        <w:t>Distribution of all reserves</w:t>
      </w:r>
    </w:p>
    <w:p>
      <w:pPr>
        <w:pStyle w:val="ListBullet"/>
      </w:pPr>
      <w:r>
        <w:t>Dissolution of the Institution</w:t>
      </w:r>
    </w:p>
    <w:p>
      <w:pPr>
        <w:pStyle w:val="ListBullet"/>
      </w:pPr>
      <w:r>
        <w:t>Preservation of records</w:t>
      </w:r>
    </w:p>
    <w:p>
      <w:pPr>
        <w:pStyle w:val="Heading3"/>
      </w:pPr>
      <w:r>
        <w:t>Example:</w:t>
      </w:r>
    </w:p>
    <w:p>
      <w:r>
        <w:t>After all units are redeemed and all reserves distributed, the Institution is dissolved. Records are preserved. The Institution no longer exists.</w:t>
      </w:r>
    </w:p>
    <w:p>
      <w:pPr>
        <w:pStyle w:val="Heading3"/>
      </w:pPr>
      <w:r>
        <w:t>Trigger:</w:t>
      </w:r>
    </w:p>
    <w:p>
      <w:pPr>
        <w:pStyle w:val="ListBullet"/>
      </w:pPr>
      <w:r>
        <w:t>Completion of Resolution</w:t>
      </w:r>
    </w:p>
    <w:p>
      <w:pPr>
        <w:pStyle w:val="ListBullet"/>
      </w:pPr>
      <w:r>
        <w:t>Council decision</w:t>
      </w:r>
    </w:p>
    <w:p>
      <w:pPr>
        <w:pStyle w:val="ListBullet"/>
      </w:pPr>
      <w:r>
        <w:t>Confirmed by Independent Review Panel</w:t>
      </w:r>
    </w:p>
    <w:p>
      <w:pPr>
        <w:pStyle w:val="Heading3"/>
      </w:pPr>
      <w:r>
        <w:t>Governance:</w:t>
      </w:r>
    </w:p>
    <w:p>
      <w:pPr>
        <w:pStyle w:val="ListBullet"/>
      </w:pPr>
      <w:r>
        <w:t>Wind-down Committee oversees</w:t>
      </w:r>
    </w:p>
    <w:p>
      <w:pPr>
        <w:pStyle w:val="ListBullet"/>
      </w:pPr>
      <w:r>
        <w:t>Final audit conducted</w:t>
      </w:r>
    </w:p>
    <w:p>
      <w:pPr>
        <w:pStyle w:val="ListBullet"/>
      </w:pPr>
      <w:r>
        <w:t>Records preserved</w:t>
      </w:r>
    </w:p>
    <w:p>
      <w:pPr>
        <w:pStyle w:val="Heading3"/>
      </w:pPr>
      <w:r>
        <w:t>Stage Transitions</w:t>
      </w:r>
    </w:p>
    <w:p>
      <w:pPr>
        <w:pStyle w:val="Heading3"/>
      </w:pPr>
      <w:r>
        <w:t>Transitions between stages are governed by defined criteria:</w:t>
      </w:r>
    </w:p>
    <w:p>
      <w:r>
        <w:t>From</w:t>
      </w:r>
    </w:p>
    <w:p>
      <w:r>
        <w:t>To</w:t>
      </w:r>
    </w:p>
    <w:p>
      <w:r>
        <w:t>Trigger</w:t>
      </w:r>
    </w:p>
    <w:p>
      <w:r>
        <w:t>Approval</w:t>
      </w:r>
    </w:p>
    <w:p>
      <w:r>
        <w:t>Formation</w:t>
      </w:r>
    </w:p>
    <w:p>
      <w:r>
        <w:t>Operation</w:t>
      </w:r>
    </w:p>
    <w:p>
      <w:r>
        <w:t>Operational readiness achieved</w:t>
      </w:r>
    </w:p>
    <w:p>
      <w:r>
        <w:t>Council</w:t>
      </w:r>
    </w:p>
    <w:p>
      <w:r>
        <w:t>Operation</w:t>
      </w:r>
    </w:p>
    <w:p>
      <w:r>
        <w:t>Expansion</w:t>
      </w:r>
    </w:p>
    <w:p>
      <w:r>
        <w:t>Opportunity identified</w:t>
      </w:r>
    </w:p>
    <w:p>
      <w:r>
        <w:t>Council</w:t>
      </w:r>
    </w:p>
    <w:p>
      <w:r>
        <w:t>Operation</w:t>
      </w:r>
    </w:p>
    <w:p>
      <w:r>
        <w:t>Emergency</w:t>
      </w:r>
    </w:p>
    <w:p>
      <w:r>
        <w:t>Emergency event occurs</w:t>
      </w:r>
    </w:p>
    <w:p>
      <w:r>
        <w:t>Automatic / Council</w:t>
      </w:r>
    </w:p>
    <w:p>
      <w:r>
        <w:t>Operation</w:t>
      </w:r>
    </w:p>
    <w:p>
      <w:r>
        <w:t>Resolution</w:t>
      </w:r>
    </w:p>
    <w:p>
      <w:r>
        <w:t>Invariants permanently unattainable</w:t>
      </w:r>
    </w:p>
    <w:p>
      <w:r>
        <w:t>Council + Review Panel</w:t>
      </w:r>
    </w:p>
    <w:p>
      <w:r>
        <w:t>Operation</w:t>
      </w:r>
    </w:p>
    <w:p>
      <w:r>
        <w:t>Succession</w:t>
      </w:r>
    </w:p>
    <w:p>
      <w:r>
        <w:t>Voluntary transfer</w:t>
      </w:r>
    </w:p>
    <w:p>
      <w:r>
        <w:t>Council + Review Panel + Supermajority</w:t>
      </w:r>
    </w:p>
    <w:p>
      <w:r>
        <w:t>Emergency</w:t>
      </w:r>
    </w:p>
    <w:p>
      <w:r>
        <w:t>Operation</w:t>
      </w:r>
    </w:p>
    <w:p>
      <w:r>
        <w:t>Emergency resolved</w:t>
      </w:r>
    </w:p>
    <w:p>
      <w:r>
        <w:t>Council</w:t>
      </w:r>
    </w:p>
    <w:p>
      <w:r>
        <w:t>Emergency</w:t>
      </w:r>
    </w:p>
    <w:p>
      <w:r>
        <w:t>Resolution</w:t>
      </w:r>
    </w:p>
    <w:p>
      <w:r>
        <w:t>Emergency cannot be resolved</w:t>
      </w:r>
    </w:p>
    <w:p>
      <w:r>
        <w:t>Council + Review Panel</w:t>
      </w:r>
    </w:p>
    <w:p>
      <w:r>
        <w:t>Resolution</w:t>
      </w:r>
    </w:p>
    <w:p>
      <w:r>
        <w:t>Wind-down</w:t>
      </w:r>
    </w:p>
    <w:p>
      <w:r>
        <w:t>Resolution complete</w:t>
      </w:r>
    </w:p>
    <w:p>
      <w:r>
        <w:t>Wind-down Committee</w:t>
      </w:r>
    </w:p>
    <w:p>
      <w:r>
        <w:t>Stage Summary Table</w:t>
      </w:r>
    </w:p>
    <w:p>
      <w:r>
        <w:t>Stage</w:t>
      </w:r>
    </w:p>
    <w:p>
      <w:r>
        <w:t>Purpose</w:t>
      </w:r>
    </w:p>
    <w:p>
      <w:r>
        <w:t>Governance</w:t>
      </w:r>
    </w:p>
    <w:p>
      <w:r>
        <w:t>Duration</w:t>
      </w:r>
    </w:p>
    <w:p>
      <w:r>
        <w:t>Key Characteristic</w:t>
      </w:r>
    </w:p>
    <w:p>
      <w:r>
        <w:t>Formation</w:t>
      </w:r>
    </w:p>
    <w:p>
      <w:r>
        <w:t>Establish the Institution</w:t>
      </w:r>
    </w:p>
    <w:p>
      <w:r>
        <w:t>Formation Committee</w:t>
      </w:r>
    </w:p>
    <w:p>
      <w:r>
        <w:t>As required</w:t>
      </w:r>
    </w:p>
    <w:p>
      <w:r>
        <w:t>Building</w:t>
      </w:r>
    </w:p>
    <w:p>
      <w:r>
        <w:t>Operation</w:t>
      </w:r>
    </w:p>
    <w:p>
      <w:r>
        <w:t>Fulfill constitutional purpose</w:t>
      </w:r>
    </w:p>
    <w:p>
      <w:r>
        <w:t>Normal governance</w:t>
      </w:r>
    </w:p>
    <w:p>
      <w:r>
        <w:t>Indefinite</w:t>
      </w:r>
    </w:p>
    <w:p>
      <w:r>
        <w:t>Continuity</w:t>
      </w:r>
    </w:p>
    <w:p>
      <w:r>
        <w:t>Expansion</w:t>
      </w:r>
    </w:p>
    <w:p>
      <w:r>
        <w:t>Grow the Institution</w:t>
      </w:r>
    </w:p>
    <w:p>
      <w:r>
        <w:t>Normal governance</w:t>
      </w:r>
    </w:p>
    <w:p>
      <w:r>
        <w:t>Ongoing</w:t>
      </w:r>
    </w:p>
    <w:p>
      <w:r>
        <w:t>Growth</w:t>
      </w:r>
    </w:p>
    <w:p>
      <w:r>
        <w:t>Emergency</w:t>
      </w:r>
    </w:p>
    <w:p>
      <w:r>
        <w:t>Preserve the Institution</w:t>
      </w:r>
    </w:p>
    <w:p>
      <w:r>
        <w:t>Limited governance</w:t>
      </w:r>
    </w:p>
    <w:p>
      <w:r>
        <w:t>Time-limited</w:t>
      </w:r>
    </w:p>
    <w:p>
      <w:r>
        <w:t>Preservation</w:t>
      </w:r>
    </w:p>
    <w:p>
      <w:r>
        <w:t>Resolution</w:t>
      </w:r>
    </w:p>
    <w:p>
      <w:r>
        <w:t>Orderly wind-down</w:t>
      </w:r>
    </w:p>
    <w:p>
      <w:r>
        <w:t>Resolution Committee</w:t>
      </w:r>
    </w:p>
    <w:p>
      <w:r>
        <w:t>Defined</w:t>
      </w:r>
    </w:p>
    <w:p>
      <w:r>
        <w:t>Protection</w:t>
      </w:r>
    </w:p>
    <w:p>
      <w:r>
        <w:t>Succession</w:t>
      </w:r>
    </w:p>
    <w:p>
      <w:r>
        <w:t>Transfer to successor</w:t>
      </w:r>
    </w:p>
    <w:p>
      <w:r>
        <w:t>Council + Successor</w:t>
      </w:r>
    </w:p>
    <w:p>
      <w:r>
        <w:t>Defined</w:t>
      </w:r>
    </w:p>
    <w:p>
      <w:r>
        <w:t>Continuity</w:t>
      </w:r>
    </w:p>
    <w:p>
      <w:r>
        <w:t>Wind-down</w:t>
      </w:r>
    </w:p>
    <w:p>
      <w:r>
        <w:t>Final dissolution</w:t>
      </w:r>
    </w:p>
    <w:p>
      <w:r>
        <w:t>Wind-down Committee</w:t>
      </w:r>
    </w:p>
    <w:p>
      <w:r>
        <w:t>Defined</w:t>
      </w:r>
    </w:p>
    <w:p>
      <w:pPr>
        <w:pStyle w:val="Heading3"/>
      </w:pPr>
      <w:r>
        <w:t>Completion</w:t>
      </w:r>
    </w:p>
    <w:p>
      <w:pPr>
        <w:pStyle w:val="Heading3"/>
      </w:pPr>
      <w:r>
        <w:t>Constitutional Interpretation</w:t>
      </w:r>
    </w:p>
    <w:p>
      <w:pPr>
        <w:pStyle w:val="Heading3"/>
      </w:pPr>
      <w:r>
        <w:t>The Institution exists through defined stages:</w:t>
      </w:r>
    </w:p>
    <w:p>
      <w:pPr>
        <w:pStyle w:val="ListBullet"/>
      </w:pPr>
      <w:r>
        <w:t>Formation — establishment</w:t>
      </w:r>
    </w:p>
    <w:p>
      <w:pPr>
        <w:pStyle w:val="ListBullet"/>
      </w:pPr>
      <w:r>
        <w:t>Operation — ordinary function</w:t>
      </w:r>
    </w:p>
    <w:p>
      <w:pPr>
        <w:pStyle w:val="ListBullet"/>
      </w:pPr>
      <w:r>
        <w:t>Expansion — growth within limits</w:t>
      </w:r>
    </w:p>
    <w:p>
      <w:pPr>
        <w:pStyle w:val="ListBullet"/>
      </w:pPr>
      <w:r>
        <w:t>Emergency — preservation under stress</w:t>
      </w:r>
    </w:p>
    <w:p>
      <w:pPr>
        <w:pStyle w:val="ListBullet"/>
      </w:pPr>
      <w:r>
        <w:t>Resolution — orderly wind-down if necessary</w:t>
      </w:r>
    </w:p>
    <w:p>
      <w:pPr>
        <w:pStyle w:val="ListBullet"/>
      </w:pPr>
      <w:r>
        <w:t>Succession — transfer to successor</w:t>
      </w:r>
    </w:p>
    <w:p>
      <w:pPr>
        <w:pStyle w:val="ListBullet"/>
      </w:pPr>
      <w:r>
        <w:t>Wind-down — final dissolution</w:t>
      </w:r>
    </w:p>
    <w:p>
      <w:r>
        <w:t>Even if dissolution never occurs, the Constitution defines the process. Otherwise courts define it. The Institution's path is determined by constitutional principles, not by circumstance.</w:t>
      </w:r>
    </w:p>
    <w:p>
      <w:pPr>
        <w:jc w:val="center"/>
      </w:pPr>
      <w:r>
        <w:rPr>
          <w:i/>
          <w:color w:val="666666"/>
          <w:sz w:val="18"/>
        </w:rPr>
        <w:t>[END OF ARTICLE XIV — INSTITUTIONAL LIFECYCLE]</w:t>
      </w:r>
    </w:p>
    <w:p>
      <w:pPr>
        <w:pStyle w:val="Heading2"/>
      </w:pPr>
      <w:r>
        <w:t>Article XV: Constitutional Success Metrics</w:t>
      </w:r>
    </w:p>
    <w:p>
      <w:pPr>
        <w:pStyle w:val="Heading3"/>
      </w:pPr>
      <w:r>
        <w:t>Purpose</w:t>
      </w:r>
    </w:p>
    <w:p>
      <w:r>
        <w:t>Constitutional Success Metrics define the conditions under which the Institution exists and fulfills its constitutional purpose. These metrics are not aspirational goals; they are the minimum conditions for the Institution's continued existence.</w:t>
      </w:r>
    </w:p>
    <w:p>
      <w:pPr>
        <w:pStyle w:val="Heading3"/>
      </w:pPr>
      <w:r>
        <w:t>What This Means in Practice:</w:t>
      </w:r>
    </w:p>
    <w:p>
      <w:pPr>
        <w:pStyle w:val="ListBullet"/>
      </w:pPr>
      <w:r>
        <w:t>The Institution exists only if it meets these conditions</w:t>
      </w:r>
    </w:p>
    <w:p>
      <w:pPr>
        <w:pStyle w:val="ListBullet"/>
      </w:pPr>
      <w:r>
        <w:t>Failure to meet any condition triggers Resolution</w:t>
      </w:r>
    </w:p>
    <w:p>
      <w:pPr>
        <w:pStyle w:val="ListBullet"/>
      </w:pPr>
      <w:r>
        <w:t>The metrics are objective and verifiable</w:t>
      </w:r>
    </w:p>
    <w:p>
      <w:pPr>
        <w:pStyle w:val="ListBullet"/>
      </w:pPr>
      <w:r>
        <w:t>They define success in constitutional terms</w:t>
      </w:r>
    </w:p>
    <w:p>
      <w:pPr>
        <w:pStyle w:val="Heading3"/>
      </w:pPr>
      <w:r>
        <w:t>Example:</w:t>
      </w:r>
    </w:p>
    <w:p>
      <w:r>
        <w:t>The Institution maintains full redeemability, full reserves, solvency, trust, legal compliance, and operational resilience. These conditions are met. The Institution exists. If any condition is permanently breached, the Institution enters Resolution.</w:t>
      </w:r>
    </w:p>
    <w:p>
      <w:pPr>
        <w:pStyle w:val="Heading3"/>
      </w:pPr>
      <w:r>
        <w:t>Why This Matters:</w:t>
      </w:r>
    </w:p>
    <w:p>
      <w:pPr>
        <w:pStyle w:val="ListBullet"/>
      </w:pPr>
      <w:r>
        <w:t>Without clear success metrics, the Institution cannot know if it is fulfilling its purpose</w:t>
      </w:r>
    </w:p>
    <w:p>
      <w:pPr>
        <w:pStyle w:val="ListBullet"/>
      </w:pPr>
      <w:r>
        <w:t>Without clear metrics, failure is undefined</w:t>
      </w:r>
    </w:p>
    <w:p>
      <w:pPr>
        <w:pStyle w:val="ListBullet"/>
      </w:pPr>
      <w:r>
        <w:t>Without clear metrics, the Institution could continue in a failing state</w:t>
      </w:r>
    </w:p>
    <w:p>
      <w:pPr>
        <w:pStyle w:val="ListBullet"/>
      </w:pPr>
      <w:r>
        <w:t>Clear metrics protect holders by defining when the Institution must enter Resolution</w:t>
      </w:r>
    </w:p>
    <w:p>
      <w:pPr>
        <w:pStyle w:val="Heading3"/>
      </w:pPr>
      <w:r>
        <w:t>The Six Success Metrics</w:t>
      </w:r>
    </w:p>
    <w:p>
      <w:pPr>
        <w:pStyle w:val="Heading3"/>
      </w:pPr>
      <w:r>
        <w:t>The Institution exists only if the following conditions are met:</w:t>
      </w:r>
    </w:p>
    <w:p>
      <w:pPr>
        <w:pStyle w:val="Heading3"/>
      </w:pPr>
      <w:r>
        <w:t>1. Fully Redeemable</w:t>
      </w:r>
    </w:p>
    <w:p>
      <w:r>
        <w:t>Every unit is redeemable on demand.</w:t>
      </w:r>
    </w:p>
    <w:p>
      <w:pPr>
        <w:pStyle w:val="Heading3"/>
      </w:pPr>
      <w:r>
        <w:t>What This Means in Practice:</w:t>
      </w:r>
    </w:p>
    <w:p>
      <w:pPr>
        <w:pStyle w:val="ListBullet"/>
      </w:pPr>
      <w:r>
        <w:t>Redemption is never suspended</w:t>
      </w:r>
    </w:p>
    <w:p>
      <w:pPr>
        <w:pStyle w:val="ListBullet"/>
      </w:pPr>
      <w:r>
        <w:t>Redemption is processed without unreasonable delay</w:t>
      </w:r>
    </w:p>
    <w:p>
      <w:pPr>
        <w:pStyle w:val="ListBullet"/>
      </w:pPr>
      <w:r>
        <w:t>Redemption is honored at NAV</w:t>
      </w:r>
    </w:p>
    <w:p>
      <w:pPr>
        <w:pStyle w:val="ListBullet"/>
      </w:pPr>
      <w:r>
        <w:t>Redemption is available to all holders</w:t>
      </w:r>
    </w:p>
    <w:p>
      <w:pPr>
        <w:pStyle w:val="Heading3"/>
      </w:pPr>
      <w:r>
        <w:t>Example:</w:t>
      </w:r>
    </w:p>
    <w:p>
      <w:r>
        <w:t>A holder submits a redemption request. The request is processed, NAV is calculated, reserves are released, and the holder receives the proportional value. The Institution is fully redeemable.</w:t>
      </w:r>
    </w:p>
    <w:p>
      <w:pPr>
        <w:pStyle w:val="Heading3"/>
      </w:pPr>
      <w:r>
        <w:t>Verification:</w:t>
      </w:r>
    </w:p>
    <w:p>
      <w:pPr>
        <w:pStyle w:val="ListBullet"/>
      </w:pPr>
      <w:r>
        <w:t>Redemption requests are monitored</w:t>
      </w:r>
    </w:p>
    <w:p>
      <w:pPr>
        <w:pStyle w:val="ListBullet"/>
      </w:pPr>
      <w:r>
        <w:t>Redemption processing time is measured</w:t>
      </w:r>
    </w:p>
    <w:p>
      <w:pPr>
        <w:pStyle w:val="ListBullet"/>
      </w:pPr>
      <w:r>
        <w:t>Redemption volume is tracked</w:t>
      </w:r>
    </w:p>
    <w:p>
      <w:pPr>
        <w:pStyle w:val="ListBullet"/>
      </w:pPr>
      <w:r>
        <w:t>Redemption complaints are recorded</w:t>
      </w:r>
    </w:p>
    <w:p>
      <w:pPr>
        <w:pStyle w:val="Heading3"/>
      </w:pPr>
      <w:r>
        <w:t>Failure Indicator:</w:t>
      </w:r>
    </w:p>
    <w:p>
      <w:pPr>
        <w:pStyle w:val="ListBullet"/>
      </w:pPr>
      <w:r>
        <w:t>Redemption suspended</w:t>
      </w:r>
    </w:p>
    <w:p>
      <w:pPr>
        <w:pStyle w:val="ListBullet"/>
      </w:pPr>
      <w:r>
        <w:t>Redemption delayed beyond operational timeframes</w:t>
      </w:r>
    </w:p>
    <w:p>
      <w:pPr>
        <w:pStyle w:val="ListBullet"/>
      </w:pPr>
      <w:r>
        <w:t>Redemption denied</w:t>
      </w:r>
    </w:p>
    <w:p>
      <w:pPr>
        <w:pStyle w:val="ListBullet"/>
      </w:pPr>
      <w:r>
        <w:t>Redemption not honored</w:t>
      </w:r>
    </w:p>
    <w:p>
      <w:pPr>
        <w:pStyle w:val="Heading3"/>
      </w:pPr>
      <w:r>
        <w:t>2. Fully Reserved</w:t>
      </w:r>
    </w:p>
    <w:p>
      <w:r>
        <w:t>Every unit is backed by reserves.</w:t>
      </w:r>
    </w:p>
    <w:p>
      <w:pPr>
        <w:pStyle w:val="Heading3"/>
      </w:pPr>
      <w:r>
        <w:t>What This Means in Practice:</w:t>
      </w:r>
    </w:p>
    <w:p>
      <w:pPr>
        <w:pStyle w:val="ListBullet"/>
      </w:pPr>
      <w:r>
        <w:t>Reserves equal or exceed supply</w:t>
      </w:r>
    </w:p>
    <w:p>
      <w:pPr>
        <w:pStyle w:val="ListBullet"/>
      </w:pPr>
      <w:r>
        <w:t>Reserves are held in custody</w:t>
      </w:r>
    </w:p>
    <w:p>
      <w:pPr>
        <w:pStyle w:val="ListBullet"/>
      </w:pPr>
      <w:r>
        <w:t>Reserves are not lent or rehypothecated</w:t>
      </w:r>
    </w:p>
    <w:p>
      <w:pPr>
        <w:pStyle w:val="ListBullet"/>
      </w:pPr>
      <w:r>
        <w:t>Reserves are verifiable</w:t>
      </w:r>
    </w:p>
    <w:p>
      <w:pPr>
        <w:pStyle w:val="Heading3"/>
      </w:pPr>
      <w:r>
        <w:t>Example:</w:t>
      </w:r>
    </w:p>
    <w:p>
      <w:r>
        <w:t>The Institution publishes daily proof of reserves showing reserve value ≥ supply value. An independent audit confirms the reserves. The Institution is fully reserved.</w:t>
      </w:r>
    </w:p>
    <w:p>
      <w:pPr>
        <w:pStyle w:val="Heading3"/>
      </w:pPr>
      <w:r>
        <w:t>Verification:</w:t>
      </w:r>
    </w:p>
    <w:p>
      <w:pPr>
        <w:pStyle w:val="ListBullet"/>
      </w:pPr>
      <w:r>
        <w:t>Daily proof of reserves</w:t>
      </w:r>
    </w:p>
    <w:p>
      <w:pPr>
        <w:pStyle w:val="ListBullet"/>
      </w:pPr>
      <w:r>
        <w:t>Quarterly independent audit</w:t>
      </w:r>
    </w:p>
    <w:p>
      <w:pPr>
        <w:pStyle w:val="ListBullet"/>
      </w:pPr>
      <w:r>
        <w:t>Reserve ratio calculation</w:t>
      </w:r>
    </w:p>
    <w:p>
      <w:pPr>
        <w:pStyle w:val="ListBullet"/>
      </w:pPr>
      <w:r>
        <w:t>Reserve composition verification</w:t>
      </w:r>
    </w:p>
    <w:p>
      <w:pPr>
        <w:pStyle w:val="Heading3"/>
      </w:pPr>
      <w:r>
        <w:t>Failure Indicator:</w:t>
      </w:r>
    </w:p>
    <w:p>
      <w:pPr>
        <w:pStyle w:val="ListBullet"/>
      </w:pPr>
      <w:r>
        <w:t>Reserves fall below supply</w:t>
      </w:r>
    </w:p>
    <w:p>
      <w:pPr>
        <w:pStyle w:val="ListBullet"/>
      </w:pPr>
      <w:r>
        <w:t>Reserves cannot be verified</w:t>
      </w:r>
    </w:p>
    <w:p>
      <w:pPr>
        <w:pStyle w:val="ListBullet"/>
      </w:pPr>
      <w:r>
        <w:t>Reserves are lent or rehypothecated</w:t>
      </w:r>
    </w:p>
    <w:p>
      <w:pPr>
        <w:pStyle w:val="ListBullet"/>
      </w:pPr>
      <w:r>
        <w:t>Reserve proof fails</w:t>
      </w:r>
    </w:p>
    <w:p>
      <w:pPr>
        <w:pStyle w:val="Heading3"/>
      </w:pPr>
      <w:r>
        <w:t>3. Solvent</w:t>
      </w:r>
    </w:p>
    <w:p>
      <w:r>
        <w:t>Assets exceed liabilities at all times.</w:t>
      </w:r>
    </w:p>
    <w:p>
      <w:pPr>
        <w:pStyle w:val="Heading3"/>
      </w:pPr>
      <w:r>
        <w:t>What This Means in Practice:</w:t>
      </w:r>
    </w:p>
    <w:p>
      <w:pPr>
        <w:pStyle w:val="ListBullet"/>
      </w:pPr>
      <w:r>
        <w:t>Reserves exceed supply</w:t>
      </w:r>
    </w:p>
    <w:p>
      <w:pPr>
        <w:pStyle w:val="ListBullet"/>
      </w:pPr>
      <w:r>
        <w:t>The Institution can meet all obligations</w:t>
      </w:r>
    </w:p>
    <w:p>
      <w:pPr>
        <w:pStyle w:val="ListBullet"/>
      </w:pPr>
      <w:r>
        <w:t>The Institution is not insolvent</w:t>
      </w:r>
    </w:p>
    <w:p>
      <w:pPr>
        <w:pStyle w:val="ListBullet"/>
      </w:pPr>
      <w:r>
        <w:t>The Institution can honor all claims</w:t>
      </w:r>
    </w:p>
    <w:p>
      <w:pPr>
        <w:pStyle w:val="Heading3"/>
      </w:pPr>
      <w:r>
        <w:t>Example:</w:t>
      </w:r>
    </w:p>
    <w:p>
      <w:r>
        <w:t>The Institution maintains reserves of $1,050,000,000 against supply of 1,000,000,000 MTQ. Assets exceed liabilities. The Institution is solvent.</w:t>
      </w:r>
    </w:p>
    <w:p>
      <w:pPr>
        <w:pStyle w:val="Heading3"/>
      </w:pPr>
      <w:r>
        <w:t>Verification:</w:t>
      </w:r>
    </w:p>
    <w:p>
      <w:pPr>
        <w:pStyle w:val="ListBullet"/>
      </w:pPr>
      <w:r>
        <w:t>Reserve ratio ≥ 100%</w:t>
      </w:r>
    </w:p>
    <w:p>
      <w:pPr>
        <w:pStyle w:val="ListBullet"/>
      </w:pPr>
      <w:r>
        <w:t>Asset valuation</w:t>
      </w:r>
    </w:p>
    <w:p>
      <w:pPr>
        <w:pStyle w:val="ListBullet"/>
      </w:pPr>
      <w:r>
        <w:t>Liability calculation</w:t>
      </w:r>
    </w:p>
    <w:p>
      <w:pPr>
        <w:pStyle w:val="ListBullet"/>
      </w:pPr>
      <w:r>
        <w:t>Solvency assessment</w:t>
      </w:r>
    </w:p>
    <w:p>
      <w:pPr>
        <w:pStyle w:val="Heading3"/>
      </w:pPr>
      <w:r>
        <w:t>Failure Indicator:</w:t>
      </w:r>
    </w:p>
    <w:p>
      <w:pPr>
        <w:pStyle w:val="ListBullet"/>
      </w:pPr>
      <w:r>
        <w:t>Reserves &lt; supply</w:t>
      </w:r>
    </w:p>
    <w:p>
      <w:pPr>
        <w:pStyle w:val="ListBullet"/>
      </w:pPr>
      <w:r>
        <w:t>Inability to meet obligations</w:t>
      </w:r>
    </w:p>
    <w:p>
      <w:pPr>
        <w:pStyle w:val="ListBullet"/>
      </w:pPr>
      <w:r>
        <w:t>Insolvency declared</w:t>
      </w:r>
    </w:p>
    <w:p>
      <w:pPr>
        <w:pStyle w:val="ListBullet"/>
      </w:pPr>
      <w:r>
        <w:t>Claims cannot be honored</w:t>
      </w:r>
    </w:p>
    <w:p>
      <w:pPr>
        <w:pStyle w:val="Heading3"/>
      </w:pPr>
      <w:r>
        <w:t>4. Trusted</w:t>
      </w:r>
    </w:p>
    <w:p>
      <w:r>
        <w:t>The Institution is trusted by participants.</w:t>
      </w:r>
    </w:p>
    <w:p>
      <w:pPr>
        <w:pStyle w:val="Heading3"/>
      </w:pPr>
      <w:r>
        <w:t>What This Means in Practice:</w:t>
      </w:r>
    </w:p>
    <w:p>
      <w:pPr>
        <w:pStyle w:val="ListBullet"/>
      </w:pPr>
      <w:r>
        <w:t>Participants rely on the Institution</w:t>
      </w:r>
    </w:p>
    <w:p>
      <w:pPr>
        <w:pStyle w:val="ListBullet"/>
      </w:pPr>
      <w:r>
        <w:t>Participants use the Institution for settlement</w:t>
      </w:r>
    </w:p>
    <w:p>
      <w:pPr>
        <w:pStyle w:val="ListBullet"/>
      </w:pPr>
      <w:r>
        <w:t>Participants believe in the Institution's integrity</w:t>
      </w:r>
    </w:p>
    <w:p>
      <w:pPr>
        <w:pStyle w:val="ListBullet"/>
      </w:pPr>
      <w:r>
        <w:t>The Institution has a reputation for reliability</w:t>
      </w:r>
    </w:p>
    <w:p>
      <w:pPr>
        <w:pStyle w:val="Heading3"/>
      </w:pPr>
      <w:r>
        <w:t>Example:</w:t>
      </w:r>
    </w:p>
    <w:p>
      <w:r>
        <w:t>Banks, corporations, and trade finance platforms use the Institution for settlement. They publish positive references. They continue to rely on the Institution. The Institution is trusted.</w:t>
      </w:r>
    </w:p>
    <w:p>
      <w:pPr>
        <w:pStyle w:val="Heading3"/>
      </w:pPr>
      <w:r>
        <w:t>Verification:</w:t>
      </w:r>
    </w:p>
    <w:p>
      <w:pPr>
        <w:pStyle w:val="ListBullet"/>
      </w:pPr>
      <w:r>
        <w:t>Participant surveys</w:t>
      </w:r>
    </w:p>
    <w:p>
      <w:pPr>
        <w:pStyle w:val="ListBullet"/>
      </w:pPr>
      <w:r>
        <w:t>Usage metrics</w:t>
      </w:r>
    </w:p>
    <w:p>
      <w:pPr>
        <w:pStyle w:val="ListBullet"/>
      </w:pPr>
      <w:r>
        <w:t>References and testimonials</w:t>
      </w:r>
    </w:p>
    <w:p>
      <w:pPr>
        <w:pStyle w:val="ListBullet"/>
      </w:pPr>
      <w:r>
        <w:t>Reputation monitoring</w:t>
      </w:r>
    </w:p>
    <w:p>
      <w:pPr>
        <w:pStyle w:val="Heading3"/>
      </w:pPr>
      <w:r>
        <w:t>Failure Indicator:</w:t>
      </w:r>
    </w:p>
    <w:p>
      <w:pPr>
        <w:pStyle w:val="ListBullet"/>
      </w:pPr>
      <w:r>
        <w:t>Participant withdrawal</w:t>
      </w:r>
    </w:p>
    <w:p>
      <w:pPr>
        <w:pStyle w:val="ListBullet"/>
      </w:pPr>
      <w:r>
        <w:t>Negative reputation</w:t>
      </w:r>
    </w:p>
    <w:p>
      <w:pPr>
        <w:pStyle w:val="ListBullet"/>
      </w:pPr>
      <w:r>
        <w:t>Loss of confidence</w:t>
      </w:r>
    </w:p>
    <w:p>
      <w:pPr>
        <w:pStyle w:val="ListBullet"/>
      </w:pPr>
      <w:r>
        <w:t>Reduced usage</w:t>
      </w:r>
    </w:p>
    <w:p>
      <w:pPr>
        <w:pStyle w:val="Heading3"/>
      </w:pPr>
      <w:r>
        <w:t>5. Legally Compliant</w:t>
      </w:r>
    </w:p>
    <w:p>
      <w:r>
        <w:t>The Institution operates within applicable law.</w:t>
      </w:r>
    </w:p>
    <w:p>
      <w:pPr>
        <w:pStyle w:val="Heading3"/>
      </w:pPr>
      <w:r>
        <w:t>What This Means in Practice:</w:t>
      </w:r>
    </w:p>
    <w:p>
      <w:pPr>
        <w:pStyle w:val="ListBullet"/>
      </w:pPr>
      <w:r>
        <w:t>All applicable laws are complied with</w:t>
      </w:r>
    </w:p>
    <w:p>
      <w:pPr>
        <w:pStyle w:val="ListBullet"/>
      </w:pPr>
      <w:r>
        <w:t>All applicable sanctions are complied with</w:t>
      </w:r>
    </w:p>
    <w:p>
      <w:pPr>
        <w:pStyle w:val="ListBullet"/>
      </w:pPr>
      <w:r>
        <w:t>Regulatory requirements are met</w:t>
      </w:r>
    </w:p>
    <w:p>
      <w:pPr>
        <w:pStyle w:val="ListBullet"/>
      </w:pPr>
      <w:r>
        <w:t>Legal obligations are fulfilled</w:t>
      </w:r>
    </w:p>
    <w:p>
      <w:pPr>
        <w:pStyle w:val="Heading3"/>
      </w:pPr>
      <w:r>
        <w:t>Example:</w:t>
      </w:r>
    </w:p>
    <w:p>
      <w:r>
        <w:t>The Institution complies with all applicable AML, CFT, sanctions, securities, and commodities regulations. It files required reports. It engages constructively with regulators. The Institution is legally compliant.</w:t>
      </w:r>
    </w:p>
    <w:p>
      <w:pPr>
        <w:pStyle w:val="Heading3"/>
      </w:pPr>
      <w:r>
        <w:t>Verification:</w:t>
      </w:r>
    </w:p>
    <w:p>
      <w:pPr>
        <w:pStyle w:val="ListBullet"/>
      </w:pPr>
      <w:r>
        <w:t>Regulatory filings</w:t>
      </w:r>
    </w:p>
    <w:p>
      <w:pPr>
        <w:pStyle w:val="ListBullet"/>
      </w:pPr>
      <w:r>
        <w:t>Compliance audits</w:t>
      </w:r>
    </w:p>
    <w:p>
      <w:pPr>
        <w:pStyle w:val="ListBullet"/>
      </w:pPr>
      <w:r>
        <w:t>Regulator feedback</w:t>
      </w:r>
    </w:p>
    <w:p>
      <w:pPr>
        <w:pStyle w:val="ListBullet"/>
      </w:pPr>
      <w:r>
        <w:t>Legal opinions</w:t>
      </w:r>
    </w:p>
    <w:p>
      <w:pPr>
        <w:pStyle w:val="Heading3"/>
      </w:pPr>
      <w:r>
        <w:t>Failure Indicator:</w:t>
      </w:r>
    </w:p>
    <w:p>
      <w:pPr>
        <w:pStyle w:val="ListBullet"/>
      </w:pPr>
      <w:r>
        <w:t>Regulatory enforcement action</w:t>
      </w:r>
    </w:p>
    <w:p>
      <w:pPr>
        <w:pStyle w:val="ListBullet"/>
      </w:pPr>
      <w:r>
        <w:t>Legal violations</w:t>
      </w:r>
    </w:p>
    <w:p>
      <w:pPr>
        <w:pStyle w:val="ListBullet"/>
      </w:pPr>
      <w:r>
        <w:t>Sanctions violations</w:t>
      </w:r>
    </w:p>
    <w:p>
      <w:pPr>
        <w:pStyle w:val="ListBullet"/>
      </w:pPr>
      <w:r>
        <w:t>Compliance failure</w:t>
      </w:r>
    </w:p>
    <w:p>
      <w:pPr>
        <w:pStyle w:val="Heading3"/>
      </w:pPr>
      <w:r>
        <w:t>6. Operationally Resilient</w:t>
      </w:r>
    </w:p>
    <w:p>
      <w:r>
        <w:t>The Institution can survive and recover from disruptions.</w:t>
      </w:r>
    </w:p>
    <w:p>
      <w:pPr>
        <w:pStyle w:val="Heading3"/>
      </w:pPr>
      <w:r>
        <w:t>What This Means in Practice:</w:t>
      </w:r>
    </w:p>
    <w:p>
      <w:pPr>
        <w:pStyle w:val="ListBullet"/>
      </w:pPr>
      <w:r>
        <w:t>Systems are resilient</w:t>
      </w:r>
    </w:p>
    <w:p>
      <w:pPr>
        <w:pStyle w:val="ListBullet"/>
      </w:pPr>
      <w:r>
        <w:t>Processes are robust</w:t>
      </w:r>
    </w:p>
    <w:p>
      <w:pPr>
        <w:pStyle w:val="ListBullet"/>
      </w:pPr>
      <w:r>
        <w:t>Redundancy exists</w:t>
      </w:r>
    </w:p>
    <w:p>
      <w:pPr>
        <w:pStyle w:val="ListBullet"/>
      </w:pPr>
      <w:r>
        <w:t>Recovery is possible</w:t>
      </w:r>
    </w:p>
    <w:p>
      <w:pPr>
        <w:pStyle w:val="Heading3"/>
      </w:pPr>
      <w:r>
        <w:t>Example:</w:t>
      </w:r>
    </w:p>
    <w:p>
      <w:r>
        <w:t>A major disruption occurs. The Institution's redundant systems ensure continuity. Recovery protocols are activated. Normal operations resume within defined timeframes. The Institution is operationally resilient.</w:t>
      </w:r>
    </w:p>
    <w:p>
      <w:pPr>
        <w:pStyle w:val="Heading3"/>
      </w:pPr>
      <w:r>
        <w:t>Verification:</w:t>
      </w:r>
    </w:p>
    <w:p>
      <w:pPr>
        <w:pStyle w:val="ListBullet"/>
      </w:pPr>
      <w:r>
        <w:t>Stress testing</w:t>
      </w:r>
    </w:p>
    <w:p>
      <w:pPr>
        <w:pStyle w:val="ListBullet"/>
      </w:pPr>
      <w:r>
        <w:t>Recovery testing</w:t>
      </w:r>
    </w:p>
    <w:p>
      <w:pPr>
        <w:pStyle w:val="ListBullet"/>
      </w:pPr>
      <w:r>
        <w:t>Incident response</w:t>
      </w:r>
    </w:p>
    <w:p>
      <w:pPr>
        <w:pStyle w:val="ListBullet"/>
      </w:pPr>
      <w:r>
        <w:t>Resilience assessment</w:t>
      </w:r>
    </w:p>
    <w:p>
      <w:pPr>
        <w:pStyle w:val="Heading3"/>
      </w:pPr>
      <w:r>
        <w:t>Failure Indicator:</w:t>
      </w:r>
    </w:p>
    <w:p>
      <w:pPr>
        <w:pStyle w:val="ListBullet"/>
      </w:pPr>
      <w:r>
        <w:t>Prolonged outage</w:t>
      </w:r>
    </w:p>
    <w:p>
      <w:pPr>
        <w:pStyle w:val="ListBullet"/>
      </w:pPr>
      <w:r>
        <w:t>Inability to recover</w:t>
      </w:r>
    </w:p>
    <w:p>
      <w:pPr>
        <w:pStyle w:val="ListBullet"/>
      </w:pPr>
      <w:r>
        <w:t>Repeated failures</w:t>
      </w:r>
    </w:p>
    <w:p>
      <w:pPr>
        <w:pStyle w:val="ListBullet"/>
      </w:pPr>
      <w:r>
        <w:t>Resilience breakdown</w:t>
      </w:r>
    </w:p>
    <w:p>
      <w:pPr>
        <w:pStyle w:val="Heading3"/>
      </w:pPr>
      <w:r>
        <w:t>The Success Metrics Test</w:t>
      </w:r>
    </w:p>
    <w:p>
      <w:pPr>
        <w:pStyle w:val="Heading3"/>
      </w:pPr>
      <w:r>
        <w:t>All six conditions must be met for the Institution to exist:</w:t>
      </w:r>
    </w:p>
    <w:p>
      <w:r>
        <w:t>Metric</w:t>
      </w:r>
    </w:p>
    <w:p>
      <w:r>
        <w:t>Condition</w:t>
      </w:r>
    </w:p>
    <w:p>
      <w:r>
        <w:t>Verification</w:t>
      </w:r>
    </w:p>
    <w:p>
      <w:r>
        <w:t>Failure Consequence</w:t>
      </w:r>
    </w:p>
    <w:p>
      <w:r>
        <w:t>Fully Redeemable</w:t>
      </w:r>
    </w:p>
    <w:p>
      <w:r>
        <w:t>Every unit redeemable</w:t>
      </w:r>
    </w:p>
    <w:p>
      <w:r>
        <w:t>Redemption monitoring, processing time</w:t>
      </w:r>
    </w:p>
    <w:p>
      <w:r>
        <w:t>Resolution</w:t>
      </w:r>
    </w:p>
    <w:p>
      <w:r>
        <w:t>Fully Reserved</w:t>
      </w:r>
    </w:p>
    <w:p>
      <w:r>
        <w:t>Reserves ≥ supply</w:t>
      </w:r>
    </w:p>
    <w:p>
      <w:r>
        <w:t>Proof of reserves, independent audit</w:t>
      </w:r>
    </w:p>
    <w:p>
      <w:r>
        <w:t>Resolution</w:t>
      </w:r>
    </w:p>
    <w:p>
      <w:r>
        <w:t>Solvent</w:t>
      </w:r>
    </w:p>
    <w:p>
      <w:r>
        <w:t>Assets ≥ liabilities</w:t>
      </w:r>
    </w:p>
    <w:p>
      <w:r>
        <w:t>Reserve ratio, solvency assessment</w:t>
      </w:r>
    </w:p>
    <w:p>
      <w:r>
        <w:t>Resolution</w:t>
      </w:r>
    </w:p>
    <w:p>
      <w:r>
        <w:t>Trusted</w:t>
      </w:r>
    </w:p>
    <w:p>
      <w:r>
        <w:t>Trusted by participants</w:t>
      </w:r>
    </w:p>
    <w:p>
      <w:r>
        <w:t>Surveys, usage metrics, reputation</w:t>
      </w:r>
    </w:p>
    <w:p>
      <w:r>
        <w:t>Resolution</w:t>
      </w:r>
    </w:p>
    <w:p>
      <w:r>
        <w:t>Legally Compliant</w:t>
      </w:r>
    </w:p>
    <w:p>
      <w:r>
        <w:t>Complies with applicable law</w:t>
      </w:r>
    </w:p>
    <w:p>
      <w:r>
        <w:t>Regulatory filings, compliance audits</w:t>
      </w:r>
    </w:p>
    <w:p>
      <w:r>
        <w:t>Resolution</w:t>
      </w:r>
    </w:p>
    <w:p>
      <w:r>
        <w:t>Operationally Resilient</w:t>
      </w:r>
    </w:p>
    <w:p>
      <w:r>
        <w:t>Survives and recovers</w:t>
      </w:r>
    </w:p>
    <w:p>
      <w:r>
        <w:t>Stress testing, recovery testing</w:t>
      </w:r>
    </w:p>
    <w:p>
      <w:r>
        <w:t>Resolution</w:t>
      </w:r>
    </w:p>
    <w:p>
      <w:pPr>
        <w:pStyle w:val="Heading3"/>
      </w:pPr>
      <w:r>
        <w:t>The Resolution Trigger</w:t>
      </w:r>
    </w:p>
    <w:p>
      <w:r>
        <w:t>If any condition is permanently breached, the Institution enters Resolution.</w:t>
      </w:r>
    </w:p>
    <w:p>
      <w:pPr>
        <w:pStyle w:val="Heading3"/>
      </w:pPr>
      <w:r>
        <w:t>What This Means in Practice:</w:t>
      </w:r>
    </w:p>
    <w:p>
      <w:pPr>
        <w:pStyle w:val="ListBullet"/>
      </w:pPr>
      <w:r>
        <w:t>A permanent breach means the condition cannot be restored</w:t>
      </w:r>
    </w:p>
    <w:p>
      <w:pPr>
        <w:pStyle w:val="ListBullet"/>
      </w:pPr>
      <w:r>
        <w:t>A temporary breach is addressed through normal governance</w:t>
      </w:r>
    </w:p>
    <w:p>
      <w:pPr>
        <w:pStyle w:val="ListBullet"/>
      </w:pPr>
      <w:r>
        <w:t>A permanent breach triggers Resolution</w:t>
      </w:r>
    </w:p>
    <w:p>
      <w:pPr>
        <w:pStyle w:val="ListBullet"/>
      </w:pPr>
      <w:r>
        <w:t>Resolution is orderly and defined</w:t>
      </w:r>
    </w:p>
    <w:p>
      <w:pPr>
        <w:pStyle w:val="Heading3"/>
      </w:pPr>
      <w:r>
        <w:t>Example:</w:t>
      </w:r>
    </w:p>
    <w:p>
      <w:r>
        <w:t>The Institution becomes permanently insolvent. Solvency cannot be restored. The Institution enters Resolution. Reserves are distributed to holders. The Institution is wound down.</w:t>
      </w:r>
    </w:p>
    <w:p>
      <w:pPr>
        <w:pStyle w:val="Heading3"/>
      </w:pPr>
      <w:r>
        <w:t>Why This Matters:</w:t>
      </w:r>
    </w:p>
    <w:p>
      <w:pPr>
        <w:pStyle w:val="ListBullet"/>
      </w:pPr>
      <w:r>
        <w:t>Without a resolution trigger, the Institution could continue in a failing state</w:t>
      </w:r>
    </w:p>
    <w:p>
      <w:pPr>
        <w:pStyle w:val="ListBullet"/>
      </w:pPr>
      <w:r>
        <w:t>Without a resolution trigger, holders would be uncertain</w:t>
      </w:r>
    </w:p>
    <w:p>
      <w:pPr>
        <w:pStyle w:val="ListBullet"/>
      </w:pPr>
      <w:r>
        <w:t>Without a resolution trigger, the Institution would lack accountability</w:t>
      </w:r>
    </w:p>
    <w:p>
      <w:pPr>
        <w:pStyle w:val="ListBullet"/>
      </w:pPr>
      <w:r>
        <w:t>A defined resolution trigger protects holders</w:t>
      </w:r>
    </w:p>
    <w:p>
      <w:r>
        <w:t>Temporary vs. Permanent Breach</w:t>
      </w:r>
    </w:p>
    <w:p>
      <w:r>
        <w:t>Condition</w:t>
      </w:r>
    </w:p>
    <w:p>
      <w:r>
        <w:t>Temporary Breach</w:t>
      </w:r>
    </w:p>
    <w:p>
      <w:r>
        <w:t>Permanent Breach</w:t>
      </w:r>
    </w:p>
    <w:p>
      <w:r>
        <w:t>Fully Redeemable</w:t>
      </w:r>
    </w:p>
    <w:p>
      <w:r>
        <w:t>Redemption delayed but honored</w:t>
      </w:r>
    </w:p>
    <w:p>
      <w:r>
        <w:t>Redemption suspended</w:t>
      </w:r>
    </w:p>
    <w:p>
      <w:r>
        <w:t>Fully Reserved</w:t>
      </w:r>
    </w:p>
    <w:p>
      <w:r>
        <w:t>Reserves temporarily below target but ≥ supply</w:t>
      </w:r>
    </w:p>
    <w:p>
      <w:r>
        <w:t>Reserves &lt; supply, cannot be restored</w:t>
      </w:r>
    </w:p>
    <w:p>
      <w:r>
        <w:t>Solvent</w:t>
      </w:r>
    </w:p>
    <w:p>
      <w:r>
        <w:t>Reserves temporarily below target but ≥ supply</w:t>
      </w:r>
    </w:p>
    <w:p>
      <w:r>
        <w:t>Reserves &lt; supply, insolvent</w:t>
      </w:r>
    </w:p>
    <w:p>
      <w:r>
        <w:t>Trusted</w:t>
      </w:r>
    </w:p>
    <w:p>
      <w:r>
        <w:t>Temporary reputation issue</w:t>
      </w:r>
    </w:p>
    <w:p>
      <w:r>
        <w:t>Loss of all trust</w:t>
      </w:r>
    </w:p>
    <w:p>
      <w:r>
        <w:t>Legally Compliant</w:t>
      </w:r>
    </w:p>
    <w:p>
      <w:r>
        <w:t>Compliance issue resolved</w:t>
      </w:r>
    </w:p>
    <w:p>
      <w:r>
        <w:t>Regulatory enforcement, cannot comply</w:t>
      </w:r>
    </w:p>
    <w:p>
      <w:r>
        <w:t>Operationally Resilient</w:t>
      </w:r>
    </w:p>
    <w:p>
      <w:r>
        <w:t>Temporary outage</w:t>
      </w:r>
    </w:p>
    <w:p>
      <w:r>
        <w:t>Permanent inability to operate</w:t>
      </w:r>
    </w:p>
    <w:p>
      <w:pPr>
        <w:pStyle w:val="Heading3"/>
      </w:pPr>
      <w:r>
        <w:t>Governing Principle</w:t>
      </w:r>
    </w:p>
    <w:p>
      <w:r>
        <w:t>If any condition is permanently breached, the Institution enters Resolution.</w:t>
      </w:r>
    </w:p>
    <w:p>
      <w:r>
        <w:t>Everything else is secondary.</w:t>
      </w:r>
    </w:p>
    <w:p>
      <w:pPr>
        <w:pStyle w:val="Heading3"/>
      </w:pPr>
      <w:r>
        <w:t>What This Means in Practice:</w:t>
      </w:r>
    </w:p>
    <w:p>
      <w:pPr>
        <w:pStyle w:val="ListBullet"/>
      </w:pPr>
      <w:r>
        <w:t>These six conditions are the only conditions that matter</w:t>
      </w:r>
    </w:p>
    <w:p>
      <w:pPr>
        <w:pStyle w:val="ListBullet"/>
      </w:pPr>
      <w:r>
        <w:t>Nothing else justifies continued existence</w:t>
      </w:r>
    </w:p>
    <w:p>
      <w:pPr>
        <w:pStyle w:val="ListBullet"/>
      </w:pPr>
      <w:r>
        <w:t>If the Institution cannot meet these conditions, it must end</w:t>
      </w:r>
    </w:p>
    <w:p>
      <w:pPr>
        <w:pStyle w:val="ListBullet"/>
      </w:pPr>
      <w:r>
        <w:t>Resolution protects holders</w:t>
      </w:r>
    </w:p>
    <w:p>
      <w:pPr>
        <w:pStyle w:val="Heading3"/>
      </w:pPr>
      <w:r>
        <w:t>Example:</w:t>
      </w:r>
    </w:p>
    <w:p>
      <w:r>
        <w:t>The Institution has a perfect reputation but becomes insolvent. The Institution enters Resolution. Reputation does not justify continued existence. Solvency is a success metric; reputation is not.</w:t>
      </w:r>
    </w:p>
    <w:p>
      <w:pPr>
        <w:pStyle w:val="Heading3"/>
      </w:pPr>
      <w:r>
        <w:t>Why This Matters:</w:t>
      </w:r>
    </w:p>
    <w:p>
      <w:pPr>
        <w:pStyle w:val="ListBullet"/>
      </w:pPr>
      <w:r>
        <w:t>Without this principle, the Institution could continue despite failure</w:t>
      </w:r>
    </w:p>
    <w:p>
      <w:pPr>
        <w:pStyle w:val="ListBullet"/>
      </w:pPr>
      <w:r>
        <w:t>Without this principle, secondary considerations could override constitutional purpose</w:t>
      </w:r>
    </w:p>
    <w:p>
      <w:pPr>
        <w:pStyle w:val="ListBullet"/>
      </w:pPr>
      <w:r>
        <w:t>Without this principle, holders would be unprotected</w:t>
      </w:r>
    </w:p>
    <w:p>
      <w:pPr>
        <w:pStyle w:val="Heading3"/>
      </w:pPr>
      <w:r>
        <w:t>Verification and Reporting</w:t>
      </w:r>
    </w:p>
    <w:p>
      <w:pPr>
        <w:pStyle w:val="Heading3"/>
      </w:pPr>
      <w:r>
        <w:t>Success metrics are verified and reported regularly:</w:t>
      </w:r>
    </w:p>
    <w:p>
      <w:r>
        <w:t>Metric</w:t>
      </w:r>
    </w:p>
    <w:p>
      <w:r>
        <w:t>Verification Frequency</w:t>
      </w:r>
    </w:p>
    <w:p>
      <w:r>
        <w:t>Report</w:t>
      </w:r>
    </w:p>
    <w:p>
      <w:r>
        <w:t>Responsible</w:t>
      </w:r>
    </w:p>
    <w:p>
      <w:r>
        <w:t>Fully Redeemable</w:t>
      </w:r>
    </w:p>
    <w:p>
      <w:r>
        <w:t>Daily</w:t>
      </w:r>
    </w:p>
    <w:p>
      <w:r>
        <w:t>Redemption report</w:t>
      </w:r>
    </w:p>
    <w:p>
      <w:r>
        <w:t>Operations</w:t>
      </w:r>
    </w:p>
    <w:p>
      <w:r>
        <w:t>Fully Reserved</w:t>
      </w:r>
    </w:p>
    <w:p>
      <w:r>
        <w:t>Daily</w:t>
      </w:r>
    </w:p>
    <w:p>
      <w:r>
        <w:t>Proof of reserves</w:t>
      </w:r>
    </w:p>
    <w:p>
      <w:r>
        <w:t>Technical Committee</w:t>
      </w:r>
    </w:p>
    <w:p>
      <w:r>
        <w:t>Solvent</w:t>
      </w:r>
    </w:p>
    <w:p>
      <w:r>
        <w:t>Daily</w:t>
      </w:r>
    </w:p>
    <w:p>
      <w:r>
        <w:t>Reserve ratio</w:t>
      </w:r>
    </w:p>
    <w:p>
      <w:r>
        <w:t>Audit Committee</w:t>
      </w:r>
    </w:p>
    <w:p>
      <w:r>
        <w:t>Trusted</w:t>
      </w:r>
    </w:p>
    <w:p>
      <w:r>
        <w:t>Quarterly</w:t>
      </w:r>
    </w:p>
    <w:p>
      <w:r>
        <w:t>Trust survey</w:t>
      </w:r>
    </w:p>
    <w:p>
      <w:r>
        <w:t>Council</w:t>
      </w:r>
    </w:p>
    <w:p>
      <w:r>
        <w:t>Legally Compliant</w:t>
      </w:r>
    </w:p>
    <w:p>
      <w:r>
        <w:t>Quarterly</w:t>
      </w:r>
    </w:p>
    <w:p>
      <w:r>
        <w:t>Compliance report</w:t>
      </w:r>
    </w:p>
    <w:p>
      <w:r>
        <w:t>Compliance</w:t>
      </w:r>
    </w:p>
    <w:p>
      <w:r>
        <w:t>Operationally Resilient</w:t>
      </w:r>
    </w:p>
    <w:p>
      <w:r>
        <w:t>Quarterly</w:t>
      </w:r>
    </w:p>
    <w:p>
      <w:r>
        <w:t>Resilience report</w:t>
      </w:r>
    </w:p>
    <w:p>
      <w:pPr>
        <w:pStyle w:val="Heading3"/>
      </w:pPr>
      <w:r>
        <w:t>Risk Committee</w:t>
      </w:r>
    </w:p>
    <w:p>
      <w:pPr>
        <w:pStyle w:val="Heading3"/>
      </w:pPr>
      <w:r>
        <w:t>Constitutional Interpretation</w:t>
      </w:r>
    </w:p>
    <w:p>
      <w:pPr>
        <w:pStyle w:val="Heading3"/>
      </w:pPr>
      <w:r>
        <w:t>The Institution exists only if:</w:t>
      </w:r>
    </w:p>
    <w:p>
      <w:pPr>
        <w:pStyle w:val="ListBullet"/>
      </w:pPr>
      <w:r>
        <w:t>Fully redeemable</w:t>
      </w:r>
    </w:p>
    <w:p>
      <w:pPr>
        <w:pStyle w:val="ListBullet"/>
      </w:pPr>
      <w:r>
        <w:t>Fully reserved</w:t>
      </w:r>
    </w:p>
    <w:p>
      <w:pPr>
        <w:pStyle w:val="ListBullet"/>
      </w:pPr>
      <w:r>
        <w:t>Solvent</w:t>
      </w:r>
    </w:p>
    <w:p>
      <w:pPr>
        <w:pStyle w:val="ListBullet"/>
      </w:pPr>
      <w:r>
        <w:t>Trusted</w:t>
      </w:r>
    </w:p>
    <w:p>
      <w:pPr>
        <w:pStyle w:val="ListBullet"/>
      </w:pPr>
      <w:r>
        <w:t>Legally compliant</w:t>
      </w:r>
    </w:p>
    <w:p>
      <w:pPr>
        <w:pStyle w:val="ListBullet"/>
      </w:pPr>
      <w:r>
        <w:t>Operationally resilient</w:t>
      </w:r>
    </w:p>
    <w:p>
      <w:r>
        <w:t>If any condition is permanently breached, the Institution enters Resolution. These six conditions define constitutional success. Everything else is secondary.</w:t>
      </w:r>
    </w:p>
    <w:p>
      <w:pPr>
        <w:jc w:val="center"/>
      </w:pPr>
      <w:r>
        <w:rPr>
          <w:i/>
          <w:color w:val="666666"/>
          <w:sz w:val="18"/>
        </w:rPr>
        <w:t>[END OF ARTICLE XV — CONSTITUTIONAL SUCCESS METRICS]</w:t>
      </w:r>
    </w:p>
    <w:p>
      <w:pPr>
        <w:pStyle w:val="Heading2"/>
      </w:pPr>
      <w:r>
        <w:t>Article XVI: Language Standards</w:t>
      </w:r>
    </w:p>
    <w:p>
      <w:pPr>
        <w:pStyle w:val="Heading3"/>
      </w:pPr>
      <w:r>
        <w:t>Purpose</w:t>
      </w:r>
    </w:p>
    <w:p>
      <w:r>
        <w:t>Language Standards ensure that all constitutional, policy, and public documents maintain institutional tone, convey constitutional principles accurately, and avoid hype, exaggeration, or marketing language. The Institution speaks with precision, humility, and clarity.</w:t>
      </w:r>
    </w:p>
    <w:p>
      <w:pPr>
        <w:pStyle w:val="Heading3"/>
      </w:pPr>
      <w:r>
        <w:t>What This Means in Practice:</w:t>
      </w:r>
    </w:p>
    <w:p>
      <w:pPr>
        <w:pStyle w:val="ListBullet"/>
      </w:pPr>
      <w:r>
        <w:t>Language reflects institutional identity</w:t>
      </w:r>
    </w:p>
    <w:p>
      <w:pPr>
        <w:pStyle w:val="ListBullet"/>
      </w:pPr>
      <w:r>
        <w:t>Language conveys constitutional principles</w:t>
      </w:r>
    </w:p>
    <w:p>
      <w:pPr>
        <w:pStyle w:val="ListBullet"/>
      </w:pPr>
      <w:r>
        <w:t>Language avoids hype and exaggeration</w:t>
      </w:r>
    </w:p>
    <w:p>
      <w:pPr>
        <w:pStyle w:val="ListBullet"/>
      </w:pPr>
      <w:r>
        <w:t>Language is precise and clear</w:t>
      </w:r>
    </w:p>
    <w:p>
      <w:pPr>
        <w:pStyle w:val="ListBullet"/>
      </w:pPr>
      <w:r>
        <w:t>Language is consistent across all documents</w:t>
      </w:r>
    </w:p>
    <w:p>
      <w:pPr>
        <w:pStyle w:val="Heading3"/>
      </w:pPr>
      <w:r>
        <w:t>Example:</w:t>
      </w:r>
    </w:p>
    <w:p>
      <w:r>
        <w:t>The Institution describes itself as a "constitutional settlement infrastructure," not as "the future of finance." It describes its features with precision, not with superlatives. It explains its value proposition through constitutional principles, not through marketing claims.</w:t>
      </w:r>
    </w:p>
    <w:p>
      <w:pPr>
        <w:pStyle w:val="Heading3"/>
      </w:pPr>
      <w:r>
        <w:t>Why This Matters:</w:t>
      </w:r>
    </w:p>
    <w:p>
      <w:pPr>
        <w:pStyle w:val="ListBullet"/>
      </w:pPr>
      <w:r>
        <w:t>Without language standards, documents lack consistency</w:t>
      </w:r>
    </w:p>
    <w:p>
      <w:pPr>
        <w:pStyle w:val="ListBullet"/>
      </w:pPr>
      <w:r>
        <w:t>Without language standards, hype undermines credibility</w:t>
      </w:r>
    </w:p>
    <w:p>
      <w:pPr>
        <w:pStyle w:val="ListBullet"/>
      </w:pPr>
      <w:r>
        <w:t>Without language standards, institutional identity is unclear</w:t>
      </w:r>
    </w:p>
    <w:p>
      <w:pPr>
        <w:pStyle w:val="ListBullet"/>
      </w:pPr>
      <w:r>
        <w:t>Without language standards, the Institution sounds like a startup, not an institution</w:t>
      </w:r>
    </w:p>
    <w:p>
      <w:pPr>
        <w:pStyle w:val="Heading3"/>
      </w:pPr>
      <w:r>
        <w:t>Forbidden Words</w:t>
      </w:r>
    </w:p>
    <w:p>
      <w:pPr>
        <w:pStyle w:val="Heading3"/>
      </w:pPr>
      <w:r>
        <w:t>The following words are forbidden in all constitutional, policy, and public documents:</w:t>
      </w:r>
    </w:p>
    <w:p>
      <w:pPr>
        <w:pStyle w:val="Heading3"/>
      </w:pPr>
      <w:r>
        <w:t>Hype Words</w:t>
      </w:r>
    </w:p>
    <w:p>
      <w:pPr>
        <w:pStyle w:val="ListBullet"/>
      </w:pPr>
      <w:r>
        <w:t>best</w:t>
      </w:r>
    </w:p>
    <w:p>
      <w:pPr>
        <w:pStyle w:val="ListBullet"/>
      </w:pPr>
      <w:r>
        <w:t>largest</w:t>
      </w:r>
    </w:p>
    <w:p>
      <w:pPr>
        <w:pStyle w:val="ListBullet"/>
      </w:pPr>
      <w:r>
        <w:t>greatest</w:t>
      </w:r>
    </w:p>
    <w:p>
      <w:pPr>
        <w:pStyle w:val="ListBullet"/>
      </w:pPr>
      <w:r>
        <w:t>most advanced</w:t>
      </w:r>
    </w:p>
    <w:p>
      <w:pPr>
        <w:pStyle w:val="ListBullet"/>
      </w:pPr>
      <w:r>
        <w:t>most innovative</w:t>
      </w:r>
    </w:p>
    <w:p>
      <w:pPr>
        <w:pStyle w:val="ListBullet"/>
      </w:pPr>
      <w:r>
        <w:t>leading</w:t>
      </w:r>
    </w:p>
    <w:p>
      <w:pPr>
        <w:pStyle w:val="ListBullet"/>
      </w:pPr>
      <w:r>
        <w:t>premier</w:t>
      </w:r>
    </w:p>
    <w:p>
      <w:pPr>
        <w:pStyle w:val="ListBullet"/>
      </w:pPr>
      <w:r>
        <w:t>ultimate</w:t>
      </w:r>
    </w:p>
    <w:p>
      <w:pPr>
        <w:pStyle w:val="ListBullet"/>
      </w:pPr>
      <w:r>
        <w:t>perfect</w:t>
      </w:r>
    </w:p>
    <w:p>
      <w:pPr>
        <w:pStyle w:val="ListBullet"/>
      </w:pPr>
      <w:r>
        <w:t>flawless</w:t>
      </w:r>
    </w:p>
    <w:p>
      <w:pPr>
        <w:pStyle w:val="Heading3"/>
      </w:pPr>
      <w:r>
        <w:t>What This Means in Practice:</w:t>
      </w:r>
    </w:p>
    <w:p>
      <w:pPr>
        <w:pStyle w:val="ListBullet"/>
      </w:pPr>
      <w:r>
        <w:t>Avoid superlatives</w:t>
      </w:r>
    </w:p>
    <w:p>
      <w:pPr>
        <w:pStyle w:val="ListBullet"/>
      </w:pPr>
      <w:r>
        <w:t>Avoid comparisons to others</w:t>
      </w:r>
    </w:p>
    <w:p>
      <w:pPr>
        <w:pStyle w:val="ListBullet"/>
      </w:pPr>
      <w:r>
        <w:t>Avoid claims of superiority</w:t>
      </w:r>
    </w:p>
    <w:p>
      <w:pPr>
        <w:pStyle w:val="ListBullet"/>
      </w:pPr>
      <w:r>
        <w:t>Describe, don't boast</w:t>
      </w:r>
    </w:p>
    <w:p>
      <w:pPr>
        <w:pStyle w:val="Heading3"/>
      </w:pPr>
      <w:r>
        <w:t>Example:</w:t>
      </w:r>
    </w:p>
    <w:p>
      <w:r>
        <w:t>❌ "MITHQAL is the best settlement infrastructure in the world." ✅ "MITHQAL is a constitutional settlement infrastructure designed for neutral trade settlement."</w:t>
      </w:r>
    </w:p>
    <w:p>
      <w:pPr>
        <w:pStyle w:val="Heading3"/>
      </w:pPr>
      <w:r>
        <w:t>Why This Matters:</w:t>
      </w:r>
    </w:p>
    <w:p>
      <w:pPr>
        <w:pStyle w:val="ListBullet"/>
      </w:pPr>
      <w:r>
        <w:t>Superlatives are unverifiable</w:t>
      </w:r>
    </w:p>
    <w:p>
      <w:pPr>
        <w:pStyle w:val="ListBullet"/>
      </w:pPr>
      <w:r>
        <w:t>Superlatives sound like marketing</w:t>
      </w:r>
    </w:p>
    <w:p>
      <w:pPr>
        <w:pStyle w:val="ListBullet"/>
      </w:pPr>
      <w:r>
        <w:t>Superlatives undermine credibility</w:t>
      </w:r>
    </w:p>
    <w:p>
      <w:pPr>
        <w:pStyle w:val="ListBullet"/>
      </w:pPr>
      <w:r>
        <w:t>Superlatives are unprofessional</w:t>
      </w:r>
    </w:p>
    <w:p>
      <w:pPr>
        <w:pStyle w:val="Heading3"/>
      </w:pPr>
      <w:r>
        <w:t>Revolutionary Language</w:t>
      </w:r>
    </w:p>
    <w:p>
      <w:pPr>
        <w:pStyle w:val="ListBullet"/>
      </w:pPr>
      <w:r>
        <w:t>revolutionary</w:t>
      </w:r>
    </w:p>
    <w:p>
      <w:pPr>
        <w:pStyle w:val="ListBullet"/>
      </w:pPr>
      <w:r>
        <w:t>disruptive</w:t>
      </w:r>
    </w:p>
    <w:p>
      <w:pPr>
        <w:pStyle w:val="ListBullet"/>
      </w:pPr>
      <w:r>
        <w:t>game-changing</w:t>
      </w:r>
    </w:p>
    <w:p>
      <w:pPr>
        <w:pStyle w:val="ListBullet"/>
      </w:pPr>
      <w:r>
        <w:t>paradigm-shifting</w:t>
      </w:r>
    </w:p>
    <w:p>
      <w:pPr>
        <w:pStyle w:val="ListBullet"/>
      </w:pPr>
      <w:r>
        <w:t>transformational</w:t>
      </w:r>
    </w:p>
    <w:p>
      <w:pPr>
        <w:pStyle w:val="ListBullet"/>
      </w:pPr>
      <w:r>
        <w:t>unprecedented</w:t>
      </w:r>
    </w:p>
    <w:p>
      <w:pPr>
        <w:pStyle w:val="ListBullet"/>
      </w:pPr>
      <w:r>
        <w:t>historic</w:t>
      </w:r>
    </w:p>
    <w:p>
      <w:pPr>
        <w:pStyle w:val="ListBullet"/>
      </w:pPr>
      <w:r>
        <w:t>groundbreaking</w:t>
      </w:r>
    </w:p>
    <w:p>
      <w:pPr>
        <w:pStyle w:val="Heading3"/>
      </w:pPr>
      <w:r>
        <w:t>What This Means in Practice:</w:t>
      </w:r>
    </w:p>
    <w:p>
      <w:pPr>
        <w:pStyle w:val="ListBullet"/>
      </w:pPr>
      <w:r>
        <w:t>Avoid claims of revolution</w:t>
      </w:r>
    </w:p>
    <w:p>
      <w:pPr>
        <w:pStyle w:val="ListBullet"/>
      </w:pPr>
      <w:r>
        <w:t>Avoid claims of disruption</w:t>
      </w:r>
    </w:p>
    <w:p>
      <w:pPr>
        <w:pStyle w:val="ListBullet"/>
      </w:pPr>
      <w:r>
        <w:t>Avoid claims of transformation</w:t>
      </w:r>
    </w:p>
    <w:p>
      <w:pPr>
        <w:pStyle w:val="ListBullet"/>
      </w:pPr>
      <w:r>
        <w:t>Describe evolution, not revolution</w:t>
      </w:r>
    </w:p>
    <w:p>
      <w:pPr>
        <w:pStyle w:val="Heading3"/>
      </w:pPr>
      <w:r>
        <w:t>Example:</w:t>
      </w:r>
    </w:p>
    <w:p>
      <w:r>
        <w:t>❌ "MITHQAL is a revolutionary currency that will disrupt global trade." ✅ "MITHQAL is a constitutional settlement infrastructure that complements existing trade settlement systems."</w:t>
      </w:r>
    </w:p>
    <w:p>
      <w:pPr>
        <w:pStyle w:val="Heading3"/>
      </w:pPr>
      <w:r>
        <w:t>Why This Matters:</w:t>
      </w:r>
    </w:p>
    <w:p>
      <w:pPr>
        <w:pStyle w:val="ListBullet"/>
      </w:pPr>
      <w:r>
        <w:t>Revolutionary language is unprofessional</w:t>
      </w:r>
    </w:p>
    <w:p>
      <w:pPr>
        <w:pStyle w:val="ListBullet"/>
      </w:pPr>
      <w:r>
        <w:t>Revolutionary language invites skepticism</w:t>
      </w:r>
    </w:p>
    <w:p>
      <w:pPr>
        <w:pStyle w:val="ListBullet"/>
      </w:pPr>
      <w:r>
        <w:t>Revolutionary language is often untrue</w:t>
      </w:r>
    </w:p>
    <w:p>
      <w:pPr>
        <w:pStyle w:val="ListBullet"/>
      </w:pPr>
      <w:r>
        <w:t>Revolutionary language undermines institutional credibility</w:t>
      </w:r>
    </w:p>
    <w:p>
      <w:pPr>
        <w:pStyle w:val="Heading3"/>
      </w:pPr>
      <w:r>
        <w:t>Future Claims</w:t>
      </w:r>
    </w:p>
    <w:p>
      <w:pPr>
        <w:pStyle w:val="ListBullet"/>
      </w:pPr>
      <w:r>
        <w:t>future of finance</w:t>
      </w:r>
    </w:p>
    <w:p>
      <w:pPr>
        <w:pStyle w:val="ListBullet"/>
      </w:pPr>
      <w:r>
        <w:t>future of money</w:t>
      </w:r>
    </w:p>
    <w:p>
      <w:pPr>
        <w:pStyle w:val="ListBullet"/>
      </w:pPr>
      <w:r>
        <w:t>next generation</w:t>
      </w:r>
    </w:p>
    <w:p>
      <w:pPr>
        <w:pStyle w:val="ListBullet"/>
      </w:pPr>
      <w:r>
        <w:t>next evolution</w:t>
      </w:r>
    </w:p>
    <w:p>
      <w:pPr>
        <w:pStyle w:val="ListBullet"/>
      </w:pPr>
      <w:r>
        <w:t>tomorrow's solution</w:t>
      </w:r>
    </w:p>
    <w:p>
      <w:pPr>
        <w:pStyle w:val="ListBullet"/>
      </w:pPr>
      <w:r>
        <w:t>the future is here</w:t>
      </w:r>
    </w:p>
    <w:p>
      <w:pPr>
        <w:pStyle w:val="Heading3"/>
      </w:pPr>
      <w:r>
        <w:t>What This Means in Practice:</w:t>
      </w:r>
    </w:p>
    <w:p>
      <w:pPr>
        <w:pStyle w:val="ListBullet"/>
      </w:pPr>
      <w:r>
        <w:t>Avoid claims about the future</w:t>
      </w:r>
    </w:p>
    <w:p>
      <w:pPr>
        <w:pStyle w:val="ListBullet"/>
      </w:pPr>
      <w:r>
        <w:t>Avoid claims of inevitability</w:t>
      </w:r>
    </w:p>
    <w:p>
      <w:pPr>
        <w:pStyle w:val="ListBullet"/>
      </w:pPr>
      <w:r>
        <w:t>Avoid claims of future dominance</w:t>
      </w:r>
    </w:p>
    <w:p>
      <w:pPr>
        <w:pStyle w:val="ListBullet"/>
      </w:pPr>
      <w:r>
        <w:t>Focus on current constitutional purpose</w:t>
      </w:r>
    </w:p>
    <w:p>
      <w:pPr>
        <w:pStyle w:val="Heading3"/>
      </w:pPr>
      <w:r>
        <w:t>Example:</w:t>
      </w:r>
    </w:p>
    <w:p>
      <w:r>
        <w:t>❌ "MITHQAL is the future of international trade settlement." ✅ "MITHQAL is designed as a neutral settlement infrastructure for international trade."</w:t>
      </w:r>
    </w:p>
    <w:p>
      <w:pPr>
        <w:pStyle w:val="Heading3"/>
      </w:pPr>
      <w:r>
        <w:t>Why This Matters:</w:t>
      </w:r>
    </w:p>
    <w:p>
      <w:pPr>
        <w:pStyle w:val="ListBullet"/>
      </w:pPr>
      <w:r>
        <w:t>Future claims are unverifiable</w:t>
      </w:r>
    </w:p>
    <w:p>
      <w:pPr>
        <w:pStyle w:val="ListBullet"/>
      </w:pPr>
      <w:r>
        <w:t>Future claims sound like speculation</w:t>
      </w:r>
    </w:p>
    <w:p>
      <w:pPr>
        <w:pStyle w:val="ListBullet"/>
      </w:pPr>
      <w:r>
        <w:t>Future claims are often wrong</w:t>
      </w:r>
    </w:p>
    <w:p>
      <w:pPr>
        <w:pStyle w:val="ListBullet"/>
      </w:pPr>
      <w:r>
        <w:t>Future claims undermine credibility</w:t>
      </w:r>
    </w:p>
    <w:p>
      <w:pPr>
        <w:pStyle w:val="Heading3"/>
      </w:pPr>
      <w:r>
        <w:t>Replacement Language</w:t>
      </w:r>
    </w:p>
    <w:p>
      <w:pPr>
        <w:pStyle w:val="ListBullet"/>
      </w:pPr>
      <w:r>
        <w:t>replace</w:t>
      </w:r>
    </w:p>
    <w:p>
      <w:pPr>
        <w:pStyle w:val="ListBullet"/>
      </w:pPr>
      <w:r>
        <w:t>substitute</w:t>
      </w:r>
    </w:p>
    <w:p>
      <w:pPr>
        <w:pStyle w:val="ListBullet"/>
      </w:pPr>
      <w:r>
        <w:t>eliminate</w:t>
      </w:r>
    </w:p>
    <w:p>
      <w:pPr>
        <w:pStyle w:val="ListBullet"/>
      </w:pPr>
      <w:r>
        <w:t>remove</w:t>
      </w:r>
    </w:p>
    <w:p>
      <w:pPr>
        <w:pStyle w:val="ListBullet"/>
      </w:pPr>
      <w:r>
        <w:t>supplant</w:t>
      </w:r>
    </w:p>
    <w:p>
      <w:pPr>
        <w:pStyle w:val="ListBullet"/>
      </w:pPr>
      <w:r>
        <w:t>supersede</w:t>
      </w:r>
    </w:p>
    <w:p>
      <w:pPr>
        <w:pStyle w:val="ListBullet"/>
      </w:pPr>
      <w:r>
        <w:t>overthrow</w:t>
      </w:r>
    </w:p>
    <w:p>
      <w:pPr>
        <w:pStyle w:val="ListBullet"/>
      </w:pPr>
      <w:r>
        <w:t>overtake</w:t>
      </w:r>
    </w:p>
    <w:p>
      <w:pPr>
        <w:pStyle w:val="Heading3"/>
      </w:pPr>
      <w:r>
        <w:t>What This Means in Practice:</w:t>
      </w:r>
    </w:p>
    <w:p>
      <w:pPr>
        <w:pStyle w:val="ListBullet"/>
      </w:pPr>
      <w:r>
        <w:t>Avoid claims of replacement</w:t>
      </w:r>
    </w:p>
    <w:p>
      <w:pPr>
        <w:pStyle w:val="ListBullet"/>
      </w:pPr>
      <w:r>
        <w:t>Avoid claims of substitution</w:t>
      </w:r>
    </w:p>
    <w:p>
      <w:pPr>
        <w:pStyle w:val="ListBullet"/>
      </w:pPr>
      <w:r>
        <w:t>Avoid claims of elimination</w:t>
      </w:r>
    </w:p>
    <w:p>
      <w:pPr>
        <w:pStyle w:val="ListBullet"/>
      </w:pPr>
      <w:r>
        <w:t>Describe complement, not replacement</w:t>
      </w:r>
    </w:p>
    <w:p>
      <w:pPr>
        <w:pStyle w:val="Heading3"/>
      </w:pPr>
      <w:r>
        <w:t>Example:</w:t>
      </w:r>
    </w:p>
    <w:p>
      <w:r>
        <w:t>❌ "MITHQAL will replace the US dollar for international trade." ✅ "MITHQAL provides an additional settlement option for international trade."</w:t>
      </w:r>
    </w:p>
    <w:p>
      <w:pPr>
        <w:pStyle w:val="Heading3"/>
      </w:pPr>
      <w:r>
        <w:t>Why This Matters:</w:t>
      </w:r>
    </w:p>
    <w:p>
      <w:pPr>
        <w:pStyle w:val="ListBullet"/>
      </w:pPr>
      <w:r>
        <w:t>Replacement claims are aggressive</w:t>
      </w:r>
    </w:p>
    <w:p>
      <w:pPr>
        <w:pStyle w:val="ListBullet"/>
      </w:pPr>
      <w:r>
        <w:t>Replacement claims are often untrue</w:t>
      </w:r>
    </w:p>
    <w:p>
      <w:pPr>
        <w:pStyle w:val="ListBullet"/>
      </w:pPr>
      <w:r>
        <w:t>Replacement claims invite opposition</w:t>
      </w:r>
    </w:p>
    <w:p>
      <w:pPr>
        <w:pStyle w:val="ListBullet"/>
      </w:pPr>
      <w:r>
        <w:t>Replacement claims undermine institutional neutrality</w:t>
      </w:r>
    </w:p>
    <w:p>
      <w:pPr>
        <w:pStyle w:val="Heading3"/>
      </w:pPr>
      <w:r>
        <w:t>Dominance Language</w:t>
      </w:r>
    </w:p>
    <w:p>
      <w:pPr>
        <w:pStyle w:val="ListBullet"/>
      </w:pPr>
      <w:r>
        <w:t>dominate</w:t>
      </w:r>
    </w:p>
    <w:p>
      <w:pPr>
        <w:pStyle w:val="ListBullet"/>
      </w:pPr>
      <w:r>
        <w:t>world reserve</w:t>
      </w:r>
    </w:p>
    <w:p>
      <w:pPr>
        <w:pStyle w:val="ListBullet"/>
      </w:pPr>
      <w:r>
        <w:t>global reserve</w:t>
      </w:r>
    </w:p>
    <w:p>
      <w:pPr>
        <w:pStyle w:val="ListBullet"/>
      </w:pPr>
      <w:r>
        <w:t>hegemon</w:t>
      </w:r>
    </w:p>
    <w:p>
      <w:pPr>
        <w:pStyle w:val="ListBullet"/>
      </w:pPr>
      <w:r>
        <w:t>supremacy</w:t>
      </w:r>
    </w:p>
    <w:p>
      <w:pPr>
        <w:pStyle w:val="ListBullet"/>
      </w:pPr>
      <w:r>
        <w:t>primacy</w:t>
      </w:r>
    </w:p>
    <w:p>
      <w:pPr>
        <w:pStyle w:val="ListBullet"/>
      </w:pPr>
      <w:r>
        <w:t>pre-eminence</w:t>
      </w:r>
    </w:p>
    <w:p>
      <w:pPr>
        <w:pStyle w:val="ListBullet"/>
      </w:pPr>
      <w:r>
        <w:t>ascendancy</w:t>
      </w:r>
    </w:p>
    <w:p>
      <w:pPr>
        <w:pStyle w:val="Heading3"/>
      </w:pPr>
      <w:r>
        <w:t>What This Means in Practice:</w:t>
      </w:r>
    </w:p>
    <w:p>
      <w:pPr>
        <w:pStyle w:val="ListBullet"/>
      </w:pPr>
      <w:r>
        <w:t>Avoid claims of dominance</w:t>
      </w:r>
    </w:p>
    <w:p>
      <w:pPr>
        <w:pStyle w:val="ListBullet"/>
      </w:pPr>
      <w:r>
        <w:t>Avoid claims of global supremacy</w:t>
      </w:r>
    </w:p>
    <w:p>
      <w:pPr>
        <w:pStyle w:val="ListBullet"/>
      </w:pPr>
      <w:r>
        <w:t>Avoid claims of reserve status</w:t>
      </w:r>
    </w:p>
    <w:p>
      <w:pPr>
        <w:pStyle w:val="ListBullet"/>
      </w:pPr>
      <w:r>
        <w:t>Describe constitutional function, not global position</w:t>
      </w:r>
    </w:p>
    <w:p>
      <w:pPr>
        <w:pStyle w:val="Heading3"/>
      </w:pPr>
      <w:r>
        <w:t>Example:</w:t>
      </w:r>
    </w:p>
    <w:p>
      <w:r>
        <w:t>❌ "MITHQAL will become the world's dominant reserve currency." ✅ "MITHQAL is designed as a neutral settlement infrastructure, not as a reserve currency."</w:t>
      </w:r>
    </w:p>
    <w:p>
      <w:pPr>
        <w:pStyle w:val="Heading3"/>
      </w:pPr>
      <w:r>
        <w:t>Why This Matters:</w:t>
      </w:r>
    </w:p>
    <w:p>
      <w:pPr>
        <w:pStyle w:val="ListBullet"/>
      </w:pPr>
      <w:r>
        <w:t>Dominance language is aggressive</w:t>
      </w:r>
    </w:p>
    <w:p>
      <w:pPr>
        <w:pStyle w:val="ListBullet"/>
      </w:pPr>
      <w:r>
        <w:t>Dominance language invites opposition</w:t>
      </w:r>
    </w:p>
    <w:p>
      <w:pPr>
        <w:pStyle w:val="ListBullet"/>
      </w:pPr>
      <w:r>
        <w:t>Dominance language undermines neutrality</w:t>
      </w:r>
    </w:p>
    <w:p>
      <w:pPr>
        <w:pStyle w:val="ListBullet"/>
      </w:pPr>
      <w:r>
        <w:t>Dominance language is often untrue</w:t>
      </w:r>
    </w:p>
    <w:p>
      <w:pPr>
        <w:pStyle w:val="Heading3"/>
      </w:pPr>
      <w:r>
        <w:t>Comparison Language</w:t>
      </w:r>
    </w:p>
    <w:p>
      <w:pPr>
        <w:pStyle w:val="ListBullet"/>
      </w:pPr>
      <w:r>
        <w:t>next Bitcoin</w:t>
      </w:r>
    </w:p>
    <w:p>
      <w:pPr>
        <w:pStyle w:val="ListBullet"/>
      </w:pPr>
      <w:r>
        <w:t>next stablecoin</w:t>
      </w:r>
    </w:p>
    <w:p>
      <w:pPr>
        <w:pStyle w:val="ListBullet"/>
      </w:pPr>
      <w:r>
        <w:t>crypto's answer to</w:t>
      </w:r>
    </w:p>
    <w:p>
      <w:pPr>
        <w:pStyle w:val="ListBullet"/>
      </w:pPr>
      <w:r>
        <w:t>blockchain's answer to</w:t>
      </w:r>
    </w:p>
    <w:p>
      <w:pPr>
        <w:pStyle w:val="ListBullet"/>
      </w:pPr>
      <w:r>
        <w:t>the Bitcoin of</w:t>
      </w:r>
    </w:p>
    <w:p>
      <w:pPr>
        <w:pStyle w:val="ListBullet"/>
      </w:pPr>
      <w:r>
        <w:t>the Ethereum of</w:t>
      </w:r>
    </w:p>
    <w:p>
      <w:pPr>
        <w:pStyle w:val="ListBullet"/>
      </w:pPr>
      <w:r>
        <w:t>the gold of</w:t>
      </w:r>
    </w:p>
    <w:p>
      <w:pPr>
        <w:pStyle w:val="Heading3"/>
      </w:pPr>
      <w:r>
        <w:t>What This Means in Practice:</w:t>
      </w:r>
    </w:p>
    <w:p>
      <w:pPr>
        <w:pStyle w:val="ListBullet"/>
      </w:pPr>
      <w:r>
        <w:t>Avoid comparisons to other assets</w:t>
      </w:r>
    </w:p>
    <w:p>
      <w:pPr>
        <w:pStyle w:val="ListBullet"/>
      </w:pPr>
      <w:r>
        <w:t>Avoid claims of being "next" anything</w:t>
      </w:r>
    </w:p>
    <w:p>
      <w:pPr>
        <w:pStyle w:val="ListBullet"/>
      </w:pPr>
      <w:r>
        <w:t>Avoid derivative positioning</w:t>
      </w:r>
    </w:p>
    <w:p>
      <w:pPr>
        <w:pStyle w:val="ListBullet"/>
      </w:pPr>
      <w:r>
        <w:t>Describe the Institution on its own terms</w:t>
      </w:r>
    </w:p>
    <w:p>
      <w:pPr>
        <w:pStyle w:val="Heading3"/>
      </w:pPr>
      <w:r>
        <w:t>Example:</w:t>
      </w:r>
    </w:p>
    <w:p>
      <w:r>
        <w:t>❌ "MITHQAL is the next Bitcoin." ✅ "MITHQAL is a constitutional settlement infrastructure with reserve backing and algorithmic stability."</w:t>
      </w:r>
    </w:p>
    <w:p>
      <w:pPr>
        <w:pStyle w:val="Heading3"/>
      </w:pPr>
      <w:r>
        <w:t>Why This Matters:</w:t>
      </w:r>
    </w:p>
    <w:p>
      <w:pPr>
        <w:pStyle w:val="ListBullet"/>
      </w:pPr>
      <w:r>
        <w:t>Comparisons are reductive</w:t>
      </w:r>
    </w:p>
    <w:p>
      <w:pPr>
        <w:pStyle w:val="ListBullet"/>
      </w:pPr>
      <w:r>
        <w:t>Comparisons are often inaccurate</w:t>
      </w:r>
    </w:p>
    <w:p>
      <w:pPr>
        <w:pStyle w:val="ListBullet"/>
      </w:pPr>
      <w:r>
        <w:t>Comparisons undermine institutional identity</w:t>
      </w:r>
    </w:p>
    <w:p>
      <w:pPr>
        <w:pStyle w:val="ListBullet"/>
      </w:pPr>
      <w:r>
        <w:t>Comparisons sound like marketing</w:t>
      </w:r>
    </w:p>
    <w:p>
      <w:pPr>
        <w:pStyle w:val="Heading3"/>
      </w:pPr>
      <w:r>
        <w:t>Other Prohibited Terms</w:t>
      </w:r>
    </w:p>
    <w:p>
      <w:pPr>
        <w:pStyle w:val="ListBullet"/>
      </w:pPr>
      <w:r>
        <w:t>token project</w:t>
      </w:r>
    </w:p>
    <w:p>
      <w:pPr>
        <w:pStyle w:val="ListBullet"/>
      </w:pPr>
      <w:r>
        <w:t>crypto project</w:t>
      </w:r>
    </w:p>
    <w:p>
      <w:pPr>
        <w:pStyle w:val="ListBullet"/>
      </w:pPr>
      <w:r>
        <w:t>blockchain startup</w:t>
      </w:r>
    </w:p>
    <w:p>
      <w:pPr>
        <w:pStyle w:val="ListBullet"/>
      </w:pPr>
      <w:r>
        <w:t>DeFi protocol</w:t>
      </w:r>
    </w:p>
    <w:p>
      <w:pPr>
        <w:pStyle w:val="ListBullet"/>
      </w:pPr>
      <w:r>
        <w:t>Web3 solution</w:t>
      </w:r>
    </w:p>
    <w:p>
      <w:pPr>
        <w:pStyle w:val="ListBullet"/>
      </w:pPr>
      <w:r>
        <w:t>app</w:t>
      </w:r>
    </w:p>
    <w:p>
      <w:pPr>
        <w:pStyle w:val="ListBullet"/>
      </w:pPr>
      <w:r>
        <w:t>platform (in reference to the Institution)</w:t>
      </w:r>
    </w:p>
    <w:p>
      <w:pPr>
        <w:pStyle w:val="Heading3"/>
      </w:pPr>
      <w:r>
        <w:t>What This Means in Practice:</w:t>
      </w:r>
    </w:p>
    <w:p>
      <w:pPr>
        <w:pStyle w:val="ListBullet"/>
      </w:pPr>
      <w:r>
        <w:t>The Institution is not a project</w:t>
      </w:r>
    </w:p>
    <w:p>
      <w:pPr>
        <w:pStyle w:val="ListBullet"/>
      </w:pPr>
      <w:r>
        <w:t>The Institution is not a startup</w:t>
      </w:r>
    </w:p>
    <w:p>
      <w:pPr>
        <w:pStyle w:val="ListBullet"/>
      </w:pPr>
      <w:r>
        <w:t>The Institution is not a protocol</w:t>
      </w:r>
    </w:p>
    <w:p>
      <w:pPr>
        <w:pStyle w:val="ListBullet"/>
      </w:pPr>
      <w:r>
        <w:t>The Institution is not a platform</w:t>
      </w:r>
    </w:p>
    <w:p>
      <w:pPr>
        <w:pStyle w:val="ListBullet"/>
      </w:pPr>
      <w:r>
        <w:t>The Institution is a constitutional monetary institution</w:t>
      </w:r>
    </w:p>
    <w:p>
      <w:pPr>
        <w:pStyle w:val="Heading3"/>
      </w:pPr>
      <w:r>
        <w:t>Example:</w:t>
      </w:r>
    </w:p>
    <w:p>
      <w:r>
        <w:t>❌ "The MITHQAL token project aims to..." ✅ "The MITHQAL Institution provides constitutional settlement infrastructure."</w:t>
      </w:r>
    </w:p>
    <w:p>
      <w:pPr>
        <w:pStyle w:val="Heading3"/>
      </w:pPr>
      <w:r>
        <w:t>Why This Matters:</w:t>
      </w:r>
    </w:p>
    <w:p>
      <w:pPr>
        <w:pStyle w:val="ListBullet"/>
      </w:pPr>
      <w:r>
        <w:t>These terms are reductive</w:t>
      </w:r>
    </w:p>
    <w:p>
      <w:pPr>
        <w:pStyle w:val="ListBullet"/>
      </w:pPr>
      <w:r>
        <w:t>These terms convey the wrong identity</w:t>
      </w:r>
    </w:p>
    <w:p>
      <w:pPr>
        <w:pStyle w:val="ListBullet"/>
      </w:pPr>
      <w:r>
        <w:t>These terms undermine institutional credibility</w:t>
      </w:r>
    </w:p>
    <w:p>
      <w:pPr>
        <w:pStyle w:val="ListBullet"/>
      </w:pPr>
      <w:r>
        <w:t>The Institution is fundamentally different from projects, startups, and protocols</w:t>
      </w:r>
    </w:p>
    <w:p>
      <w:pPr>
        <w:pStyle w:val="Heading3"/>
      </w:pPr>
      <w:r>
        <w:t>Required Words</w:t>
      </w:r>
    </w:p>
    <w:p>
      <w:pPr>
        <w:pStyle w:val="Heading3"/>
      </w:pPr>
      <w:r>
        <w:t>The following words are required in all constitutional, policy, and public documents:</w:t>
      </w:r>
    </w:p>
    <w:p>
      <w:pPr>
        <w:pStyle w:val="Heading3"/>
      </w:pPr>
      <w:r>
        <w:t>Institutional Words</w:t>
      </w:r>
    </w:p>
    <w:p>
      <w:pPr>
        <w:pStyle w:val="ListBullet"/>
      </w:pPr>
      <w:r>
        <w:t>constitutional</w:t>
      </w:r>
    </w:p>
    <w:p>
      <w:pPr>
        <w:pStyle w:val="ListBullet"/>
      </w:pPr>
      <w:r>
        <w:t>institutional</w:t>
      </w:r>
    </w:p>
    <w:p>
      <w:pPr>
        <w:pStyle w:val="ListBullet"/>
      </w:pPr>
      <w:r>
        <w:t>institutional-grade</w:t>
      </w:r>
    </w:p>
    <w:p>
      <w:pPr>
        <w:pStyle w:val="ListBullet"/>
      </w:pPr>
      <w:r>
        <w:t>framework</w:t>
      </w:r>
    </w:p>
    <w:p>
      <w:pPr>
        <w:pStyle w:val="ListBullet"/>
      </w:pPr>
      <w:r>
        <w:t>infrastructure</w:t>
      </w:r>
    </w:p>
    <w:p>
      <w:pPr>
        <w:pStyle w:val="ListBullet"/>
      </w:pPr>
      <w:r>
        <w:t>architecture</w:t>
      </w:r>
    </w:p>
    <w:p>
      <w:pPr>
        <w:pStyle w:val="ListBullet"/>
      </w:pPr>
      <w:r>
        <w:t>governance</w:t>
      </w:r>
    </w:p>
    <w:p>
      <w:pPr>
        <w:pStyle w:val="Heading3"/>
      </w:pPr>
      <w:r>
        <w:t>What This Means in Practice:</w:t>
      </w:r>
    </w:p>
    <w:p>
      <w:pPr>
        <w:pStyle w:val="ListBullet"/>
      </w:pPr>
      <w:r>
        <w:t>Use institutional terminology</w:t>
      </w:r>
    </w:p>
    <w:p>
      <w:pPr>
        <w:pStyle w:val="ListBullet"/>
      </w:pPr>
      <w:r>
        <w:t>Convey constitutional governance</w:t>
      </w:r>
    </w:p>
    <w:p>
      <w:pPr>
        <w:pStyle w:val="ListBullet"/>
      </w:pPr>
      <w:r>
        <w:t>Describe infrastructure</w:t>
      </w:r>
    </w:p>
    <w:p>
      <w:pPr>
        <w:pStyle w:val="ListBullet"/>
      </w:pPr>
      <w:r>
        <w:t>Reflect institutional identity</w:t>
      </w:r>
    </w:p>
    <w:p>
      <w:pPr>
        <w:pStyle w:val="Heading3"/>
      </w:pPr>
      <w:r>
        <w:t>Example:</w:t>
      </w:r>
    </w:p>
    <w:p>
      <w:r>
        <w:t>✅ "The Institution's constitutional framework provides..." ✅ "The governance architecture ensures..."</w:t>
      </w:r>
    </w:p>
    <w:p>
      <w:pPr>
        <w:pStyle w:val="Heading3"/>
      </w:pPr>
      <w:r>
        <w:t>Principle Words</w:t>
      </w:r>
    </w:p>
    <w:p>
      <w:pPr>
        <w:pStyle w:val="ListBullet"/>
      </w:pPr>
      <w:r>
        <w:t>prudence</w:t>
      </w:r>
    </w:p>
    <w:p>
      <w:pPr>
        <w:pStyle w:val="ListBullet"/>
      </w:pPr>
      <w:r>
        <w:t>resilience</w:t>
      </w:r>
    </w:p>
    <w:p>
      <w:pPr>
        <w:pStyle w:val="ListBullet"/>
      </w:pPr>
      <w:r>
        <w:t>stability</w:t>
      </w:r>
    </w:p>
    <w:p>
      <w:pPr>
        <w:pStyle w:val="ListBullet"/>
      </w:pPr>
      <w:r>
        <w:t>neutrality</w:t>
      </w:r>
    </w:p>
    <w:p>
      <w:pPr>
        <w:pStyle w:val="ListBullet"/>
      </w:pPr>
      <w:r>
        <w:t>transparency</w:t>
      </w:r>
    </w:p>
    <w:p>
      <w:pPr>
        <w:pStyle w:val="ListBullet"/>
      </w:pPr>
      <w:r>
        <w:t>auditability</w:t>
      </w:r>
    </w:p>
    <w:p>
      <w:pPr>
        <w:pStyle w:val="ListBullet"/>
      </w:pPr>
      <w:r>
        <w:t>interoperability</w:t>
      </w:r>
    </w:p>
    <w:p>
      <w:pPr>
        <w:pStyle w:val="ListBullet"/>
      </w:pPr>
      <w:r>
        <w:t>sustainability</w:t>
      </w:r>
    </w:p>
    <w:p>
      <w:pPr>
        <w:pStyle w:val="Heading3"/>
      </w:pPr>
      <w:r>
        <w:t>What This Means in Practice:</w:t>
      </w:r>
    </w:p>
    <w:p>
      <w:pPr>
        <w:pStyle w:val="ListBullet"/>
      </w:pPr>
      <w:r>
        <w:t>Reference constitutional principles</w:t>
      </w:r>
    </w:p>
    <w:p>
      <w:pPr>
        <w:pStyle w:val="ListBullet"/>
      </w:pPr>
      <w:r>
        <w:t>Demonstrate principle-based approach</w:t>
      </w:r>
    </w:p>
    <w:p>
      <w:pPr>
        <w:pStyle w:val="ListBullet"/>
      </w:pPr>
      <w:r>
        <w:t>Convey institutional values</w:t>
      </w:r>
    </w:p>
    <w:p>
      <w:pPr>
        <w:pStyle w:val="ListBullet"/>
      </w:pPr>
      <w:r>
        <w:t>Reflect constitutional priorities</w:t>
      </w:r>
    </w:p>
    <w:p>
      <w:pPr>
        <w:pStyle w:val="Heading3"/>
      </w:pPr>
      <w:r>
        <w:t>Example:</w:t>
      </w:r>
    </w:p>
    <w:p>
      <w:r>
        <w:t>✅ "Prudence guides reserve management decisions." ✅ "Resilience is built into the institutional design."</w:t>
      </w:r>
    </w:p>
    <w:p>
      <w:pPr>
        <w:pStyle w:val="Heading3"/>
      </w:pPr>
      <w:r>
        <w:t>Thematic Words</w:t>
      </w:r>
    </w:p>
    <w:p>
      <w:pPr>
        <w:pStyle w:val="ListBullet"/>
      </w:pPr>
      <w:r>
        <w:t>settlement</w:t>
      </w:r>
    </w:p>
    <w:p>
      <w:pPr>
        <w:pStyle w:val="ListBullet"/>
      </w:pPr>
      <w:r>
        <w:t>reserve</w:t>
      </w:r>
    </w:p>
    <w:p>
      <w:pPr>
        <w:pStyle w:val="ListBullet"/>
      </w:pPr>
      <w:r>
        <w:t>redemption</w:t>
      </w:r>
    </w:p>
    <w:p>
      <w:pPr>
        <w:pStyle w:val="ListBullet"/>
      </w:pPr>
      <w:r>
        <w:t>solvency</w:t>
      </w:r>
    </w:p>
    <w:p>
      <w:pPr>
        <w:pStyle w:val="ListBullet"/>
      </w:pPr>
      <w:r>
        <w:t>finality</w:t>
      </w:r>
    </w:p>
    <w:p>
      <w:pPr>
        <w:pStyle w:val="ListBullet"/>
      </w:pPr>
      <w:r>
        <w:t>verification</w:t>
      </w:r>
    </w:p>
    <w:p>
      <w:pPr>
        <w:pStyle w:val="ListBullet"/>
      </w:pPr>
      <w:r>
        <w:t>attestation</w:t>
      </w:r>
    </w:p>
    <w:p>
      <w:pPr>
        <w:pStyle w:val="Heading3"/>
      </w:pPr>
      <w:r>
        <w:t>What This Means in Practice:</w:t>
      </w:r>
    </w:p>
    <w:p>
      <w:pPr>
        <w:pStyle w:val="ListBullet"/>
      </w:pPr>
      <w:r>
        <w:t>Use settlement terminology</w:t>
      </w:r>
    </w:p>
    <w:p>
      <w:pPr>
        <w:pStyle w:val="ListBullet"/>
      </w:pPr>
      <w:r>
        <w:t>Reference reserve management</w:t>
      </w:r>
    </w:p>
    <w:p>
      <w:pPr>
        <w:pStyle w:val="ListBullet"/>
      </w:pPr>
      <w:r>
        <w:t>Emphasize redemption rights</w:t>
      </w:r>
    </w:p>
    <w:p>
      <w:pPr>
        <w:pStyle w:val="ListBullet"/>
      </w:pPr>
      <w:r>
        <w:t>Highlight verification mechanisms</w:t>
      </w:r>
    </w:p>
    <w:p>
      <w:pPr>
        <w:pStyle w:val="Heading3"/>
      </w:pPr>
      <w:r>
        <w:t>Example:</w:t>
      </w:r>
    </w:p>
    <w:p>
      <w:r>
        <w:t>✅ "The Institution provides settlement finality for trade transactions." ✅ "Proof of reserves is published daily."</w:t>
      </w:r>
    </w:p>
    <w:p>
      <w:pPr>
        <w:pStyle w:val="Heading3"/>
      </w:pPr>
      <w:r>
        <w:t>Language Guidelines</w:t>
      </w:r>
    </w:p>
    <w:p>
      <w:pPr>
        <w:pStyle w:val="Heading3"/>
      </w:pPr>
      <w:r>
        <w:t>1. Be Precise</w:t>
      </w:r>
    </w:p>
    <w:p>
      <w:r>
        <w:t>Use precise language, not vague language.</w:t>
      </w:r>
    </w:p>
    <w:p>
      <w:r>
        <w:t>Vague</w:t>
      </w:r>
    </w:p>
    <w:p>
      <w:pPr>
        <w:pStyle w:val="Heading3"/>
      </w:pPr>
      <w:r>
        <w:t>Precise</w:t>
      </w:r>
    </w:p>
    <w:p>
      <w:r>
        <w:t>"MTQ is stable"</w:t>
      </w:r>
    </w:p>
    <w:p>
      <w:r>
        <w:t>"MTQ maintains a reserve ratio of 100% or above at all times."</w:t>
      </w:r>
    </w:p>
    <w:p>
      <w:r>
        <w:t>"MTQ is transparent"</w:t>
      </w:r>
    </w:p>
    <w:p>
      <w:r>
        <w:t>"MTQ publishes daily proof of reserves and quarterly independent audits."</w:t>
      </w:r>
    </w:p>
    <w:p>
      <w:r>
        <w:t>"MTQ is secure"</w:t>
      </w:r>
    </w:p>
    <w:p>
      <w:r>
        <w:t>"MTQ uses multi-party computation, multi-jurisdictional custody, and formal verification."</w:t>
      </w:r>
    </w:p>
    <w:p>
      <w:pPr>
        <w:pStyle w:val="Heading3"/>
      </w:pPr>
      <w:r>
        <w:t>2. Be Specific</w:t>
      </w:r>
    </w:p>
    <w:p>
      <w:r>
        <w:t>Use specific language, not general language.</w:t>
      </w:r>
    </w:p>
    <w:p>
      <w:r>
        <w:t>General</w:t>
      </w:r>
    </w:p>
    <w:p>
      <w:pPr>
        <w:pStyle w:val="Heading3"/>
      </w:pPr>
      <w:r>
        <w:t>Specific</w:t>
      </w:r>
    </w:p>
    <w:p>
      <w:r>
        <w:t>"MTQ has strong governance"</w:t>
      </w:r>
    </w:p>
    <w:p>
      <w:r>
        <w:t>"MTQ is governed by a 15-member Monetary Council with 4-year terms and supermajority voting thresholds."</w:t>
      </w:r>
    </w:p>
    <w:p>
      <w:r>
        <w:t>"MTQ is backed by assets"</w:t>
      </w:r>
    </w:p>
    <w:p>
      <w:r>
        <w:t>"MTQ is backed by a reserve portfolio of central-bank-quality cash, short-duration sovereign securities, and allocated physical bullion."</w:t>
      </w:r>
    </w:p>
    <w:p>
      <w:r>
        <w:t>"MTQ is compliant"</w:t>
      </w:r>
    </w:p>
    <w:p>
      <w:r>
        <w:t>"MTQ complies with applicable AML, CFT, sanctions, securities, and commodities regulations."</w:t>
      </w:r>
    </w:p>
    <w:p>
      <w:pPr>
        <w:pStyle w:val="Heading3"/>
      </w:pPr>
      <w:r>
        <w:t>3. Be Measurable</w:t>
      </w:r>
    </w:p>
    <w:p>
      <w:r>
        <w:t>Use measurable language, not aspirational language.</w:t>
      </w:r>
    </w:p>
    <w:p>
      <w:r>
        <w:t>Aspirational</w:t>
      </w:r>
    </w:p>
    <w:p>
      <w:pPr>
        <w:pStyle w:val="Heading3"/>
      </w:pPr>
      <w:r>
        <w:t>Measurable</w:t>
      </w:r>
    </w:p>
    <w:p>
      <w:r>
        <w:t>"MTQ strives to be stable"</w:t>
      </w:r>
    </w:p>
    <w:p>
      <w:r>
        <w:t>"MTQ maintains a reserve ratio of 100% or above, verified daily."</w:t>
      </w:r>
    </w:p>
    <w:p>
      <w:r>
        <w:t>"MTQ aims to be transparent"</w:t>
      </w:r>
    </w:p>
    <w:p>
      <w:r>
        <w:t>"MTQ publishes proof of reserves daily and independent audits quarterly."</w:t>
      </w:r>
    </w:p>
    <w:p>
      <w:r>
        <w:t>"MTQ seeks to be trusted"</w:t>
      </w:r>
    </w:p>
    <w:p>
      <w:r>
        <w:t>"MTQ is used by banks in 10+ jurisdictions and holds $1B+ in reserves."</w:t>
      </w:r>
    </w:p>
    <w:p>
      <w:pPr>
        <w:pStyle w:val="Heading3"/>
      </w:pPr>
      <w:r>
        <w:t>4. Be Humble</w:t>
      </w:r>
    </w:p>
    <w:p>
      <w:r>
        <w:t>Use humble language, not boastful language.</w:t>
      </w:r>
    </w:p>
    <w:p>
      <w:r>
        <w:t>Boastful</w:t>
      </w:r>
    </w:p>
    <w:p>
      <w:pPr>
        <w:pStyle w:val="Heading3"/>
      </w:pPr>
      <w:r>
        <w:t>Humble</w:t>
      </w:r>
    </w:p>
    <w:p>
      <w:r>
        <w:t>"MTQ is the best settlement solution"</w:t>
      </w:r>
    </w:p>
    <w:p>
      <w:r>
        <w:t>"MTQ provides a constitutional settlement infrastructure for international trade."</w:t>
      </w:r>
    </w:p>
    <w:p>
      <w:r>
        <w:t>"MTQ will dominate global trade"</w:t>
      </w:r>
    </w:p>
    <w:p>
      <w:r>
        <w:t>"MTQ offers an additional settlement option for participants seeking neutrality."</w:t>
      </w:r>
    </w:p>
    <w:p>
      <w:r>
        <w:t>"MTQ is the future of finance"</w:t>
      </w:r>
    </w:p>
    <w:p>
      <w:r>
        <w:t>"MTQ is designed to complement existing trade settlement systems."</w:t>
      </w:r>
    </w:p>
    <w:p>
      <w:pPr>
        <w:pStyle w:val="Heading3"/>
      </w:pPr>
      <w:r>
        <w:t>5. Be Clear</w:t>
      </w:r>
    </w:p>
    <w:p>
      <w:r>
        <w:t>Use clear language, not jargon.</w:t>
      </w:r>
    </w:p>
    <w:p>
      <w:r>
        <w:t>Jargon</w:t>
      </w:r>
    </w:p>
    <w:p>
      <w:pPr>
        <w:pStyle w:val="Heading3"/>
      </w:pPr>
      <w:r>
        <w:t>Clear</w:t>
      </w:r>
    </w:p>
    <w:p>
      <w:r>
        <w:t>"We are leveraging a permissionless, trust-minimized settlement layer"</w:t>
      </w:r>
    </w:p>
    <w:p>
      <w:r>
        <w:t>"Settlement is processed on a public blockchain with 10-minute finality."</w:t>
      </w:r>
    </w:p>
    <w:p>
      <w:r>
        <w:t>"We are onboarding institutional-grade participants"</w:t>
      </w:r>
    </w:p>
    <w:p>
      <w:r>
        <w:t>"Banks, corporations, and trade finance platforms can use MTQ for settlement."</w:t>
      </w:r>
    </w:p>
    <w:p>
      <w:r>
        <w:t>"We are implementing a multi-faceted governance framework"</w:t>
      </w:r>
    </w:p>
    <w:p>
      <w:r>
        <w:t>"MTQ is governed by an independent Monetary Council with defined powers and accountability."</w:t>
      </w:r>
    </w:p>
    <w:p>
      <w:pPr>
        <w:pStyle w:val="Heading3"/>
      </w:pPr>
      <w:r>
        <w:t>6. Be Consistent</w:t>
      </w:r>
    </w:p>
    <w:p>
      <w:r>
        <w:t>Use consistent language across all documents.</w:t>
      </w:r>
    </w:p>
    <w:p>
      <w:r>
        <w:t>Inconsistent</w:t>
      </w:r>
    </w:p>
    <w:p>
      <w:pPr>
        <w:pStyle w:val="Heading3"/>
      </w:pPr>
      <w:r>
        <w:t>Consistent</w:t>
      </w:r>
    </w:p>
    <w:p>
      <w:r>
        <w:t>"MTQ" in one place, "Mithqal" in another</w:t>
      </w:r>
    </w:p>
    <w:p>
      <w:r>
        <w:t>Use "Mithqal" for the Institution, "MTQ" for the settlement unit.</w:t>
      </w:r>
    </w:p>
    <w:p>
      <w:r>
        <w:t>"Council" in one place, "Board" in another</w:t>
      </w:r>
    </w:p>
    <w:p>
      <w:r>
        <w:t>Use "Monetary Council" consistently.</w:t>
      </w:r>
    </w:p>
    <w:p>
      <w:r>
        <w:t>"Reserves" in one place, "Collateral" in another</w:t>
      </w:r>
    </w:p>
    <w:p>
      <w:r>
        <w:t>Use "Reserves" for settlement backing, "Collateral" for participant pledges.</w:t>
      </w:r>
    </w:p>
    <w:p>
      <w:pPr>
        <w:pStyle w:val="Heading3"/>
      </w:pPr>
      <w:r>
        <w:t>Document Review Process</w:t>
      </w:r>
    </w:p>
    <w:p>
      <w:pPr>
        <w:pStyle w:val="Heading3"/>
      </w:pPr>
      <w:r>
        <w:t>All documents shall be reviewed for language compliance:</w:t>
      </w:r>
    </w:p>
    <w:p>
      <w:pPr>
        <w:pStyle w:val="Heading3"/>
      </w:pPr>
      <w:r>
        <w:t>Step 1: Drafting</w:t>
      </w:r>
    </w:p>
    <w:p>
      <w:pPr>
        <w:pStyle w:val="ListBullet"/>
      </w:pPr>
      <w:r>
        <w:t>Author drafts document</w:t>
      </w:r>
    </w:p>
    <w:p>
      <w:pPr>
        <w:pStyle w:val="ListBullet"/>
      </w:pPr>
      <w:r>
        <w:t>Author applies Language Standards</w:t>
      </w:r>
    </w:p>
    <w:p>
      <w:pPr>
        <w:pStyle w:val="ListBullet"/>
      </w:pPr>
      <w:r>
        <w:t>Author avoids forbidden words</w:t>
      </w:r>
    </w:p>
    <w:p>
      <w:pPr>
        <w:pStyle w:val="ListBullet"/>
      </w:pPr>
      <w:r>
        <w:t>Author uses required words</w:t>
      </w:r>
    </w:p>
    <w:p>
      <w:pPr>
        <w:pStyle w:val="Heading3"/>
      </w:pPr>
      <w:r>
        <w:t>Step 2: Review</w:t>
      </w:r>
    </w:p>
    <w:p>
      <w:pPr>
        <w:pStyle w:val="ListBullet"/>
      </w:pPr>
      <w:r>
        <w:t>Independent reviewer reviews for language compliance</w:t>
      </w:r>
    </w:p>
    <w:p>
      <w:pPr>
        <w:pStyle w:val="ListBullet"/>
      </w:pPr>
      <w:r>
        <w:t>Forbidden words identified and removed</w:t>
      </w:r>
    </w:p>
    <w:p>
      <w:pPr>
        <w:pStyle w:val="ListBullet"/>
      </w:pPr>
      <w:r>
        <w:t>Required words confirmed</w:t>
      </w:r>
    </w:p>
    <w:p>
      <w:pPr>
        <w:pStyle w:val="ListBullet"/>
      </w:pPr>
      <w:r>
        <w:t>Guidelines applied</w:t>
      </w:r>
    </w:p>
    <w:p>
      <w:pPr>
        <w:pStyle w:val="Heading3"/>
      </w:pPr>
      <w:r>
        <w:t>Step 3: Approval</w:t>
      </w:r>
    </w:p>
    <w:p>
      <w:pPr>
        <w:pStyle w:val="ListBullet"/>
      </w:pPr>
      <w:r>
        <w:t>Council approves document for publication</w:t>
      </w:r>
    </w:p>
    <w:p>
      <w:pPr>
        <w:pStyle w:val="ListBullet"/>
      </w:pPr>
      <w:r>
        <w:t>Language compliance confirmed</w:t>
      </w:r>
    </w:p>
    <w:p>
      <w:pPr>
        <w:pStyle w:val="ListBullet"/>
      </w:pPr>
      <w:r>
        <w:t>Document is published</w:t>
      </w:r>
    </w:p>
    <w:p>
      <w:pPr>
        <w:pStyle w:val="Heading3"/>
      </w:pPr>
      <w:r>
        <w:t>Step 4: Audit</w:t>
      </w:r>
    </w:p>
    <w:p>
      <w:pPr>
        <w:pStyle w:val="ListBullet"/>
      </w:pPr>
      <w:r>
        <w:t>Regular language audits conducted</w:t>
      </w:r>
    </w:p>
    <w:p>
      <w:pPr>
        <w:pStyle w:val="ListBullet"/>
      </w:pPr>
      <w:r>
        <w:t>Compliance assessed</w:t>
      </w:r>
    </w:p>
    <w:p>
      <w:pPr>
        <w:pStyle w:val="ListBullet"/>
      </w:pPr>
      <w:r>
        <w:t>Improvements identified</w:t>
      </w:r>
    </w:p>
    <w:p>
      <w:pPr>
        <w:pStyle w:val="ListBullet"/>
      </w:pPr>
      <w:r>
        <w:t>Process refined</w:t>
      </w:r>
    </w:p>
    <w:p>
      <w:pPr>
        <w:pStyle w:val="Heading3"/>
      </w:pPr>
      <w:r>
        <w:t>Language Audit</w:t>
      </w:r>
    </w:p>
    <w:p>
      <w:pPr>
        <w:pStyle w:val="Heading3"/>
      </w:pPr>
      <w:r>
        <w:t>Language compliance shall be audited regularly:</w:t>
      </w:r>
    </w:p>
    <w:p>
      <w:r>
        <w:t>Audit Type</w:t>
      </w:r>
    </w:p>
    <w:p>
      <w:r>
        <w:t>Frequency</w:t>
      </w:r>
    </w:p>
    <w:p>
      <w:r>
        <w:t>Responsible</w:t>
      </w:r>
    </w:p>
    <w:p>
      <w:r>
        <w:t>Document Review</w:t>
      </w:r>
    </w:p>
    <w:p>
      <w:r>
        <w:t>Quarterly</w:t>
      </w:r>
    </w:p>
    <w:p>
      <w:r>
        <w:t>Language Committee</w:t>
      </w:r>
    </w:p>
    <w:p>
      <w:r>
        <w:t>Compliance Assessment</w:t>
      </w:r>
    </w:p>
    <w:p>
      <w:r>
        <w:t>Annual</w:t>
      </w:r>
    </w:p>
    <w:p>
      <w:r>
        <w:t>Independent Reviewer</w:t>
      </w:r>
    </w:p>
    <w:p>
      <w:r>
        <w:t>Process Improvement</w:t>
      </w:r>
    </w:p>
    <w:p>
      <w:r>
        <w:t>Annual</w:t>
      </w:r>
    </w:p>
    <w:p>
      <w:pPr>
        <w:pStyle w:val="Heading3"/>
      </w:pPr>
      <w:r>
        <w:t>Council</w:t>
      </w:r>
    </w:p>
    <w:p>
      <w:pPr>
        <w:pStyle w:val="Heading3"/>
      </w:pPr>
      <w:r>
        <w:t>Summary Table</w:t>
      </w:r>
    </w:p>
    <w:p>
      <w:r>
        <w:t>Category</w:t>
      </w:r>
    </w:p>
    <w:p>
      <w:r>
        <w:t>Forbidden</w:t>
      </w:r>
    </w:p>
    <w:p>
      <w:r>
        <w:t>Required</w:t>
      </w:r>
    </w:p>
    <w:p>
      <w:pPr>
        <w:pStyle w:val="Heading3"/>
      </w:pPr>
      <w:r>
        <w:t>Hype</w:t>
      </w:r>
    </w:p>
    <w:p>
      <w:r>
        <w:t>best, largest, greatest</w:t>
      </w:r>
    </w:p>
    <w:p>
      <w:r>
        <w:t>constitutional, institutional</w:t>
      </w:r>
    </w:p>
    <w:p>
      <w:pPr>
        <w:pStyle w:val="Heading3"/>
      </w:pPr>
      <w:r>
        <w:t>Revolutionary</w:t>
      </w:r>
    </w:p>
    <w:p>
      <w:r>
        <w:t>revolutionary, disruptive</w:t>
      </w:r>
    </w:p>
    <w:p>
      <w:r>
        <w:t>prudence, resilience</w:t>
      </w:r>
    </w:p>
    <w:p>
      <w:pPr>
        <w:pStyle w:val="Heading3"/>
      </w:pPr>
      <w:r>
        <w:t>Future</w:t>
      </w:r>
    </w:p>
    <w:p>
      <w:r>
        <w:t>future of finance, next generation</w:t>
      </w:r>
    </w:p>
    <w:p>
      <w:r>
        <w:t>stability, sustainability</w:t>
      </w:r>
    </w:p>
    <w:p>
      <w:pPr>
        <w:pStyle w:val="Heading3"/>
      </w:pPr>
      <w:r>
        <w:t>Replacement</w:t>
      </w:r>
    </w:p>
    <w:p>
      <w:r>
        <w:t>replace, substitute</w:t>
      </w:r>
    </w:p>
    <w:p>
      <w:r>
        <w:t>complementary, interoperability</w:t>
      </w:r>
    </w:p>
    <w:p>
      <w:pPr>
        <w:pStyle w:val="Heading3"/>
      </w:pPr>
      <w:r>
        <w:t>Dominance</w:t>
      </w:r>
    </w:p>
    <w:p>
      <w:r>
        <w:t>dominate, world reserve</w:t>
      </w:r>
    </w:p>
    <w:p>
      <w:r>
        <w:t>neutrality, transparency</w:t>
      </w:r>
    </w:p>
    <w:p>
      <w:pPr>
        <w:pStyle w:val="Heading3"/>
      </w:pPr>
      <w:r>
        <w:t>Comparison</w:t>
      </w:r>
    </w:p>
    <w:p>
      <w:r>
        <w:t>next Bitcoin, next stablecoin</w:t>
      </w:r>
    </w:p>
    <w:p>
      <w:r>
        <w:t>framework, infrastructure</w:t>
      </w:r>
    </w:p>
    <w:p>
      <w:pPr>
        <w:pStyle w:val="Heading3"/>
      </w:pPr>
      <w:r>
        <w:t>Identity</w:t>
      </w:r>
    </w:p>
    <w:p>
      <w:r>
        <w:t>token project, crypto project, startup</w:t>
      </w:r>
    </w:p>
    <w:p>
      <w:r>
        <w:t>institution, constitutional authority</w:t>
      </w:r>
    </w:p>
    <w:p>
      <w:pPr>
        <w:pStyle w:val="Heading3"/>
      </w:pPr>
      <w:r>
        <w:t>Constitutional Interpretation</w:t>
      </w:r>
    </w:p>
    <w:p>
      <w:r>
        <w:t>Language Standards ensure that all documents reflect institutional identity, constitutional principles, and professional standards. The Institution speaks with precision, humility, and clarity. It does not hype, boast, or exaggerate.</w:t>
      </w:r>
    </w:p>
    <w:p>
      <w:r>
        <w:t>The Institution is a constitutional monetary authority, not a marketing project. Its language reflects this identity.</w:t>
      </w:r>
    </w:p>
    <w:p>
      <w:pPr>
        <w:jc w:val="center"/>
      </w:pPr>
      <w:r>
        <w:rPr>
          <w:i/>
          <w:color w:val="666666"/>
          <w:sz w:val="18"/>
        </w:rPr>
        <w:t>[END OF ARTICLE XVI — LANGUAGE STANDARDS]</w:t>
      </w:r>
    </w:p>
    <w:p>
      <w:pPr>
        <w:pStyle w:val="Heading2"/>
      </w:pPr>
      <w:r>
        <w:t>Article XVII: Five-Year Independent Review</w:t>
      </w:r>
    </w:p>
    <w:p>
      <w:pPr>
        <w:pStyle w:val="Heading3"/>
      </w:pPr>
      <w:r>
        <w:t>Purpose</w:t>
      </w:r>
    </w:p>
    <w:p>
      <w:r>
        <w:t>The Five-Year Independent Review ensures that the Institution is subject to regular, independent, and comprehensive assessment. It provides external validation of institutional integrity, identifies areas for improvement, and maintains public accountability. The review is mandatory, independent, and transparent.</w:t>
      </w:r>
    </w:p>
    <w:p>
      <w:pPr>
        <w:pStyle w:val="Heading3"/>
      </w:pPr>
      <w:r>
        <w:t>What This Means in Practice:</w:t>
      </w:r>
    </w:p>
    <w:p>
      <w:pPr>
        <w:pStyle w:val="ListBullet"/>
      </w:pPr>
      <w:r>
        <w:t>The Institution is reviewed every five years</w:t>
      </w:r>
    </w:p>
    <w:p>
      <w:pPr>
        <w:pStyle w:val="ListBullet"/>
      </w:pPr>
      <w:r>
        <w:t>The review is conducted by independent experts</w:t>
      </w:r>
    </w:p>
    <w:p>
      <w:pPr>
        <w:pStyle w:val="ListBullet"/>
      </w:pPr>
      <w:r>
        <w:t>The review is comprehensive in scope</w:t>
      </w:r>
    </w:p>
    <w:p>
      <w:pPr>
        <w:pStyle w:val="ListBullet"/>
      </w:pPr>
      <w:r>
        <w:t>The review is published in full</w:t>
      </w:r>
    </w:p>
    <w:p>
      <w:pPr>
        <w:pStyle w:val="ListBullet"/>
      </w:pPr>
      <w:r>
        <w:t>The review's recommendations are considered</w:t>
      </w:r>
    </w:p>
    <w:p>
      <w:pPr>
        <w:pStyle w:val="Heading3"/>
      </w:pPr>
      <w:r>
        <w:t>Example:</w:t>
      </w:r>
    </w:p>
    <w:p>
      <w:r>
        <w:t>Every five years, an Independent Review Panel assesses the Institution's reserve adequacy, algorithmic performance, governance effectiveness, regulatory compliance, and technological security. The Panel publishes its findings and recommendations. The Council considers the recommendations and implements those that are constitutional.</w:t>
      </w:r>
    </w:p>
    <w:p>
      <w:pPr>
        <w:pStyle w:val="Heading3"/>
      </w:pPr>
      <w:r>
        <w:t>Why This Matters:</w:t>
      </w:r>
    </w:p>
    <w:p>
      <w:pPr>
        <w:pStyle w:val="ListBullet"/>
      </w:pPr>
      <w:r>
        <w:t>Without independent review, the Institution has no external validation</w:t>
      </w:r>
    </w:p>
    <w:p>
      <w:pPr>
        <w:pStyle w:val="ListBullet"/>
      </w:pPr>
      <w:r>
        <w:t>Without independent review, deficiencies may go unaddressed</w:t>
      </w:r>
    </w:p>
    <w:p>
      <w:pPr>
        <w:pStyle w:val="ListBullet"/>
      </w:pPr>
      <w:r>
        <w:t>Without independent review, public accountability is limited</w:t>
      </w:r>
    </w:p>
    <w:p>
      <w:pPr>
        <w:pStyle w:val="ListBullet"/>
      </w:pPr>
      <w:r>
        <w:t>Without independent review, institutional improvement is hindered</w:t>
      </w:r>
    </w:p>
    <w:p>
      <w:pPr>
        <w:pStyle w:val="ListBullet"/>
      </w:pPr>
      <w:r>
        <w:t>Regular review ensures the Institution remains constitutional and effective</w:t>
      </w:r>
    </w:p>
    <w:p>
      <w:r>
        <w:t>The Independent Review Panel</w:t>
      </w:r>
    </w:p>
    <w:p>
      <w:pPr>
        <w:pStyle w:val="Heading3"/>
      </w:pPr>
      <w:r>
        <w:t>Composition</w:t>
      </w:r>
    </w:p>
    <w:p>
      <w:pPr>
        <w:pStyle w:val="Heading3"/>
      </w:pPr>
      <w:r>
        <w:t>What This Means in Practice:</w:t>
      </w:r>
    </w:p>
    <w:p>
      <w:pPr>
        <w:pStyle w:val="ListBullet"/>
      </w:pPr>
      <w:r>
        <w:t>The Panel is composed of independent experts</w:t>
      </w:r>
    </w:p>
    <w:p>
      <w:pPr>
        <w:pStyle w:val="ListBullet"/>
      </w:pPr>
      <w:r>
        <w:t>The Panel is not controlled by the Institution</w:t>
      </w:r>
    </w:p>
    <w:p>
      <w:pPr>
        <w:pStyle w:val="ListBullet"/>
      </w:pPr>
      <w:r>
        <w:t>The Panel brings diverse expertise</w:t>
      </w:r>
    </w:p>
    <w:p>
      <w:pPr>
        <w:pStyle w:val="ListBullet"/>
      </w:pPr>
      <w:r>
        <w:t>The Panel has no conflicts of interest</w:t>
      </w:r>
    </w:p>
    <w:p>
      <w:pPr>
        <w:pStyle w:val="Heading3"/>
      </w:pPr>
      <w:r>
        <w:t>Example:</w:t>
      </w:r>
    </w:p>
    <w:p>
      <w:r>
        <w:t>The Panel comprises three economists (one from a G7 nation, one from a BRICS+ nation, and one neutral), three technologists with expertise in distributed systems and cryptography, and three lawyers with expertise in financial regulation, commercial law, and international law.</w:t>
      </w:r>
    </w:p>
    <w:p>
      <w:pPr>
        <w:pStyle w:val="Heading3"/>
      </w:pPr>
      <w:r>
        <w:t>Why This Matters:</w:t>
      </w:r>
    </w:p>
    <w:p>
      <w:pPr>
        <w:pStyle w:val="ListBullet"/>
      </w:pPr>
      <w:r>
        <w:t>Without independent composition, the review lacks credibility</w:t>
      </w:r>
    </w:p>
    <w:p>
      <w:pPr>
        <w:pStyle w:val="ListBullet"/>
      </w:pPr>
      <w:r>
        <w:t>Without diverse expertise, the review may miss critical issues</w:t>
      </w:r>
    </w:p>
    <w:p>
      <w:pPr>
        <w:pStyle w:val="ListBullet"/>
      </w:pPr>
      <w:r>
        <w:t>Without conflict-of-interest safeguards, the review may be compromised</w:t>
      </w:r>
    </w:p>
    <w:p>
      <w:pPr>
        <w:pStyle w:val="Heading3"/>
      </w:pPr>
      <w:r>
        <w:t>Composition Requirements:</w:t>
      </w:r>
    </w:p>
    <w:p>
      <w:r>
        <w:t>Category</w:t>
      </w:r>
    </w:p>
    <w:p>
      <w:r>
        <w:t>Number</w:t>
      </w:r>
    </w:p>
    <w:p>
      <w:r>
        <w:t>Expertise</w:t>
      </w:r>
    </w:p>
    <w:p>
      <w:r>
        <w:t>Geographic Representation</w:t>
      </w:r>
    </w:p>
    <w:p>
      <w:pPr>
        <w:pStyle w:val="Heading3"/>
      </w:pPr>
      <w:r>
        <w:t>Economists</w:t>
      </w:r>
    </w:p>
    <w:p>
      <w:r>
        <w:t>3</w:t>
      </w:r>
    </w:p>
    <w:p>
      <w:r>
        <w:t>Monetary economics, international finance, trade</w:t>
      </w:r>
    </w:p>
    <w:p>
      <w:r>
        <w:t>G7, BRICS+, neutral</w:t>
      </w:r>
    </w:p>
    <w:p>
      <w:pPr>
        <w:pStyle w:val="Heading3"/>
      </w:pPr>
      <w:r>
        <w:t>Technologists</w:t>
      </w:r>
    </w:p>
    <w:p>
      <w:r>
        <w:t>3</w:t>
      </w:r>
    </w:p>
    <w:p>
      <w:r>
        <w:t>Distributed systems, cryptography, security</w:t>
      </w:r>
    </w:p>
    <w:p>
      <w:r>
        <w:t>Diverse</w:t>
      </w:r>
    </w:p>
    <w:p>
      <w:pPr>
        <w:pStyle w:val="Heading3"/>
      </w:pPr>
      <w:r>
        <w:t>Lawyers</w:t>
      </w:r>
    </w:p>
    <w:p>
      <w:r>
        <w:t>3</w:t>
      </w:r>
    </w:p>
    <w:p>
      <w:r>
        <w:t>Financial regulation, commercial law, international law</w:t>
      </w:r>
    </w:p>
    <w:p>
      <w:r>
        <w:t>Diverse</w:t>
      </w:r>
    </w:p>
    <w:p>
      <w:pPr>
        <w:pStyle w:val="Heading3"/>
      </w:pPr>
      <w:r>
        <w:t>Total: 9 members</w:t>
      </w:r>
    </w:p>
    <w:p>
      <w:pPr>
        <w:pStyle w:val="Heading3"/>
      </w:pPr>
      <w:r>
        <w:t>Eligibility Requirements:</w:t>
      </w:r>
    </w:p>
    <w:p>
      <w:pPr>
        <w:pStyle w:val="ListBullet"/>
      </w:pPr>
      <w:r>
        <w:t>No member shall have more than 1% economic interest in the Institution</w:t>
      </w:r>
    </w:p>
    <w:p>
      <w:pPr>
        <w:pStyle w:val="ListBullet"/>
      </w:pPr>
      <w:r>
        <w:t>No member shall be employed by the Institution</w:t>
      </w:r>
    </w:p>
    <w:p>
      <w:pPr>
        <w:pStyle w:val="ListBullet"/>
      </w:pPr>
      <w:r>
        <w:t>No member shall have been employed by the Institution in the preceding 5 years</w:t>
      </w:r>
    </w:p>
    <w:p>
      <w:pPr>
        <w:pStyle w:val="ListBullet"/>
      </w:pPr>
      <w:r>
        <w:t>No member shall have any material conflict of interest</w:t>
      </w:r>
    </w:p>
    <w:p>
      <w:pPr>
        <w:pStyle w:val="ListBullet"/>
      </w:pPr>
      <w:r>
        <w:t>No member shall be a current or recent (5 years) participant</w:t>
      </w:r>
    </w:p>
    <w:p>
      <w:pPr>
        <w:pStyle w:val="ListBullet"/>
      </w:pPr>
      <w:r>
        <w:t>Members shall be publicly identified with credentials disclosed</w:t>
      </w:r>
    </w:p>
    <w:p>
      <w:pPr>
        <w:pStyle w:val="Heading3"/>
      </w:pPr>
      <w:r>
        <w:t>Appointment Process:</w:t>
      </w:r>
    </w:p>
    <w:p>
      <w:r>
        <w:t>Step</w:t>
      </w:r>
    </w:p>
    <w:p>
      <w:r>
        <w:t>Action</w:t>
      </w:r>
    </w:p>
    <w:p>
      <w:pPr>
        <w:pStyle w:val="Heading3"/>
      </w:pPr>
      <w:r>
        <w:t>Responsible</w:t>
      </w:r>
    </w:p>
    <w:p>
      <w:r>
        <w:t>1</w:t>
      </w:r>
    </w:p>
    <w:p>
      <w:r>
        <w:t>Panel nomination</w:t>
      </w:r>
    </w:p>
    <w:p>
      <w:pPr>
        <w:pStyle w:val="Heading3"/>
      </w:pPr>
      <w:r>
        <w:t>Council</w:t>
      </w:r>
    </w:p>
    <w:p>
      <w:r>
        <w:t>2</w:t>
      </w:r>
    </w:p>
    <w:p>
      <w:r>
        <w:t>Candidate vetting</w:t>
      </w:r>
    </w:p>
    <w:p>
      <w:pPr>
        <w:pStyle w:val="Heading3"/>
      </w:pPr>
      <w:r>
        <w:t>Independent Review Panel selection committee</w:t>
      </w:r>
    </w:p>
    <w:p>
      <w:r>
        <w:t>3</w:t>
      </w:r>
    </w:p>
    <w:p>
      <w:r>
        <w:t>Candidate approval</w:t>
      </w:r>
    </w:p>
    <w:p>
      <w:pPr>
        <w:pStyle w:val="Heading3"/>
      </w:pPr>
      <w:r>
        <w:t>Council (supermajority)</w:t>
      </w:r>
    </w:p>
    <w:p>
      <w:r>
        <w:t>4</w:t>
      </w:r>
    </w:p>
    <w:p>
      <w:r>
        <w:t>Publication</w:t>
      </w:r>
    </w:p>
    <w:p>
      <w:r>
        <w:t>Council</w:t>
      </w:r>
    </w:p>
    <w:p>
      <w:pPr>
        <w:pStyle w:val="Heading3"/>
      </w:pPr>
      <w:r>
        <w:t>Term:</w:t>
      </w:r>
    </w:p>
    <w:p>
      <w:pPr>
        <w:pStyle w:val="ListBullet"/>
      </w:pPr>
      <w:r>
        <w:t>5-year term (aligned with review cycle)</w:t>
      </w:r>
    </w:p>
    <w:p>
      <w:pPr>
        <w:pStyle w:val="ListBullet"/>
      </w:pPr>
      <w:r>
        <w:t>Staggered appointments</w:t>
      </w:r>
    </w:p>
    <w:p>
      <w:pPr>
        <w:pStyle w:val="ListBullet"/>
      </w:pPr>
      <w:r>
        <w:t>Renewable once</w:t>
      </w:r>
    </w:p>
    <w:p>
      <w:pPr>
        <w:pStyle w:val="Heading3"/>
      </w:pPr>
      <w:r>
        <w:t>Assessment Areas</w:t>
      </w:r>
    </w:p>
    <w:p>
      <w:pPr>
        <w:pStyle w:val="Heading3"/>
      </w:pPr>
      <w:r>
        <w:t>The Independent Review Panel shall assess:</w:t>
      </w:r>
    </w:p>
    <w:p>
      <w:pPr>
        <w:pStyle w:val="Heading3"/>
      </w:pPr>
      <w:r>
        <w:t>1. Reserve Adequacy</w:t>
      </w:r>
    </w:p>
    <w:p>
      <w:pPr>
        <w:pStyle w:val="Heading3"/>
      </w:pPr>
      <w:r>
        <w:t>What This Means in Practice:</w:t>
      </w:r>
    </w:p>
    <w:p>
      <w:pPr>
        <w:pStyle w:val="ListBullet"/>
      </w:pPr>
      <w:r>
        <w:t>The Panel assesses whether reserves are adequate</w:t>
      </w:r>
    </w:p>
    <w:p>
      <w:pPr>
        <w:pStyle w:val="ListBullet"/>
      </w:pPr>
      <w:r>
        <w:t>The Panel assesses reserve composition</w:t>
      </w:r>
    </w:p>
    <w:p>
      <w:pPr>
        <w:pStyle w:val="ListBullet"/>
      </w:pPr>
      <w:r>
        <w:t>The Panel assesses reserve custody</w:t>
      </w:r>
    </w:p>
    <w:p>
      <w:pPr>
        <w:pStyle w:val="ListBullet"/>
      </w:pPr>
      <w:r>
        <w:t>The Panel assesses reserve verifiability</w:t>
      </w:r>
    </w:p>
    <w:p>
      <w:pPr>
        <w:pStyle w:val="Heading3"/>
      </w:pPr>
      <w:r>
        <w:t>Assessment Questions:</w:t>
      </w:r>
    </w:p>
    <w:p>
      <w:pPr>
        <w:pStyle w:val="ListBullet"/>
      </w:pPr>
      <w:r>
        <w:t>Are reserves sufficient (≥ supply)?</w:t>
      </w:r>
    </w:p>
    <w:p>
      <w:pPr>
        <w:pStyle w:val="ListBullet"/>
      </w:pPr>
      <w:r>
        <w:t>Is reserve composition prudent and diversified?</w:t>
      </w:r>
    </w:p>
    <w:p>
      <w:pPr>
        <w:pStyle w:val="ListBullet"/>
      </w:pPr>
      <w:r>
        <w:t>Is reserve custody secure and transparent?</w:t>
      </w:r>
    </w:p>
    <w:p>
      <w:pPr>
        <w:pStyle w:val="ListBullet"/>
      </w:pPr>
      <w:r>
        <w:t>Is reserve verification robust and frequent?</w:t>
      </w:r>
    </w:p>
    <w:p>
      <w:pPr>
        <w:pStyle w:val="ListBullet"/>
      </w:pPr>
      <w:r>
        <w:t>Are reserves held in accordance with constitutional principles?</w:t>
      </w:r>
    </w:p>
    <w:p>
      <w:pPr>
        <w:pStyle w:val="ListBullet"/>
      </w:pPr>
      <w:r>
        <w:t>Are reserve management practices consistent with prudence and stability?</w:t>
      </w:r>
    </w:p>
    <w:p>
      <w:pPr>
        <w:pStyle w:val="Heading3"/>
      </w:pPr>
      <w:r>
        <w:t>Assessment Evidence:</w:t>
      </w:r>
    </w:p>
    <w:p>
      <w:pPr>
        <w:pStyle w:val="ListBullet"/>
      </w:pPr>
      <w:r>
        <w:t>Proof of reserves</w:t>
      </w:r>
    </w:p>
    <w:p>
      <w:pPr>
        <w:pStyle w:val="ListBullet"/>
      </w:pPr>
      <w:r>
        <w:t>Independent audit reports</w:t>
      </w:r>
    </w:p>
    <w:p>
      <w:pPr>
        <w:pStyle w:val="ListBullet"/>
      </w:pPr>
      <w:r>
        <w:t>Custody reports</w:t>
      </w:r>
    </w:p>
    <w:p>
      <w:pPr>
        <w:pStyle w:val="ListBullet"/>
      </w:pPr>
      <w:r>
        <w:t>Reserve composition data</w:t>
      </w:r>
    </w:p>
    <w:p>
      <w:pPr>
        <w:pStyle w:val="ListBullet"/>
      </w:pPr>
      <w:r>
        <w:t>Stress test results</w:t>
      </w:r>
    </w:p>
    <w:p>
      <w:pPr>
        <w:pStyle w:val="Heading3"/>
      </w:pPr>
      <w:r>
        <w:t>2. Algorithmic Performance</w:t>
      </w:r>
    </w:p>
    <w:p>
      <w:pPr>
        <w:pStyle w:val="Heading3"/>
      </w:pPr>
      <w:r>
        <w:t>What This Means in Practice:</w:t>
      </w:r>
    </w:p>
    <w:p>
      <w:pPr>
        <w:pStyle w:val="ListBullet"/>
      </w:pPr>
      <w:r>
        <w:t>The Panel assesses the Monetary Engine</w:t>
      </w:r>
    </w:p>
    <w:p>
      <w:pPr>
        <w:pStyle w:val="ListBullet"/>
      </w:pPr>
      <w:r>
        <w:t>The Panel assesses NAV stability</w:t>
      </w:r>
    </w:p>
    <w:p>
      <w:pPr>
        <w:pStyle w:val="ListBullet"/>
      </w:pPr>
      <w:r>
        <w:t>The Panel assesses the basket composition</w:t>
      </w:r>
    </w:p>
    <w:p>
      <w:pPr>
        <w:pStyle w:val="ListBullet"/>
      </w:pPr>
      <w:r>
        <w:t>The Panel assesses the currency-weighting mechanism</w:t>
      </w:r>
    </w:p>
    <w:p>
      <w:pPr>
        <w:pStyle w:val="Heading3"/>
      </w:pPr>
      <w:r>
        <w:t>Assessment Questions:</w:t>
      </w:r>
    </w:p>
    <w:p>
      <w:pPr>
        <w:pStyle w:val="ListBullet"/>
      </w:pPr>
      <w:r>
        <w:t>Does the Monetary Engine perform as designed?</w:t>
      </w:r>
    </w:p>
    <w:p>
      <w:pPr>
        <w:pStyle w:val="ListBullet"/>
      </w:pPr>
      <w:r>
        <w:t>Is NAV stability within expected ranges?</w:t>
      </w:r>
    </w:p>
    <w:p>
      <w:pPr>
        <w:pStyle w:val="ListBullet"/>
      </w:pPr>
      <w:r>
        <w:t>Is basket composition objective and neutral?</w:t>
      </w:r>
    </w:p>
    <w:p>
      <w:pPr>
        <w:pStyle w:val="ListBullet"/>
      </w:pPr>
      <w:r>
        <w:t>Is the currency-weighting mechanism transparent and effective?</w:t>
      </w:r>
    </w:p>
    <w:p>
      <w:pPr>
        <w:pStyle w:val="ListBullet"/>
      </w:pPr>
      <w:r>
        <w:t>Are the SDP and shock absorber mechanisms functioning?</w:t>
      </w:r>
    </w:p>
    <w:p>
      <w:pPr>
        <w:pStyle w:val="ListBullet"/>
      </w:pPr>
      <w:r>
        <w:t>Has the algorithm introduced any unintended instability?</w:t>
      </w:r>
    </w:p>
    <w:p>
      <w:pPr>
        <w:pStyle w:val="Heading3"/>
      </w:pPr>
      <w:r>
        <w:t>Assessment Evidence:</w:t>
      </w:r>
    </w:p>
    <w:p>
      <w:pPr>
        <w:pStyle w:val="ListBullet"/>
      </w:pPr>
      <w:r>
        <w:t>Historical NAV data</w:t>
      </w:r>
    </w:p>
    <w:p>
      <w:pPr>
        <w:pStyle w:val="ListBullet"/>
      </w:pPr>
      <w:r>
        <w:t>Algorithmic performance data</w:t>
      </w:r>
    </w:p>
    <w:p>
      <w:pPr>
        <w:pStyle w:val="ListBullet"/>
      </w:pPr>
      <w:r>
        <w:t>Basket composition history</w:t>
      </w:r>
    </w:p>
    <w:p>
      <w:pPr>
        <w:pStyle w:val="ListBullet"/>
      </w:pPr>
      <w:r>
        <w:t>SDP activation records</w:t>
      </w:r>
    </w:p>
    <w:p>
      <w:pPr>
        <w:pStyle w:val="ListBullet"/>
      </w:pPr>
      <w:r>
        <w:t>Simulation and stress test results</w:t>
      </w:r>
    </w:p>
    <w:p>
      <w:pPr>
        <w:pStyle w:val="Heading3"/>
      </w:pPr>
      <w:r>
        <w:t>3. Governance Effectiveness</w:t>
      </w:r>
    </w:p>
    <w:p>
      <w:pPr>
        <w:pStyle w:val="Heading3"/>
      </w:pPr>
      <w:r>
        <w:t>What This Means in Practice:</w:t>
      </w:r>
    </w:p>
    <w:p>
      <w:pPr>
        <w:pStyle w:val="ListBullet"/>
      </w:pPr>
      <w:r>
        <w:t>The Panel assesses governance structure</w:t>
      </w:r>
    </w:p>
    <w:p>
      <w:pPr>
        <w:pStyle w:val="ListBullet"/>
      </w:pPr>
      <w:r>
        <w:t>The Panel assesses governance decisions</w:t>
      </w:r>
    </w:p>
    <w:p>
      <w:pPr>
        <w:pStyle w:val="ListBullet"/>
      </w:pPr>
      <w:r>
        <w:t>The Panel assesses governance accountability</w:t>
      </w:r>
    </w:p>
    <w:p>
      <w:pPr>
        <w:pStyle w:val="ListBullet"/>
      </w:pPr>
      <w:r>
        <w:t>The Panel assesses governance transparency</w:t>
      </w:r>
    </w:p>
    <w:p>
      <w:pPr>
        <w:pStyle w:val="Heading3"/>
      </w:pPr>
      <w:r>
        <w:t>Assessment Questions:</w:t>
      </w:r>
    </w:p>
    <w:p>
      <w:pPr>
        <w:pStyle w:val="ListBullet"/>
      </w:pPr>
      <w:r>
        <w:t>Is the governance structure effective?</w:t>
      </w:r>
    </w:p>
    <w:p>
      <w:pPr>
        <w:pStyle w:val="ListBullet"/>
      </w:pPr>
      <w:r>
        <w:t>Are governance decisions constitutional and prudent?</w:t>
      </w:r>
    </w:p>
    <w:p>
      <w:pPr>
        <w:pStyle w:val="ListBullet"/>
      </w:pPr>
      <w:r>
        <w:t>Is governance accountability adequate?</w:t>
      </w:r>
    </w:p>
    <w:p>
      <w:pPr>
        <w:pStyle w:val="ListBullet"/>
      </w:pPr>
      <w:r>
        <w:t>Is governance transparency sufficient?</w:t>
      </w:r>
    </w:p>
    <w:p>
      <w:pPr>
        <w:pStyle w:val="ListBullet"/>
      </w:pPr>
      <w:r>
        <w:t>Are committees functioning effectively?</w:t>
      </w:r>
    </w:p>
    <w:p>
      <w:pPr>
        <w:pStyle w:val="ListBullet"/>
      </w:pPr>
      <w:r>
        <w:t>Are conflicts of interest being identified and managed?</w:t>
      </w:r>
    </w:p>
    <w:p>
      <w:pPr>
        <w:pStyle w:val="Heading3"/>
      </w:pPr>
      <w:r>
        <w:t>Assessment Evidence:</w:t>
      </w:r>
    </w:p>
    <w:p>
      <w:pPr>
        <w:pStyle w:val="ListBullet"/>
      </w:pPr>
      <w:r>
        <w:t>Governance records</w:t>
      </w:r>
    </w:p>
    <w:p>
      <w:pPr>
        <w:pStyle w:val="ListBullet"/>
      </w:pPr>
      <w:r>
        <w:t>Committee minutes</w:t>
      </w:r>
    </w:p>
    <w:p>
      <w:pPr>
        <w:pStyle w:val="ListBullet"/>
      </w:pPr>
      <w:r>
        <w:t>Council decisions</w:t>
      </w:r>
    </w:p>
    <w:p>
      <w:pPr>
        <w:pStyle w:val="ListBullet"/>
      </w:pPr>
      <w:r>
        <w:t>Conflict of interest disclosures</w:t>
      </w:r>
    </w:p>
    <w:p>
      <w:pPr>
        <w:pStyle w:val="ListBullet"/>
      </w:pPr>
      <w:r>
        <w:t>Governance reports</w:t>
      </w:r>
    </w:p>
    <w:p>
      <w:pPr>
        <w:pStyle w:val="Heading3"/>
      </w:pPr>
      <w:r>
        <w:t>4. Regulatory Compliance</w:t>
      </w:r>
    </w:p>
    <w:p>
      <w:pPr>
        <w:pStyle w:val="Heading3"/>
      </w:pPr>
      <w:r>
        <w:t>What This Means in Practice:</w:t>
      </w:r>
    </w:p>
    <w:p>
      <w:pPr>
        <w:pStyle w:val="ListBullet"/>
      </w:pPr>
      <w:r>
        <w:t>The Panel assesses compliance with applicable law</w:t>
      </w:r>
    </w:p>
    <w:p>
      <w:pPr>
        <w:pStyle w:val="ListBullet"/>
      </w:pPr>
      <w:r>
        <w:t>The Panel assesses sanctions compliance</w:t>
      </w:r>
    </w:p>
    <w:p>
      <w:pPr>
        <w:pStyle w:val="ListBullet"/>
      </w:pPr>
      <w:r>
        <w:t>The Panel assesses regulatory engagement</w:t>
      </w:r>
    </w:p>
    <w:p>
      <w:pPr>
        <w:pStyle w:val="ListBullet"/>
      </w:pPr>
      <w:r>
        <w:t>The Panel assesses compliance infrastructure</w:t>
      </w:r>
    </w:p>
    <w:p>
      <w:pPr>
        <w:pStyle w:val="Heading3"/>
      </w:pPr>
      <w:r>
        <w:t>Assessment Questions:</w:t>
      </w:r>
    </w:p>
    <w:p>
      <w:pPr>
        <w:pStyle w:val="ListBullet"/>
      </w:pPr>
      <w:r>
        <w:t>Is the Institution compliant with all applicable laws?</w:t>
      </w:r>
    </w:p>
    <w:p>
      <w:pPr>
        <w:pStyle w:val="ListBullet"/>
      </w:pPr>
      <w:r>
        <w:t>Is sanctions compliance robust and effective?</w:t>
      </w:r>
    </w:p>
    <w:p>
      <w:pPr>
        <w:pStyle w:val="ListBullet"/>
      </w:pPr>
      <w:r>
        <w:t>Is regulatory engagement constructive and proactive?</w:t>
      </w:r>
    </w:p>
    <w:p>
      <w:pPr>
        <w:pStyle w:val="ListBullet"/>
      </w:pPr>
      <w:r>
        <w:t>Is compliance infrastructure adequate?</w:t>
      </w:r>
    </w:p>
    <w:p>
      <w:pPr>
        <w:pStyle w:val="ListBullet"/>
      </w:pPr>
      <w:r>
        <w:t>Are there any pending or potential compliance issues?</w:t>
      </w:r>
    </w:p>
    <w:p>
      <w:pPr>
        <w:pStyle w:val="ListBullet"/>
      </w:pPr>
      <w:r>
        <w:t>Is the Institution adapting to regulatory changes?</w:t>
      </w:r>
    </w:p>
    <w:p>
      <w:pPr>
        <w:pStyle w:val="Heading3"/>
      </w:pPr>
      <w:r>
        <w:t>Assessment Evidence:</w:t>
      </w:r>
    </w:p>
    <w:p>
      <w:pPr>
        <w:pStyle w:val="ListBullet"/>
      </w:pPr>
      <w:r>
        <w:t>Regulatory filings</w:t>
      </w:r>
    </w:p>
    <w:p>
      <w:pPr>
        <w:pStyle w:val="ListBullet"/>
      </w:pPr>
      <w:r>
        <w:t>Compliance audits</w:t>
      </w:r>
    </w:p>
    <w:p>
      <w:pPr>
        <w:pStyle w:val="ListBullet"/>
      </w:pPr>
      <w:r>
        <w:t>Regulator communications</w:t>
      </w:r>
    </w:p>
    <w:p>
      <w:pPr>
        <w:pStyle w:val="ListBullet"/>
      </w:pPr>
      <w:r>
        <w:t>Sanctions screening records</w:t>
      </w:r>
    </w:p>
    <w:p>
      <w:pPr>
        <w:pStyle w:val="ListBullet"/>
      </w:pPr>
      <w:r>
        <w:t>Legal opinions</w:t>
      </w:r>
    </w:p>
    <w:p>
      <w:pPr>
        <w:pStyle w:val="Heading3"/>
      </w:pPr>
      <w:r>
        <w:t>5. Technological Security</w:t>
      </w:r>
    </w:p>
    <w:p>
      <w:pPr>
        <w:pStyle w:val="Heading3"/>
      </w:pPr>
      <w:r>
        <w:t>What This Means in Practice:</w:t>
      </w:r>
    </w:p>
    <w:p>
      <w:pPr>
        <w:pStyle w:val="ListBullet"/>
      </w:pPr>
      <w:r>
        <w:t>The Panel assesses security architecture</w:t>
      </w:r>
    </w:p>
    <w:p>
      <w:pPr>
        <w:pStyle w:val="ListBullet"/>
      </w:pPr>
      <w:r>
        <w:t>The Panel assesses security controls</w:t>
      </w:r>
    </w:p>
    <w:p>
      <w:pPr>
        <w:pStyle w:val="ListBullet"/>
      </w:pPr>
      <w:r>
        <w:t>The Panel assesses security incidents</w:t>
      </w:r>
    </w:p>
    <w:p>
      <w:pPr>
        <w:pStyle w:val="ListBullet"/>
      </w:pPr>
      <w:r>
        <w:t>The Panel assesses security evolution</w:t>
      </w:r>
    </w:p>
    <w:p>
      <w:pPr>
        <w:pStyle w:val="Heading3"/>
      </w:pPr>
      <w:r>
        <w:t>Assessment Questions:</w:t>
      </w:r>
    </w:p>
    <w:p>
      <w:pPr>
        <w:pStyle w:val="ListBullet"/>
      </w:pPr>
      <w:r>
        <w:t>Is the security architecture robust?</w:t>
      </w:r>
    </w:p>
    <w:p>
      <w:pPr>
        <w:pStyle w:val="ListBullet"/>
      </w:pPr>
      <w:r>
        <w:t>Are security controls effective?</w:t>
      </w:r>
    </w:p>
    <w:p>
      <w:pPr>
        <w:pStyle w:val="ListBullet"/>
      </w:pPr>
      <w:r>
        <w:t>Have there been security incidents and how were they handled?</w:t>
      </w:r>
    </w:p>
    <w:p>
      <w:pPr>
        <w:pStyle w:val="ListBullet"/>
      </w:pPr>
      <w:r>
        <w:t>Is the Institution prepared for evolving security threats?</w:t>
      </w:r>
    </w:p>
    <w:p>
      <w:pPr>
        <w:pStyle w:val="ListBullet"/>
      </w:pPr>
      <w:r>
        <w:t>Is post-quantum readiness progressing?</w:t>
      </w:r>
    </w:p>
    <w:p>
      <w:pPr>
        <w:pStyle w:val="ListBullet"/>
      </w:pPr>
      <w:r>
        <w:t>Are cryptographic systems current and secure?</w:t>
      </w:r>
    </w:p>
    <w:p>
      <w:pPr>
        <w:pStyle w:val="Heading3"/>
      </w:pPr>
      <w:r>
        <w:t>Assessment Evidence:</w:t>
      </w:r>
    </w:p>
    <w:p>
      <w:pPr>
        <w:pStyle w:val="ListBullet"/>
      </w:pPr>
      <w:r>
        <w:t>Security audits</w:t>
      </w:r>
    </w:p>
    <w:p>
      <w:pPr>
        <w:pStyle w:val="ListBullet"/>
      </w:pPr>
      <w:r>
        <w:t>Incident reports</w:t>
      </w:r>
    </w:p>
    <w:p>
      <w:pPr>
        <w:pStyle w:val="ListBullet"/>
      </w:pPr>
      <w:r>
        <w:t>Security architecture documentation</w:t>
      </w:r>
    </w:p>
    <w:p>
      <w:pPr>
        <w:pStyle w:val="ListBullet"/>
      </w:pPr>
      <w:r>
        <w:t>Post-quantum roadmap</w:t>
      </w:r>
    </w:p>
    <w:p>
      <w:pPr>
        <w:pStyle w:val="ListBullet"/>
      </w:pPr>
      <w:r>
        <w:t>Vulnerability assessments</w:t>
      </w:r>
    </w:p>
    <w:p>
      <w:r>
        <w:t>The Review Process</w:t>
      </w:r>
    </w:p>
    <w:p>
      <w:pPr>
        <w:pStyle w:val="Heading3"/>
      </w:pPr>
      <w:r>
        <w:t>Step 1: Panel Appointment</w:t>
      </w:r>
    </w:p>
    <w:p>
      <w:pPr>
        <w:pStyle w:val="ListBullet"/>
      </w:pPr>
      <w:r>
        <w:t>Panel is appointed 12 months before review date</w:t>
      </w:r>
    </w:p>
    <w:p>
      <w:pPr>
        <w:pStyle w:val="ListBullet"/>
      </w:pPr>
      <w:r>
        <w:t>Nominations are solicited</w:t>
      </w:r>
    </w:p>
    <w:p>
      <w:pPr>
        <w:pStyle w:val="ListBullet"/>
      </w:pPr>
      <w:r>
        <w:t>Vetting is conducted</w:t>
      </w:r>
    </w:p>
    <w:p>
      <w:pPr>
        <w:pStyle w:val="ListBullet"/>
      </w:pPr>
      <w:r>
        <w:t>Appointment is confirmed</w:t>
      </w:r>
    </w:p>
    <w:p>
      <w:pPr>
        <w:pStyle w:val="ListBullet"/>
      </w:pPr>
      <w:r>
        <w:t>Panel composition is published</w:t>
      </w:r>
    </w:p>
    <w:p>
      <w:pPr>
        <w:pStyle w:val="Heading3"/>
      </w:pPr>
      <w:r>
        <w:t>Step 2: Pre-Review</w:t>
      </w:r>
    </w:p>
    <w:p>
      <w:pPr>
        <w:pStyle w:val="ListBullet"/>
      </w:pPr>
      <w:r>
        <w:t>Panel defines assessment scope</w:t>
      </w:r>
    </w:p>
    <w:p>
      <w:pPr>
        <w:pStyle w:val="ListBullet"/>
      </w:pPr>
      <w:r>
        <w:t>Panel requests documentation</w:t>
      </w:r>
    </w:p>
    <w:p>
      <w:pPr>
        <w:pStyle w:val="ListBullet"/>
      </w:pPr>
      <w:r>
        <w:t>Panel conducts preliminary review</w:t>
      </w:r>
    </w:p>
    <w:p>
      <w:pPr>
        <w:pStyle w:val="ListBullet"/>
      </w:pPr>
      <w:r>
        <w:t>Panel identifies areas requiring investigation</w:t>
      </w:r>
    </w:p>
    <w:p>
      <w:pPr>
        <w:pStyle w:val="ListBullet"/>
      </w:pPr>
      <w:r>
        <w:t>Panel publishes review timeline</w:t>
      </w:r>
    </w:p>
    <w:p>
      <w:pPr>
        <w:pStyle w:val="Heading3"/>
      </w:pPr>
      <w:r>
        <w:t>Step 3: Assessment</w:t>
      </w:r>
    </w:p>
    <w:p>
      <w:pPr>
        <w:pStyle w:val="ListBullet"/>
      </w:pPr>
      <w:r>
        <w:t>Panel reviews documentation</w:t>
      </w:r>
    </w:p>
    <w:p>
      <w:pPr>
        <w:pStyle w:val="ListBullet"/>
      </w:pPr>
      <w:r>
        <w:t>Panel conducts interviews</w:t>
      </w:r>
    </w:p>
    <w:p>
      <w:pPr>
        <w:pStyle w:val="ListBullet"/>
      </w:pPr>
      <w:r>
        <w:t>Panel performs independent analysis</w:t>
      </w:r>
    </w:p>
    <w:p>
      <w:pPr>
        <w:pStyle w:val="ListBullet"/>
      </w:pPr>
      <w:r>
        <w:t>Panel assesses each area</w:t>
      </w:r>
    </w:p>
    <w:p>
      <w:pPr>
        <w:pStyle w:val="ListBullet"/>
      </w:pPr>
      <w:r>
        <w:t>Panel identifies findings</w:t>
      </w:r>
    </w:p>
    <w:p>
      <w:pPr>
        <w:pStyle w:val="Heading3"/>
      </w:pPr>
      <w:r>
        <w:t>Step 4: Draft Report</w:t>
      </w:r>
    </w:p>
    <w:p>
      <w:pPr>
        <w:pStyle w:val="ListBullet"/>
      </w:pPr>
      <w:r>
        <w:t>Panel prepares draft report</w:t>
      </w:r>
    </w:p>
    <w:p>
      <w:pPr>
        <w:pStyle w:val="ListBullet"/>
      </w:pPr>
      <w:r>
        <w:t>Report includes findings and recommendations</w:t>
      </w:r>
    </w:p>
    <w:p>
      <w:pPr>
        <w:pStyle w:val="ListBullet"/>
      </w:pPr>
      <w:r>
        <w:t>Report is reviewed by Panel</w:t>
      </w:r>
    </w:p>
    <w:p>
      <w:pPr>
        <w:pStyle w:val="ListBullet"/>
      </w:pPr>
      <w:r>
        <w:t>Report is shared with Council (factual verification only)</w:t>
      </w:r>
    </w:p>
    <w:p>
      <w:pPr>
        <w:pStyle w:val="Heading3"/>
      </w:pPr>
      <w:r>
        <w:t>Step 5: Final Report</w:t>
      </w:r>
    </w:p>
    <w:p>
      <w:pPr>
        <w:pStyle w:val="ListBullet"/>
      </w:pPr>
      <w:r>
        <w:t>Panel finalizes report</w:t>
      </w:r>
    </w:p>
    <w:p>
      <w:pPr>
        <w:pStyle w:val="ListBullet"/>
      </w:pPr>
      <w:r>
        <w:t>Report is published in full</w:t>
      </w:r>
    </w:p>
    <w:p>
      <w:pPr>
        <w:pStyle w:val="ListBullet"/>
      </w:pPr>
      <w:r>
        <w:t>Report includes:</w:t>
      </w:r>
    </w:p>
    <w:p>
      <w:pPr>
        <w:pStyle w:val="ListBullet"/>
      </w:pPr>
      <w:r>
        <w:t>Executive summary</w:t>
      </w:r>
    </w:p>
    <w:p>
      <w:pPr>
        <w:pStyle w:val="ListBullet"/>
      </w:pPr>
      <w:r>
        <w:t>Assessment findings</w:t>
      </w:r>
    </w:p>
    <w:p>
      <w:pPr>
        <w:pStyle w:val="ListBullet"/>
      </w:pPr>
      <w:r>
        <w:t>Recommendations</w:t>
      </w:r>
    </w:p>
    <w:p>
      <w:pPr>
        <w:pStyle w:val="ListBullet"/>
      </w:pPr>
      <w:r>
        <w:t>Supporting evidence</w:t>
      </w:r>
    </w:p>
    <w:p>
      <w:pPr>
        <w:pStyle w:val="Heading3"/>
      </w:pPr>
      <w:r>
        <w:t>Step 6: Response</w:t>
      </w:r>
    </w:p>
    <w:p>
      <w:pPr>
        <w:pStyle w:val="ListBullet"/>
      </w:pPr>
      <w:r>
        <w:t>Council responds to the report</w:t>
      </w:r>
    </w:p>
    <w:p>
      <w:pPr>
        <w:pStyle w:val="ListBullet"/>
      </w:pPr>
      <w:r>
        <w:t>Council identifies accepted recommendations</w:t>
      </w:r>
    </w:p>
    <w:p>
      <w:pPr>
        <w:pStyle w:val="ListBullet"/>
      </w:pPr>
      <w:r>
        <w:t>Council provides rationale for non-acceptance</w:t>
      </w:r>
    </w:p>
    <w:p>
      <w:pPr>
        <w:pStyle w:val="ListBullet"/>
      </w:pPr>
      <w:r>
        <w:t>Council develops implementation plan</w:t>
      </w:r>
    </w:p>
    <w:p>
      <w:pPr>
        <w:pStyle w:val="ListBullet"/>
      </w:pPr>
      <w:r>
        <w:t>Council publishes response</w:t>
      </w:r>
    </w:p>
    <w:p>
      <w:pPr>
        <w:pStyle w:val="Heading3"/>
      </w:pPr>
      <w:r>
        <w:t>Step 7: Implementation</w:t>
      </w:r>
    </w:p>
    <w:p>
      <w:pPr>
        <w:pStyle w:val="ListBullet"/>
      </w:pPr>
      <w:r>
        <w:t>Council implements accepted recommendations</w:t>
      </w:r>
    </w:p>
    <w:p>
      <w:pPr>
        <w:pStyle w:val="ListBullet"/>
      </w:pPr>
      <w:r>
        <w:t>Implementation is tracked</w:t>
      </w:r>
    </w:p>
    <w:p>
      <w:pPr>
        <w:pStyle w:val="ListBullet"/>
      </w:pPr>
      <w:r>
        <w:t>Implementation status is reported</w:t>
      </w:r>
    </w:p>
    <w:p>
      <w:pPr>
        <w:pStyle w:val="ListBullet"/>
      </w:pPr>
      <w:r>
        <w:t>Implementation is subject to review</w:t>
      </w:r>
    </w:p>
    <w:p>
      <w:pPr>
        <w:pStyle w:val="Heading3"/>
      </w:pPr>
      <w:r>
        <w:t>Report Contents</w:t>
      </w:r>
    </w:p>
    <w:p>
      <w:pPr>
        <w:pStyle w:val="Heading3"/>
      </w:pPr>
      <w:r>
        <w:t>The Independent Review Report shall include:</w:t>
      </w:r>
    </w:p>
    <w:p>
      <w:pPr>
        <w:pStyle w:val="Heading3"/>
      </w:pPr>
      <w:r>
        <w:t>Executive Summary</w:t>
      </w:r>
    </w:p>
    <w:p>
      <w:pPr>
        <w:pStyle w:val="ListBullet"/>
      </w:pPr>
      <w:r>
        <w:t>Overview of findings</w:t>
      </w:r>
    </w:p>
    <w:p>
      <w:pPr>
        <w:pStyle w:val="ListBullet"/>
      </w:pPr>
      <w:r>
        <w:t>Key recommendations</w:t>
      </w:r>
    </w:p>
    <w:p>
      <w:pPr>
        <w:pStyle w:val="ListBullet"/>
      </w:pPr>
      <w:r>
        <w:t>Overall assessment</w:t>
      </w:r>
    </w:p>
    <w:p>
      <w:pPr>
        <w:pStyle w:val="Heading3"/>
      </w:pPr>
      <w:r>
        <w:t>Assessment Findings</w:t>
      </w:r>
    </w:p>
    <w:p>
      <w:pPr>
        <w:pStyle w:val="ListBullet"/>
      </w:pPr>
      <w:r>
        <w:t>Reserve adequacy assessment</w:t>
      </w:r>
    </w:p>
    <w:p>
      <w:pPr>
        <w:pStyle w:val="ListBullet"/>
      </w:pPr>
      <w:r>
        <w:t>Algorithmic performance assessment</w:t>
      </w:r>
    </w:p>
    <w:p>
      <w:pPr>
        <w:pStyle w:val="ListBullet"/>
      </w:pPr>
      <w:r>
        <w:t>Governance effectiveness assessment</w:t>
      </w:r>
    </w:p>
    <w:p>
      <w:pPr>
        <w:pStyle w:val="ListBullet"/>
      </w:pPr>
      <w:r>
        <w:t>Regulatory compliance assessment</w:t>
      </w:r>
    </w:p>
    <w:p>
      <w:pPr>
        <w:pStyle w:val="ListBullet"/>
      </w:pPr>
      <w:r>
        <w:t>Technological security assessment</w:t>
      </w:r>
    </w:p>
    <w:p>
      <w:pPr>
        <w:pStyle w:val="Heading3"/>
      </w:pPr>
      <w:r>
        <w:t>Recommendations</w:t>
      </w:r>
    </w:p>
    <w:p>
      <w:pPr>
        <w:pStyle w:val="ListBullet"/>
      </w:pPr>
      <w:r>
        <w:t>Specific, actionable recommendations</w:t>
      </w:r>
    </w:p>
    <w:p>
      <w:pPr>
        <w:pStyle w:val="ListBullet"/>
      </w:pPr>
      <w:r>
        <w:t>Prioritized by importance</w:t>
      </w:r>
    </w:p>
    <w:p>
      <w:pPr>
        <w:pStyle w:val="ListBullet"/>
      </w:pPr>
      <w:r>
        <w:t>Timeline for implementation</w:t>
      </w:r>
    </w:p>
    <w:p>
      <w:pPr>
        <w:pStyle w:val="Heading3"/>
      </w:pPr>
      <w:r>
        <w:t>Supporting Evidence</w:t>
      </w:r>
    </w:p>
    <w:p>
      <w:pPr>
        <w:pStyle w:val="ListBullet"/>
      </w:pPr>
      <w:r>
        <w:t>Data and analysis</w:t>
      </w:r>
    </w:p>
    <w:p>
      <w:pPr>
        <w:pStyle w:val="ListBullet"/>
      </w:pPr>
      <w:r>
        <w:t>Documentation</w:t>
      </w:r>
    </w:p>
    <w:p>
      <w:pPr>
        <w:pStyle w:val="ListBullet"/>
      </w:pPr>
      <w:r>
        <w:t>Methodology</w:t>
      </w:r>
    </w:p>
    <w:p>
      <w:pPr>
        <w:pStyle w:val="ListBullet"/>
      </w:pPr>
      <w:r>
        <w:t>Limitations</w:t>
      </w:r>
    </w:p>
    <w:p>
      <w:pPr>
        <w:pStyle w:val="Heading3"/>
      </w:pPr>
      <w:r>
        <w:t>Additional Materials</w:t>
      </w:r>
    </w:p>
    <w:p>
      <w:pPr>
        <w:pStyle w:val="ListBullet"/>
      </w:pPr>
      <w:r>
        <w:t>Panel member biographies</w:t>
      </w:r>
    </w:p>
    <w:p>
      <w:pPr>
        <w:pStyle w:val="ListBullet"/>
      </w:pPr>
      <w:r>
        <w:t>Dissenting opinions (if any)</w:t>
      </w:r>
    </w:p>
    <w:p>
      <w:pPr>
        <w:pStyle w:val="ListBullet"/>
      </w:pPr>
      <w:r>
        <w:t>Methodology description</w:t>
      </w:r>
    </w:p>
    <w:p>
      <w:pPr>
        <w:pStyle w:val="ListBullet"/>
      </w:pPr>
      <w:r>
        <w:t>Data sources</w:t>
      </w:r>
    </w:p>
    <w:p>
      <w:r>
        <w:t>Review Timeline</w:t>
      </w:r>
    </w:p>
    <w:p>
      <w:r>
        <w:t>Milestone</w:t>
      </w:r>
    </w:p>
    <w:p>
      <w:r>
        <w:t>Timeline</w:t>
      </w:r>
    </w:p>
    <w:p>
      <w:r>
        <w:t>Responsible</w:t>
      </w:r>
    </w:p>
    <w:p>
      <w:pPr>
        <w:pStyle w:val="Heading3"/>
      </w:pPr>
      <w:r>
        <w:t>Panel Appointment</w:t>
      </w:r>
    </w:p>
    <w:p>
      <w:r>
        <w:t>12 months before review</w:t>
      </w:r>
    </w:p>
    <w:p>
      <w:r>
        <w:t>Council</w:t>
      </w:r>
    </w:p>
    <w:p>
      <w:pPr>
        <w:pStyle w:val="Heading3"/>
      </w:pPr>
      <w:r>
        <w:t>Pre-Review</w:t>
      </w:r>
    </w:p>
    <w:p>
      <w:r>
        <w:t>6-12 months before review</w:t>
      </w:r>
    </w:p>
    <w:p>
      <w:r>
        <w:t>Panel</w:t>
      </w:r>
    </w:p>
    <w:p>
      <w:r>
        <w:t>Assessment</w:t>
      </w:r>
    </w:p>
    <w:p>
      <w:r>
        <w:t>Months 1-4 of review year</w:t>
      </w:r>
    </w:p>
    <w:p>
      <w:r>
        <w:t>Panel</w:t>
      </w:r>
    </w:p>
    <w:p>
      <w:r>
        <w:t>Draft Report</w:t>
      </w:r>
    </w:p>
    <w:p>
      <w:r>
        <w:t>Month 5 of review year</w:t>
      </w:r>
    </w:p>
    <w:p>
      <w:r>
        <w:t>Panel</w:t>
      </w:r>
    </w:p>
    <w:p>
      <w:r>
        <w:t>Final Report</w:t>
      </w:r>
    </w:p>
    <w:p>
      <w:r>
        <w:t>Month 6 of review year</w:t>
      </w:r>
    </w:p>
    <w:p>
      <w:r>
        <w:t>Panel</w:t>
      </w:r>
    </w:p>
    <w:p>
      <w:r>
        <w:t>Council Response</w:t>
      </w:r>
    </w:p>
    <w:p>
      <w:r>
        <w:t>Month 7 of review year</w:t>
      </w:r>
    </w:p>
    <w:p>
      <w:r>
        <w:t>Council</w:t>
      </w:r>
    </w:p>
    <w:p>
      <w:r>
        <w:t>Implementation</w:t>
      </w:r>
    </w:p>
    <w:p>
      <w:r>
        <w:t>Months 8-24</w:t>
      </w:r>
    </w:p>
    <w:p>
      <w:pPr>
        <w:pStyle w:val="Heading3"/>
      </w:pPr>
      <w:r>
        <w:t>Council</w:t>
      </w:r>
    </w:p>
    <w:p>
      <w:r>
        <w:t>The review cycle repeats every five years.</w:t>
      </w:r>
    </w:p>
    <w:p>
      <w:pPr>
        <w:pStyle w:val="Heading3"/>
      </w:pPr>
      <w:r>
        <w:t>Implementation of Recommendations</w:t>
      </w:r>
    </w:p>
    <w:p>
      <w:pPr>
        <w:pStyle w:val="Heading3"/>
      </w:pPr>
      <w:r>
        <w:t>What This Means in Practice:</w:t>
      </w:r>
    </w:p>
    <w:p>
      <w:pPr>
        <w:pStyle w:val="ListBullet"/>
      </w:pPr>
      <w:r>
        <w:t>Recommendations are not automatically binding</w:t>
      </w:r>
    </w:p>
    <w:p>
      <w:pPr>
        <w:pStyle w:val="ListBullet"/>
      </w:pPr>
      <w:r>
        <w:t>Recommendations are considered by the Council</w:t>
      </w:r>
    </w:p>
    <w:p>
      <w:pPr>
        <w:pStyle w:val="ListBullet"/>
      </w:pPr>
      <w:r>
        <w:t>Recommendations may be accepted or rejected</w:t>
      </w:r>
    </w:p>
    <w:p>
      <w:pPr>
        <w:pStyle w:val="ListBullet"/>
      </w:pPr>
      <w:r>
        <w:t>Rejection requires reasoned justification</w:t>
      </w:r>
    </w:p>
    <w:p>
      <w:pPr>
        <w:pStyle w:val="ListBullet"/>
      </w:pPr>
      <w:r>
        <w:t>Implementation follows constitutional processes</w:t>
      </w:r>
    </w:p>
    <w:p>
      <w:pPr>
        <w:pStyle w:val="Heading3"/>
      </w:pPr>
      <w:r>
        <w:t>Example:</w:t>
      </w:r>
    </w:p>
    <w:p>
      <w:r>
        <w:t>The Independent Review Panel recommends adjusting the Monetary Engine parameters to improve stability. The Council considers the recommendation, assesses its constitutional implications, and decides whether to implement it through the Policy framework.</w:t>
      </w:r>
    </w:p>
    <w:p>
      <w:pPr>
        <w:pStyle w:val="Heading3"/>
      </w:pPr>
      <w:r>
        <w:t>Why This Matters:</w:t>
      </w:r>
    </w:p>
    <w:p>
      <w:pPr>
        <w:pStyle w:val="ListBullet"/>
      </w:pPr>
      <w:r>
        <w:t>Without implementation consideration, recommendations are meaningless</w:t>
      </w:r>
    </w:p>
    <w:p>
      <w:pPr>
        <w:pStyle w:val="ListBullet"/>
      </w:pPr>
      <w:r>
        <w:t>Without implementation, the review has no impact</w:t>
      </w:r>
    </w:p>
    <w:p>
      <w:pPr>
        <w:pStyle w:val="ListBullet"/>
      </w:pPr>
      <w:r>
        <w:t>Without constitutional consideration, recommendations could violate constitutional principles</w:t>
      </w:r>
    </w:p>
    <w:p>
      <w:pPr>
        <w:pStyle w:val="ListBullet"/>
      </w:pPr>
      <w:r>
        <w:t>Implementation ensures the review serves the Institution</w:t>
      </w:r>
    </w:p>
    <w:p>
      <w:pPr>
        <w:pStyle w:val="Heading3"/>
      </w:pPr>
      <w:r>
        <w:t>Constitutional Constraints on Implementation</w:t>
      </w:r>
    </w:p>
    <w:p>
      <w:pPr>
        <w:pStyle w:val="Heading3"/>
      </w:pPr>
      <w:r>
        <w:t>Implementation of recommendations shall not violate:</w:t>
      </w:r>
    </w:p>
    <w:p>
      <w:pPr>
        <w:pStyle w:val="ListBullet"/>
      </w:pPr>
      <w:r>
        <w:t>Constitutional invariants</w:t>
      </w:r>
    </w:p>
    <w:p>
      <w:pPr>
        <w:pStyle w:val="ListBullet"/>
      </w:pPr>
      <w:r>
        <w:t>Solvency</w:t>
      </w:r>
    </w:p>
    <w:p>
      <w:pPr>
        <w:pStyle w:val="ListBullet"/>
      </w:pPr>
      <w:r>
        <w:t>Redemption certainty</w:t>
      </w:r>
    </w:p>
    <w:p>
      <w:pPr>
        <w:pStyle w:val="ListBullet"/>
      </w:pPr>
      <w:r>
        <w:t>Neutrality</w:t>
      </w:r>
    </w:p>
    <w:p>
      <w:pPr>
        <w:pStyle w:val="ListBullet"/>
      </w:pPr>
      <w:r>
        <w:t>Institutional identity</w:t>
      </w:r>
    </w:p>
    <w:p>
      <w:pPr>
        <w:pStyle w:val="Heading3"/>
      </w:pPr>
      <w:r>
        <w:t>What This Means in Practice:</w:t>
      </w:r>
    </w:p>
    <w:p>
      <w:pPr>
        <w:pStyle w:val="ListBullet"/>
      </w:pPr>
      <w:r>
        <w:t>Recommendations are considered within constitutional constraints</w:t>
      </w:r>
    </w:p>
    <w:p>
      <w:pPr>
        <w:pStyle w:val="ListBullet"/>
      </w:pPr>
      <w:r>
        <w:t>Recommendations that violate invariants are rejected</w:t>
      </w:r>
    </w:p>
    <w:p>
      <w:pPr>
        <w:pStyle w:val="ListBullet"/>
      </w:pPr>
      <w:r>
        <w:t>Recommendations that reduce redeemability are rejected</w:t>
      </w:r>
    </w:p>
    <w:p>
      <w:pPr>
        <w:pStyle w:val="ListBullet"/>
      </w:pPr>
      <w:r>
        <w:t>Recommendations that compromise neutrality are rejected</w:t>
      </w:r>
    </w:p>
    <w:p>
      <w:pPr>
        <w:pStyle w:val="Heading3"/>
      </w:pPr>
      <w:r>
        <w:t>Example:</w:t>
      </w:r>
    </w:p>
    <w:p>
      <w:r>
        <w:t>The Panel recommends reducing reserve coverage to 95% to improve capital efficiency. This violates the 100% reserve invariant. The recommendation is rejected regardless of its other merits.</w:t>
      </w:r>
    </w:p>
    <w:p>
      <w:pPr>
        <w:pStyle w:val="Heading3"/>
      </w:pPr>
      <w:r>
        <w:t>Constitutional Interpretation</w:t>
      </w:r>
    </w:p>
    <w:p>
      <w:pPr>
        <w:pStyle w:val="Heading3"/>
      </w:pPr>
      <w:r>
        <w:t>The Institution is subject to independent review every five years. The Independent Review Panel:</w:t>
      </w:r>
    </w:p>
    <w:p>
      <w:pPr>
        <w:pStyle w:val="ListBullet"/>
      </w:pPr>
      <w:r>
        <w:t>Comprises 9 independent experts (3 economists, 3 technologists, 3 lawyers)</w:t>
      </w:r>
    </w:p>
    <w:p>
      <w:pPr>
        <w:pStyle w:val="ListBullet"/>
      </w:pPr>
      <w:r>
        <w:t>Assesses reserve adequacy, algorithmic performance, governance effectiveness, regulatory compliance, and technological security</w:t>
      </w:r>
    </w:p>
    <w:p>
      <w:pPr>
        <w:pStyle w:val="ListBullet"/>
      </w:pPr>
      <w:r>
        <w:t>Publishes a full report with findings and recommendations</w:t>
      </w:r>
    </w:p>
    <w:p>
      <w:pPr>
        <w:pStyle w:val="ListBullet"/>
      </w:pPr>
      <w:r>
        <w:t>Submits recommendations for Council consideration</w:t>
      </w:r>
    </w:p>
    <w:p>
      <w:pPr>
        <w:pStyle w:val="ListBullet"/>
      </w:pPr>
      <w:r>
        <w:t>Ensures the Institution remains constitutional, effective, and accountable</w:t>
      </w:r>
    </w:p>
    <w:p>
      <w:r>
        <w:t>The Five-Year Independent Review is a constitutional requirement. It ensures the Institution does not drift, does not become complacent, and does not evade accountability. The review serves the Institution; the Institution serves the review's recommendations when they are constitutional and prudent.</w:t>
      </w:r>
    </w:p>
    <w:p>
      <w:pPr>
        <w:jc w:val="center"/>
      </w:pPr>
      <w:r>
        <w:rPr>
          <w:i/>
          <w:color w:val="666666"/>
          <w:sz w:val="18"/>
        </w:rPr>
        <w:t>[END OF ARTICLE XVII — FIVE-YEAR INDEPENDENT REVIEW]</w:t>
      </w:r>
    </w:p>
    <w:p>
      <w:pPr>
        <w:jc w:val="center"/>
      </w:pPr>
      <w:r>
        <w:rPr>
          <w:i/>
          <w:color w:val="666666"/>
          <w:sz w:val="18"/>
        </w:rPr>
        <w:t>[END OF PART 1 — LAYER 1: INSTITUTIONAL CONSTITUTION]</w:t>
      </w:r>
    </w:p>
    <w:p>
      <w:pPr>
        <w:pStyle w:val="Heading1"/>
      </w:pPr>
      <w:r>
        <w:t>Part 2: Layer 2 — Monetary Constitution</w:t>
      </w:r>
    </w:p>
    <w:p>
      <w:pPr>
        <w:pStyle w:val="Heading3"/>
      </w:pPr>
      <w:r>
        <w:t>Preamble — The Monetary Mandate</w:t>
      </w:r>
    </w:p>
    <w:p>
      <w:r>
        <w:t>The Monetary Constitution establishes the monetary principles, invariants, and mechanisms that govern the settlement unit. It defines what the unit is, how it is backed, how its value is determined, and how it is maintained.</w:t>
      </w:r>
    </w:p>
    <w:p>
      <w:pPr>
        <w:pStyle w:val="Heading3"/>
      </w:pPr>
      <w:r>
        <w:t>What This Means in Practice:</w:t>
      </w:r>
    </w:p>
    <w:p>
      <w:pPr>
        <w:pStyle w:val="ListBullet"/>
      </w:pPr>
      <w:r>
        <w:t>The Monetary Constitution is subordinate to the Institutional Constitution</w:t>
      </w:r>
    </w:p>
    <w:p>
      <w:pPr>
        <w:pStyle w:val="ListBullet"/>
      </w:pPr>
      <w:r>
        <w:t>The Monetary Constitution implements institutional objectives</w:t>
      </w:r>
    </w:p>
    <w:p>
      <w:pPr>
        <w:pStyle w:val="ListBullet"/>
      </w:pPr>
      <w:r>
        <w:t>The Monetary Constitution defines monetary invariants</w:t>
      </w:r>
    </w:p>
    <w:p>
      <w:pPr>
        <w:pStyle w:val="ListBullet"/>
      </w:pPr>
      <w:r>
        <w:t>The Monetary Constitution establishes monetary mechanisms</w:t>
      </w:r>
    </w:p>
    <w:p>
      <w:pPr>
        <w:pStyle w:val="Heading3"/>
      </w:pPr>
      <w:r>
        <w:t>Example:</w:t>
      </w:r>
    </w:p>
    <w:p>
      <w:r>
        <w:t>The Institutional Constitution establishes the objective of monetary integrity. The Monetary Constitution defines how monetary integrity is achieved through reserve backing, algorithmic stability, and constitutional constraints on issuance.</w:t>
      </w:r>
    </w:p>
    <w:p>
      <w:pPr>
        <w:pStyle w:val="Heading3"/>
      </w:pPr>
      <w:r>
        <w:t>Why This Matters:</w:t>
      </w:r>
    </w:p>
    <w:p>
      <w:pPr>
        <w:pStyle w:val="ListBullet"/>
      </w:pPr>
      <w:r>
        <w:t>Without a Monetary Constitution, monetary principles are undefined</w:t>
      </w:r>
    </w:p>
    <w:p>
      <w:pPr>
        <w:pStyle w:val="ListBullet"/>
      </w:pPr>
      <w:r>
        <w:t>Without a Monetary Constitution, monetary mechanisms are arbitrary</w:t>
      </w:r>
    </w:p>
    <w:p>
      <w:pPr>
        <w:pStyle w:val="ListBullet"/>
      </w:pPr>
      <w:r>
        <w:t>Without a Monetary Constitution, monetary integrity is not assured</w:t>
      </w:r>
    </w:p>
    <w:p>
      <w:pPr>
        <w:pStyle w:val="ListBullet"/>
      </w:pPr>
      <w:r>
        <w:t>Without a Monetary Constitution, the Institution cannot fulfill its monetary purpose</w:t>
      </w:r>
    </w:p>
    <w:p>
      <w:pPr>
        <w:pStyle w:val="Heading3"/>
      </w:pPr>
      <w:r>
        <w:t>Core Principles</w:t>
      </w:r>
    </w:p>
    <w:p>
      <w:pPr>
        <w:pStyle w:val="Heading3"/>
      </w:pPr>
      <w:r>
        <w:t>The Monetary Constitution is governed by:</w:t>
      </w:r>
    </w:p>
    <w:p>
      <w:pPr>
        <w:pStyle w:val="Heading3"/>
      </w:pPr>
      <w:r>
        <w:t>1. Constitutional Supremacy</w:t>
      </w:r>
    </w:p>
    <w:p>
      <w:pPr>
        <w:pStyle w:val="ListBullet"/>
      </w:pPr>
      <w:r>
        <w:t>The Monetary Constitution is subordinate to the Institutional Constitution</w:t>
      </w:r>
    </w:p>
    <w:p>
      <w:pPr>
        <w:pStyle w:val="ListBullet"/>
      </w:pPr>
      <w:r>
        <w:t>No monetary provision may violate institutional invariants</w:t>
      </w:r>
    </w:p>
    <w:p>
      <w:pPr>
        <w:pStyle w:val="ListBullet"/>
      </w:pPr>
      <w:r>
        <w:t>Monetary mechanisms serve institutional objectives</w:t>
      </w:r>
    </w:p>
    <w:p>
      <w:pPr>
        <w:pStyle w:val="Heading3"/>
      </w:pPr>
      <w:r>
        <w:t>2. Monetary Integrity</w:t>
      </w:r>
    </w:p>
    <w:p>
      <w:pPr>
        <w:pStyle w:val="ListBullet"/>
      </w:pPr>
      <w:r>
        <w:t>The settlement unit maintains stable purchasing power</w:t>
      </w:r>
    </w:p>
    <w:p>
      <w:pPr>
        <w:pStyle w:val="ListBullet"/>
      </w:pPr>
      <w:r>
        <w:t>The settlement unit is fully backed by reserves</w:t>
      </w:r>
    </w:p>
    <w:p>
      <w:pPr>
        <w:pStyle w:val="ListBullet"/>
      </w:pPr>
      <w:r>
        <w:t>The settlement unit is not subject to discretionary issuance</w:t>
      </w:r>
    </w:p>
    <w:p>
      <w:pPr>
        <w:pStyle w:val="Heading3"/>
      </w:pPr>
      <w:r>
        <w:t>3. Reserve Solvency</w:t>
      </w:r>
    </w:p>
    <w:p>
      <w:pPr>
        <w:pStyle w:val="ListBullet"/>
      </w:pPr>
      <w:r>
        <w:t>Reserves always equal or exceed supply</w:t>
      </w:r>
    </w:p>
    <w:p>
      <w:pPr>
        <w:pStyle w:val="ListBullet"/>
      </w:pPr>
      <w:r>
        <w:t>Reserves are held in custody, not lent</w:t>
      </w:r>
    </w:p>
    <w:p>
      <w:pPr>
        <w:pStyle w:val="ListBullet"/>
      </w:pPr>
      <w:r>
        <w:t>Reserves are verifiable and auditable</w:t>
      </w:r>
    </w:p>
    <w:p>
      <w:pPr>
        <w:pStyle w:val="Heading3"/>
      </w:pPr>
      <w:r>
        <w:t>4. Predictable Adaptation</w:t>
      </w:r>
    </w:p>
    <w:p>
      <w:pPr>
        <w:pStyle w:val="ListBullet"/>
      </w:pPr>
      <w:r>
        <w:t>Monetary mechanisms adapt through defined processes</w:t>
      </w:r>
    </w:p>
    <w:p>
      <w:pPr>
        <w:pStyle w:val="ListBullet"/>
      </w:pPr>
      <w:r>
        <w:t>Adaptation is transparent and data-driven</w:t>
      </w:r>
    </w:p>
    <w:p>
      <w:pPr>
        <w:pStyle w:val="ListBullet"/>
      </w:pPr>
      <w:r>
        <w:t>Adaptation preserves constitutional principles</w:t>
      </w:r>
    </w:p>
    <w:p>
      <w:pPr>
        <w:pStyle w:val="Heading3"/>
      </w:pPr>
      <w:r>
        <w:t>5. Institutional Neutrality</w:t>
      </w:r>
    </w:p>
    <w:p>
      <w:pPr>
        <w:pStyle w:val="ListBullet"/>
      </w:pPr>
      <w:r>
        <w:t>No monetary mechanism favors any jurisdiction</w:t>
      </w:r>
    </w:p>
    <w:p>
      <w:pPr>
        <w:pStyle w:val="ListBullet"/>
      </w:pPr>
      <w:r>
        <w:t>No monetary mechanism favors any currency</w:t>
      </w:r>
    </w:p>
    <w:p>
      <w:pPr>
        <w:pStyle w:val="ListBullet"/>
      </w:pPr>
      <w:r>
        <w:t>No monetary mechanism favors any participant</w:t>
      </w:r>
    </w:p>
    <w:p>
      <w:r>
        <w:t>Relationship to Institutional Constitution</w:t>
      </w:r>
    </w:p>
    <w:p>
      <w:r>
        <w:t>Institutional Constitution</w:t>
      </w:r>
    </w:p>
    <w:p>
      <w:r>
        <w:t>Monetary Constitution</w:t>
      </w:r>
    </w:p>
    <w:p>
      <w:r>
        <w:t>Defines institutional identity</w:t>
      </w:r>
    </w:p>
    <w:p>
      <w:r>
        <w:t>Defines monetary implementation</w:t>
      </w:r>
    </w:p>
    <w:p>
      <w:r>
        <w:t>Establishes constitutional objectives</w:t>
      </w:r>
    </w:p>
    <w:p>
      <w:r>
        <w:t>Implements monetary objectives</w:t>
      </w:r>
    </w:p>
    <w:p>
      <w:r>
        <w:t>Defines invariants</w:t>
      </w:r>
    </w:p>
    <w:p>
      <w:r>
        <w:t>Preserves invariants</w:t>
      </w:r>
    </w:p>
    <w:p>
      <w:r>
        <w:t>Establishes governance</w:t>
      </w:r>
    </w:p>
    <w:p>
      <w:r>
        <w:t>Defines monetary governance</w:t>
      </w:r>
    </w:p>
    <w:p>
      <w:r>
        <w:t>Provides interpretation</w:t>
      </w:r>
    </w:p>
    <w:p>
      <w:r>
        <w:t>Implements monetary mechanisms</w:t>
      </w:r>
    </w:p>
    <w:p>
      <w:pPr>
        <w:pStyle w:val="Heading1"/>
      </w:pPr>
      <w:r>
        <w:t>Part 2: Layer 2 — Monetary Constitution</w:t>
      </w:r>
    </w:p>
    <w:p>
      <w:pPr>
        <w:pStyle w:val="Heading2"/>
      </w:pPr>
      <w:r>
        <w:t>Article I: Invariants</w:t>
      </w:r>
    </w:p>
    <w:p>
      <w:r>
        <w:t>The Monetary Constitution establishes five absolute invariants that govern all monetary operations. These invariants are permanent, unalterable, and binding on all governance bodies.</w:t>
      </w:r>
    </w:p>
    <w:p>
      <w:pPr>
        <w:pStyle w:val="Heading3"/>
      </w:pPr>
      <w:r>
        <w:t>What This Means in Practice:</w:t>
      </w:r>
    </w:p>
    <w:p>
      <w:pPr>
        <w:pStyle w:val="ListBullet"/>
      </w:pPr>
      <w:r>
        <w:t>The invariants are the foundation of monetary integrity</w:t>
      </w:r>
    </w:p>
    <w:p>
      <w:pPr>
        <w:pStyle w:val="ListBullet"/>
      </w:pPr>
      <w:r>
        <w:t>The invariants cannot be changed, suspended, or interpreted away</w:t>
      </w:r>
    </w:p>
    <w:p>
      <w:pPr>
        <w:pStyle w:val="ListBullet"/>
      </w:pPr>
      <w:r>
        <w:t>The invariants apply at all times, in all circumstances</w:t>
      </w:r>
    </w:p>
    <w:p>
      <w:pPr>
        <w:pStyle w:val="ListBullet"/>
      </w:pPr>
      <w:r>
        <w:t>The invariants are enforced by constitutional mechanisms</w:t>
      </w:r>
    </w:p>
    <w:p>
      <w:pPr>
        <w:pStyle w:val="Heading3"/>
      </w:pPr>
      <w:r>
        <w:t>Example:</w:t>
      </w:r>
    </w:p>
    <w:p>
      <w:r>
        <w:t>A proposal to lend 5% of reserves to earn yield is rejected because it violates the no-lending invariant. The invariant is absolute; no Council vote, emergency exception, or amendment can override it.</w:t>
      </w:r>
    </w:p>
    <w:p>
      <w:pPr>
        <w:pStyle w:val="Heading3"/>
      </w:pPr>
      <w:r>
        <w:t>Why This Matters:</w:t>
      </w:r>
    </w:p>
    <w:p>
      <w:pPr>
        <w:pStyle w:val="ListBullet"/>
      </w:pPr>
      <w:r>
        <w:t>Without absolute invariants, monetary integrity is compromised</w:t>
      </w:r>
    </w:p>
    <w:p>
      <w:pPr>
        <w:pStyle w:val="ListBullet"/>
      </w:pPr>
      <w:r>
        <w:t>Without absolute invariants, the Institution is vulnerable to pressure</w:t>
      </w:r>
    </w:p>
    <w:p>
      <w:pPr>
        <w:pStyle w:val="ListBullet"/>
      </w:pPr>
      <w:r>
        <w:t>Without absolute invariants, the Institution is indistinguishable from fractional reserve systems</w:t>
      </w:r>
    </w:p>
    <w:p>
      <w:pPr>
        <w:pStyle w:val="ListBullet"/>
      </w:pPr>
      <w:r>
        <w:t>Invariants are the foundation of constitutional monetary stability</w:t>
      </w:r>
    </w:p>
    <w:p>
      <w:pPr>
        <w:pStyle w:val="Heading3"/>
      </w:pPr>
      <w:r>
        <w:t>Invariant 1: 100% Reserve Ratio</w:t>
      </w:r>
    </w:p>
    <w:p>
      <w:r>
        <w:t>Reserve Value ≥ Supply × PAR at all times (PAR = $1.00, face value).</w:t>
      </w:r>
    </w:p>
    <w:p>
      <w:pPr>
        <w:pStyle w:val="Heading3"/>
      </w:pPr>
      <w:r>
        <w:t>What This Means in Practice:</w:t>
      </w:r>
    </w:p>
    <w:p>
      <w:pPr>
        <w:pStyle w:val="ListBullet"/>
      </w:pPr>
      <w:r>
        <w:t>The total value of reserves must equal or exceed the total face value of supply, where each MTQ carries a constitutional face value of $1.00 (PAR)</w:t>
      </w:r>
    </w:p>
    <w:p>
      <w:pPr>
        <w:pStyle w:val="ListBullet"/>
      </w:pPr>
      <w:r>
        <w:t>PAR is the redemption anchor: every MTQ is redeemable for $1.00 of reserve value, expressed at face value</w:t>
      </w:r>
    </w:p>
    <w:p>
      <w:pPr>
        <w:pStyle w:val="ListBullet"/>
      </w:pPr>
      <w:r>
        <w:t>The reserve ratio is calculated daily as Reserve Value ÷ (Supply × PAR) and verified by proof of reserves</w:t>
      </w:r>
    </w:p>
    <w:p>
      <w:pPr>
        <w:pStyle w:val="ListBullet"/>
      </w:pPr>
      <w:r>
        <w:t>The reserve ratio is enforced by constitutional mechanisms</w:t>
      </w:r>
    </w:p>
    <w:p>
      <w:pPr>
        <w:pStyle w:val="ListBullet"/>
      </w:pPr>
      <w:r>
        <w:t>The reserve ratio is absolute; no exceptions exist</w:t>
      </w:r>
    </w:p>
    <w:p>
      <w:pPr>
        <w:pStyle w:val="Heading3"/>
      </w:pPr>
      <w:r>
        <w:t>Example:</w:t>
      </w:r>
    </w:p>
    <w:p>
      <w:r>
        <w:t>The Institution maintains reserves of $1,050,000,000 against supply of 1,000,000,000 MTQ. Because PAR = $1.00, the constitutional reserve requirement is 1,000,000,000 × $1.00 = $1,000,000,000. The reserve ratio is $1,050,000,000 ÷ $1,000,000,000 = 105%. The invariant is satisfied. If market movements reduce reserve value to $990,000,000, the invariant is violated. Emergency protocols are activated to restore solvency.</w:t>
      </w:r>
    </w:p>
    <w:p>
      <w:pPr>
        <w:pStyle w:val="Heading3"/>
      </w:pPr>
      <w:r>
        <w:t>Why This Matters:</w:t>
      </w:r>
    </w:p>
    <w:p>
      <w:pPr>
        <w:pStyle w:val="ListBullet"/>
      </w:pPr>
      <w:r>
        <w:t>Without 100% reserves, the settlement unit is not fully backed</w:t>
      </w:r>
    </w:p>
    <w:p>
      <w:pPr>
        <w:pStyle w:val="ListBullet"/>
      </w:pPr>
      <w:r>
        <w:t>Without 100% reserves, redemption certainty is compromised</w:t>
      </w:r>
    </w:p>
    <w:p>
      <w:pPr>
        <w:pStyle w:val="ListBullet"/>
      </w:pPr>
      <w:r>
        <w:t>Without 100% reserves, the Institution is a fractional reserve system</w:t>
      </w:r>
    </w:p>
    <w:p>
      <w:pPr>
        <w:pStyle w:val="ListBullet"/>
      </w:pPr>
      <w:r>
        <w:t>The 100% reserve invariant is the foundation of constitutional solvency</w:t>
      </w:r>
    </w:p>
    <w:p>
      <w:pPr>
        <w:pStyle w:val="ListBullet"/>
      </w:pPr>
      <w:r>
        <w:t>Anchoring the invariant to PAR (face value) rather than a floating NAV ensures that every holder has an unambiguous, constitutionally guaranteed redemption value</w:t>
      </w:r>
    </w:p>
    <w:p>
      <w:pPr>
        <w:pStyle w:val="Heading3"/>
      </w:pPr>
      <w:r>
        <w:t>Verification:</w:t>
      </w:r>
    </w:p>
    <w:p>
      <w:pPr>
        <w:pStyle w:val="ListBullet"/>
      </w:pPr>
      <w:r>
        <w:t>Daily proof of reserves</w:t>
      </w:r>
    </w:p>
    <w:p>
      <w:pPr>
        <w:pStyle w:val="ListBullet"/>
      </w:pPr>
      <w:r>
        <w:t>Quarterly independent audit</w:t>
      </w:r>
    </w:p>
    <w:p>
      <w:pPr>
        <w:pStyle w:val="ListBullet"/>
      </w:pPr>
      <w:r>
        <w:t>Real-time reserve ratio monitoring against PAR</w:t>
      </w:r>
    </w:p>
    <w:p>
      <w:pPr>
        <w:pStyle w:val="ListBullet"/>
      </w:pPr>
      <w:r>
        <w:t>Automatic minting pause if ratio approaches 100%</w:t>
      </w:r>
    </w:p>
    <w:p>
      <w:pPr>
        <w:pStyle w:val="Heading3"/>
      </w:pPr>
      <w:r>
        <w:t>Enforcement:</w:t>
      </w:r>
    </w:p>
    <w:p>
      <w:pPr>
        <w:pStyle w:val="ListBullet"/>
      </w:pPr>
      <w:r>
        <w:t>Minting automatically paused if reserve ratio falls below 100%</w:t>
      </w:r>
    </w:p>
    <w:p>
      <w:pPr>
        <w:pStyle w:val="ListBullet"/>
      </w:pPr>
      <w:r>
        <w:t>Emergency protocols activated if reserve ratio cannot be restored</w:t>
      </w:r>
    </w:p>
    <w:p>
      <w:pPr>
        <w:pStyle w:val="ListBullet"/>
      </w:pPr>
      <w:r>
        <w:t>Resolution if solvency cannot be maintained</w:t>
      </w:r>
    </w:p>
    <w:p>
      <w:pPr>
        <w:pStyle w:val="Heading3"/>
      </w:pPr>
      <w:r>
        <w:t>Invariant 2: No Discretionary Minting</w:t>
      </w:r>
    </w:p>
    <w:p>
      <w:r>
        <w:t>Minting only upon verified deposit of equivalent value.</w:t>
      </w:r>
    </w:p>
    <w:p>
      <w:pPr>
        <w:pStyle w:val="Heading3"/>
      </w:pPr>
      <w:r>
        <w:t>What This Means in Practice:</w:t>
      </w:r>
    </w:p>
    <w:p>
      <w:pPr>
        <w:pStyle w:val="ListBullet"/>
      </w:pPr>
      <w:r>
        <w:t>New units are minted only when equivalent value is deposited</w:t>
      </w:r>
    </w:p>
    <w:p>
      <w:pPr>
        <w:pStyle w:val="ListBullet"/>
      </w:pPr>
      <w:r>
        <w:t>Minting is automatic upon verification of deposit</w:t>
      </w:r>
    </w:p>
    <w:p>
      <w:pPr>
        <w:pStyle w:val="ListBullet"/>
      </w:pPr>
      <w:r>
        <w:t>No discretionary minting for any purpose</w:t>
      </w:r>
    </w:p>
    <w:p>
      <w:pPr>
        <w:pStyle w:val="ListBullet"/>
      </w:pPr>
      <w:r>
        <w:t>Minting cannot be used for operational funding, staff compensation, or any other purpose</w:t>
      </w:r>
    </w:p>
    <w:p>
      <w:pPr>
        <w:pStyle w:val="Heading3"/>
      </w:pPr>
      <w:r>
        <w:t>Example:</w:t>
      </w:r>
    </w:p>
    <w:p>
      <w:r>
        <w:t>A participant deposits $10,000,000 in eligible reserve assets. The deposit is verified. The Institution mints 10,000,000 MTQ. The invariant is satisfied. No Council member can propose minting 1,000,000 MTQ for operational expenses because discretionary minting is prohibited.</w:t>
      </w:r>
    </w:p>
    <w:p>
      <w:pPr>
        <w:pStyle w:val="Heading3"/>
      </w:pPr>
      <w:r>
        <w:t>Why This Matters:</w:t>
      </w:r>
    </w:p>
    <w:p>
      <w:pPr>
        <w:pStyle w:val="ListBullet"/>
      </w:pPr>
      <w:r>
        <w:t>Without no-discretionary-minting, the Institution could print money arbitrarily</w:t>
      </w:r>
    </w:p>
    <w:p>
      <w:pPr>
        <w:pStyle w:val="ListBullet"/>
      </w:pPr>
      <w:r>
        <w:t>Without no-discretionary-minting, monetary expansion is subject to governance pressure</w:t>
      </w:r>
    </w:p>
    <w:p>
      <w:pPr>
        <w:pStyle w:val="ListBullet"/>
      </w:pPr>
      <w:r>
        <w:t>Without no-discretionary-minting, the Institution is no different from fiat central banks</w:t>
      </w:r>
    </w:p>
    <w:p>
      <w:pPr>
        <w:pStyle w:val="ListBullet"/>
      </w:pPr>
      <w:r>
        <w:t>No-discretionary-minting ensures supply is determined by market demand for settlement, not by governance discretion</w:t>
      </w:r>
    </w:p>
    <w:p>
      <w:pPr>
        <w:pStyle w:val="Heading3"/>
      </w:pPr>
      <w:r>
        <w:t>Verification:</w:t>
      </w:r>
    </w:p>
    <w:p>
      <w:pPr>
        <w:pStyle w:val="ListBullet"/>
      </w:pPr>
      <w:r>
        <w:t>Minting transactions are transparent and auditable</w:t>
      </w:r>
    </w:p>
    <w:p>
      <w:pPr>
        <w:pStyle w:val="ListBullet"/>
      </w:pPr>
      <w:r>
        <w:t>Minting is linked to verified deposits</w:t>
      </w:r>
    </w:p>
    <w:p>
      <w:pPr>
        <w:pStyle w:val="ListBullet"/>
      </w:pPr>
      <w:r>
        <w:t>Minting is automatic upon verification</w:t>
      </w:r>
    </w:p>
    <w:p>
      <w:pPr>
        <w:pStyle w:val="ListBullet"/>
      </w:pPr>
      <w:r>
        <w:t>No manual override exists for discretionary minting</w:t>
      </w:r>
    </w:p>
    <w:p>
      <w:pPr>
        <w:pStyle w:val="Heading3"/>
      </w:pPr>
      <w:r>
        <w:t>Enforcement:</w:t>
      </w:r>
    </w:p>
    <w:p>
      <w:pPr>
        <w:pStyle w:val="ListBullet"/>
      </w:pPr>
      <w:r>
        <w:t>Smart contract enforces minting constraints</w:t>
      </w:r>
    </w:p>
    <w:p>
      <w:pPr>
        <w:pStyle w:val="ListBullet"/>
      </w:pPr>
      <w:r>
        <w:t>No administrative override</w:t>
      </w:r>
    </w:p>
    <w:p>
      <w:pPr>
        <w:pStyle w:val="ListBullet"/>
      </w:pPr>
      <w:r>
        <w:t>Governance bodies cannot authorize discretionary minting</w:t>
      </w:r>
    </w:p>
    <w:p>
      <w:pPr>
        <w:pStyle w:val="ListBullet"/>
      </w:pPr>
      <w:r>
        <w:t>Violation would constitute constitutional breach</w:t>
      </w:r>
    </w:p>
    <w:p>
      <w:pPr>
        <w:pStyle w:val="Heading3"/>
      </w:pPr>
      <w:r>
        <w:t>Invariant 3: No Lending of Reserves</w:t>
      </w:r>
    </w:p>
    <w:p>
      <w:r>
        <w:t>No leverage, no fractional reserve, no rehypothecation.</w:t>
      </w:r>
    </w:p>
    <w:p>
      <w:pPr>
        <w:pStyle w:val="Heading3"/>
      </w:pPr>
      <w:r>
        <w:t>What This Means in Practice:</w:t>
      </w:r>
    </w:p>
    <w:p>
      <w:pPr>
        <w:pStyle w:val="ListBullet"/>
      </w:pPr>
      <w:r>
        <w:t>Reserves are held in custody</w:t>
      </w:r>
    </w:p>
    <w:p>
      <w:pPr>
        <w:pStyle w:val="ListBullet"/>
      </w:pPr>
      <w:r>
        <w:t>Reserves are not lent, staked, or rehypothecated</w:t>
      </w:r>
    </w:p>
    <w:p>
      <w:pPr>
        <w:pStyle w:val="ListBullet"/>
      </w:pPr>
      <w:r>
        <w:t>Reserves are not used as collateral</w:t>
      </w:r>
    </w:p>
    <w:p>
      <w:pPr>
        <w:pStyle w:val="ListBullet"/>
      </w:pPr>
      <w:r>
        <w:t>Reserves are not used to generate yield</w:t>
      </w:r>
    </w:p>
    <w:p>
      <w:pPr>
        <w:pStyle w:val="ListBullet"/>
      </w:pPr>
      <w:r>
        <w:t>Reserves are dedicated to settlement backing</w:t>
      </w:r>
    </w:p>
    <w:p>
      <w:pPr>
        <w:pStyle w:val="Heading3"/>
      </w:pPr>
      <w:r>
        <w:t>Example:</w:t>
      </w:r>
    </w:p>
    <w:p>
      <w:r>
        <w:t>The Institution holds $1,000,000,000 in reserves. No portion of these reserves is lent to generate interest. No portion is used as collateral. No portion is rehypothecated. The reserves are held solely for settlement backing and redemption.</w:t>
      </w:r>
    </w:p>
    <w:p>
      <w:pPr>
        <w:pStyle w:val="Heading3"/>
      </w:pPr>
      <w:r>
        <w:t>Why This Matters:</w:t>
      </w:r>
    </w:p>
    <w:p>
      <w:pPr>
        <w:pStyle w:val="ListBullet"/>
      </w:pPr>
      <w:r>
        <w:t>Without no-lending, reserves are exposed to counterparty risk</w:t>
      </w:r>
    </w:p>
    <w:p>
      <w:pPr>
        <w:pStyle w:val="ListBullet"/>
      </w:pPr>
      <w:r>
        <w:t>Without no-lending, reserves may not be available for redemption</w:t>
      </w:r>
    </w:p>
    <w:p>
      <w:pPr>
        <w:pStyle w:val="ListBullet"/>
      </w:pPr>
      <w:r>
        <w:t>Without no-lending, the Institution is vulnerable to bank runs</w:t>
      </w:r>
    </w:p>
    <w:p>
      <w:pPr>
        <w:pStyle w:val="ListBullet"/>
      </w:pPr>
      <w:r>
        <w:t>No-lending ensures reserves are always available to honor redemptions</w:t>
      </w:r>
    </w:p>
    <w:p>
      <w:pPr>
        <w:pStyle w:val="Heading3"/>
      </w:pPr>
      <w:r>
        <w:t>Verification:</w:t>
      </w:r>
    </w:p>
    <w:p>
      <w:pPr>
        <w:pStyle w:val="ListBullet"/>
      </w:pPr>
      <w:r>
        <w:t>Custody agreements prohibit lending</w:t>
      </w:r>
    </w:p>
    <w:p>
      <w:pPr>
        <w:pStyle w:val="ListBullet"/>
      </w:pPr>
      <w:r>
        <w:t>Smart contracts prohibit lending</w:t>
      </w:r>
    </w:p>
    <w:p>
      <w:pPr>
        <w:pStyle w:val="ListBullet"/>
      </w:pPr>
      <w:r>
        <w:t>Audits verify no lending</w:t>
      </w:r>
    </w:p>
    <w:p>
      <w:pPr>
        <w:pStyle w:val="ListBullet"/>
      </w:pPr>
      <w:r>
        <w:t>Custodians attest to no encumbrance</w:t>
      </w:r>
    </w:p>
    <w:p>
      <w:pPr>
        <w:pStyle w:val="Heading3"/>
      </w:pPr>
      <w:r>
        <w:t>Enforcement:</w:t>
      </w:r>
    </w:p>
    <w:p>
      <w:pPr>
        <w:pStyle w:val="ListBullet"/>
      </w:pPr>
      <w:r>
        <w:t>Custody agreements with prohibitions</w:t>
      </w:r>
    </w:p>
    <w:p>
      <w:pPr>
        <w:pStyle w:val="ListBullet"/>
      </w:pPr>
      <w:r>
        <w:t>Audit verification</w:t>
      </w:r>
    </w:p>
    <w:p>
      <w:pPr>
        <w:pStyle w:val="ListBullet"/>
      </w:pPr>
      <w:r>
        <w:t>Constitutional violation if lending occurs</w:t>
      </w:r>
    </w:p>
    <w:p>
      <w:pPr>
        <w:pStyle w:val="ListBullet"/>
      </w:pPr>
      <w:r>
        <w:t>Emergency protocols for violation</w:t>
      </w:r>
    </w:p>
    <w:p>
      <w:pPr>
        <w:pStyle w:val="Heading3"/>
      </w:pPr>
      <w:r>
        <w:t>Invariant 4: No Commingling</w:t>
      </w:r>
    </w:p>
    <w:p>
      <w:r>
        <w:t>Yield Program assets never mix with settlement reserves.</w:t>
      </w:r>
    </w:p>
    <w:p>
      <w:pPr>
        <w:pStyle w:val="Heading3"/>
      </w:pPr>
      <w:r>
        <w:t>What This Means in Practice:</w:t>
      </w:r>
    </w:p>
    <w:p>
      <w:pPr>
        <w:pStyle w:val="ListBullet"/>
      </w:pPr>
      <w:r>
        <w:t>Settlement reserves are segregated from all other assets</w:t>
      </w:r>
    </w:p>
    <w:p>
      <w:pPr>
        <w:pStyle w:val="ListBullet"/>
      </w:pPr>
      <w:r>
        <w:t>Settlement reserves are held in separate custody</w:t>
      </w:r>
    </w:p>
    <w:p>
      <w:pPr>
        <w:pStyle w:val="ListBullet"/>
      </w:pPr>
      <w:r>
        <w:t>Settlement reserves are accounted for separately</w:t>
      </w:r>
    </w:p>
    <w:p>
      <w:pPr>
        <w:pStyle w:val="ListBullet"/>
      </w:pPr>
      <w:r>
        <w:t>Settlement reserves are not used for any other purpose</w:t>
      </w:r>
    </w:p>
    <w:p>
      <w:pPr>
        <w:pStyle w:val="Heading3"/>
      </w:pPr>
      <w:r>
        <w:t>Example:</w:t>
      </w:r>
    </w:p>
    <w:p>
      <w:r>
        <w:t>The Institution has settlement reserves of $1,000,000,000 and a separate Yield Program with $100,000,000. The reserves and Yield Program assets are held in separate accounts, audited separately, and never commingled. The settlement reserves are dedicated solely to settlement backing.</w:t>
      </w:r>
    </w:p>
    <w:p>
      <w:pPr>
        <w:pStyle w:val="Heading3"/>
      </w:pPr>
      <w:r>
        <w:t>Why This Matters:</w:t>
      </w:r>
    </w:p>
    <w:p>
      <w:pPr>
        <w:pStyle w:val="ListBullet"/>
      </w:pPr>
      <w:r>
        <w:t>Without no-commingling, settlement reserves could be exposed to Yield Program risks</w:t>
      </w:r>
    </w:p>
    <w:p>
      <w:pPr>
        <w:pStyle w:val="ListBullet"/>
      </w:pPr>
      <w:r>
        <w:t>Without no-commingling, settlement reserves could be used for non-settlement purposes</w:t>
      </w:r>
    </w:p>
    <w:p>
      <w:pPr>
        <w:pStyle w:val="ListBullet"/>
      </w:pPr>
      <w:r>
        <w:t>Without no-commingling, reserve integrity is compromised</w:t>
      </w:r>
    </w:p>
    <w:p>
      <w:pPr>
        <w:pStyle w:val="ListBullet"/>
      </w:pPr>
      <w:r>
        <w:t>No-commingling ensures settlement reserves are protected</w:t>
      </w:r>
    </w:p>
    <w:p>
      <w:pPr>
        <w:pStyle w:val="Heading3"/>
      </w:pPr>
      <w:r>
        <w:t>Verification:</w:t>
      </w:r>
    </w:p>
    <w:p>
      <w:pPr>
        <w:pStyle w:val="ListBullet"/>
      </w:pPr>
      <w:r>
        <w:t>Separate custody accounts</w:t>
      </w:r>
    </w:p>
    <w:p>
      <w:pPr>
        <w:pStyle w:val="ListBullet"/>
      </w:pPr>
      <w:r>
        <w:t>Separate accounting</w:t>
      </w:r>
    </w:p>
    <w:p>
      <w:pPr>
        <w:pStyle w:val="ListBullet"/>
      </w:pPr>
      <w:r>
        <w:t>Audits verify no commingling</w:t>
      </w:r>
    </w:p>
    <w:p>
      <w:pPr>
        <w:pStyle w:val="ListBullet"/>
      </w:pPr>
      <w:r>
        <w:t>Legal structure prevents commingling</w:t>
      </w:r>
    </w:p>
    <w:p>
      <w:pPr>
        <w:pStyle w:val="Heading3"/>
      </w:pPr>
      <w:r>
        <w:t>Enforcement:</w:t>
      </w:r>
    </w:p>
    <w:p>
      <w:pPr>
        <w:pStyle w:val="ListBullet"/>
      </w:pPr>
      <w:r>
        <w:t>Legal segregation</w:t>
      </w:r>
    </w:p>
    <w:p>
      <w:pPr>
        <w:pStyle w:val="ListBullet"/>
      </w:pPr>
      <w:r>
        <w:t>Audit verification</w:t>
      </w:r>
    </w:p>
    <w:p>
      <w:pPr>
        <w:pStyle w:val="ListBullet"/>
      </w:pPr>
      <w:r>
        <w:t>Constitutional violation if commingling occurs</w:t>
      </w:r>
    </w:p>
    <w:p>
      <w:pPr>
        <w:pStyle w:val="Heading3"/>
      </w:pPr>
      <w:r>
        <w:t>Invariant 5: Bullion Preservation</w:t>
      </w:r>
    </w:p>
    <w:p>
      <w:r>
        <w:t>Gold reserves shall only be liquidated after all constitutionally superior liquidity tiers have been exhausted, in accordance with the Reserve Liquidation Order established by Article X (Bullion Protection Rule). The liquidation of Gold while any constitutionally superior liquidity tier remains available constitutes a constitutional breach.</w:t>
      </w:r>
    </w:p>
    <w:p>
      <w:pPr>
        <w:pStyle w:val="Heading3"/>
      </w:pPr>
      <w:r>
        <w:t>What This Means in Practice:</w:t>
      </w:r>
    </w:p>
    <w:p>
      <w:pPr>
        <w:pStyle w:val="ListBullet"/>
      </w:pPr>
      <w:r>
        <w:t>Gold is the constitutional capital of last resort; it is not a routine source of liquidity</w:t>
      </w:r>
    </w:p>
    <w:p>
      <w:pPr>
        <w:pStyle w:val="ListBullet"/>
      </w:pPr>
      <w:r>
        <w:t>The Reserve Liquidation Order of Article X is constitutionally binding: Tier 4 stablecoins, then Tier 1 cash, then Tier 2 sovereign assets, then Tier 3 silver, then Tier 3 gold, in that order</w:t>
      </w:r>
    </w:p>
    <w:p>
      <w:pPr>
        <w:pStyle w:val="ListBullet"/>
      </w:pPr>
      <w:r>
        <w:t>No operational, treasury, redemption, or emergency action may liquidate Gold while Silver, sovereign assets, cash, or stablecoin liquidity remains available</w:t>
      </w:r>
    </w:p>
    <w:p>
      <w:pPr>
        <w:pStyle w:val="ListBullet"/>
      </w:pPr>
      <w:r>
        <w:t>Any liquidation of Gold must be accompanied by a contemporaneous certification that every preceding tier has been exhausted, signed by the Reserve Manager and ratified by the Risk Committee</w:t>
      </w:r>
    </w:p>
    <w:p>
      <w:pPr>
        <w:pStyle w:val="ListBullet"/>
      </w:pPr>
      <w:r>
        <w:t>Violation of this invariant is grounds for immediate investigation, accountability action, and remediation under the constitutional violation procedures</w:t>
      </w:r>
    </w:p>
    <w:p>
      <w:pPr>
        <w:pStyle w:val="Heading3"/>
      </w:pPr>
      <w:r>
        <w:t>Example:</w:t>
      </w:r>
    </w:p>
    <w:p>
      <w:r>
        <w:t>The Institution faces an elevated redemption wave. It first liquidates Tier 4 stablecoins; when those are exhausted, it draws on Tier 1 cash; when cash falls below operational minimum, it sells Tier 2 sovereign securities; if sovereign securities are exhausted, it sells Tier 3 silver. Only when silver is exhausted and redemption demand persists may Gold be sold. Each step is documented, signed, and entered into the Constitutional Assumptions Register (Article XVI). At no point is Gold sold while silver, sovereign, cash, or stablecoin liquidity remains available.</w:t>
      </w:r>
    </w:p>
    <w:p>
      <w:pPr>
        <w:pStyle w:val="Heading3"/>
      </w:pPr>
      <w:r>
        <w:t>Why This Matters:</w:t>
      </w:r>
    </w:p>
    <w:p>
      <w:pPr>
        <w:pStyle w:val="ListBullet"/>
      </w:pPr>
      <w:r>
        <w:t>Gold is the ultimate constitutional store of value; premature liquidation would forfeit the Institution's long-term resilience for short-term liquidity convenience</w:t>
      </w:r>
    </w:p>
    <w:p>
      <w:pPr>
        <w:pStyle w:val="ListBullet"/>
      </w:pPr>
      <w:r>
        <w:t>Without the Bullion Preservation invariant, operational pressure could erode Gold holdings during ordinary market stress, leaving the Institution exposed during true systemic crises</w:t>
      </w:r>
    </w:p>
    <w:p>
      <w:pPr>
        <w:pStyle w:val="ListBullet"/>
      </w:pPr>
      <w:r>
        <w:t>The invariant binds operational behaviour to constitutional principle and prevents quiet erosion of strategic capital</w:t>
      </w:r>
    </w:p>
    <w:p>
      <w:pPr>
        <w:pStyle w:val="ListBullet"/>
      </w:pPr>
      <w:r>
        <w:t>The invariant complements, and is enforced alongside, the Bullion Protection Rule (Article X)</w:t>
      </w:r>
    </w:p>
    <w:p>
      <w:pPr>
        <w:pStyle w:val="Heading3"/>
      </w:pPr>
      <w:r>
        <w:t>Verification:</w:t>
      </w:r>
    </w:p>
    <w:p>
      <w:pPr>
        <w:pStyle w:val="ListBullet"/>
      </w:pPr>
      <w:r>
        <w:t>Real-time monitoring of all tier balances against the Reserve Liquidation Order</w:t>
      </w:r>
    </w:p>
    <w:p>
      <w:pPr>
        <w:pStyle w:val="ListBullet"/>
      </w:pPr>
      <w:r>
        <w:t>Every Gold liquidation transaction accompanied by an Exhaustion Certificate signed by the Reserve Manager and ratified by the Risk Committee</w:t>
      </w:r>
    </w:p>
    <w:p>
      <w:pPr>
        <w:pStyle w:val="ListBullet"/>
      </w:pPr>
      <w:r>
        <w:t>Quarterly independent audit of Gold liquidation events and Exhaustion Certificates</w:t>
      </w:r>
    </w:p>
    <w:p>
      <w:pPr>
        <w:pStyle w:val="ListBullet"/>
      </w:pPr>
      <w:r>
        <w:t>Public disclosure of aggregate Gold liquidation events in the Bullion Utilization report under Article VII</w:t>
      </w:r>
    </w:p>
    <w:p>
      <w:pPr>
        <w:pStyle w:val="Heading3"/>
      </w:pPr>
      <w:r>
        <w:t>Enforcement:</w:t>
      </w:r>
    </w:p>
    <w:p>
      <w:pPr>
        <w:pStyle w:val="ListBullet"/>
      </w:pPr>
      <w:r>
        <w:t>Smart contract enforcement: the Reserve contract refuses Gold liquidation transactions unless the Exhaustion Certificate is recorded</w:t>
      </w:r>
    </w:p>
    <w:p>
      <w:pPr>
        <w:pStyle w:val="ListBullet"/>
      </w:pPr>
      <w:r>
        <w:t>Constitutional violation procedure if Gold is liquidated without an Exhaustion Certificate or while superior liquidity remains</w:t>
      </w:r>
    </w:p>
    <w:p>
      <w:pPr>
        <w:pStyle w:val="ListBullet"/>
      </w:pPr>
      <w:r>
        <w:t>Personal accountability for the Reserve Manager and Risk Committee Chair in the event of violation</w:t>
      </w:r>
    </w:p>
    <w:p>
      <w:pPr>
        <w:pStyle w:val="ListBullet"/>
      </w:pPr>
      <w:r>
        <w:t>Mandatory remediation, including restoration of Gold holdings at the Institution's expense</w:t>
      </w:r>
    </w:p>
    <w:p>
      <w:pPr>
        <w:pStyle w:val="Heading3"/>
      </w:pPr>
      <w:r>
        <w:t>Summary Table</w:t>
      </w:r>
    </w:p>
    <w:p>
      <w:r>
        <w:t>Invariant</w:t>
      </w:r>
    </w:p>
    <w:p>
      <w:r>
        <w:t>Core Principle</w:t>
      </w:r>
    </w:p>
    <w:p>
      <w:r>
        <w:t>What It Protects</w:t>
      </w:r>
    </w:p>
    <w:p>
      <w:r>
        <w:t>Verification</w:t>
      </w:r>
    </w:p>
    <w:p>
      <w:pPr>
        <w:pStyle w:val="Heading3"/>
      </w:pPr>
      <w:r>
        <w:t>Enforcement</w:t>
      </w:r>
    </w:p>
    <w:p>
      <w:r>
        <w:t>100% Reserve Ratio</w:t>
      </w:r>
    </w:p>
    <w:p>
      <w:r>
        <w:t>Reserve Value ≥ Supply × PAR</w:t>
      </w:r>
    </w:p>
    <w:p>
      <w:r>
        <w:t>Solvency, redemption certainty at PAR face value</w:t>
      </w:r>
    </w:p>
    <w:p>
      <w:r>
        <w:t>Daily proof, quarterly audit</w:t>
      </w:r>
    </w:p>
    <w:p>
      <w:r>
        <w:t>Minting pause, emergency protocols</w:t>
      </w:r>
    </w:p>
    <w:p>
      <w:r>
        <w:t>No Discretionary Minting</w:t>
      </w:r>
    </w:p>
    <w:p>
      <w:r>
        <w:t>Minting only on verified deposit</w:t>
      </w:r>
    </w:p>
    <w:p>
      <w:r>
        <w:t>Monetary integrity, no inflation</w:t>
      </w:r>
    </w:p>
    <w:p>
      <w:r>
        <w:t>Transparent, auditable minting</w:t>
      </w:r>
    </w:p>
    <w:p>
      <w:r>
        <w:t>Smart contract enforcement</w:t>
      </w:r>
    </w:p>
    <w:p>
      <w:r>
        <w:t>No Lending of Reserves</w:t>
      </w:r>
    </w:p>
    <w:p>
      <w:r>
        <w:t>No leverage, no fractional reserves</w:t>
      </w:r>
    </w:p>
    <w:p>
      <w:r>
        <w:t>Reserve availability, no counterparty risk</w:t>
      </w:r>
    </w:p>
    <w:p>
      <w:r>
        <w:t>Custody agreements, audits</w:t>
      </w:r>
    </w:p>
    <w:p>
      <w:r>
        <w:t>Constitutional violation</w:t>
      </w:r>
    </w:p>
    <w:p>
      <w:r>
        <w:t>No Commingling</w:t>
      </w:r>
    </w:p>
    <w:p>
      <w:r>
        <w:t>Yield assets separate from settlement reserves</w:t>
      </w:r>
    </w:p>
    <w:p>
      <w:r>
        <w:t>Reserve integrity, segregation</w:t>
      </w:r>
    </w:p>
    <w:p>
      <w:r>
        <w:t>Separate custody, separate accounting</w:t>
      </w:r>
    </w:p>
    <w:p>
      <w:r>
        <w:t>Legal segregation</w:t>
      </w:r>
    </w:p>
    <w:p>
      <w:r>
        <w:t>Bullion Preservation</w:t>
      </w:r>
    </w:p>
    <w:p>
      <w:r>
        <w:t>Gold liquidated only after all superior tiers exhausted</w:t>
      </w:r>
    </w:p>
    <w:p>
      <w:r>
        <w:t>Strategic capital, long-term resilience</w:t>
      </w:r>
    </w:p>
    <w:p>
      <w:r>
        <w:t>Exhaustion Certificates, real-time tier monitoring</w:t>
      </w:r>
    </w:p>
    <w:p>
      <w:r>
        <w:t>Smart contract refusal, constitutional violation</w:t>
      </w:r>
    </w:p>
    <w:p>
      <w:pPr>
        <w:pStyle w:val="Heading3"/>
      </w:pPr>
      <w:r>
        <w:t>Constitutional Protection of Invariants</w:t>
      </w:r>
    </w:p>
    <w:p>
      <w:pPr>
        <w:pStyle w:val="Heading3"/>
      </w:pPr>
      <w:r>
        <w:t>The five monetary invariants are absolutely protected:</w:t>
      </w:r>
    </w:p>
    <w:p>
      <w:pPr>
        <w:pStyle w:val="Heading3"/>
      </w:pPr>
      <w:r>
        <w:t>1. No Suspension</w:t>
      </w:r>
    </w:p>
    <w:p>
      <w:pPr>
        <w:pStyle w:val="ListBullet"/>
      </w:pPr>
      <w:r>
        <w:t>Invariants cannot be suspended</w:t>
      </w:r>
    </w:p>
    <w:p>
      <w:pPr>
        <w:pStyle w:val="ListBullet"/>
      </w:pPr>
      <w:r>
        <w:t>No emergency exception exists</w:t>
      </w:r>
    </w:p>
    <w:p>
      <w:pPr>
        <w:pStyle w:val="ListBullet"/>
      </w:pPr>
      <w:r>
        <w:t>No governance body has authority to suspend</w:t>
      </w:r>
    </w:p>
    <w:p>
      <w:pPr>
        <w:pStyle w:val="ListBullet"/>
      </w:pPr>
      <w:r>
        <w:t>Any suspension is a constitutional violation</w:t>
      </w:r>
    </w:p>
    <w:p>
      <w:pPr>
        <w:pStyle w:val="Heading3"/>
      </w:pPr>
      <w:r>
        <w:t>2. No Amendment</w:t>
      </w:r>
    </w:p>
    <w:p>
      <w:pPr>
        <w:pStyle w:val="ListBullet"/>
      </w:pPr>
      <w:r>
        <w:t>Invariants cannot be amended</w:t>
      </w:r>
    </w:p>
    <w:p>
      <w:pPr>
        <w:pStyle w:val="ListBullet"/>
      </w:pPr>
      <w:r>
        <w:t>No supermajority can change them</w:t>
      </w:r>
    </w:p>
    <w:p>
      <w:pPr>
        <w:pStyle w:val="ListBullet"/>
      </w:pPr>
      <w:r>
        <w:t>No interpretation can weaken them</w:t>
      </w:r>
    </w:p>
    <w:p>
      <w:pPr>
        <w:pStyle w:val="ListBullet"/>
      </w:pPr>
      <w:r>
        <w:t>They are permanently frozen</w:t>
      </w:r>
    </w:p>
    <w:p>
      <w:pPr>
        <w:pStyle w:val="Heading3"/>
      </w:pPr>
      <w:r>
        <w:t>3. No Circumvention</w:t>
      </w:r>
    </w:p>
    <w:p>
      <w:pPr>
        <w:pStyle w:val="ListBullet"/>
      </w:pPr>
      <w:r>
        <w:t>Invariants cannot be circumvented</w:t>
      </w:r>
    </w:p>
    <w:p>
      <w:pPr>
        <w:pStyle w:val="ListBullet"/>
      </w:pPr>
      <w:r>
        <w:t>Recharacterization is prohibited</w:t>
      </w:r>
    </w:p>
    <w:p>
      <w:pPr>
        <w:pStyle w:val="ListBullet"/>
      </w:pPr>
      <w:r>
        <w:t>Alternatives that achieve the same result are prohibited</w:t>
      </w:r>
    </w:p>
    <w:p>
      <w:pPr>
        <w:pStyle w:val="ListBullet"/>
      </w:pPr>
      <w:r>
        <w:t>Any circumvention is a constitutional violation</w:t>
      </w:r>
    </w:p>
    <w:p>
      <w:pPr>
        <w:pStyle w:val="Heading3"/>
      </w:pPr>
      <w:r>
        <w:t>4. No Interpretation</w:t>
      </w:r>
    </w:p>
    <w:p>
      <w:pPr>
        <w:pStyle w:val="ListBullet"/>
      </w:pPr>
      <w:r>
        <w:t>Invariants are clear and unambiguous</w:t>
      </w:r>
    </w:p>
    <w:p>
      <w:pPr>
        <w:pStyle w:val="ListBullet"/>
      </w:pPr>
      <w:r>
        <w:t>Interpretation cannot weaken them</w:t>
      </w:r>
    </w:p>
    <w:p>
      <w:pPr>
        <w:pStyle w:val="ListBullet"/>
      </w:pPr>
      <w:r>
        <w:t>Interpretation must preserve them</w:t>
      </w:r>
    </w:p>
    <w:p>
      <w:pPr>
        <w:pStyle w:val="ListBullet"/>
      </w:pPr>
      <w:r>
        <w:t>Any interpretation that weakens them is invalid</w:t>
      </w:r>
    </w:p>
    <w:p>
      <w:pPr>
        <w:pStyle w:val="Heading3"/>
      </w:pPr>
      <w:r>
        <w:t>Invariants in Practice</w:t>
      </w:r>
    </w:p>
    <w:p>
      <w:pPr>
        <w:pStyle w:val="Heading3"/>
      </w:pPr>
      <w:r>
        <w:t>Day-to-Day Application:</w:t>
      </w:r>
    </w:p>
    <w:p>
      <w:pPr>
        <w:pStyle w:val="Heading3"/>
      </w:pPr>
      <w:r>
        <w:t>1. Minting Process</w:t>
      </w:r>
    </w:p>
    <w:p>
      <w:pPr>
        <w:pStyle w:val="ListBullet"/>
      </w:pPr>
      <w:r>
        <w:t>Participant deposits eligible reserve assets</w:t>
      </w:r>
    </w:p>
    <w:p>
      <w:pPr>
        <w:pStyle w:val="ListBullet"/>
      </w:pPr>
      <w:r>
        <w:t>Deposit is verified</w:t>
      </w:r>
    </w:p>
    <w:p>
      <w:pPr>
        <w:pStyle w:val="ListBullet"/>
      </w:pPr>
      <w:r>
        <w:t>Minting is automatic</w:t>
      </w:r>
    </w:p>
    <w:p>
      <w:pPr>
        <w:pStyle w:val="ListBullet"/>
      </w:pPr>
      <w:r>
        <w:t>Reserve ratio is checked</w:t>
      </w:r>
    </w:p>
    <w:p>
      <w:pPr>
        <w:pStyle w:val="Heading3"/>
      </w:pPr>
      <w:r>
        <w:t>2. Redemption Process</w:t>
      </w:r>
    </w:p>
    <w:p>
      <w:pPr>
        <w:pStyle w:val="ListBullet"/>
      </w:pPr>
      <w:r>
        <w:t>Participant burns MTQ units</w:t>
      </w:r>
    </w:p>
    <w:p>
      <w:pPr>
        <w:pStyle w:val="ListBullet"/>
      </w:pPr>
      <w:r>
        <w:t>NAV is calculated</w:t>
      </w:r>
    </w:p>
    <w:p>
      <w:pPr>
        <w:pStyle w:val="ListBullet"/>
      </w:pPr>
      <w:r>
        <w:t>Proportional reserves are released</w:t>
      </w:r>
    </w:p>
    <w:p>
      <w:pPr>
        <w:pStyle w:val="ListBullet"/>
      </w:pPr>
      <w:r>
        <w:t>Reserve ratio is maintained</w:t>
      </w:r>
    </w:p>
    <w:p>
      <w:pPr>
        <w:pStyle w:val="Heading3"/>
      </w:pPr>
      <w:r>
        <w:t>3. Reserve Management</w:t>
      </w:r>
    </w:p>
    <w:p>
      <w:pPr>
        <w:pStyle w:val="ListBullet"/>
      </w:pPr>
      <w:r>
        <w:t>Reserves are held in custody</w:t>
      </w:r>
    </w:p>
    <w:p>
      <w:pPr>
        <w:pStyle w:val="ListBullet"/>
      </w:pPr>
      <w:r>
        <w:t>Reserve composition is managed</w:t>
      </w:r>
    </w:p>
    <w:p>
      <w:pPr>
        <w:pStyle w:val="ListBullet"/>
      </w:pPr>
      <w:r>
        <w:t>Reserve ratio is monitored</w:t>
      </w:r>
    </w:p>
    <w:p>
      <w:pPr>
        <w:pStyle w:val="ListBullet"/>
      </w:pPr>
      <w:r>
        <w:t>No lending or rehypothecation</w:t>
      </w:r>
    </w:p>
    <w:p>
      <w:pPr>
        <w:pStyle w:val="Heading3"/>
      </w:pPr>
      <w:r>
        <w:t>4. Yield Program</w:t>
      </w:r>
    </w:p>
    <w:p>
      <w:pPr>
        <w:pStyle w:val="ListBullet"/>
      </w:pPr>
      <w:r>
        <w:t>Yield Program assets are segregated</w:t>
      </w:r>
    </w:p>
    <w:p>
      <w:pPr>
        <w:pStyle w:val="ListBullet"/>
      </w:pPr>
      <w:r>
        <w:t>Yield Program assets are not commingled</w:t>
      </w:r>
    </w:p>
    <w:p>
      <w:pPr>
        <w:pStyle w:val="ListBullet"/>
      </w:pPr>
      <w:r>
        <w:t>Yield Program does not affect reserves</w:t>
      </w:r>
    </w:p>
    <w:p>
      <w:pPr>
        <w:pStyle w:val="ListBullet"/>
      </w:pPr>
      <w:r>
        <w:t>Yield Program is separate and audited</w:t>
      </w:r>
    </w:p>
    <w:p>
      <w:pPr>
        <w:pStyle w:val="Heading3"/>
      </w:pPr>
      <w:r>
        <w:t>Violations and Consequences</w:t>
      </w:r>
    </w:p>
    <w:p>
      <w:pPr>
        <w:pStyle w:val="Heading3"/>
      </w:pPr>
      <w:r>
        <w:t>Constitutional Violation:</w:t>
      </w:r>
    </w:p>
    <w:p>
      <w:pPr>
        <w:pStyle w:val="ListBullet"/>
      </w:pPr>
      <w:r>
        <w:t>Any action that violates an invariant</w:t>
      </w:r>
    </w:p>
    <w:p>
      <w:pPr>
        <w:pStyle w:val="ListBullet"/>
      </w:pPr>
      <w:r>
        <w:t>Any decision that permits a violation</w:t>
      </w:r>
    </w:p>
    <w:p>
      <w:pPr>
        <w:pStyle w:val="ListBullet"/>
      </w:pPr>
      <w:r>
        <w:t>Any interpretation that weakens an invariant</w:t>
      </w:r>
    </w:p>
    <w:p>
      <w:pPr>
        <w:pStyle w:val="Heading3"/>
      </w:pPr>
      <w:r>
        <w:t>Consequences:</w:t>
      </w:r>
    </w:p>
    <w:p>
      <w:pPr>
        <w:pStyle w:val="ListBullet"/>
      </w:pPr>
      <w:r>
        <w:t>Immediate action to restore compliance</w:t>
      </w:r>
    </w:p>
    <w:p>
      <w:pPr>
        <w:pStyle w:val="ListBullet"/>
      </w:pPr>
      <w:r>
        <w:t>Investigation and accountability</w:t>
      </w:r>
    </w:p>
    <w:p>
      <w:pPr>
        <w:pStyle w:val="ListBullet"/>
      </w:pPr>
      <w:r>
        <w:t>Remediation of any harm</w:t>
      </w:r>
    </w:p>
    <w:p>
      <w:pPr>
        <w:pStyle w:val="ListBullet"/>
      </w:pPr>
      <w:r>
        <w:t>Prevention of recurrence</w:t>
      </w:r>
    </w:p>
    <w:p>
      <w:pPr>
        <w:pStyle w:val="Heading3"/>
      </w:pPr>
      <w:r>
        <w:t>Resolution:</w:t>
      </w:r>
    </w:p>
    <w:p>
      <w:pPr>
        <w:pStyle w:val="ListBullet"/>
      </w:pPr>
      <w:r>
        <w:t>If invariants cannot be restored, the Institution enters Resolution</w:t>
      </w:r>
    </w:p>
    <w:p>
      <w:pPr>
        <w:pStyle w:val="ListBullet"/>
      </w:pPr>
      <w:r>
        <w:t>Invariant violation is grounds for Resolution</w:t>
      </w:r>
    </w:p>
    <w:p>
      <w:pPr>
        <w:pStyle w:val="ListBullet"/>
      </w:pPr>
      <w:r>
        <w:t>Resolution protects holders</w:t>
      </w:r>
    </w:p>
    <w:p>
      <w:pPr>
        <w:pStyle w:val="Heading3"/>
      </w:pPr>
      <w:r>
        <w:t>Constitutional Interpretation</w:t>
      </w:r>
    </w:p>
    <w:p>
      <w:pPr>
        <w:pStyle w:val="Heading3"/>
      </w:pPr>
      <w:r>
        <w:t>The five monetary invariants are absolute:</w:t>
      </w:r>
    </w:p>
    <w:p>
      <w:pPr>
        <w:pStyle w:val="ListBullet"/>
      </w:pPr>
      <w:r>
        <w:t>100% Reserve Ratio — Reserve Value ≥ Supply × PAR</w:t>
      </w:r>
    </w:p>
    <w:p>
      <w:pPr>
        <w:pStyle w:val="ListBullet"/>
      </w:pPr>
      <w:r>
        <w:t>No Discretionary Minting — Minting only upon verified deposit</w:t>
      </w:r>
    </w:p>
    <w:p>
      <w:pPr>
        <w:pStyle w:val="ListBullet"/>
      </w:pPr>
      <w:r>
        <w:t>No Lending of Reserves — No leverage, no fractional reserves</w:t>
      </w:r>
    </w:p>
    <w:p>
      <w:pPr>
        <w:pStyle w:val="ListBullet"/>
      </w:pPr>
      <w:r>
        <w:t>No Commingling — Yield assets never mix with settlement reserves</w:t>
      </w:r>
    </w:p>
    <w:p>
      <w:pPr>
        <w:pStyle w:val="ListBullet"/>
      </w:pPr>
      <w:r>
        <w:t>Bullion Preservation — Gold liquidated only after all constitutionally superior liquidity tiers have been exhausted, in accordance with Article X (Bullion Protection Rule)</w:t>
      </w:r>
    </w:p>
    <w:p>
      <w:r>
        <w:t>These invariants are permanent, unalterable, and absolute. They are the foundation of monetary integrity. No governance body may suspend, amend, circumvent, or weaken them under any circumstances.</w:t>
      </w:r>
    </w:p>
    <w:p>
      <w:pPr>
        <w:jc w:val="center"/>
      </w:pPr>
      <w:r>
        <w:rPr>
          <w:i/>
          <w:color w:val="666666"/>
          <w:sz w:val="18"/>
        </w:rPr>
        <w:t>[END OF ARTICLE I — INVARIANTS]</w:t>
      </w:r>
    </w:p>
    <w:p>
      <w:pPr>
        <w:pStyle w:val="Heading2"/>
      </w:pPr>
      <w:r>
        <w:t>Article II: Monetary Objectives</w:t>
      </w:r>
    </w:p>
    <w:p>
      <w:r>
        <w:t>The Institution optimizes for the following monetary objectives. These objectives guide all monetary decisions and serve as the criteria for evaluating monetary policy and reserve management.</w:t>
      </w:r>
    </w:p>
    <w:p>
      <w:pPr>
        <w:pStyle w:val="Heading3"/>
      </w:pPr>
      <w:r>
        <w:t>What This Means in Practice:</w:t>
      </w:r>
    </w:p>
    <w:p>
      <w:pPr>
        <w:pStyle w:val="ListBullet"/>
      </w:pPr>
      <w:r>
        <w:t>The objectives define what the Institution aims to achieve</w:t>
      </w:r>
    </w:p>
    <w:p>
      <w:pPr>
        <w:pStyle w:val="ListBullet"/>
      </w:pPr>
      <w:r>
        <w:t>The objectives guide decision-making</w:t>
      </w:r>
    </w:p>
    <w:p>
      <w:pPr>
        <w:pStyle w:val="ListBullet"/>
      </w:pPr>
      <w:r>
        <w:t>The objectives are used to evaluate performance</w:t>
      </w:r>
    </w:p>
    <w:p>
      <w:pPr>
        <w:pStyle w:val="ListBullet"/>
      </w:pPr>
      <w:r>
        <w:t>The objectives are prioritized according to the Decision Hierarchy</w:t>
      </w:r>
    </w:p>
    <w:p>
      <w:pPr>
        <w:pStyle w:val="Heading3"/>
      </w:pPr>
      <w:r>
        <w:t>Example:</w:t>
      </w:r>
    </w:p>
    <w:p>
      <w:r>
        <w:t>A proposed reserve management strategy is evaluated against each objective. Does it improve stability? Does it preserve capital? Does it maintain liquidity? Does it ensure redemption certainty? The strategy that best serves the objectives, while respecting the Decision Hierarchy, is selected.</w:t>
      </w:r>
    </w:p>
    <w:p>
      <w:pPr>
        <w:pStyle w:val="Heading3"/>
      </w:pPr>
      <w:r>
        <w:t>Why This Matters:</w:t>
      </w:r>
    </w:p>
    <w:p>
      <w:pPr>
        <w:pStyle w:val="ListBullet"/>
      </w:pPr>
      <w:r>
        <w:t>Without clear objectives, decisions are arbitrary</w:t>
      </w:r>
    </w:p>
    <w:p>
      <w:pPr>
        <w:pStyle w:val="ListBullet"/>
      </w:pPr>
      <w:r>
        <w:t>Without clear objectives, performance cannot be evaluated</w:t>
      </w:r>
    </w:p>
    <w:p>
      <w:pPr>
        <w:pStyle w:val="ListBullet"/>
      </w:pPr>
      <w:r>
        <w:t>Without clear objectives, the Institution lacks direction</w:t>
      </w:r>
    </w:p>
    <w:p>
      <w:pPr>
        <w:pStyle w:val="ListBullet"/>
      </w:pPr>
      <w:r>
        <w:t>Clear objectives ensure consistent, principled decision-making</w:t>
      </w:r>
    </w:p>
    <w:p>
      <w:pPr>
        <w:pStyle w:val="Heading3"/>
      </w:pPr>
      <w:r>
        <w:t>The Eight Monetary Objectives</w:t>
      </w:r>
    </w:p>
    <w:p>
      <w:pPr>
        <w:pStyle w:val="Heading3"/>
      </w:pPr>
      <w:r>
        <w:t>1. Monetary Stability</w:t>
      </w:r>
    </w:p>
    <w:p>
      <w:r>
        <w:t>The settlement unit maintains stable purchasing power.</w:t>
      </w:r>
    </w:p>
    <w:p>
      <w:pPr>
        <w:pStyle w:val="Heading3"/>
      </w:pPr>
      <w:r>
        <w:t>What This Means in Practice:</w:t>
      </w:r>
    </w:p>
    <w:p>
      <w:pPr>
        <w:pStyle w:val="ListBullet"/>
      </w:pPr>
      <w:r>
        <w:t>The unit's value is stable over time</w:t>
      </w:r>
    </w:p>
    <w:p>
      <w:pPr>
        <w:pStyle w:val="ListBullet"/>
      </w:pPr>
      <w:r>
        <w:t>The unit's value is not subject to discretionary manipulation</w:t>
      </w:r>
    </w:p>
    <w:p>
      <w:pPr>
        <w:pStyle w:val="ListBullet"/>
      </w:pPr>
      <w:r>
        <w:t>The unit's value is anchored to a diversified basket of real assets</w:t>
      </w:r>
    </w:p>
    <w:p>
      <w:pPr>
        <w:pStyle w:val="ListBullet"/>
      </w:pPr>
      <w:r>
        <w:t>The unit's value is predictable for trade invoicing and settlement</w:t>
      </w:r>
    </w:p>
    <w:p>
      <w:pPr>
        <w:pStyle w:val="Heading3"/>
      </w:pPr>
      <w:r>
        <w:t>Example:</w:t>
      </w:r>
    </w:p>
    <w:p>
      <w:r>
        <w:t>A trade invoice denominated in MTQ for 1,000,000 units in 2026 will purchase the same real basket of goods in 2036, within the bounds of normal market fluctuations. The Institution achieves this through reserve backing, algorithmic stability mechanisms, and constitutional constraints on issuance.</w:t>
      </w:r>
    </w:p>
    <w:p>
      <w:pPr>
        <w:pStyle w:val="Heading3"/>
      </w:pPr>
      <w:r>
        <w:t>Why This Matters:</w:t>
      </w:r>
    </w:p>
    <w:p>
      <w:pPr>
        <w:pStyle w:val="ListBullet"/>
      </w:pPr>
      <w:r>
        <w:t>Without monetary stability, the unit cannot serve as a reliable medium of exchange</w:t>
      </w:r>
    </w:p>
    <w:p>
      <w:pPr>
        <w:pStyle w:val="ListBullet"/>
      </w:pPr>
      <w:r>
        <w:t>Without monetary stability, participants cannot price goods and services with confidence</w:t>
      </w:r>
    </w:p>
    <w:p>
      <w:pPr>
        <w:pStyle w:val="ListBullet"/>
      </w:pPr>
      <w:r>
        <w:t>Without monetary stability, the Institution fails its constitutional purpose</w:t>
      </w:r>
    </w:p>
    <w:p>
      <w:pPr>
        <w:pStyle w:val="Heading3"/>
      </w:pPr>
      <w:r>
        <w:t>Verification:</w:t>
      </w:r>
    </w:p>
    <w:p>
      <w:pPr>
        <w:pStyle w:val="ListBullet"/>
      </w:pPr>
      <w:r>
        <w:t>NAV volatility measured and reported</w:t>
      </w:r>
    </w:p>
    <w:p>
      <w:pPr>
        <w:pStyle w:val="ListBullet"/>
      </w:pPr>
      <w:r>
        <w:t>Purchasing power tracked against basket</w:t>
      </w:r>
    </w:p>
    <w:p>
      <w:pPr>
        <w:pStyle w:val="ListBullet"/>
      </w:pPr>
      <w:r>
        <w:t>Inflation/deflation monitored</w:t>
      </w:r>
    </w:p>
    <w:p>
      <w:pPr>
        <w:pStyle w:val="ListBullet"/>
      </w:pPr>
      <w:r>
        <w:t>Stability metrics published</w:t>
      </w:r>
    </w:p>
    <w:p>
      <w:pPr>
        <w:pStyle w:val="Heading3"/>
      </w:pPr>
      <w:r>
        <w:t>2. Capital Preservation</w:t>
      </w:r>
    </w:p>
    <w:p>
      <w:r>
        <w:t>Reserve capital is preserved and protected.</w:t>
      </w:r>
    </w:p>
    <w:p>
      <w:pPr>
        <w:pStyle w:val="Heading3"/>
      </w:pPr>
      <w:r>
        <w:t>What This Means in Practice:</w:t>
      </w:r>
    </w:p>
    <w:p>
      <w:pPr>
        <w:pStyle w:val="ListBullet"/>
      </w:pPr>
      <w:r>
        <w:t>Reserves are not risked for yield</w:t>
      </w:r>
    </w:p>
    <w:p>
      <w:pPr>
        <w:pStyle w:val="ListBullet"/>
      </w:pPr>
      <w:r>
        <w:t>Reserves are held in high-quality assets</w:t>
      </w:r>
    </w:p>
    <w:p>
      <w:pPr>
        <w:pStyle w:val="ListBullet"/>
      </w:pPr>
      <w:r>
        <w:t>Reserves are diversified to reduce risk</w:t>
      </w:r>
    </w:p>
    <w:p>
      <w:pPr>
        <w:pStyle w:val="ListBullet"/>
      </w:pPr>
      <w:r>
        <w:t>Reserves are protected from loss</w:t>
      </w:r>
    </w:p>
    <w:p>
      <w:pPr>
        <w:pStyle w:val="Heading3"/>
      </w:pPr>
      <w:r>
        <w:t>Example:</w:t>
      </w:r>
    </w:p>
    <w:p>
      <w:r>
        <w:t>The Institution holds reserves in central-bank-quality cash, short-duration sovereign securities, and allocated physical bullion. It does not invest in speculative assets, does not lend reserves, and does not take market risk. Capital preservation is prioritized over yield generation.</w:t>
      </w:r>
    </w:p>
    <w:p>
      <w:pPr>
        <w:pStyle w:val="Heading3"/>
      </w:pPr>
      <w:r>
        <w:t>Why This Matters:</w:t>
      </w:r>
    </w:p>
    <w:p>
      <w:pPr>
        <w:pStyle w:val="ListBullet"/>
      </w:pPr>
      <w:r>
        <w:t>Without capital preservation, reserves could be lost</w:t>
      </w:r>
    </w:p>
    <w:p>
      <w:pPr>
        <w:pStyle w:val="ListBullet"/>
      </w:pPr>
      <w:r>
        <w:t>Without capital preservation, redemption certainty is compromised</w:t>
      </w:r>
    </w:p>
    <w:p>
      <w:pPr>
        <w:pStyle w:val="ListBullet"/>
      </w:pPr>
      <w:r>
        <w:t>Without capital preservation, the Institution could become insolvent</w:t>
      </w:r>
    </w:p>
    <w:p>
      <w:pPr>
        <w:pStyle w:val="ListBullet"/>
      </w:pPr>
      <w:r>
        <w:t>Capital preservation is essential to constitutional solvency</w:t>
      </w:r>
    </w:p>
    <w:p>
      <w:pPr>
        <w:pStyle w:val="Heading3"/>
      </w:pPr>
      <w:r>
        <w:t>Verification:</w:t>
      </w:r>
    </w:p>
    <w:p>
      <w:pPr>
        <w:pStyle w:val="ListBullet"/>
      </w:pPr>
      <w:r>
        <w:t>Reserve composition quality assessed</w:t>
      </w:r>
    </w:p>
    <w:p>
      <w:pPr>
        <w:pStyle w:val="ListBullet"/>
      </w:pPr>
      <w:r>
        <w:t>Reserve losses tracked</w:t>
      </w:r>
    </w:p>
    <w:p>
      <w:pPr>
        <w:pStyle w:val="ListBullet"/>
      </w:pPr>
      <w:r>
        <w:t>Reserve diversification measured</w:t>
      </w:r>
    </w:p>
    <w:p>
      <w:pPr>
        <w:pStyle w:val="ListBullet"/>
      </w:pPr>
      <w:r>
        <w:t>Reserve preservation metrics published</w:t>
      </w:r>
    </w:p>
    <w:p>
      <w:pPr>
        <w:pStyle w:val="Heading3"/>
      </w:pPr>
      <w:r>
        <w:t>3. Liquidity</w:t>
      </w:r>
    </w:p>
    <w:p>
      <w:r>
        <w:t>Sufficient liquidity to meet redemption requests.</w:t>
      </w:r>
    </w:p>
    <w:p>
      <w:pPr>
        <w:pStyle w:val="Heading3"/>
      </w:pPr>
      <w:r>
        <w:t>What This Means in Practice:</w:t>
      </w:r>
    </w:p>
    <w:p>
      <w:pPr>
        <w:pStyle w:val="ListBullet"/>
      </w:pPr>
      <w:r>
        <w:t>Redemptions are processed without unreasonable delay</w:t>
      </w:r>
    </w:p>
    <w:p>
      <w:pPr>
        <w:pStyle w:val="ListBullet"/>
      </w:pPr>
      <w:r>
        <w:t>Liquid assets are maintained for redemption</w:t>
      </w:r>
    </w:p>
    <w:p>
      <w:pPr>
        <w:pStyle w:val="ListBullet"/>
      </w:pPr>
      <w:r>
        <w:t>Redemption volume is monitored</w:t>
      </w:r>
    </w:p>
    <w:p>
      <w:pPr>
        <w:pStyle w:val="ListBullet"/>
      </w:pPr>
      <w:r>
        <w:t>Liquidity buffers are maintained</w:t>
      </w:r>
    </w:p>
    <w:p>
      <w:pPr>
        <w:pStyle w:val="Heading3"/>
      </w:pPr>
      <w:r>
        <w:t>Example:</w:t>
      </w:r>
    </w:p>
    <w:p>
      <w:r>
        <w:t>The Institution maintains a portion of reserves in highly liquid assets to meet redemption requests. Even during periods of high redemption volume, redemptions are processed within operational timeframes. Liquidity is sufficient to meet all redemption requests.</w:t>
      </w:r>
    </w:p>
    <w:p>
      <w:pPr>
        <w:pStyle w:val="Heading3"/>
      </w:pPr>
      <w:r>
        <w:t>Why This Matters:</w:t>
      </w:r>
    </w:p>
    <w:p>
      <w:pPr>
        <w:pStyle w:val="ListBullet"/>
      </w:pPr>
      <w:r>
        <w:t>Without liquidity, redemptions are delayed</w:t>
      </w:r>
    </w:p>
    <w:p>
      <w:pPr>
        <w:pStyle w:val="ListBullet"/>
      </w:pPr>
      <w:r>
        <w:t>Without liquidity, redemption certainty is compromised</w:t>
      </w:r>
    </w:p>
    <w:p>
      <w:pPr>
        <w:pStyle w:val="ListBullet"/>
      </w:pPr>
      <w:r>
        <w:t>Without liquidity, the Institution fails its constitutional purpose</w:t>
      </w:r>
    </w:p>
    <w:p>
      <w:pPr>
        <w:pStyle w:val="ListBullet"/>
      </w:pPr>
      <w:r>
        <w:t>Liquidity ensures the Institution can honor its obligations</w:t>
      </w:r>
    </w:p>
    <w:p>
      <w:pPr>
        <w:pStyle w:val="Heading3"/>
      </w:pPr>
      <w:r>
        <w:t>Verification:</w:t>
      </w:r>
    </w:p>
    <w:p>
      <w:pPr>
        <w:pStyle w:val="ListBullet"/>
      </w:pPr>
      <w:r>
        <w:t>Liquidity coverage ratio calculated</w:t>
      </w:r>
    </w:p>
    <w:p>
      <w:pPr>
        <w:pStyle w:val="ListBullet"/>
      </w:pPr>
      <w:r>
        <w:t>Redemption processing time measured</w:t>
      </w:r>
    </w:p>
    <w:p>
      <w:pPr>
        <w:pStyle w:val="ListBullet"/>
      </w:pPr>
      <w:r>
        <w:t>Liquidity buffers monitored</w:t>
      </w:r>
    </w:p>
    <w:p>
      <w:pPr>
        <w:pStyle w:val="ListBullet"/>
      </w:pPr>
      <w:r>
        <w:t>Liquidity metrics published</w:t>
      </w:r>
    </w:p>
    <w:p>
      <w:pPr>
        <w:pStyle w:val="Heading3"/>
      </w:pPr>
      <w:r>
        <w:t>4. Redemption Certainty</w:t>
      </w:r>
    </w:p>
    <w:p>
      <w:r>
        <w:t>Every unit is redeemable on demand.</w:t>
      </w:r>
    </w:p>
    <w:p>
      <w:pPr>
        <w:pStyle w:val="Heading3"/>
      </w:pPr>
      <w:r>
        <w:t>What This Means in Practice:</w:t>
      </w:r>
    </w:p>
    <w:p>
      <w:pPr>
        <w:pStyle w:val="ListBullet"/>
      </w:pPr>
      <w:r>
        <w:t>Redemption is never suspended</w:t>
      </w:r>
    </w:p>
    <w:p>
      <w:pPr>
        <w:pStyle w:val="ListBullet"/>
      </w:pPr>
      <w:r>
        <w:t>Redemption is processed without unreasonable delay</w:t>
      </w:r>
    </w:p>
    <w:p>
      <w:pPr>
        <w:pStyle w:val="ListBullet"/>
      </w:pPr>
      <w:r>
        <w:t>Redemption is honored at NAV</w:t>
      </w:r>
    </w:p>
    <w:p>
      <w:pPr>
        <w:pStyle w:val="ListBullet"/>
      </w:pPr>
      <w:r>
        <w:t>Redemption is available to all holders</w:t>
      </w:r>
    </w:p>
    <w:p>
      <w:pPr>
        <w:pStyle w:val="Heading3"/>
      </w:pPr>
      <w:r>
        <w:t>Example:</w:t>
      </w:r>
    </w:p>
    <w:p>
      <w:r>
        <w:t>A holder submits a redemption request. The request is processed, NAV is calculated, reserves are released, and the holder receives the proportional value. Redemption is certain and reliable.</w:t>
      </w:r>
    </w:p>
    <w:p>
      <w:pPr>
        <w:pStyle w:val="Heading3"/>
      </w:pPr>
      <w:r>
        <w:t>Why This Matters:</w:t>
      </w:r>
    </w:p>
    <w:p>
      <w:pPr>
        <w:pStyle w:val="ListBullet"/>
      </w:pPr>
      <w:r>
        <w:t>Without redemption certainty, the unit is a promise, not an asset</w:t>
      </w:r>
    </w:p>
    <w:p>
      <w:pPr>
        <w:pStyle w:val="ListBullet"/>
      </w:pPr>
      <w:r>
        <w:t>Without redemption certainty, participants cannot rely on the Institution</w:t>
      </w:r>
    </w:p>
    <w:p>
      <w:pPr>
        <w:pStyle w:val="ListBullet"/>
      </w:pPr>
      <w:r>
        <w:t>Without redemption certainty, the Institution fails its constitutional purpose</w:t>
      </w:r>
    </w:p>
    <w:p>
      <w:pPr>
        <w:pStyle w:val="ListBullet"/>
      </w:pPr>
      <w:r>
        <w:t>Redemption certainty is the ultimate test of institutional integrity</w:t>
      </w:r>
    </w:p>
    <w:p>
      <w:pPr>
        <w:pStyle w:val="Heading3"/>
      </w:pPr>
      <w:r>
        <w:t>Verification:</w:t>
      </w:r>
    </w:p>
    <w:p>
      <w:pPr>
        <w:pStyle w:val="ListBullet"/>
      </w:pPr>
      <w:r>
        <w:t>Redemption requests monitored</w:t>
      </w:r>
    </w:p>
    <w:p>
      <w:pPr>
        <w:pStyle w:val="ListBullet"/>
      </w:pPr>
      <w:r>
        <w:t>Redemption processing time measured</w:t>
      </w:r>
    </w:p>
    <w:p>
      <w:pPr>
        <w:pStyle w:val="ListBullet"/>
      </w:pPr>
      <w:r>
        <w:t>Redemption denials tracked</w:t>
      </w:r>
    </w:p>
    <w:p>
      <w:pPr>
        <w:pStyle w:val="ListBullet"/>
      </w:pPr>
      <w:r>
        <w:t>Redemption certainty metrics published</w:t>
      </w:r>
    </w:p>
    <w:p>
      <w:pPr>
        <w:pStyle w:val="Heading3"/>
      </w:pPr>
      <w:r>
        <w:t>5. Institutional Neutrality</w:t>
      </w:r>
    </w:p>
    <w:p>
      <w:r>
        <w:t>No political alignment in monetary operations.</w:t>
      </w:r>
    </w:p>
    <w:p>
      <w:pPr>
        <w:pStyle w:val="Heading3"/>
      </w:pPr>
      <w:r>
        <w:t>What This Means in Practice:</w:t>
      </w:r>
    </w:p>
    <w:p>
      <w:pPr>
        <w:pStyle w:val="ListBullet"/>
      </w:pPr>
      <w:r>
        <w:t>No currency receives preferential weight</w:t>
      </w:r>
    </w:p>
    <w:p>
      <w:pPr>
        <w:pStyle w:val="ListBullet"/>
      </w:pPr>
      <w:r>
        <w:t>No jurisdiction receives preferential treatment</w:t>
      </w:r>
    </w:p>
    <w:p>
      <w:pPr>
        <w:pStyle w:val="ListBullet"/>
      </w:pPr>
      <w:r>
        <w:t>No participant receives preferential access</w:t>
      </w:r>
    </w:p>
    <w:p>
      <w:pPr>
        <w:pStyle w:val="ListBullet"/>
      </w:pPr>
      <w:r>
        <w:t>Monetary operations are based on objective criteria</w:t>
      </w:r>
    </w:p>
    <w:p>
      <w:pPr>
        <w:pStyle w:val="Heading3"/>
      </w:pPr>
      <w:r>
        <w:t>Example:</w:t>
      </w:r>
    </w:p>
    <w:p>
      <w:r>
        <w:t>The currency basket weights currencies based on COFER and SWIFT data, without political adjustment. No currency is favored because of political alignment. The basket is determined by objective criteria, not by geopolitical preference.</w:t>
      </w:r>
    </w:p>
    <w:p>
      <w:pPr>
        <w:pStyle w:val="Heading3"/>
      </w:pPr>
      <w:r>
        <w:t>Why This Matters:</w:t>
      </w:r>
    </w:p>
    <w:p>
      <w:pPr>
        <w:pStyle w:val="ListBullet"/>
      </w:pPr>
      <w:r>
        <w:t>Without neutrality, the Institution is a political instrument</w:t>
      </w:r>
    </w:p>
    <w:p>
      <w:pPr>
        <w:pStyle w:val="ListBullet"/>
      </w:pPr>
      <w:r>
        <w:t>Without neutrality, the Institution cannot serve global trade</w:t>
      </w:r>
    </w:p>
    <w:p>
      <w:pPr>
        <w:pStyle w:val="ListBullet"/>
      </w:pPr>
      <w:r>
        <w:t>Without neutrality, the Institution reproduces the problems of existing systems</w:t>
      </w:r>
    </w:p>
    <w:p>
      <w:pPr>
        <w:pStyle w:val="ListBullet"/>
      </w:pPr>
      <w:r>
        <w:t>Neutrality is essential to constitutional identity</w:t>
      </w:r>
    </w:p>
    <w:p>
      <w:pPr>
        <w:pStyle w:val="Heading3"/>
      </w:pPr>
      <w:r>
        <w:t>Verification:</w:t>
      </w:r>
    </w:p>
    <w:p>
      <w:pPr>
        <w:pStyle w:val="ListBullet"/>
      </w:pPr>
      <w:r>
        <w:t>Basket composition reviewed for neutrality</w:t>
      </w:r>
    </w:p>
    <w:p>
      <w:pPr>
        <w:pStyle w:val="ListBullet"/>
      </w:pPr>
      <w:r>
        <w:t>Participant treatment reviewed for neutrality</w:t>
      </w:r>
    </w:p>
    <w:p>
      <w:pPr>
        <w:pStyle w:val="ListBullet"/>
      </w:pPr>
      <w:r>
        <w:t>Jurisdictional treatment reviewed for neutrality</w:t>
      </w:r>
    </w:p>
    <w:p>
      <w:pPr>
        <w:pStyle w:val="ListBullet"/>
      </w:pPr>
      <w:r>
        <w:t>Neutrality metrics published</w:t>
      </w:r>
    </w:p>
    <w:p>
      <w:pPr>
        <w:pStyle w:val="Heading3"/>
      </w:pPr>
      <w:r>
        <w:t>6. Regulatory Compatibility</w:t>
      </w:r>
    </w:p>
    <w:p>
      <w:r>
        <w:t>Compatibility with existing and evolving regulatory frameworks.</w:t>
      </w:r>
    </w:p>
    <w:p>
      <w:pPr>
        <w:pStyle w:val="Heading3"/>
      </w:pPr>
      <w:r>
        <w:t>What This Means in Practice:</w:t>
      </w:r>
    </w:p>
    <w:p>
      <w:pPr>
        <w:pStyle w:val="ListBullet"/>
      </w:pPr>
      <w:r>
        <w:t>The Institution complies with applicable laws</w:t>
      </w:r>
    </w:p>
    <w:p>
      <w:pPr>
        <w:pStyle w:val="ListBullet"/>
      </w:pPr>
      <w:r>
        <w:t>The Institution adapts to regulatory changes</w:t>
      </w:r>
    </w:p>
    <w:p>
      <w:pPr>
        <w:pStyle w:val="ListBullet"/>
      </w:pPr>
      <w:r>
        <w:t>The Institution engages constructively with regulators</w:t>
      </w:r>
    </w:p>
    <w:p>
      <w:pPr>
        <w:pStyle w:val="ListBullet"/>
      </w:pPr>
      <w:r>
        <w:t>The Institution maintains constitutional principles while adapting</w:t>
      </w:r>
    </w:p>
    <w:p>
      <w:pPr>
        <w:pStyle w:val="Heading3"/>
      </w:pPr>
      <w:r>
        <w:t>Example:</w:t>
      </w:r>
    </w:p>
    <w:p>
      <w:r>
        <w:t>The Institution complies with AML, CFT, sanctions, securities, and commodities regulations. It engages proactively with regulators. It adapts to regulatory changes while maintaining constitutional principles. Regulatory compatibility is achieved through operational adaptation, not constitutional compromise.</w:t>
      </w:r>
    </w:p>
    <w:p>
      <w:pPr>
        <w:pStyle w:val="Heading3"/>
      </w:pPr>
      <w:r>
        <w:t>Why This Matters:</w:t>
      </w:r>
    </w:p>
    <w:p>
      <w:pPr>
        <w:pStyle w:val="ListBullet"/>
      </w:pPr>
      <w:r>
        <w:t>Without regulatory compatibility, the Institution cannot operate globally</w:t>
      </w:r>
    </w:p>
    <w:p>
      <w:pPr>
        <w:pStyle w:val="ListBullet"/>
      </w:pPr>
      <w:r>
        <w:t>Without regulatory compatibility, the Institution is vulnerable to enforcement</w:t>
      </w:r>
    </w:p>
    <w:p>
      <w:pPr>
        <w:pStyle w:val="ListBullet"/>
      </w:pPr>
      <w:r>
        <w:t>Without regulatory compatibility, participants are exposed to legal risk</w:t>
      </w:r>
    </w:p>
    <w:p>
      <w:pPr>
        <w:pStyle w:val="ListBullet"/>
      </w:pPr>
      <w:r>
        <w:t>Regulatory compatibility enables global operations</w:t>
      </w:r>
    </w:p>
    <w:p>
      <w:pPr>
        <w:pStyle w:val="Heading3"/>
      </w:pPr>
      <w:r>
        <w:t>Verification:</w:t>
      </w:r>
    </w:p>
    <w:p>
      <w:pPr>
        <w:pStyle w:val="ListBullet"/>
      </w:pPr>
      <w:r>
        <w:t>Regulatory compliance assessed</w:t>
      </w:r>
    </w:p>
    <w:p>
      <w:pPr>
        <w:pStyle w:val="ListBullet"/>
      </w:pPr>
      <w:r>
        <w:t>Regulatory engagement tracked</w:t>
      </w:r>
    </w:p>
    <w:p>
      <w:pPr>
        <w:pStyle w:val="ListBullet"/>
      </w:pPr>
      <w:r>
        <w:t>Regulatory changes monitored</w:t>
      </w:r>
    </w:p>
    <w:p>
      <w:pPr>
        <w:pStyle w:val="ListBullet"/>
      </w:pPr>
      <w:r>
        <w:t>Regulatory compatibility metrics published</w:t>
      </w:r>
    </w:p>
    <w:p>
      <w:pPr>
        <w:pStyle w:val="Heading3"/>
      </w:pPr>
      <w:r>
        <w:t>7. Operational Resilience</w:t>
      </w:r>
    </w:p>
    <w:p>
      <w:r>
        <w:t>Survival and recovery from disruptions.</w:t>
      </w:r>
    </w:p>
    <w:p>
      <w:pPr>
        <w:pStyle w:val="Heading3"/>
      </w:pPr>
      <w:r>
        <w:t>What This Means in Practice:</w:t>
      </w:r>
    </w:p>
    <w:p>
      <w:pPr>
        <w:pStyle w:val="ListBullet"/>
      </w:pPr>
      <w:r>
        <w:t>Systems are resilient</w:t>
      </w:r>
    </w:p>
    <w:p>
      <w:pPr>
        <w:pStyle w:val="ListBullet"/>
      </w:pPr>
      <w:r>
        <w:t>Processes are robust</w:t>
      </w:r>
    </w:p>
    <w:p>
      <w:pPr>
        <w:pStyle w:val="ListBullet"/>
      </w:pPr>
      <w:r>
        <w:t>Redundancy exists</w:t>
      </w:r>
    </w:p>
    <w:p>
      <w:pPr>
        <w:pStyle w:val="ListBullet"/>
      </w:pPr>
      <w:r>
        <w:t>Recovery is possible</w:t>
      </w:r>
    </w:p>
    <w:p>
      <w:pPr>
        <w:pStyle w:val="Heading3"/>
      </w:pPr>
      <w:r>
        <w:t>Example:</w:t>
      </w:r>
    </w:p>
    <w:p>
      <w:r>
        <w:t>A major disruption occurs. The Institution's redundant systems ensure continuity. Recovery protocols are activated. Normal operations resume within defined timeframes. Operational resilience is maintained.</w:t>
      </w:r>
    </w:p>
    <w:p>
      <w:pPr>
        <w:pStyle w:val="Heading3"/>
      </w:pPr>
      <w:r>
        <w:t>Why This Matters:</w:t>
      </w:r>
    </w:p>
    <w:p>
      <w:pPr>
        <w:pStyle w:val="ListBullet"/>
      </w:pPr>
      <w:r>
        <w:t>Without operational resilience, the Institution is fragile</w:t>
      </w:r>
    </w:p>
    <w:p>
      <w:pPr>
        <w:pStyle w:val="ListBullet"/>
      </w:pPr>
      <w:r>
        <w:t>Without operational resilience, the Institution cannot be relied upon</w:t>
      </w:r>
    </w:p>
    <w:p>
      <w:pPr>
        <w:pStyle w:val="ListBullet"/>
      </w:pPr>
      <w:r>
        <w:t>Without operational resilience, the Institution fails its constitutional purpose</w:t>
      </w:r>
    </w:p>
    <w:p>
      <w:pPr>
        <w:pStyle w:val="ListBullet"/>
      </w:pPr>
      <w:r>
        <w:t>Operational resilience ensures institutional continuity</w:t>
      </w:r>
    </w:p>
    <w:p>
      <w:pPr>
        <w:pStyle w:val="Heading3"/>
      </w:pPr>
      <w:r>
        <w:t>Verification:</w:t>
      </w:r>
    </w:p>
    <w:p>
      <w:pPr>
        <w:pStyle w:val="ListBullet"/>
      </w:pPr>
      <w:r>
        <w:t>Stress testing conducted</w:t>
      </w:r>
    </w:p>
    <w:p>
      <w:pPr>
        <w:pStyle w:val="ListBullet"/>
      </w:pPr>
      <w:r>
        <w:t>Recovery testing conducted</w:t>
      </w:r>
    </w:p>
    <w:p>
      <w:pPr>
        <w:pStyle w:val="ListBullet"/>
      </w:pPr>
      <w:r>
        <w:t>Incident response measured</w:t>
      </w:r>
    </w:p>
    <w:p>
      <w:pPr>
        <w:pStyle w:val="ListBullet"/>
      </w:pPr>
      <w:r>
        <w:t>Resilience metrics published</w:t>
      </w:r>
    </w:p>
    <w:p>
      <w:pPr>
        <w:pStyle w:val="Heading3"/>
      </w:pPr>
      <w:r>
        <w:t>8. Transparency</w:t>
      </w:r>
    </w:p>
    <w:p>
      <w:r>
        <w:t>All monetary operations are transparent and auditable.</w:t>
      </w:r>
    </w:p>
    <w:p>
      <w:pPr>
        <w:pStyle w:val="Heading3"/>
      </w:pPr>
      <w:r>
        <w:t>What This Means in Practice:</w:t>
      </w:r>
    </w:p>
    <w:p>
      <w:pPr>
        <w:pStyle w:val="ListBullet"/>
      </w:pPr>
      <w:r>
        <w:t>Reserves are verifiable</w:t>
      </w:r>
    </w:p>
    <w:p>
      <w:pPr>
        <w:pStyle w:val="ListBullet"/>
      </w:pPr>
      <w:r>
        <w:t>NAV is calculable</w:t>
      </w:r>
    </w:p>
    <w:p>
      <w:pPr>
        <w:pStyle w:val="ListBullet"/>
      </w:pPr>
      <w:r>
        <w:t>Decisions are documented</w:t>
      </w:r>
    </w:p>
    <w:p>
      <w:pPr>
        <w:pStyle w:val="ListBullet"/>
      </w:pPr>
      <w:r>
        <w:t>Operations are auditable</w:t>
      </w:r>
    </w:p>
    <w:p>
      <w:pPr>
        <w:pStyle w:val="Heading3"/>
      </w:pPr>
      <w:r>
        <w:t>Example:</w:t>
      </w:r>
    </w:p>
    <w:p>
      <w:r>
        <w:t>The Institution publishes daily proof of reserves, real-time NAV, quarterly independent audits, and comprehensive annual reports. Monetary operations are transparent and auditable. Anyone can verify the Institution's claims.</w:t>
      </w:r>
    </w:p>
    <w:p>
      <w:pPr>
        <w:pStyle w:val="Heading3"/>
      </w:pPr>
      <w:r>
        <w:t>Why This Matters:</w:t>
      </w:r>
    </w:p>
    <w:p>
      <w:pPr>
        <w:pStyle w:val="ListBullet"/>
      </w:pPr>
      <w:r>
        <w:t>Without transparency, trust is based on faith</w:t>
      </w:r>
    </w:p>
    <w:p>
      <w:pPr>
        <w:pStyle w:val="ListBullet"/>
      </w:pPr>
      <w:r>
        <w:t>Without transparency, the Institution is indistinguishable from opaque financial systems</w:t>
      </w:r>
    </w:p>
    <w:p>
      <w:pPr>
        <w:pStyle w:val="ListBullet"/>
      </w:pPr>
      <w:r>
        <w:t>Without transparency, participants cannot verify claims</w:t>
      </w:r>
    </w:p>
    <w:p>
      <w:pPr>
        <w:pStyle w:val="ListBullet"/>
      </w:pPr>
      <w:r>
        <w:t>Transparency is essential to institutional trust</w:t>
      </w:r>
    </w:p>
    <w:p>
      <w:pPr>
        <w:pStyle w:val="Heading3"/>
      </w:pPr>
      <w:r>
        <w:t>Verification:</w:t>
      </w:r>
    </w:p>
    <w:p>
      <w:pPr>
        <w:pStyle w:val="ListBullet"/>
      </w:pPr>
      <w:r>
        <w:t>Proof of reserves published</w:t>
      </w:r>
    </w:p>
    <w:p>
      <w:pPr>
        <w:pStyle w:val="ListBullet"/>
      </w:pPr>
      <w:r>
        <w:t>NAV published</w:t>
      </w:r>
    </w:p>
    <w:p>
      <w:pPr>
        <w:pStyle w:val="ListBullet"/>
      </w:pPr>
      <w:r>
        <w:t>Decisions documented</w:t>
      </w:r>
    </w:p>
    <w:p>
      <w:pPr>
        <w:pStyle w:val="ListBullet"/>
      </w:pPr>
      <w:r>
        <w:t>Transparency metrics published</w:t>
      </w:r>
    </w:p>
    <w:p>
      <w:r>
        <w:t>Objectives Summary Table</w:t>
      </w:r>
    </w:p>
    <w:p>
      <w:r>
        <w:t>Objective</w:t>
      </w:r>
    </w:p>
    <w:p>
      <w:r>
        <w:t>Core Meaning</w:t>
      </w:r>
    </w:p>
    <w:p>
      <w:r>
        <w:t>Key Verification</w:t>
      </w:r>
    </w:p>
    <w:p>
      <w:r>
        <w:t>Priority Level</w:t>
      </w:r>
    </w:p>
    <w:p>
      <w:r>
        <w:t>Monetary Stability</w:t>
      </w:r>
    </w:p>
    <w:p>
      <w:r>
        <w:t>Stable purchasing power</w:t>
      </w:r>
    </w:p>
    <w:p>
      <w:r>
        <w:t>NAV volatility, purchasing power</w:t>
      </w:r>
    </w:p>
    <w:p>
      <w:r>
        <w:t>High</w:t>
      </w:r>
    </w:p>
    <w:p>
      <w:r>
        <w:t>Capital Preservation</w:t>
      </w:r>
    </w:p>
    <w:p>
      <w:r>
        <w:t>Reserves protected</w:t>
      </w:r>
    </w:p>
    <w:p>
      <w:r>
        <w:t>Reserve quality, losses</w:t>
      </w:r>
    </w:p>
    <w:p>
      <w:r>
        <w:t>High</w:t>
      </w:r>
    </w:p>
    <w:p>
      <w:r>
        <w:t>Liquidity</w:t>
      </w:r>
    </w:p>
    <w:p>
      <w:r>
        <w:t>Sufficient for redemptions</w:t>
      </w:r>
    </w:p>
    <w:p>
      <w:r>
        <w:t>LCR, processing time</w:t>
      </w:r>
    </w:p>
    <w:p>
      <w:r>
        <w:t>High</w:t>
      </w:r>
    </w:p>
    <w:p>
      <w:r>
        <w:t>Redemption Certainty</w:t>
      </w:r>
    </w:p>
    <w:p>
      <w:r>
        <w:t>Every unit redeemable</w:t>
      </w:r>
    </w:p>
    <w:p>
      <w:r>
        <w:t>Redemption processing, denials</w:t>
      </w:r>
    </w:p>
    <w:p>
      <w:r>
        <w:t>Highest</w:t>
      </w:r>
    </w:p>
    <w:p>
      <w:r>
        <w:t>Institutional Neutrality</w:t>
      </w:r>
    </w:p>
    <w:p>
      <w:r>
        <w:t>No political alignment</w:t>
      </w:r>
    </w:p>
    <w:p>
      <w:r>
        <w:t>Basket, participant, jurisdiction review</w:t>
      </w:r>
    </w:p>
    <w:p>
      <w:r>
        <w:t>High</w:t>
      </w:r>
    </w:p>
    <w:p>
      <w:r>
        <w:t>Regulatory Compatibility</w:t>
      </w:r>
    </w:p>
    <w:p>
      <w:r>
        <w:t>Compliance with law</w:t>
      </w:r>
    </w:p>
    <w:p>
      <w:r>
        <w:t>Compliance assessment, engagement</w:t>
      </w:r>
    </w:p>
    <w:p>
      <w:r>
        <w:t>High</w:t>
      </w:r>
    </w:p>
    <w:p>
      <w:r>
        <w:t>Operational Resilience</w:t>
      </w:r>
    </w:p>
    <w:p>
      <w:r>
        <w:t>Survival through disruption</w:t>
      </w:r>
    </w:p>
    <w:p>
      <w:r>
        <w:t>Stress testing, recovery testing</w:t>
      </w:r>
    </w:p>
    <w:p>
      <w:r>
        <w:t>High</w:t>
      </w:r>
    </w:p>
    <w:p>
      <w:r>
        <w:t>Transparency</w:t>
      </w:r>
    </w:p>
    <w:p>
      <w:r>
        <w:t>Verifiable operations</w:t>
      </w:r>
    </w:p>
    <w:p>
      <w:r>
        <w:t>Proof of reserves, NAV, audits</w:t>
      </w:r>
    </w:p>
    <w:p>
      <w:r>
        <w:t>High</w:t>
      </w:r>
    </w:p>
    <w:p>
      <w:pPr>
        <w:pStyle w:val="Heading3"/>
      </w:pPr>
      <w:r>
        <w:t>Objective Prioritization</w:t>
      </w:r>
    </w:p>
    <w:p>
      <w:pPr>
        <w:pStyle w:val="Heading3"/>
      </w:pPr>
      <w:r>
        <w:t>When objectives conflict, the Decision Hierarchy governs:</w:t>
      </w:r>
    </w:p>
    <w:p>
      <w:r>
        <w:t>Priority</w:t>
      </w:r>
    </w:p>
    <w:p>
      <w:pPr>
        <w:pStyle w:val="Heading3"/>
      </w:pPr>
      <w:r>
        <w:t>Objective</w:t>
      </w:r>
    </w:p>
    <w:p>
      <w:r>
        <w:t>1</w:t>
      </w:r>
    </w:p>
    <w:p>
      <w:pPr>
        <w:pStyle w:val="Heading3"/>
      </w:pPr>
      <w:r>
        <w:t>Redemption Certainty</w:t>
      </w:r>
    </w:p>
    <w:p>
      <w:r>
        <w:t>2</w:t>
      </w:r>
    </w:p>
    <w:p>
      <w:pPr>
        <w:pStyle w:val="Heading3"/>
      </w:pPr>
      <w:r>
        <w:t>Capital Preservation</w:t>
      </w:r>
    </w:p>
    <w:p>
      <w:r>
        <w:t>3</w:t>
      </w:r>
    </w:p>
    <w:p>
      <w:pPr>
        <w:pStyle w:val="Heading3"/>
      </w:pPr>
      <w:r>
        <w:t>Monetary Stability</w:t>
      </w:r>
    </w:p>
    <w:p>
      <w:r>
        <w:t>4</w:t>
      </w:r>
    </w:p>
    <w:p>
      <w:pPr>
        <w:pStyle w:val="Heading3"/>
      </w:pPr>
      <w:r>
        <w:t>Institutional Neutrality</w:t>
      </w:r>
    </w:p>
    <w:p>
      <w:r>
        <w:t>5</w:t>
      </w:r>
    </w:p>
    <w:p>
      <w:pPr>
        <w:pStyle w:val="Heading3"/>
      </w:pPr>
      <w:r>
        <w:t>Regulatory Compatibility</w:t>
      </w:r>
    </w:p>
    <w:p>
      <w:r>
        <w:t>6</w:t>
      </w:r>
    </w:p>
    <w:p>
      <w:pPr>
        <w:pStyle w:val="Heading3"/>
      </w:pPr>
      <w:r>
        <w:t>Operational Resilience</w:t>
      </w:r>
    </w:p>
    <w:p>
      <w:r>
        <w:t>7</w:t>
      </w:r>
    </w:p>
    <w:p>
      <w:pPr>
        <w:pStyle w:val="Heading3"/>
      </w:pPr>
      <w:r>
        <w:t>Liquidity</w:t>
      </w:r>
    </w:p>
    <w:p>
      <w:r>
        <w:t>8</w:t>
      </w:r>
    </w:p>
    <w:p>
      <w:pPr>
        <w:pStyle w:val="Heading3"/>
      </w:pPr>
      <w:r>
        <w:t>Transparency</w:t>
      </w:r>
    </w:p>
    <w:p>
      <w:pPr>
        <w:pStyle w:val="Heading3"/>
      </w:pPr>
      <w:r>
        <w:t>What This Means in Practice:</w:t>
      </w:r>
    </w:p>
    <w:p>
      <w:pPr>
        <w:pStyle w:val="ListBullet"/>
      </w:pPr>
      <w:r>
        <w:t>Redemption Certainty is the highest priority</w:t>
      </w:r>
    </w:p>
    <w:p>
      <w:pPr>
        <w:pStyle w:val="ListBullet"/>
      </w:pPr>
      <w:r>
        <w:t>Capital Preservation is next</w:t>
      </w:r>
    </w:p>
    <w:p>
      <w:pPr>
        <w:pStyle w:val="ListBullet"/>
      </w:pPr>
      <w:r>
        <w:t>Monetary Stability is third</w:t>
      </w:r>
    </w:p>
    <w:p>
      <w:pPr>
        <w:pStyle w:val="ListBullet"/>
      </w:pPr>
      <w:r>
        <w:t>All other objectives are subordinate to these three</w:t>
      </w:r>
    </w:p>
    <w:p>
      <w:pPr>
        <w:pStyle w:val="Heading3"/>
      </w:pPr>
      <w:r>
        <w:t>Example:</w:t>
      </w:r>
    </w:p>
    <w:p>
      <w:r>
        <w:t>A proposal to improve transparency by publishing individual reserve holdings is evaluated against higher priorities. If it compromises redemption certainty or capital preservation, it is rejected. Transparency serves these higher priorities; they do not serve transparency.</w:t>
      </w:r>
    </w:p>
    <w:p>
      <w:pPr>
        <w:pStyle w:val="Heading3"/>
      </w:pPr>
      <w:r>
        <w:t>Why This Matters:</w:t>
      </w:r>
    </w:p>
    <w:p>
      <w:pPr>
        <w:pStyle w:val="ListBullet"/>
      </w:pPr>
      <w:r>
        <w:t>Without prioritization, conflicts are unresolved</w:t>
      </w:r>
    </w:p>
    <w:p>
      <w:pPr>
        <w:pStyle w:val="ListBullet"/>
      </w:pPr>
      <w:r>
        <w:t>Without prioritization, lower priorities can override higher priorities</w:t>
      </w:r>
    </w:p>
    <w:p>
      <w:pPr>
        <w:pStyle w:val="ListBullet"/>
      </w:pPr>
      <w:r>
        <w:t>Without prioritization, decision-making is inconsistent</w:t>
      </w:r>
    </w:p>
    <w:p>
      <w:pPr>
        <w:pStyle w:val="ListBullet"/>
      </w:pPr>
      <w:r>
        <w:t>Prioritization ensures constitutional principles are protected</w:t>
      </w:r>
    </w:p>
    <w:p>
      <w:pPr>
        <w:pStyle w:val="Heading3"/>
      </w:pPr>
      <w:r>
        <w:t>Constitutional Interpretation</w:t>
      </w:r>
    </w:p>
    <w:p>
      <w:pPr>
        <w:pStyle w:val="Heading3"/>
      </w:pPr>
      <w:r>
        <w:t>The Institution optimizes for eight monetary objectives:</w:t>
      </w:r>
    </w:p>
    <w:p>
      <w:pPr>
        <w:pStyle w:val="ListBullet"/>
      </w:pPr>
      <w:r>
        <w:t>Monetary Stability — stable purchasing power</w:t>
      </w:r>
    </w:p>
    <w:p>
      <w:pPr>
        <w:pStyle w:val="ListBullet"/>
      </w:pPr>
      <w:r>
        <w:t>Capital Preservation — reserves protected</w:t>
      </w:r>
    </w:p>
    <w:p>
      <w:pPr>
        <w:pStyle w:val="ListBullet"/>
      </w:pPr>
      <w:r>
        <w:t>Liquidity — sufficient for redemptions</w:t>
      </w:r>
    </w:p>
    <w:p>
      <w:pPr>
        <w:pStyle w:val="ListBullet"/>
      </w:pPr>
      <w:r>
        <w:t>Redemption Certainty — every unit redeemable</w:t>
      </w:r>
    </w:p>
    <w:p>
      <w:pPr>
        <w:pStyle w:val="ListBullet"/>
      </w:pPr>
      <w:r>
        <w:t>Institutional Neutrality — no political alignment</w:t>
      </w:r>
    </w:p>
    <w:p>
      <w:pPr>
        <w:pStyle w:val="ListBullet"/>
      </w:pPr>
      <w:r>
        <w:t>Regulatory Compatibility — compliance with law</w:t>
      </w:r>
    </w:p>
    <w:p>
      <w:pPr>
        <w:pStyle w:val="ListBullet"/>
      </w:pPr>
      <w:r>
        <w:t>Operational Resilience — survival through disruption</w:t>
      </w:r>
    </w:p>
    <w:p>
      <w:pPr>
        <w:pStyle w:val="ListBullet"/>
      </w:pPr>
      <w:r>
        <w:t>Transparency — verifiable operations</w:t>
      </w:r>
    </w:p>
    <w:p>
      <w:r>
        <w:t>These objectives guide all monetary decisions. When objectives conflict, the Decision Hierarchy governs. Redemption Certainty, Capital Preservation, and Monetary Stability take precedence over all other objectives.</w:t>
      </w:r>
    </w:p>
    <w:p>
      <w:pPr>
        <w:jc w:val="center"/>
      </w:pPr>
      <w:r>
        <w:rPr>
          <w:i/>
          <w:color w:val="666666"/>
          <w:sz w:val="18"/>
        </w:rPr>
        <w:t>[END OF ARTICLE II — MONETARY OBJECTIVES]</w:t>
      </w:r>
    </w:p>
    <w:p>
      <w:pPr>
        <w:pStyle w:val="Heading2"/>
      </w:pPr>
      <w:r>
        <w:t>Article III: Reserve Principles</w:t>
      </w:r>
    </w:p>
    <w:p>
      <w:r>
        <w:t>The Reserve Principles define how the Institution's reserves are structured, managed, and protected. These principles ensure that reserves are sufficient, secure, and available to honor redemption obligations.</w:t>
      </w:r>
    </w:p>
    <w:p>
      <w:pPr>
        <w:pStyle w:val="Heading3"/>
      </w:pPr>
      <w:r>
        <w:t>What This Means in Practice:</w:t>
      </w:r>
    </w:p>
    <w:p>
      <w:pPr>
        <w:pStyle w:val="ListBullet"/>
      </w:pPr>
      <w:r>
        <w:t>Reserves are structured in tiers based on quality and liquidity</w:t>
      </w:r>
    </w:p>
    <w:p>
      <w:pPr>
        <w:pStyle w:val="ListBullet"/>
      </w:pPr>
      <w:r>
        <w:t>Reserves are managed according to constitutional principles</w:t>
      </w:r>
    </w:p>
    <w:p>
      <w:pPr>
        <w:pStyle w:val="ListBullet"/>
      </w:pPr>
      <w:r>
        <w:t>Reserves are protected from loss, lending, and commingling</w:t>
      </w:r>
    </w:p>
    <w:p>
      <w:pPr>
        <w:pStyle w:val="ListBullet"/>
      </w:pPr>
      <w:r>
        <w:t>Reserves are verifiable and auditable</w:t>
      </w:r>
    </w:p>
    <w:p>
      <w:pPr>
        <w:pStyle w:val="Heading3"/>
      </w:pPr>
      <w:r>
        <w:t>Example:</w:t>
      </w:r>
    </w:p>
    <w:p>
      <w:r>
        <w:t>The Institution maintains reserves of $1,050,000,000. The reserves are structured across four tiers: central-bank-quality cash, short-duration sovereign securities, allocated physical bullion, and operational liquidity. The principal reserve (Tiers 1-3) constitutes the majority of reserves. Operational liquidity (Tier 4) is limited to what is necessary for daily operations.</w:t>
      </w:r>
    </w:p>
    <w:p>
      <w:pPr>
        <w:pStyle w:val="Heading3"/>
      </w:pPr>
      <w:r>
        <w:t>Why This Matters:</w:t>
      </w:r>
    </w:p>
    <w:p>
      <w:pPr>
        <w:pStyle w:val="ListBullet"/>
      </w:pPr>
      <w:r>
        <w:t>Without clear reserve principles, reserve management is arbitrary</w:t>
      </w:r>
    </w:p>
    <w:p>
      <w:pPr>
        <w:pStyle w:val="ListBullet"/>
      </w:pPr>
      <w:r>
        <w:t>Without clear reserve principles, reserves may be inadequately protected</w:t>
      </w:r>
    </w:p>
    <w:p>
      <w:pPr>
        <w:pStyle w:val="ListBullet"/>
      </w:pPr>
      <w:r>
        <w:t>Without clear reserve principles, the Institution may take unnecessary risks</w:t>
      </w:r>
    </w:p>
    <w:p>
      <w:pPr>
        <w:pStyle w:val="ListBullet"/>
      </w:pPr>
      <w:r>
        <w:t>Clear reserve principles ensure constitutional solvency</w:t>
      </w:r>
    </w:p>
    <w:p>
      <w:pPr>
        <w:pStyle w:val="Heading3"/>
      </w:pPr>
      <w:r>
        <w:t>The Four-Tier Reserve Structure</w:t>
      </w:r>
    </w:p>
    <w:p>
      <w:r>
        <w:t>Sovereign-First: Tiers 1, 2, and 3 constitute the principal reserve.</w:t>
      </w:r>
    </w:p>
    <w:p>
      <w:pPr>
        <w:pStyle w:val="Heading3"/>
      </w:pPr>
      <w:r>
        <w:t>Tier 1: Central-Bank-Quality Cash / Eligible Sovereign Cash</w:t>
      </w:r>
    </w:p>
    <w:p>
      <w:pPr>
        <w:pStyle w:val="Heading3"/>
      </w:pPr>
      <w:r>
        <w:t>What This Means in Practice:</w:t>
      </w:r>
    </w:p>
    <w:p>
      <w:pPr>
        <w:pStyle w:val="ListBullet"/>
      </w:pPr>
      <w:r>
        <w:t>Cash held in central bank accounts or equivalent</w:t>
      </w:r>
    </w:p>
    <w:p>
      <w:pPr>
        <w:pStyle w:val="ListBullet"/>
      </w:pPr>
      <w:r>
        <w:t>Cash denominated in eligible currencies</w:t>
      </w:r>
    </w:p>
    <w:p>
      <w:pPr>
        <w:pStyle w:val="ListBullet"/>
      </w:pPr>
      <w:r>
        <w:t>Cash that is immediately available for redemption</w:t>
      </w:r>
    </w:p>
    <w:p>
      <w:pPr>
        <w:pStyle w:val="ListBullet"/>
      </w:pPr>
      <w:r>
        <w:t>Cash that is not subject to material credit risk</w:t>
      </w:r>
    </w:p>
    <w:p>
      <w:pPr>
        <w:pStyle w:val="Heading3"/>
      </w:pPr>
      <w:r>
        <w:t>Example:</w:t>
      </w:r>
    </w:p>
    <w:p>
      <w:r>
        <w:t>The Institution holds a portion of reserves in cash accounts at central banks. This cash is available for immediate redemption and is not subject to counterparty risk. It is the most liquid and secure reserve asset.</w:t>
      </w:r>
    </w:p>
    <w:p>
      <w:pPr>
        <w:pStyle w:val="Heading3"/>
      </w:pPr>
      <w:r>
        <w:t>Why This Matters:</w:t>
      </w:r>
    </w:p>
    <w:p>
      <w:pPr>
        <w:pStyle w:val="ListBullet"/>
      </w:pPr>
      <w:r>
        <w:t>Tier 1 assets are the most secure reserve assets</w:t>
      </w:r>
    </w:p>
    <w:p>
      <w:pPr>
        <w:pStyle w:val="ListBullet"/>
      </w:pPr>
      <w:r>
        <w:t>Tier 1 assets provide immediate liquidity for redemption</w:t>
      </w:r>
    </w:p>
    <w:p>
      <w:pPr>
        <w:pStyle w:val="ListBullet"/>
      </w:pPr>
      <w:r>
        <w:t>Tier 1 assets are not subject to credit risk</w:t>
      </w:r>
    </w:p>
    <w:p>
      <w:pPr>
        <w:pStyle w:val="Heading3"/>
      </w:pPr>
      <w:r>
        <w:t>Eligibility Criteria:</w:t>
      </w:r>
    </w:p>
    <w:p>
      <w:pPr>
        <w:pStyle w:val="ListBullet"/>
      </w:pPr>
      <w:r>
        <w:t>Denominated in eligible currencies</w:t>
      </w:r>
    </w:p>
    <w:p>
      <w:pPr>
        <w:pStyle w:val="ListBullet"/>
      </w:pPr>
      <w:r>
        <w:t>Held at central banks or equivalent</w:t>
      </w:r>
    </w:p>
    <w:p>
      <w:pPr>
        <w:pStyle w:val="ListBullet"/>
      </w:pPr>
      <w:r>
        <w:t>No material credit risk</w:t>
      </w:r>
    </w:p>
    <w:p>
      <w:pPr>
        <w:pStyle w:val="ListBullet"/>
      </w:pPr>
      <w:r>
        <w:t>Immediate availability</w:t>
      </w:r>
    </w:p>
    <w:p>
      <w:pPr>
        <w:pStyle w:val="Heading3"/>
      </w:pPr>
      <w:r>
        <w:t>Tier 2: Short-Duration Sovereign Securities</w:t>
      </w:r>
    </w:p>
    <w:p>
      <w:pPr>
        <w:pStyle w:val="Heading3"/>
      </w:pPr>
      <w:r>
        <w:t>What This Means in Practice:</w:t>
      </w:r>
    </w:p>
    <w:p>
      <w:pPr>
        <w:pStyle w:val="ListBullet"/>
      </w:pPr>
      <w:r>
        <w:t>Short-duration sovereign debt securities</w:t>
      </w:r>
    </w:p>
    <w:p>
      <w:pPr>
        <w:pStyle w:val="ListBullet"/>
      </w:pPr>
      <w:r>
        <w:t>Securities denominated in eligible currencies</w:t>
      </w:r>
    </w:p>
    <w:p>
      <w:pPr>
        <w:pStyle w:val="ListBullet"/>
      </w:pPr>
      <w:r>
        <w:t>Securities with minimal duration and credit risk</w:t>
      </w:r>
    </w:p>
    <w:p>
      <w:pPr>
        <w:pStyle w:val="ListBullet"/>
      </w:pPr>
      <w:r>
        <w:t>Securities that are liquid and marketable</w:t>
      </w:r>
    </w:p>
    <w:p>
      <w:pPr>
        <w:pStyle w:val="Heading3"/>
      </w:pPr>
      <w:r>
        <w:t>Example:</w:t>
      </w:r>
    </w:p>
    <w:p>
      <w:r>
        <w:t>The Institution holds short-duration sovereign securities with maturities of less than one year. These securities provide a modest return while maintaining safety and liquidity. They are denominated in eligible currencies and are held to maturity or sold as needed.</w:t>
      </w:r>
    </w:p>
    <w:p>
      <w:pPr>
        <w:pStyle w:val="Heading3"/>
      </w:pPr>
      <w:r>
        <w:t>Why This Matters:</w:t>
      </w:r>
    </w:p>
    <w:p>
      <w:pPr>
        <w:pStyle w:val="ListBullet"/>
      </w:pPr>
      <w:r>
        <w:t>Tier 2 assets provide safety and modest return</w:t>
      </w:r>
    </w:p>
    <w:p>
      <w:pPr>
        <w:pStyle w:val="ListBullet"/>
      </w:pPr>
      <w:r>
        <w:t>Tier 2 assets are liquid and marketable</w:t>
      </w:r>
    </w:p>
    <w:p>
      <w:pPr>
        <w:pStyle w:val="ListBullet"/>
      </w:pPr>
      <w:r>
        <w:t>Tier 2 assets are not subject to material credit risk</w:t>
      </w:r>
    </w:p>
    <w:p>
      <w:pPr>
        <w:pStyle w:val="Heading3"/>
      </w:pPr>
      <w:r>
        <w:t>Eligibility Criteria:</w:t>
      </w:r>
    </w:p>
    <w:p>
      <w:pPr>
        <w:pStyle w:val="ListBullet"/>
      </w:pPr>
      <w:r>
        <w:t>Denominated in eligible currencies</w:t>
      </w:r>
    </w:p>
    <w:p>
      <w:pPr>
        <w:pStyle w:val="ListBullet"/>
      </w:pPr>
      <w:r>
        <w:t>Issued by eligible sovereigns</w:t>
      </w:r>
    </w:p>
    <w:p>
      <w:pPr>
        <w:pStyle w:val="ListBullet"/>
      </w:pPr>
      <w:r>
        <w:t>Duration of less than one year</w:t>
      </w:r>
    </w:p>
    <w:p>
      <w:pPr>
        <w:pStyle w:val="ListBullet"/>
      </w:pPr>
      <w:r>
        <w:t>Investment-grade rating (or equivalent)</w:t>
      </w:r>
    </w:p>
    <w:p>
      <w:pPr>
        <w:pStyle w:val="ListBullet"/>
      </w:pPr>
      <w:r>
        <w:t>Liquid and marketable</w:t>
      </w:r>
    </w:p>
    <w:p>
      <w:pPr>
        <w:pStyle w:val="Heading3"/>
      </w:pPr>
      <w:r>
        <w:t>Tier 3: Allocated Physical Monetary Bullion</w:t>
      </w:r>
    </w:p>
    <w:p>
      <w:pPr>
        <w:pStyle w:val="Heading3"/>
      </w:pPr>
      <w:r>
        <w:t>What This Means in Practice:</w:t>
      </w:r>
    </w:p>
    <w:p>
      <w:pPr>
        <w:pStyle w:val="ListBullet"/>
      </w:pPr>
      <w:r>
        <w:t>Physical bullion held in allocated custody</w:t>
      </w:r>
    </w:p>
    <w:p>
      <w:pPr>
        <w:pStyle w:val="ListBullet"/>
      </w:pPr>
      <w:r>
        <w:t>Gold as the primary monetary metal</w:t>
      </w:r>
    </w:p>
    <w:p>
      <w:pPr>
        <w:pStyle w:val="ListBullet"/>
      </w:pPr>
      <w:r>
        <w:t>Silver as the secondary monetary metal</w:t>
      </w:r>
    </w:p>
    <w:p>
      <w:pPr>
        <w:pStyle w:val="ListBullet"/>
      </w:pPr>
      <w:r>
        <w:t>No derivatives, futures, ETFs, or unallocated certificates</w:t>
      </w:r>
    </w:p>
    <w:p>
      <w:pPr>
        <w:pStyle w:val="Heading3"/>
      </w:pPr>
      <w:r>
        <w:t>Example:</w:t>
      </w:r>
    </w:p>
    <w:p>
      <w:r>
        <w:t>The Institution holds physical gold bars in allocated custody at secure vaults in multiple jurisdictions. Each bar is serialized, verified, and audited. The bullion is held as allocated physical metal, not as derivatives or unallocated claims.</w:t>
      </w:r>
    </w:p>
    <w:p>
      <w:pPr>
        <w:pStyle w:val="Heading3"/>
      </w:pPr>
      <w:r>
        <w:t>Why This Matters:</w:t>
      </w:r>
    </w:p>
    <w:p>
      <w:pPr>
        <w:pStyle w:val="ListBullet"/>
      </w:pPr>
      <w:r>
        <w:t>Tier 3 assets provide ultimate safety</w:t>
      </w:r>
    </w:p>
    <w:p>
      <w:pPr>
        <w:pStyle w:val="ListBullet"/>
      </w:pPr>
      <w:r>
        <w:t>Tier 3 assets are independent of sovereign credit risk</w:t>
      </w:r>
    </w:p>
    <w:p>
      <w:pPr>
        <w:pStyle w:val="ListBullet"/>
      </w:pPr>
      <w:r>
        <w:t>Tier 3 assets are a store of value across millennia</w:t>
      </w:r>
    </w:p>
    <w:p>
      <w:pPr>
        <w:pStyle w:val="Heading3"/>
      </w:pPr>
      <w:r>
        <w:t>Eligibility Criteria:</w:t>
      </w:r>
    </w:p>
    <w:p>
      <w:pPr>
        <w:pStyle w:val="ListBullet"/>
      </w:pPr>
      <w:r>
        <w:t>Allocated physical bullion</w:t>
      </w:r>
    </w:p>
    <w:p>
      <w:pPr>
        <w:pStyle w:val="ListBullet"/>
      </w:pPr>
      <w:r>
        <w:t>Gold (primary) or silver (secondary)</w:t>
      </w:r>
    </w:p>
    <w:p>
      <w:pPr>
        <w:pStyle w:val="ListBullet"/>
      </w:pPr>
      <w:r>
        <w:t>LBMA Good Delivery standard (or equivalent)</w:t>
      </w:r>
    </w:p>
    <w:p>
      <w:pPr>
        <w:pStyle w:val="ListBullet"/>
      </w:pPr>
      <w:r>
        <w:t>Held in secure, audited custody</w:t>
      </w:r>
    </w:p>
    <w:p>
      <w:pPr>
        <w:pStyle w:val="ListBullet"/>
      </w:pPr>
      <w:r>
        <w:t>No derivatives, futures, or unallocated certificates</w:t>
      </w:r>
    </w:p>
    <w:p>
      <w:pPr>
        <w:pStyle w:val="ListBullet"/>
      </w:pPr>
      <w:r>
        <w:t>No encumbrance or rehypothecation</w:t>
      </w:r>
    </w:p>
    <w:p>
      <w:pPr>
        <w:pStyle w:val="Heading3"/>
      </w:pPr>
      <w:r>
        <w:t>Tier 4: Operational Liquidity</w:t>
      </w:r>
    </w:p>
    <w:p>
      <w:pPr>
        <w:pStyle w:val="Heading3"/>
      </w:pPr>
      <w:r>
        <w:t>What This Means in Practice:</w:t>
      </w:r>
    </w:p>
    <w:p>
      <w:pPr>
        <w:pStyle w:val="ListBullet"/>
      </w:pPr>
      <w:r>
        <w:t>Regulated stablecoins for operational efficiency</w:t>
      </w:r>
    </w:p>
    <w:p>
      <w:pPr>
        <w:pStyle w:val="ListBullet"/>
      </w:pPr>
      <w:r>
        <w:t>Limited to what is necessary for daily operations</w:t>
      </w:r>
    </w:p>
    <w:p>
      <w:pPr>
        <w:pStyle w:val="ListBullet"/>
      </w:pPr>
      <w:r>
        <w:t>Never the principal reserve</w:t>
      </w:r>
    </w:p>
    <w:p>
      <w:pPr>
        <w:pStyle w:val="ListBullet"/>
      </w:pPr>
      <w:r>
        <w:t>Hard maximum established by Policy</w:t>
      </w:r>
    </w:p>
    <w:p>
      <w:pPr>
        <w:pStyle w:val="Heading3"/>
      </w:pPr>
      <w:r>
        <w:t>Example:</w:t>
      </w:r>
    </w:p>
    <w:p>
      <w:r>
        <w:t>The Institution holds a limited amount of regulated stablecoins for operational efficiency. These stablecoins are used for settlement operations and are held in qualified custody. They represent a small portion of total reserves and are not the principal reserve.</w:t>
      </w:r>
    </w:p>
    <w:p>
      <w:pPr>
        <w:pStyle w:val="Heading3"/>
      </w:pPr>
      <w:r>
        <w:t>Why This Matters:</w:t>
      </w:r>
    </w:p>
    <w:p>
      <w:pPr>
        <w:pStyle w:val="ListBullet"/>
      </w:pPr>
      <w:r>
        <w:t>Tier 4 assets provide operational efficiency</w:t>
      </w:r>
    </w:p>
    <w:p>
      <w:pPr>
        <w:pStyle w:val="ListBullet"/>
      </w:pPr>
      <w:r>
        <w:t>Tier 4 assets are limited to prevent concentration risk</w:t>
      </w:r>
    </w:p>
    <w:p>
      <w:pPr>
        <w:pStyle w:val="ListBullet"/>
      </w:pPr>
      <w:r>
        <w:t>Tier 4 assets are subject to rigorous oversight</w:t>
      </w:r>
    </w:p>
    <w:p>
      <w:pPr>
        <w:pStyle w:val="Heading3"/>
      </w:pPr>
      <w:r>
        <w:t>Eligibility Criteria:</w:t>
      </w:r>
    </w:p>
    <w:p>
      <w:pPr>
        <w:pStyle w:val="ListBullet"/>
      </w:pPr>
      <w:r>
        <w:t>Regulated stablecoin</w:t>
      </w:r>
    </w:p>
    <w:p>
      <w:pPr>
        <w:pStyle w:val="ListBullet"/>
      </w:pPr>
      <w:r>
        <w:t>Full reserve backing</w:t>
      </w:r>
    </w:p>
    <w:p>
      <w:pPr>
        <w:pStyle w:val="ListBullet"/>
      </w:pPr>
      <w:r>
        <w:t>Regular attestations</w:t>
      </w:r>
    </w:p>
    <w:p>
      <w:pPr>
        <w:pStyle w:val="ListBullet"/>
      </w:pPr>
      <w:r>
        <w:t>Qualified custody</w:t>
      </w:r>
    </w:p>
    <w:p>
      <w:pPr>
        <w:pStyle w:val="ListBullet"/>
      </w:pPr>
      <w:r>
        <w:t>Established track record</w:t>
      </w:r>
    </w:p>
    <w:p>
      <w:pPr>
        <w:pStyle w:val="ListBullet"/>
      </w:pPr>
      <w:r>
        <w:t>No material risk of de-pegging</w:t>
      </w:r>
    </w:p>
    <w:p>
      <w:pPr>
        <w:pStyle w:val="ListBullet"/>
      </w:pPr>
      <w:r>
        <w:t>Regulatory compliance in relevant jurisdictions</w:t>
      </w:r>
    </w:p>
    <w:p>
      <w:pPr>
        <w:pStyle w:val="Heading3"/>
      </w:pPr>
      <w:r>
        <w:t>Constitutional Limitations:</w:t>
      </w:r>
    </w:p>
    <w:p>
      <w:pPr>
        <w:pStyle w:val="ListBullet"/>
      </w:pPr>
      <w:r>
        <w:t>Never the principal reserve</w:t>
      </w:r>
    </w:p>
    <w:p>
      <w:pPr>
        <w:pStyle w:val="ListBullet"/>
      </w:pPr>
      <w:r>
        <w:t>Hard maximum established by Policy</w:t>
      </w:r>
    </w:p>
    <w:p>
      <w:pPr>
        <w:pStyle w:val="ListBullet"/>
      </w:pPr>
      <w:r>
        <w:t>Not used for yield generation</w:t>
      </w:r>
    </w:p>
    <w:p>
      <w:pPr>
        <w:pStyle w:val="ListBullet"/>
      </w:pPr>
      <w:r>
        <w:t>Subject to regular review</w:t>
      </w:r>
    </w:p>
    <w:p>
      <w:r>
        <w:t>Reserve Structure Summary</w:t>
      </w:r>
    </w:p>
    <w:p>
      <w:r>
        <w:t>Tier</w:t>
      </w:r>
    </w:p>
    <w:p>
      <w:r>
        <w:t>Asset Class</w:t>
      </w:r>
    </w:p>
    <w:p>
      <w:r>
        <w:t>Characteristics</w:t>
      </w:r>
    </w:p>
    <w:p>
      <w:pPr>
        <w:pStyle w:val="Heading3"/>
      </w:pPr>
      <w:r>
        <w:t>Primary Function</w:t>
      </w:r>
    </w:p>
    <w:p>
      <w:r>
        <w:t>1</w:t>
      </w:r>
    </w:p>
    <w:p>
      <w:r>
        <w:t>Central-Bank-Quality Cash</w:t>
      </w:r>
    </w:p>
    <w:p>
      <w:r>
        <w:t>Most secure, immediately liquid</w:t>
      </w:r>
    </w:p>
    <w:p>
      <w:pPr>
        <w:pStyle w:val="Heading3"/>
      </w:pPr>
      <w:r>
        <w:t>Redemption, immediate liquidity</w:t>
      </w:r>
    </w:p>
    <w:p>
      <w:r>
        <w:t>2</w:t>
      </w:r>
    </w:p>
    <w:p>
      <w:r>
        <w:t>Short-Duration Sovereign Securities</w:t>
      </w:r>
    </w:p>
    <w:p>
      <w:r>
        <w:t>Secure, liquid, modest return</w:t>
      </w:r>
    </w:p>
    <w:p>
      <w:pPr>
        <w:pStyle w:val="Heading3"/>
      </w:pPr>
      <w:r>
        <w:t>Safety, liquidity, modest return</w:t>
      </w:r>
    </w:p>
    <w:p>
      <w:r>
        <w:t>3</w:t>
      </w:r>
    </w:p>
    <w:p>
      <w:r>
        <w:t>Allocated Physical Bullion</w:t>
      </w:r>
    </w:p>
    <w:p>
      <w:r>
        <w:t>Ultimate safety, no counterparty risk</w:t>
      </w:r>
    </w:p>
    <w:p>
      <w:pPr>
        <w:pStyle w:val="Heading3"/>
      </w:pPr>
      <w:r>
        <w:t>Store of value, ultimate reserve</w:t>
      </w:r>
    </w:p>
    <w:p>
      <w:r>
        <w:t>4</w:t>
      </w:r>
    </w:p>
    <w:p>
      <w:r>
        <w:t>Operational Liquidity</w:t>
      </w:r>
    </w:p>
    <w:p>
      <w:r>
        <w:t>Regulated stablecoins</w:t>
      </w:r>
    </w:p>
    <w:p>
      <w:r>
        <w:t>Operational efficiency</w:t>
      </w:r>
    </w:p>
    <w:p>
      <w:pPr>
        <w:pStyle w:val="Heading3"/>
      </w:pPr>
      <w:r>
        <w:t>Key Invariants</w:t>
      </w:r>
    </w:p>
    <w:p>
      <w:pPr>
        <w:pStyle w:val="Heading3"/>
      </w:pPr>
      <w:r>
        <w:t>These invariants govern the reserve structure:</w:t>
      </w:r>
    </w:p>
    <w:p>
      <w:pPr>
        <w:pStyle w:val="Heading3"/>
      </w:pPr>
      <w:r>
        <w:t>Invariant 1: Principal Reserve</w:t>
      </w:r>
    </w:p>
    <w:p>
      <w:r>
        <w:t>Combined Tier 1 + Tier 2 + Tier 3 = Principal Reserve at all times.</w:t>
      </w:r>
    </w:p>
    <w:p>
      <w:pPr>
        <w:pStyle w:val="Heading3"/>
      </w:pPr>
      <w:r>
        <w:t>What This Means in Practice:</w:t>
      </w:r>
    </w:p>
    <w:p>
      <w:pPr>
        <w:pStyle w:val="ListBullet"/>
      </w:pPr>
      <w:r>
        <w:t>The principal reserve is the foundation of reserve backing</w:t>
      </w:r>
    </w:p>
    <w:p>
      <w:pPr>
        <w:pStyle w:val="ListBullet"/>
      </w:pPr>
      <w:r>
        <w:t>The principal reserve is held in secure, high-quality assets</w:t>
      </w:r>
    </w:p>
    <w:p>
      <w:pPr>
        <w:pStyle w:val="ListBullet"/>
      </w:pPr>
      <w:r>
        <w:t>The principal reserve is never replaced by Tier 4</w:t>
      </w:r>
    </w:p>
    <w:p>
      <w:pPr>
        <w:pStyle w:val="ListBullet"/>
      </w:pPr>
      <w:r>
        <w:t>The principal reserve is the source of redemption backing</w:t>
      </w:r>
    </w:p>
    <w:p>
      <w:pPr>
        <w:pStyle w:val="Heading3"/>
      </w:pPr>
      <w:r>
        <w:t>Example:</w:t>
      </w:r>
    </w:p>
    <w:p>
      <w:r>
        <w:t>The Institution maintains 95% of reserves in Tiers 1, 2, and 3. Tier 4 constitutes 5% of reserves. The principal reserve is maintained; Tier 4 is limited. This ensures that the Institution's reserves are held in the highest-quality assets.</w:t>
      </w:r>
    </w:p>
    <w:p>
      <w:pPr>
        <w:pStyle w:val="Heading3"/>
      </w:pPr>
      <w:r>
        <w:t>Invariant 2: Tier 4 Limitation</w:t>
      </w:r>
    </w:p>
    <w:p>
      <w:r>
        <w:t>Tier 4 never becomes the principal reserve.</w:t>
      </w:r>
    </w:p>
    <w:p>
      <w:pPr>
        <w:pStyle w:val="Heading3"/>
      </w:pPr>
      <w:r>
        <w:t>What This Means in Practice:</w:t>
      </w:r>
    </w:p>
    <w:p>
      <w:pPr>
        <w:pStyle w:val="ListBullet"/>
      </w:pPr>
      <w:r>
        <w:t>Tier 4 is limited to operational needs</w:t>
      </w:r>
    </w:p>
    <w:p>
      <w:pPr>
        <w:pStyle w:val="ListBullet"/>
      </w:pPr>
      <w:r>
        <w:t>Tier 4 cannot exceed the Policy maximum</w:t>
      </w:r>
    </w:p>
    <w:p>
      <w:pPr>
        <w:pStyle w:val="ListBullet"/>
      </w:pPr>
      <w:r>
        <w:t>Tier 4 is not used for reserve backing</w:t>
      </w:r>
    </w:p>
    <w:p>
      <w:pPr>
        <w:pStyle w:val="ListBullet"/>
      </w:pPr>
      <w:r>
        <w:t>Tier 4 is supplementary, not foundational</w:t>
      </w:r>
    </w:p>
    <w:p>
      <w:pPr>
        <w:pStyle w:val="Heading3"/>
      </w:pPr>
      <w:r>
        <w:t>Example:</w:t>
      </w:r>
    </w:p>
    <w:p>
      <w:r>
        <w:t>The Institution's Tier 4 holdings are limited to 10% of reserves. This is the Policy maximum. The principal reserve (Tiers 1-3) constitutes 90% of reserves. Tier 4 supports operations but does not replace the principal reserve.</w:t>
      </w:r>
    </w:p>
    <w:p>
      <w:pPr>
        <w:pStyle w:val="Heading3"/>
      </w:pPr>
      <w:r>
        <w:t>Invariant 3: 100% Reserve Ratio</w:t>
      </w:r>
    </w:p>
    <w:p>
      <w:r>
        <w:t>Reserve Value ≥ Supply × PAR at all times (PAR = $1.00, face value; see Article I Invariant 1).</w:t>
      </w:r>
    </w:p>
    <w:p>
      <w:pPr>
        <w:pStyle w:val="Heading3"/>
      </w:pPr>
      <w:r>
        <w:t>What This Means in Practice:</w:t>
      </w:r>
    </w:p>
    <w:p>
      <w:pPr>
        <w:pStyle w:val="ListBullet"/>
      </w:pPr>
      <w:r>
        <w:t>All tiers contribute to reserve value</w:t>
      </w:r>
    </w:p>
    <w:p>
      <w:pPr>
        <w:pStyle w:val="ListBullet"/>
      </w:pPr>
      <w:r>
        <w:t>Reserve value is calculated daily</w:t>
      </w:r>
    </w:p>
    <w:p>
      <w:pPr>
        <w:pStyle w:val="ListBullet"/>
      </w:pPr>
      <w:r>
        <w:t>Reserve value is verified through proof of reserves</w:t>
      </w:r>
    </w:p>
    <w:p>
      <w:pPr>
        <w:pStyle w:val="ListBullet"/>
      </w:pPr>
      <w:r>
        <w:t>Reserve value is maintained above supply value</w:t>
      </w:r>
    </w:p>
    <w:p>
      <w:pPr>
        <w:pStyle w:val="Heading3"/>
      </w:pPr>
      <w:r>
        <w:t>Example:</w:t>
      </w:r>
    </w:p>
    <w:p>
      <w:r>
        <w:t>The Institution maintains total reserve value of $1,050,000,000 against supply of 1,000,000,000 MTQ. The reserve ratio is 105%. All tiers contribute to this total. The reserve ratio is maintained at 100% or above at all times.</w:t>
      </w:r>
    </w:p>
    <w:p>
      <w:pPr>
        <w:pStyle w:val="Heading3"/>
      </w:pPr>
      <w:r>
        <w:t>Invariant 4: No Discretionary Minting</w:t>
      </w:r>
    </w:p>
    <w:p>
      <w:r>
        <w:t>Minting only upon verified deposit of equivalent value.</w:t>
      </w:r>
    </w:p>
    <w:p>
      <w:pPr>
        <w:pStyle w:val="Heading3"/>
      </w:pPr>
      <w:r>
        <w:t>What This Means in Practice:</w:t>
      </w:r>
    </w:p>
    <w:p>
      <w:pPr>
        <w:pStyle w:val="ListBullet"/>
      </w:pPr>
      <w:r>
        <w:t>Deposits are verified before minting</w:t>
      </w:r>
    </w:p>
    <w:p>
      <w:pPr>
        <w:pStyle w:val="ListBullet"/>
      </w:pPr>
      <w:r>
        <w:t>Minting is automatic upon verification</w:t>
      </w:r>
    </w:p>
    <w:p>
      <w:pPr>
        <w:pStyle w:val="ListBullet"/>
      </w:pPr>
      <w:r>
        <w:t>No discretionary minting exists</w:t>
      </w:r>
    </w:p>
    <w:p>
      <w:pPr>
        <w:pStyle w:val="ListBullet"/>
      </w:pPr>
      <w:r>
        <w:t>Governance bodies cannot authorize discretionary minting</w:t>
      </w:r>
    </w:p>
    <w:p>
      <w:pPr>
        <w:pStyle w:val="Heading3"/>
      </w:pPr>
      <w:r>
        <w:t>Example:</w:t>
      </w:r>
    </w:p>
    <w:p>
      <w:r>
        <w:t>A participant deposits eligible assets. The deposit is verified. The Institution mints MTQ. The minting is automatic, not discretionary. No Council member can authorize minting without a corresponding deposit.</w:t>
      </w:r>
    </w:p>
    <w:p>
      <w:pPr>
        <w:pStyle w:val="Heading3"/>
      </w:pPr>
      <w:r>
        <w:t>Invariant 5: No Lending of Reserves</w:t>
      </w:r>
    </w:p>
    <w:p>
      <w:r>
        <w:t>Reserves are not lent, staked, or rehypothecated.</w:t>
      </w:r>
    </w:p>
    <w:p>
      <w:pPr>
        <w:pStyle w:val="Heading3"/>
      </w:pPr>
      <w:r>
        <w:t>What This Means in Practice:</w:t>
      </w:r>
    </w:p>
    <w:p>
      <w:pPr>
        <w:pStyle w:val="ListBullet"/>
      </w:pPr>
      <w:r>
        <w:t>Reserves are held in custody</w:t>
      </w:r>
    </w:p>
    <w:p>
      <w:pPr>
        <w:pStyle w:val="ListBullet"/>
      </w:pPr>
      <w:r>
        <w:t>Reserves are not used for yield</w:t>
      </w:r>
    </w:p>
    <w:p>
      <w:pPr>
        <w:pStyle w:val="ListBullet"/>
      </w:pPr>
      <w:r>
        <w:t>Reserves are not used as collateral</w:t>
      </w:r>
    </w:p>
    <w:p>
      <w:pPr>
        <w:pStyle w:val="ListBullet"/>
      </w:pPr>
      <w:r>
        <w:t>Reserves are available for redemption</w:t>
      </w:r>
    </w:p>
    <w:p>
      <w:pPr>
        <w:pStyle w:val="Heading3"/>
      </w:pPr>
      <w:r>
        <w:t>Example:</w:t>
      </w:r>
    </w:p>
    <w:p>
      <w:r>
        <w:t>The Institution holds reserves in custody. No portion of reserves is lent. No portion is staked. No portion is used as collateral. The reserves are available for redemption at all times.</w:t>
      </w:r>
    </w:p>
    <w:p>
      <w:pPr>
        <w:pStyle w:val="Heading3"/>
      </w:pPr>
      <w:r>
        <w:t>Dynamic Reserve Allocation</w:t>
      </w:r>
    </w:p>
    <w:p>
      <w:r>
        <w:t>The Constitution specifies ranges; Policy determines allocation within ranges.</w:t>
      </w:r>
    </w:p>
    <w:p>
      <w:pPr>
        <w:pStyle w:val="Heading3"/>
      </w:pPr>
      <w:r>
        <w:t>What This Means in Practice:</w:t>
      </w:r>
    </w:p>
    <w:p>
      <w:pPr>
        <w:pStyle w:val="ListBullet"/>
      </w:pPr>
      <w:r>
        <w:t>The Constitution establishes minimums and maximums for each tier</w:t>
      </w:r>
    </w:p>
    <w:p>
      <w:pPr>
        <w:pStyle w:val="ListBullet"/>
      </w:pPr>
      <w:r>
        <w:t>Policy determines the actual allocation within these ranges</w:t>
      </w:r>
    </w:p>
    <w:p>
      <w:pPr>
        <w:pStyle w:val="ListBullet"/>
      </w:pPr>
      <w:r>
        <w:t>Allocation is optimized based on market conditions</w:t>
      </w:r>
    </w:p>
    <w:p>
      <w:pPr>
        <w:pStyle w:val="ListBullet"/>
      </w:pPr>
      <w:r>
        <w:t>Allocation is reviewed and adjusted as needed</w:t>
      </w:r>
    </w:p>
    <w:p>
      <w:pPr>
        <w:pStyle w:val="Heading3"/>
      </w:pPr>
      <w:r>
        <w:t>Example:</w:t>
      </w:r>
    </w:p>
    <w:p>
      <w:r>
        <w:t>The Constitution establishes that Tiers 1-3 together constitute 85-95% of reserves. Policy determines the specific allocation: 40% Tier 1, 35% Tier 2, and 20% Tier 3. This allocation is reviewed quarterly and adjusted based on market conditions.</w:t>
      </w:r>
    </w:p>
    <w:p>
      <w:r>
        <w:t>Reserve Range Framework</w:t>
      </w:r>
    </w:p>
    <w:p>
      <w:r>
        <w:t>Tier</w:t>
      </w:r>
    </w:p>
    <w:p>
      <w:r>
        <w:t>Constitutional Minimum</w:t>
      </w:r>
    </w:p>
    <w:p>
      <w:r>
        <w:t>Constitutional Maximum</w:t>
      </w:r>
    </w:p>
    <w:p>
      <w:pPr>
        <w:pStyle w:val="Heading3"/>
      </w:pPr>
      <w:r>
        <w:t>Policy Target</w:t>
      </w:r>
    </w:p>
    <w:p>
      <w:r>
        <w:t>1</w:t>
      </w:r>
    </w:p>
    <w:p>
      <w:r>
        <w:t>25%</w:t>
      </w:r>
    </w:p>
    <w:p>
      <w:r>
        <w:t>60%</w:t>
      </w:r>
    </w:p>
    <w:p>
      <w:r>
        <w:t>40%</w:t>
      </w:r>
    </w:p>
    <w:p>
      <w:r>
        <w:t>2</w:t>
      </w:r>
    </w:p>
    <w:p>
      <w:r>
        <w:t>20%</w:t>
      </w:r>
    </w:p>
    <w:p>
      <w:r>
        <w:t>50%</w:t>
      </w:r>
    </w:p>
    <w:p>
      <w:r>
        <w:t>35%</w:t>
      </w:r>
    </w:p>
    <w:p>
      <w:r>
        <w:t>3</w:t>
      </w:r>
    </w:p>
    <w:p>
      <w:r>
        <w:t>10%</w:t>
      </w:r>
    </w:p>
    <w:p>
      <w:r>
        <w:t>30%</w:t>
      </w:r>
    </w:p>
    <w:p>
      <w:r>
        <w:t>20%</w:t>
      </w:r>
    </w:p>
    <w:p>
      <w:r>
        <w:t>4</w:t>
      </w:r>
    </w:p>
    <w:p>
      <w:r>
        <w:t>0%</w:t>
      </w:r>
    </w:p>
    <w:p>
      <w:r>
        <w:t>10%</w:t>
      </w:r>
    </w:p>
    <w:p>
      <w:r>
        <w:t>5%</w:t>
      </w:r>
    </w:p>
    <w:p>
      <w:r>
        <w:t>Note: These ranges are illustrative. The actual ranges are determined by Policy within constitutional constraints. The principal reserve (Tiers 1-3) must constitute a supermajority of reserves.</w:t>
      </w:r>
    </w:p>
    <w:p>
      <w:pPr>
        <w:pStyle w:val="Heading3"/>
      </w:pPr>
      <w:r>
        <w:t>Reserve Management Principles</w:t>
      </w:r>
    </w:p>
    <w:p>
      <w:pPr>
        <w:pStyle w:val="Heading3"/>
      </w:pPr>
      <w:r>
        <w:t>1. Prudence</w:t>
      </w:r>
    </w:p>
    <w:p>
      <w:r>
        <w:t>Reserve management is guided by caution, not speculation.</w:t>
      </w:r>
    </w:p>
    <w:p>
      <w:pPr>
        <w:pStyle w:val="Heading3"/>
      </w:pPr>
      <w:r>
        <w:t>What This Means in Practice:</w:t>
      </w:r>
    </w:p>
    <w:p>
      <w:pPr>
        <w:pStyle w:val="ListBullet"/>
      </w:pPr>
      <w:r>
        <w:t>Conservative assumptions</w:t>
      </w:r>
    </w:p>
    <w:p>
      <w:pPr>
        <w:pStyle w:val="ListBullet"/>
      </w:pPr>
      <w:r>
        <w:t>Safety over yield</w:t>
      </w:r>
    </w:p>
    <w:p>
      <w:pPr>
        <w:pStyle w:val="ListBullet"/>
      </w:pPr>
      <w:r>
        <w:t>Diversification over concentration</w:t>
      </w:r>
    </w:p>
    <w:p>
      <w:pPr>
        <w:pStyle w:val="ListBullet"/>
      </w:pPr>
      <w:r>
        <w:t>Preservation over return</w:t>
      </w:r>
    </w:p>
    <w:p>
      <w:pPr>
        <w:pStyle w:val="Heading3"/>
      </w:pPr>
      <w:r>
        <w:t>Example:</w:t>
      </w:r>
    </w:p>
    <w:p>
      <w:r>
        <w:t>The Institution holds reserves in high-quality assets with minimal credit risk. It does not invest in speculative assets, does not lend reserves, and does not take market risk. Prudence guides all reserve management decisions.</w:t>
      </w:r>
    </w:p>
    <w:p>
      <w:pPr>
        <w:pStyle w:val="Heading3"/>
      </w:pPr>
      <w:r>
        <w:t>2. Diversification</w:t>
      </w:r>
    </w:p>
    <w:p>
      <w:r>
        <w:t>Reserves are diversified to reduce risk.</w:t>
      </w:r>
    </w:p>
    <w:p>
      <w:pPr>
        <w:pStyle w:val="Heading3"/>
      </w:pPr>
      <w:r>
        <w:t>What This Means in Practice:</w:t>
      </w:r>
    </w:p>
    <w:p>
      <w:pPr>
        <w:pStyle w:val="ListBullet"/>
      </w:pPr>
      <w:r>
        <w:t>Multiple asset classes</w:t>
      </w:r>
    </w:p>
    <w:p>
      <w:pPr>
        <w:pStyle w:val="ListBullet"/>
      </w:pPr>
      <w:r>
        <w:t>Multiple jurisdictions</w:t>
      </w:r>
    </w:p>
    <w:p>
      <w:pPr>
        <w:pStyle w:val="ListBullet"/>
      </w:pPr>
      <w:r>
        <w:t>Multiple custodians</w:t>
      </w:r>
    </w:p>
    <w:p>
      <w:pPr>
        <w:pStyle w:val="ListBullet"/>
      </w:pPr>
      <w:r>
        <w:t>Multiple maturities</w:t>
      </w:r>
    </w:p>
    <w:p>
      <w:pPr>
        <w:pStyle w:val="Heading3"/>
      </w:pPr>
      <w:r>
        <w:t>Example:</w:t>
      </w:r>
    </w:p>
    <w:p>
      <w:r>
        <w:t>The Institution holds reserves across all four tiers, in multiple currencies, across multiple jurisdictions, with multiple custodians. Diversification reduces concentration risk and protects reserves from single-point failures.</w:t>
      </w:r>
    </w:p>
    <w:p>
      <w:pPr>
        <w:pStyle w:val="Heading3"/>
      </w:pPr>
      <w:r>
        <w:t>3. Liquidity</w:t>
      </w:r>
    </w:p>
    <w:p>
      <w:r>
        <w:t>Sufficient liquidity is maintained for redemptions.</w:t>
      </w:r>
    </w:p>
    <w:p>
      <w:pPr>
        <w:pStyle w:val="Heading3"/>
      </w:pPr>
      <w:r>
        <w:t>What This Means in Practice:</w:t>
      </w:r>
    </w:p>
    <w:p>
      <w:pPr>
        <w:pStyle w:val="ListBullet"/>
      </w:pPr>
      <w:r>
        <w:t>Liquid assets for immediate redemption</w:t>
      </w:r>
    </w:p>
    <w:p>
      <w:pPr>
        <w:pStyle w:val="ListBullet"/>
      </w:pPr>
      <w:r>
        <w:t>Liquidity buffers for normal operations</w:t>
      </w:r>
    </w:p>
    <w:p>
      <w:pPr>
        <w:pStyle w:val="ListBullet"/>
      </w:pPr>
      <w:r>
        <w:t>Emergency liquidity for stress periods</w:t>
      </w:r>
    </w:p>
    <w:p>
      <w:pPr>
        <w:pStyle w:val="ListBullet"/>
      </w:pPr>
      <w:r>
        <w:t>Regular liquidity stress testing</w:t>
      </w:r>
    </w:p>
    <w:p>
      <w:pPr>
        <w:pStyle w:val="Heading3"/>
      </w:pPr>
      <w:r>
        <w:t>Example:</w:t>
      </w:r>
    </w:p>
    <w:p>
      <w:r>
        <w:t>The Institution maintains sufficient Tier 1 and Tier 2 assets to meet redemption requests. Liquidity buffers are maintained. Stress testing ensures liquidity is adequate even under adverse conditions.</w:t>
      </w:r>
    </w:p>
    <w:p>
      <w:pPr>
        <w:pStyle w:val="Heading3"/>
      </w:pPr>
      <w:r>
        <w:t>4. Security</w:t>
      </w:r>
    </w:p>
    <w:p>
      <w:r>
        <w:t>Reserves are held in secure custody.</w:t>
      </w:r>
    </w:p>
    <w:p>
      <w:pPr>
        <w:pStyle w:val="Heading3"/>
      </w:pPr>
      <w:r>
        <w:t>What This Means in Practice:</w:t>
      </w:r>
    </w:p>
    <w:p>
      <w:pPr>
        <w:pStyle w:val="ListBullet"/>
      </w:pPr>
      <w:r>
        <w:t>Qualified custodians</w:t>
      </w:r>
    </w:p>
    <w:p>
      <w:pPr>
        <w:pStyle w:val="ListBullet"/>
      </w:pPr>
      <w:r>
        <w:t>Segregated accounts</w:t>
      </w:r>
    </w:p>
    <w:p>
      <w:pPr>
        <w:pStyle w:val="ListBullet"/>
      </w:pPr>
      <w:r>
        <w:t>Insurance coverage</w:t>
      </w:r>
    </w:p>
    <w:p>
      <w:pPr>
        <w:pStyle w:val="ListBullet"/>
      </w:pPr>
      <w:r>
        <w:t>Regular audits</w:t>
      </w:r>
    </w:p>
    <w:p>
      <w:pPr>
        <w:pStyle w:val="Heading3"/>
      </w:pPr>
      <w:r>
        <w:t>Example:</w:t>
      </w:r>
    </w:p>
    <w:p>
      <w:r>
        <w:t>The Institution holds reserves with qualified custodians in segregated accounts. The reserves are insured. Regular audits verify the reserves. Security is maintained through multiple layers of protection.</w:t>
      </w:r>
    </w:p>
    <w:p>
      <w:pPr>
        <w:pStyle w:val="Heading3"/>
      </w:pPr>
      <w:r>
        <w:t>5. Transparency</w:t>
      </w:r>
    </w:p>
    <w:p>
      <w:r>
        <w:t>Reserves are transparent and verifiable.</w:t>
      </w:r>
    </w:p>
    <w:p>
      <w:pPr>
        <w:pStyle w:val="Heading3"/>
      </w:pPr>
      <w:r>
        <w:t>What This Means in Practice:</w:t>
      </w:r>
    </w:p>
    <w:p>
      <w:pPr>
        <w:pStyle w:val="ListBullet"/>
      </w:pPr>
      <w:r>
        <w:t>Daily proof of reserves</w:t>
      </w:r>
    </w:p>
    <w:p>
      <w:pPr>
        <w:pStyle w:val="ListBullet"/>
      </w:pPr>
      <w:r>
        <w:t>Quarterly independent audits</w:t>
      </w:r>
    </w:p>
    <w:p>
      <w:pPr>
        <w:pStyle w:val="ListBullet"/>
      </w:pPr>
      <w:r>
        <w:t>Real-time reserve data</w:t>
      </w:r>
    </w:p>
    <w:p>
      <w:pPr>
        <w:pStyle w:val="ListBullet"/>
      </w:pPr>
      <w:r>
        <w:t>Public reporting</w:t>
      </w:r>
    </w:p>
    <w:p>
      <w:pPr>
        <w:pStyle w:val="Heading3"/>
      </w:pPr>
      <w:r>
        <w:t>Example:</w:t>
      </w:r>
    </w:p>
    <w:p>
      <w:r>
        <w:t>The Institution publishes daily proof of reserves, quarterly independent audits, and real-time reserve data. Anyone can verify the Institution's reserve claims. Transparency is maintained through regular, verifiable reporting.</w:t>
      </w:r>
    </w:p>
    <w:p>
      <w:pPr>
        <w:pStyle w:val="Heading3"/>
      </w:pPr>
      <w:r>
        <w:t>6. Independence</w:t>
      </w:r>
    </w:p>
    <w:p>
      <w:r>
        <w:t>Reserve management is independent of political and commercial pressure.</w:t>
      </w:r>
    </w:p>
    <w:p>
      <w:pPr>
        <w:pStyle w:val="Heading3"/>
      </w:pPr>
      <w:r>
        <w:t>What This Means in Practice:</w:t>
      </w:r>
    </w:p>
    <w:p>
      <w:pPr>
        <w:pStyle w:val="ListBullet"/>
      </w:pPr>
      <w:r>
        <w:t>Professional reserve management</w:t>
      </w:r>
    </w:p>
    <w:p>
      <w:pPr>
        <w:pStyle w:val="ListBullet"/>
      </w:pPr>
      <w:r>
        <w:t>Independence from political pressure</w:t>
      </w:r>
    </w:p>
    <w:p>
      <w:pPr>
        <w:pStyle w:val="ListBullet"/>
      </w:pPr>
      <w:r>
        <w:t>Independence from commercial interests</w:t>
      </w:r>
    </w:p>
    <w:p>
      <w:pPr>
        <w:pStyle w:val="ListBullet"/>
      </w:pPr>
      <w:r>
        <w:t>Constitutional constraints</w:t>
      </w:r>
    </w:p>
    <w:p>
      <w:pPr>
        <w:pStyle w:val="Heading3"/>
      </w:pPr>
      <w:r>
        <w:t>Example:</w:t>
      </w:r>
    </w:p>
    <w:p>
      <w:r>
        <w:t>The Institution's reserve managers make decisions based on constitutional principles and professional judgment, not political or commercial pressure. The reserve management function is independent.</w:t>
      </w:r>
    </w:p>
    <w:p>
      <w:pPr>
        <w:pStyle w:val="Heading3"/>
      </w:pPr>
      <w:r>
        <w:t>Reserve Audit and Verification</w:t>
      </w:r>
    </w:p>
    <w:p>
      <w:pPr>
        <w:pStyle w:val="Heading3"/>
      </w:pPr>
      <w:r>
        <w:t>Reserves are verified through multiple mechanisms:</w:t>
      </w:r>
    </w:p>
    <w:p>
      <w:r>
        <w:t>Mechanism</w:t>
      </w:r>
    </w:p>
    <w:p>
      <w:r>
        <w:t>Frequency</w:t>
      </w:r>
    </w:p>
    <w:p>
      <w:r>
        <w:t>Responsible</w:t>
      </w:r>
    </w:p>
    <w:p>
      <w:r>
        <w:t>Proof of Reserves</w:t>
      </w:r>
    </w:p>
    <w:p>
      <w:r>
        <w:t>Daily</w:t>
      </w:r>
    </w:p>
    <w:p>
      <w:r>
        <w:t>Technical Committee</w:t>
      </w:r>
    </w:p>
    <w:p>
      <w:r>
        <w:t>Independent Audit</w:t>
      </w:r>
    </w:p>
    <w:p>
      <w:r>
        <w:t>Quarterly</w:t>
      </w:r>
    </w:p>
    <w:p>
      <w:r>
        <w:t>Audit Committee</w:t>
      </w:r>
    </w:p>
    <w:p>
      <w:r>
        <w:t>Physical Bullion Audit</w:t>
      </w:r>
    </w:p>
    <w:p>
      <w:r>
        <w:t>Quarterly</w:t>
      </w:r>
    </w:p>
    <w:p>
      <w:r>
        <w:t>Audit Committee</w:t>
      </w:r>
    </w:p>
    <w:p>
      <w:r>
        <w:t>Reserve Composition Review</w:t>
      </w:r>
    </w:p>
    <w:p>
      <w:r>
        <w:t>Monthly</w:t>
      </w:r>
    </w:p>
    <w:p>
      <w:r>
        <w:t>Reserve Management</w:t>
      </w:r>
    </w:p>
    <w:p>
      <w:r>
        <w:t>Reserve Ratio Monitoring</w:t>
      </w:r>
    </w:p>
    <w:p>
      <w:r>
        <w:t>Daily</w:t>
      </w:r>
    </w:p>
    <w:p>
      <w:r>
        <w:t>Technical Committee</w:t>
      </w:r>
    </w:p>
    <w:p>
      <w:r>
        <w:t>Reserve Stress Testing</w:t>
      </w:r>
    </w:p>
    <w:p>
      <w:r>
        <w:t>Quarterly</w:t>
      </w:r>
    </w:p>
    <w:p>
      <w:r>
        <w:t>Risk Committee</w:t>
      </w:r>
    </w:p>
    <w:p>
      <w:pPr>
        <w:pStyle w:val="Heading3"/>
      </w:pPr>
      <w:r>
        <w:t>Reserve Evolution</w:t>
      </w:r>
    </w:p>
    <w:p>
      <w:pPr>
        <w:pStyle w:val="Heading3"/>
      </w:pPr>
      <w:r>
        <w:t>Reserve composition may evolve while maintaining constitutional principles:</w:t>
      </w:r>
    </w:p>
    <w:p>
      <w:pPr>
        <w:pStyle w:val="Heading3"/>
      </w:pPr>
      <w:r>
        <w:t>What This Means in Practice:</w:t>
      </w:r>
    </w:p>
    <w:p>
      <w:pPr>
        <w:pStyle w:val="ListBullet"/>
      </w:pPr>
      <w:r>
        <w:t>New asset classes may be added</w:t>
      </w:r>
    </w:p>
    <w:p>
      <w:pPr>
        <w:pStyle w:val="ListBullet"/>
      </w:pPr>
      <w:r>
        <w:t>Existing asset classes may be adjusted</w:t>
      </w:r>
    </w:p>
    <w:p>
      <w:pPr>
        <w:pStyle w:val="ListBullet"/>
      </w:pPr>
      <w:r>
        <w:t>Allocation ranges may be refined</w:t>
      </w:r>
    </w:p>
    <w:p>
      <w:pPr>
        <w:pStyle w:val="ListBullet"/>
      </w:pPr>
      <w:r>
        <w:t>Reserve management may improve</w:t>
      </w:r>
    </w:p>
    <w:p>
      <w:pPr>
        <w:pStyle w:val="Heading3"/>
      </w:pPr>
      <w:r>
        <w:t>Example:</w:t>
      </w:r>
    </w:p>
    <w:p>
      <w:r>
        <w:t>The Institution may add a new asset class to Tier 2 if it meets constitutional criteria. The allocation ranges may be refined based on experience and market conditions. Reserve management may be improved based on learning and best practices.</w:t>
      </w:r>
    </w:p>
    <w:p>
      <w:pPr>
        <w:pStyle w:val="Heading3"/>
      </w:pPr>
      <w:r>
        <w:t>Constitutional Constraints:</w:t>
      </w:r>
    </w:p>
    <w:p>
      <w:pPr>
        <w:pStyle w:val="ListBullet"/>
      </w:pPr>
      <w:r>
        <w:t>Invariants must be preserved</w:t>
      </w:r>
    </w:p>
    <w:p>
      <w:pPr>
        <w:pStyle w:val="ListBullet"/>
      </w:pPr>
      <w:r>
        <w:t>Principal reserve must be maintained</w:t>
      </w:r>
    </w:p>
    <w:p>
      <w:pPr>
        <w:pStyle w:val="ListBullet"/>
      </w:pPr>
      <w:r>
        <w:t>Tier 4 must be limited</w:t>
      </w:r>
    </w:p>
    <w:p>
      <w:pPr>
        <w:pStyle w:val="ListBullet"/>
      </w:pPr>
      <w:r>
        <w:t>Reserve principles must be followed</w:t>
      </w:r>
    </w:p>
    <w:p>
      <w:pPr>
        <w:pStyle w:val="Heading3"/>
      </w:pPr>
      <w:r>
        <w:t>Summary Table</w:t>
      </w:r>
    </w:p>
    <w:p>
      <w:r>
        <w:t>Principle</w:t>
      </w:r>
    </w:p>
    <w:p>
      <w:r>
        <w:t>Core Meaning</w:t>
      </w:r>
    </w:p>
    <w:p>
      <w:r>
        <w:t>Application</w:t>
      </w:r>
    </w:p>
    <w:p>
      <w:r>
        <w:t>Constraint</w:t>
      </w:r>
    </w:p>
    <w:p>
      <w:r>
        <w:t>Principal Reserve</w:t>
      </w:r>
    </w:p>
    <w:p>
      <w:r>
        <w:t>Tiers 1-3 constitute principal reserve</w:t>
      </w:r>
    </w:p>
    <w:p>
      <w:r>
        <w:t>Invariant</w:t>
      </w:r>
    </w:p>
    <w:p>
      <w:r>
        <w:t>Always</w:t>
      </w:r>
    </w:p>
    <w:p>
      <w:r>
        <w:t>Tier 4 Limitation</w:t>
      </w:r>
    </w:p>
    <w:p>
      <w:r>
        <w:t>Tier 4 never becomes principal</w:t>
      </w:r>
    </w:p>
    <w:p>
      <w:r>
        <w:t>Invariant</w:t>
      </w:r>
    </w:p>
    <w:p>
      <w:pPr>
        <w:pStyle w:val="Heading3"/>
      </w:pPr>
      <w:r>
        <w:t>Always</w:t>
      </w:r>
    </w:p>
    <w:p>
      <w:r>
        <w:t>100% Reserve Ratio</w:t>
      </w:r>
    </w:p>
    <w:p>
      <w:r>
        <w:t>Reserves ≥ supply</w:t>
      </w:r>
    </w:p>
    <w:p>
      <w:r>
        <w:t>Invariant</w:t>
      </w:r>
    </w:p>
    <w:p>
      <w:r>
        <w:t>Always</w:t>
      </w:r>
    </w:p>
    <w:p>
      <w:r>
        <w:t>No Discretionary Minting</w:t>
      </w:r>
    </w:p>
    <w:p>
      <w:r>
        <w:t>Minting only on deposit</w:t>
      </w:r>
    </w:p>
    <w:p>
      <w:r>
        <w:t>Invariant</w:t>
      </w:r>
    </w:p>
    <w:p>
      <w:r>
        <w:t>Always</w:t>
      </w:r>
    </w:p>
    <w:p>
      <w:r>
        <w:t>No Lending</w:t>
      </w:r>
    </w:p>
    <w:p>
      <w:r>
        <w:t>Reserves not lent</w:t>
      </w:r>
    </w:p>
    <w:p>
      <w:r>
        <w:t>Invariant</w:t>
      </w:r>
    </w:p>
    <w:p>
      <w:r>
        <w:t>Always</w:t>
      </w:r>
    </w:p>
    <w:p>
      <w:r>
        <w:t>Prudence</w:t>
      </w:r>
    </w:p>
    <w:p>
      <w:r>
        <w:t>Caution over speculation</w:t>
      </w:r>
    </w:p>
    <w:p>
      <w:r>
        <w:t>Principle</w:t>
      </w:r>
    </w:p>
    <w:p>
      <w:r>
        <w:t>Always</w:t>
      </w:r>
    </w:p>
    <w:p>
      <w:r>
        <w:t>Diversification</w:t>
      </w:r>
    </w:p>
    <w:p>
      <w:r>
        <w:t>Reduce concentration risk</w:t>
      </w:r>
    </w:p>
    <w:p>
      <w:r>
        <w:t>Principle</w:t>
      </w:r>
    </w:p>
    <w:p>
      <w:r>
        <w:t>Always</w:t>
      </w:r>
    </w:p>
    <w:p>
      <w:r>
        <w:t>Liquidity</w:t>
      </w:r>
    </w:p>
    <w:p>
      <w:r>
        <w:t>Sufficient for redemptions</w:t>
      </w:r>
    </w:p>
    <w:p>
      <w:r>
        <w:t>Principle</w:t>
      </w:r>
    </w:p>
    <w:p>
      <w:r>
        <w:t>Always</w:t>
      </w:r>
    </w:p>
    <w:p>
      <w:r>
        <w:t>Security</w:t>
      </w:r>
    </w:p>
    <w:p>
      <w:r>
        <w:t>Secure custody</w:t>
      </w:r>
    </w:p>
    <w:p>
      <w:r>
        <w:t>Principle</w:t>
      </w:r>
    </w:p>
    <w:p>
      <w:r>
        <w:t>Always</w:t>
      </w:r>
    </w:p>
    <w:p>
      <w:r>
        <w:t>Transparency</w:t>
      </w:r>
    </w:p>
    <w:p>
      <w:r>
        <w:t>Verifiable reserves</w:t>
      </w:r>
    </w:p>
    <w:p>
      <w:r>
        <w:t>Principle</w:t>
      </w:r>
    </w:p>
    <w:p>
      <w:r>
        <w:t>Always</w:t>
      </w:r>
    </w:p>
    <w:p>
      <w:r>
        <w:t>Independence</w:t>
      </w:r>
    </w:p>
    <w:p>
      <w:r>
        <w:t>No political/commercial pressure</w:t>
      </w:r>
    </w:p>
    <w:p>
      <w:r>
        <w:t>Principle</w:t>
      </w:r>
    </w:p>
    <w:p>
      <w:pPr>
        <w:pStyle w:val="Heading3"/>
      </w:pPr>
      <w:r>
        <w:t>Always</w:t>
      </w:r>
    </w:p>
    <w:p>
      <w:pPr>
        <w:pStyle w:val="Heading3"/>
      </w:pPr>
      <w:r>
        <w:t>Constitutional Interpretation</w:t>
      </w:r>
    </w:p>
    <w:p>
      <w:pPr>
        <w:pStyle w:val="Heading3"/>
      </w:pPr>
      <w:r>
        <w:t>The Institution's reserves are structured in four tiers:</w:t>
      </w:r>
    </w:p>
    <w:p>
      <w:pPr>
        <w:pStyle w:val="ListBullet"/>
      </w:pPr>
      <w:r>
        <w:t>Central-Bank-Quality Cash — most secure, immediately liquid</w:t>
      </w:r>
    </w:p>
    <w:p>
      <w:pPr>
        <w:pStyle w:val="ListBullet"/>
      </w:pPr>
      <w:r>
        <w:t>Short-Duration Sovereign Securities — secure, liquid, modest return</w:t>
      </w:r>
    </w:p>
    <w:p>
      <w:pPr>
        <w:pStyle w:val="ListBullet"/>
      </w:pPr>
      <w:r>
        <w:t>Allocated Physical Monetary Bullion — ultimate safety, no counterparty risk</w:t>
      </w:r>
    </w:p>
    <w:p>
      <w:pPr>
        <w:pStyle w:val="ListBullet"/>
      </w:pPr>
      <w:r>
        <w:t>Operational Liquidity — regulated stablecoins for operational efficiency</w:t>
      </w:r>
    </w:p>
    <w:p>
      <w:r>
        <w:t>Tiers 1-3 constitute the principal reserve at all times. Tier 4 never becomes the principal reserve. Reserves are managed according to constitutional principles: prudence, diversification, liquidity, security, transparency, and independence.</w:t>
      </w:r>
    </w:p>
    <w:p>
      <w:r>
        <w:t>The reserve ratio invariant is expressed against PAR (face value) per Article I Invariant 1. The Minimum Constitutional Buffer of not less than 8% above Supply × PAR is established in Part 3 Article I (Dynamic Reserve Ranges). The constitutional order in which reserves may be liquidated is established by Article X (Bullion Protection Rule), which operationalizes Invariant 5 (Bullion Preservation) of Article I. The Liquidity Readiness Ratio (Article XIII) is calculated against Immediate Liquidity and Operational Liquidity, excluding Strategic Liquidity (Silver) and Constitutional Strategic Capital (Gold) by constitutional design.</w:t>
      </w:r>
    </w:p>
    <w:p>
      <w:pPr>
        <w:jc w:val="center"/>
      </w:pPr>
      <w:r>
        <w:rPr>
          <w:i/>
          <w:color w:val="666666"/>
          <w:sz w:val="18"/>
        </w:rPr>
        <w:t>[END OF ARTICLE III — RESERVE PRINCIPLES]</w:t>
      </w:r>
    </w:p>
    <w:p>
      <w:pPr>
        <w:pStyle w:val="Heading2"/>
      </w:pPr>
      <w:r>
        <w:t>Article IV: Monetary Metals</w:t>
      </w:r>
    </w:p>
    <w:p>
      <w:r>
        <w:t>The Monetary Metals provisions define the role of physical bullion in the Institution's reserve structure, establishing gold as the primary monetary metal and silver as the secondary monetary metal.</w:t>
      </w:r>
    </w:p>
    <w:p>
      <w:pPr>
        <w:pStyle w:val="Heading3"/>
      </w:pPr>
      <w:r>
        <w:t>What This Means in Practice:</w:t>
      </w:r>
    </w:p>
    <w:p>
      <w:pPr>
        <w:pStyle w:val="ListBullet"/>
      </w:pPr>
      <w:r>
        <w:t>Gold serves as the ultimate store of value within the reserve structure</w:t>
      </w:r>
    </w:p>
    <w:p>
      <w:pPr>
        <w:pStyle w:val="ListBullet"/>
      </w:pPr>
      <w:r>
        <w:t>Silver provides diversification and additional monetary backing</w:t>
      </w:r>
    </w:p>
    <w:p>
      <w:pPr>
        <w:pStyle w:val="ListBullet"/>
      </w:pPr>
      <w:r>
        <w:t>Both metals are held as allocated physical bullion</w:t>
      </w:r>
    </w:p>
    <w:p>
      <w:pPr>
        <w:pStyle w:val="ListBullet"/>
      </w:pPr>
      <w:r>
        <w:t>No derivatives, futures, ETFs, or unallocated certificates are permitted</w:t>
      </w:r>
    </w:p>
    <w:p>
      <w:pPr>
        <w:pStyle w:val="ListBullet"/>
      </w:pPr>
      <w:r>
        <w:t>Relative allocation is determined by Policy under constitutional principles</w:t>
      </w:r>
    </w:p>
    <w:p>
      <w:pPr>
        <w:pStyle w:val="Heading3"/>
      </w:pPr>
      <w:r>
        <w:t>Example:</w:t>
      </w:r>
    </w:p>
    <w:p>
      <w:r>
        <w:t>The Institution holds physical gold and silver bars in allocated custody at secure vaults across multiple jurisdictions. Each bar is serialized, verified, and audited. The bullion is held as allocated physical metal, not as paper claims or derivatives. The allocation between gold and silver is determined by Policy based on liquidity and stability considerations.</w:t>
      </w:r>
    </w:p>
    <w:p>
      <w:pPr>
        <w:pStyle w:val="Heading3"/>
      </w:pPr>
      <w:r>
        <w:t>Why This Matters:</w:t>
      </w:r>
    </w:p>
    <w:p>
      <w:pPr>
        <w:pStyle w:val="ListBullet"/>
      </w:pPr>
      <w:r>
        <w:t>Without monetary metals, the Institution lacks the ultimate store of value</w:t>
      </w:r>
    </w:p>
    <w:p>
      <w:pPr>
        <w:pStyle w:val="ListBullet"/>
      </w:pPr>
      <w:r>
        <w:t>Without monetary metals, reserves are exposed to sovereign credit risk</w:t>
      </w:r>
    </w:p>
    <w:p>
      <w:pPr>
        <w:pStyle w:val="ListBullet"/>
      </w:pPr>
      <w:r>
        <w:t>Without monetary metals, the Institution cannot provide the same level of security as fully allocated physical assets</w:t>
      </w:r>
    </w:p>
    <w:p>
      <w:pPr>
        <w:pStyle w:val="ListBullet"/>
      </w:pPr>
      <w:r>
        <w:t>Monetary metals provide resilience against systemic financial crises</w:t>
      </w:r>
    </w:p>
    <w:p>
      <w:pPr>
        <w:pStyle w:val="Heading3"/>
      </w:pPr>
      <w:r>
        <w:t>Gold: Primary Monetary Metal</w:t>
      </w:r>
    </w:p>
    <w:p>
      <w:r>
        <w:t>Gold is the primary monetary metal of the Institution.</w:t>
      </w:r>
    </w:p>
    <w:p>
      <w:pPr>
        <w:pStyle w:val="Heading3"/>
      </w:pPr>
      <w:r>
        <w:t>What This Means in Practice:</w:t>
      </w:r>
    </w:p>
    <w:p>
      <w:pPr>
        <w:pStyle w:val="ListBullet"/>
      </w:pPr>
      <w:r>
        <w:t>Gold constitutes the majority of monetary metal holdings</w:t>
      </w:r>
    </w:p>
    <w:p>
      <w:pPr>
        <w:pStyle w:val="ListBullet"/>
      </w:pPr>
      <w:r>
        <w:t>Gold is held as allocated physical bullion</w:t>
      </w:r>
    </w:p>
    <w:p>
      <w:pPr>
        <w:pStyle w:val="ListBullet"/>
      </w:pPr>
      <w:r>
        <w:t>Gold is held to internationally recognized institutional bullion standards</w:t>
      </w:r>
    </w:p>
    <w:p>
      <w:pPr>
        <w:pStyle w:val="ListBullet"/>
      </w:pPr>
      <w:r>
        <w:t>Gold is independently verified and audited</w:t>
      </w:r>
    </w:p>
    <w:p>
      <w:pPr>
        <w:pStyle w:val="Heading3"/>
      </w:pPr>
      <w:r>
        <w:t>Example:</w:t>
      </w:r>
    </w:p>
    <w:p>
      <w:r>
        <w:t>The Institution holds physical gold bars of LBMA Good Delivery standard (or any successor internationally recognized institutional bullion standard approved by the Monetary Council), minimum 99.5% purity, stored in professionally managed vault facilities operating under applicable regulatory and commercial frameworks. Each bar has a unique serial number and is independently audited quarterly.</w:t>
      </w:r>
    </w:p>
    <w:p>
      <w:pPr>
        <w:pStyle w:val="Heading3"/>
      </w:pPr>
      <w:r>
        <w:t>Why This Matters:</w:t>
      </w:r>
    </w:p>
    <w:p>
      <w:pPr>
        <w:pStyle w:val="ListBullet"/>
      </w:pPr>
      <w:r>
        <w:t>Gold has been a monetary metal for millennia</w:t>
      </w:r>
    </w:p>
    <w:p>
      <w:pPr>
        <w:pStyle w:val="ListBullet"/>
      </w:pPr>
      <w:r>
        <w:t>Gold is universally recognized as a store of value</w:t>
      </w:r>
    </w:p>
    <w:p>
      <w:pPr>
        <w:pStyle w:val="ListBullet"/>
      </w:pPr>
      <w:r>
        <w:t>Gold is independent of sovereign credit risk</w:t>
      </w:r>
    </w:p>
    <w:p>
      <w:pPr>
        <w:pStyle w:val="ListBullet"/>
      </w:pPr>
      <w:r>
        <w:t>Gold provides ultimate reserve security</w:t>
      </w:r>
    </w:p>
    <w:p>
      <w:pPr>
        <w:pStyle w:val="Heading3"/>
      </w:pPr>
      <w:r>
        <w:t>Gold Standard:</w:t>
      </w:r>
    </w:p>
    <w:p>
      <w:pPr>
        <w:pStyle w:val="ListBullet"/>
      </w:pPr>
      <w:r>
        <w:t>LBMA Good Delivery standard (or equivalent)</w:t>
      </w:r>
    </w:p>
    <w:p>
      <w:pPr>
        <w:pStyle w:val="ListBullet"/>
      </w:pPr>
      <w:r>
        <w:t>Minimum 99.5% purity</w:t>
      </w:r>
    </w:p>
    <w:p>
      <w:pPr>
        <w:pStyle w:val="ListBullet"/>
      </w:pPr>
      <w:r>
        <w:t>Standard bar sizes</w:t>
      </w:r>
    </w:p>
    <w:p>
      <w:pPr>
        <w:pStyle w:val="ListBullet"/>
      </w:pPr>
      <w:r>
        <w:t>Unique serial numbers</w:t>
      </w:r>
    </w:p>
    <w:p>
      <w:pPr>
        <w:pStyle w:val="ListBullet"/>
      </w:pPr>
      <w:r>
        <w:t>Independent verification</w:t>
      </w:r>
    </w:p>
    <w:p>
      <w:pPr>
        <w:pStyle w:val="Heading3"/>
      </w:pPr>
      <w:r>
        <w:t>Gold Custody:</w:t>
      </w:r>
    </w:p>
    <w:p>
      <w:pPr>
        <w:pStyle w:val="ListBullet"/>
      </w:pPr>
      <w:r>
        <w:t>Allocated physical custody</w:t>
      </w:r>
    </w:p>
    <w:p>
      <w:pPr>
        <w:pStyle w:val="ListBullet"/>
      </w:pPr>
      <w:r>
        <w:t>Segregated from custodian assets</w:t>
      </w:r>
    </w:p>
    <w:p>
      <w:pPr>
        <w:pStyle w:val="ListBullet"/>
      </w:pPr>
      <w:r>
        <w:t>No commingling with other client assets</w:t>
      </w:r>
    </w:p>
    <w:p>
      <w:pPr>
        <w:pStyle w:val="ListBullet"/>
      </w:pPr>
      <w:r>
        <w:t>No rehypothecation or lending</w:t>
      </w:r>
    </w:p>
    <w:p>
      <w:pPr>
        <w:pStyle w:val="ListBullet"/>
      </w:pPr>
      <w:r>
        <w:t>Independent verification</w:t>
      </w:r>
    </w:p>
    <w:p>
      <w:pPr>
        <w:pStyle w:val="Heading3"/>
      </w:pPr>
      <w:r>
        <w:t>Gold Auditing:</w:t>
      </w:r>
    </w:p>
    <w:p>
      <w:pPr>
        <w:pStyle w:val="ListBullet"/>
      </w:pPr>
      <w:r>
        <w:t>Quarterly physical audits</w:t>
      </w:r>
    </w:p>
    <w:p>
      <w:pPr>
        <w:pStyle w:val="ListBullet"/>
      </w:pPr>
      <w:r>
        <w:t>Serial number verification</w:t>
      </w:r>
    </w:p>
    <w:p>
      <w:pPr>
        <w:pStyle w:val="ListBullet"/>
      </w:pPr>
      <w:r>
        <w:t>Weight verification</w:t>
      </w:r>
    </w:p>
    <w:p>
      <w:pPr>
        <w:pStyle w:val="ListBullet"/>
      </w:pPr>
      <w:r>
        <w:t>Purity verification</w:t>
      </w:r>
    </w:p>
    <w:p>
      <w:pPr>
        <w:pStyle w:val="ListBullet"/>
      </w:pPr>
      <w:r>
        <w:t>Independent auditors</w:t>
      </w:r>
    </w:p>
    <w:p>
      <w:pPr>
        <w:pStyle w:val="Heading3"/>
      </w:pPr>
      <w:r>
        <w:t>Silver: Secondary Monetary Metal</w:t>
      </w:r>
    </w:p>
    <w:p>
      <w:r>
        <w:t>Silver is the secondary monetary metal of the Institution.</w:t>
      </w:r>
    </w:p>
    <w:p>
      <w:pPr>
        <w:pStyle w:val="Heading3"/>
      </w:pPr>
      <w:r>
        <w:t>What This Means in Practice:</w:t>
      </w:r>
    </w:p>
    <w:p>
      <w:pPr>
        <w:pStyle w:val="ListBullet"/>
      </w:pPr>
      <w:r>
        <w:t>Silver provides diversification within monetary metal holdings</w:t>
      </w:r>
    </w:p>
    <w:p>
      <w:pPr>
        <w:pStyle w:val="ListBullet"/>
      </w:pPr>
      <w:r>
        <w:t>Silver is held as allocated physical bullion</w:t>
      </w:r>
    </w:p>
    <w:p>
      <w:pPr>
        <w:pStyle w:val="ListBullet"/>
      </w:pPr>
      <w:r>
        <w:t>Silver is held to internationally recognized institutional bullion standards</w:t>
      </w:r>
    </w:p>
    <w:p>
      <w:pPr>
        <w:pStyle w:val="ListBullet"/>
      </w:pPr>
      <w:r>
        <w:t>Silver is independently verified and audited</w:t>
      </w:r>
    </w:p>
    <w:p>
      <w:pPr>
        <w:pStyle w:val="Heading3"/>
      </w:pPr>
      <w:r>
        <w:t>Example:</w:t>
      </w:r>
    </w:p>
    <w:p>
      <w:r>
        <w:t>The Institution holds physical silver bars in allocated custody, held to applicable institutional bullion standards. Each bar is serialized, verified, and audited quarterly. Silver provides diversification and additional liquidity for smaller transactions.</w:t>
      </w:r>
    </w:p>
    <w:p>
      <w:pPr>
        <w:pStyle w:val="Heading3"/>
      </w:pPr>
      <w:r>
        <w:t>Why This Matters:</w:t>
      </w:r>
    </w:p>
    <w:p>
      <w:pPr>
        <w:pStyle w:val="ListBullet"/>
      </w:pPr>
      <w:r>
        <w:t>Silver has historical monetary significance</w:t>
      </w:r>
    </w:p>
    <w:p>
      <w:pPr>
        <w:pStyle w:val="ListBullet"/>
      </w:pPr>
      <w:r>
        <w:t>Silver provides diversification from gold</w:t>
      </w:r>
    </w:p>
    <w:p>
      <w:pPr>
        <w:pStyle w:val="ListBullet"/>
      </w:pPr>
      <w:r>
        <w:t>Silver has industrial and monetary demand</w:t>
      </w:r>
    </w:p>
    <w:p>
      <w:pPr>
        <w:pStyle w:val="ListBullet"/>
      </w:pPr>
      <w:r>
        <w:t>Silver provides additional liquidity options</w:t>
      </w:r>
    </w:p>
    <w:p>
      <w:pPr>
        <w:pStyle w:val="Heading3"/>
      </w:pPr>
      <w:r>
        <w:t>Silver Standard:</w:t>
      </w:r>
    </w:p>
    <w:p>
      <w:pPr>
        <w:pStyle w:val="ListBullet"/>
      </w:pPr>
      <w:r>
        <w:t>Internationally recognized institutional bullion standard</w:t>
      </w:r>
    </w:p>
    <w:p>
      <w:pPr>
        <w:pStyle w:val="ListBullet"/>
      </w:pPr>
      <w:r>
        <w:t>Minimum purity as defined by applicable standard</w:t>
      </w:r>
    </w:p>
    <w:p>
      <w:pPr>
        <w:pStyle w:val="ListBullet"/>
      </w:pPr>
      <w:r>
        <w:t>Standard bar sizes</w:t>
      </w:r>
    </w:p>
    <w:p>
      <w:pPr>
        <w:pStyle w:val="ListBullet"/>
      </w:pPr>
      <w:r>
        <w:t>Unique serial numbers</w:t>
      </w:r>
    </w:p>
    <w:p>
      <w:pPr>
        <w:pStyle w:val="ListBullet"/>
      </w:pPr>
      <w:r>
        <w:t>Independent verification</w:t>
      </w:r>
    </w:p>
    <w:p>
      <w:pPr>
        <w:pStyle w:val="Heading3"/>
      </w:pPr>
      <w:r>
        <w:t>Silver Custody:</w:t>
      </w:r>
    </w:p>
    <w:p>
      <w:pPr>
        <w:pStyle w:val="ListBullet"/>
      </w:pPr>
      <w:r>
        <w:t>Allocated physical custody</w:t>
      </w:r>
    </w:p>
    <w:p>
      <w:pPr>
        <w:pStyle w:val="ListBullet"/>
      </w:pPr>
      <w:r>
        <w:t>Segregated from custodian assets</w:t>
      </w:r>
    </w:p>
    <w:p>
      <w:pPr>
        <w:pStyle w:val="ListBullet"/>
      </w:pPr>
      <w:r>
        <w:t>No commingling with other client assets</w:t>
      </w:r>
    </w:p>
    <w:p>
      <w:pPr>
        <w:pStyle w:val="ListBullet"/>
      </w:pPr>
      <w:r>
        <w:t>No rehypothecation or lending</w:t>
      </w:r>
    </w:p>
    <w:p>
      <w:pPr>
        <w:pStyle w:val="ListBullet"/>
      </w:pPr>
      <w:r>
        <w:t>Independent verification</w:t>
      </w:r>
    </w:p>
    <w:p>
      <w:pPr>
        <w:pStyle w:val="Heading3"/>
      </w:pPr>
      <w:r>
        <w:t>Silver Auditing:</w:t>
      </w:r>
    </w:p>
    <w:p>
      <w:pPr>
        <w:pStyle w:val="ListBullet"/>
      </w:pPr>
      <w:r>
        <w:t>Quarterly physical audits</w:t>
      </w:r>
    </w:p>
    <w:p>
      <w:pPr>
        <w:pStyle w:val="ListBullet"/>
      </w:pPr>
      <w:r>
        <w:t>Serial number verification</w:t>
      </w:r>
    </w:p>
    <w:p>
      <w:pPr>
        <w:pStyle w:val="ListBullet"/>
      </w:pPr>
      <w:r>
        <w:t>Weight verification</w:t>
      </w:r>
    </w:p>
    <w:p>
      <w:pPr>
        <w:pStyle w:val="ListBullet"/>
      </w:pPr>
      <w:r>
        <w:t>Purity verification</w:t>
      </w:r>
    </w:p>
    <w:p>
      <w:pPr>
        <w:pStyle w:val="ListBullet"/>
      </w:pPr>
      <w:r>
        <w:t>Independent auditors</w:t>
      </w:r>
    </w:p>
    <w:p>
      <w:pPr>
        <w:pStyle w:val="Heading3"/>
      </w:pPr>
      <w:r>
        <w:t>Prohibited Instruments</w:t>
      </w:r>
    </w:p>
    <w:p>
      <w:pPr>
        <w:pStyle w:val="Heading3"/>
      </w:pPr>
      <w:r>
        <w:t>The Institution shall not hold:</w:t>
      </w:r>
    </w:p>
    <w:p>
      <w:pPr>
        <w:pStyle w:val="ListBullet"/>
      </w:pPr>
      <w:r>
        <w:t>Gold derivatives</w:t>
      </w:r>
    </w:p>
    <w:p>
      <w:pPr>
        <w:pStyle w:val="ListBullet"/>
      </w:pPr>
      <w:r>
        <w:t>Silver derivatives</w:t>
      </w:r>
    </w:p>
    <w:p>
      <w:pPr>
        <w:pStyle w:val="ListBullet"/>
      </w:pPr>
      <w:r>
        <w:t>Gold futures</w:t>
      </w:r>
    </w:p>
    <w:p>
      <w:pPr>
        <w:pStyle w:val="ListBullet"/>
      </w:pPr>
      <w:r>
        <w:t>Silver futures</w:t>
      </w:r>
    </w:p>
    <w:p>
      <w:pPr>
        <w:pStyle w:val="ListBullet"/>
      </w:pPr>
      <w:r>
        <w:t>Gold ETFs</w:t>
      </w:r>
    </w:p>
    <w:p>
      <w:pPr>
        <w:pStyle w:val="ListBullet"/>
      </w:pPr>
      <w:r>
        <w:t>Silver ETFs</w:t>
      </w:r>
    </w:p>
    <w:p>
      <w:pPr>
        <w:pStyle w:val="ListBullet"/>
      </w:pPr>
      <w:r>
        <w:t>Unallocated gold</w:t>
      </w:r>
    </w:p>
    <w:p>
      <w:pPr>
        <w:pStyle w:val="ListBullet"/>
      </w:pPr>
      <w:r>
        <w:t>Unallocated silver</w:t>
      </w:r>
    </w:p>
    <w:p>
      <w:pPr>
        <w:pStyle w:val="ListBullet"/>
      </w:pPr>
      <w:r>
        <w:t>Gold certificates (unless fully backed and independently verified)</w:t>
      </w:r>
    </w:p>
    <w:p>
      <w:pPr>
        <w:pStyle w:val="ListBullet"/>
      </w:pPr>
      <w:r>
        <w:t>Silver certificates (unless fully backed and independently verified)</w:t>
      </w:r>
    </w:p>
    <w:p>
      <w:pPr>
        <w:pStyle w:val="ListBullet"/>
      </w:pPr>
      <w:r>
        <w:t>Any instrument that does not represent allocated physical bullion</w:t>
      </w:r>
    </w:p>
    <w:p>
      <w:pPr>
        <w:pStyle w:val="Heading3"/>
      </w:pPr>
      <w:r>
        <w:t>What This Means in Practice:</w:t>
      </w:r>
    </w:p>
    <w:p>
      <w:pPr>
        <w:pStyle w:val="ListBullet"/>
      </w:pPr>
      <w:r>
        <w:t>Only allocated physical bullion is permitted</w:t>
      </w:r>
    </w:p>
    <w:p>
      <w:pPr>
        <w:pStyle w:val="ListBullet"/>
      </w:pPr>
      <w:r>
        <w:t>Derivatives are prohibited</w:t>
      </w:r>
    </w:p>
    <w:p>
      <w:pPr>
        <w:pStyle w:val="ListBullet"/>
      </w:pPr>
      <w:r>
        <w:t>Futures are prohibited</w:t>
      </w:r>
    </w:p>
    <w:p>
      <w:pPr>
        <w:pStyle w:val="ListBullet"/>
      </w:pPr>
      <w:r>
        <w:t>ETFs are prohibited</w:t>
      </w:r>
    </w:p>
    <w:p>
      <w:pPr>
        <w:pStyle w:val="ListBullet"/>
      </w:pPr>
      <w:r>
        <w:t>Unallocated claims are prohibited</w:t>
      </w:r>
    </w:p>
    <w:p>
      <w:pPr>
        <w:pStyle w:val="ListBullet"/>
      </w:pPr>
      <w:r>
        <w:t>All holdings must be verifiable physical metal</w:t>
      </w:r>
    </w:p>
    <w:p>
      <w:pPr>
        <w:pStyle w:val="Heading3"/>
      </w:pPr>
      <w:r>
        <w:t>Example:</w:t>
      </w:r>
    </w:p>
    <w:p>
      <w:r>
        <w:t>The Institution does not hold gold futures, does not invest in gold ETFs, and does not accept unallocated gold certificates. It holds only allocated physical gold bars that can be independently verified and audited.</w:t>
      </w:r>
    </w:p>
    <w:p>
      <w:pPr>
        <w:pStyle w:val="Heading3"/>
      </w:pPr>
      <w:r>
        <w:t>Why This Matters:</w:t>
      </w:r>
    </w:p>
    <w:p>
      <w:pPr>
        <w:pStyle w:val="ListBullet"/>
      </w:pPr>
      <w:r>
        <w:t>Derivatives expose the Institution to counterparty risk</w:t>
      </w:r>
    </w:p>
    <w:p>
      <w:pPr>
        <w:pStyle w:val="ListBullet"/>
      </w:pPr>
      <w:r>
        <w:t>Futures expose the Institution to settlement risk</w:t>
      </w:r>
    </w:p>
    <w:p>
      <w:pPr>
        <w:pStyle w:val="ListBullet"/>
      </w:pPr>
      <w:r>
        <w:t>ETFs expose the Institution to third-party risk</w:t>
      </w:r>
    </w:p>
    <w:p>
      <w:pPr>
        <w:pStyle w:val="ListBullet"/>
      </w:pPr>
      <w:r>
        <w:t>Unallocated claims are not physical metal</w:t>
      </w:r>
    </w:p>
    <w:p>
      <w:pPr>
        <w:pStyle w:val="ListBullet"/>
      </w:pPr>
      <w:r>
        <w:t>Only allocated physical bullion provides the ultimate store of value</w:t>
      </w:r>
    </w:p>
    <w:p>
      <w:pPr>
        <w:pStyle w:val="Heading3"/>
      </w:pPr>
      <w:r>
        <w:t>Independent Behaviour Principle</w:t>
      </w:r>
    </w:p>
    <w:p>
      <w:r>
        <w:t>Gold and Silver shall, for all constitutional modeling, simulation, stress testing, and risk management purposes, be treated as possessing independent volatility, independent liquidity, independent stress behaviour, independent covariance, and independent correlation with every other reserve asset class. No constitutional model, no Monetary Engine component, no Shock Absorber parameterization, and no risk tolerance may assume identical behaviour between Gold and Silver.</w:t>
      </w:r>
    </w:p>
    <w:p>
      <w:pPr>
        <w:pStyle w:val="Heading3"/>
      </w:pPr>
      <w:r>
        <w:t>What This Means in Practice:</w:t>
      </w:r>
    </w:p>
    <w:p>
      <w:pPr>
        <w:pStyle w:val="ListBullet"/>
      </w:pPr>
      <w:r>
        <w:t>Gold and Silver shall each be assigned their own empirically observed volatility, liquidity, bid-ask spread, market depth, and stress-response profile</w:t>
      </w:r>
    </w:p>
    <w:p>
      <w:pPr>
        <w:pStyle w:val="ListBullet"/>
      </w:pPr>
      <w:r>
        <w:t>Gold and Silver shall each be assigned their own empirically observed covariance matrix relative to all other reserve assets and the settlement basket</w:t>
      </w:r>
    </w:p>
    <w:p>
      <w:pPr>
        <w:pStyle w:val="ListBullet"/>
      </w:pPr>
      <w:r>
        <w:t>No constitutional model may collapse Gold and Silver into a single composite asset class for the purpose of volatility, liquidity, stress, or correlation modeling</w:t>
      </w:r>
    </w:p>
    <w:p>
      <w:pPr>
        <w:pStyle w:val="ListBullet"/>
      </w:pPr>
      <w:r>
        <w:t>No Monetary Engine component may assume perfect or fixed correlation between Gold and Silver</w:t>
      </w:r>
    </w:p>
    <w:p>
      <w:pPr>
        <w:pStyle w:val="ListBullet"/>
      </w:pPr>
      <w:r>
        <w:t>All models shall treat the Gold-Silver correlation as a stochastic, time-varying, empirically estimated quantity</w:t>
      </w:r>
    </w:p>
    <w:p>
      <w:pPr>
        <w:pStyle w:val="ListBullet"/>
      </w:pPr>
      <w:r>
        <w:t>All stress tests shall include scenarios in which Gold and Silver diverge materially, including scenarios in which one rises while the other falls</w:t>
      </w:r>
    </w:p>
    <w:p>
      <w:pPr>
        <w:pStyle w:val="Heading3"/>
      </w:pPr>
      <w:r>
        <w:t>Example:</w:t>
      </w:r>
    </w:p>
    <w:p>
      <w:r>
        <w:t>A risk model that previously treated Gold and Silver as a single "precious metals" exposure with one volatility scalar is retired. In its place, two independent exposures are modeled: Gold (with its own observed volatility, liquidity, and covariance) and Silver (with its own observed volatility, liquidity, and covariance). A stress scenario is constructed in which Gold rises 15% while Silver falls 10% — a divergence historically observed during industrial-demand shocks — and the Institution's solvency is evaluated under that scenario.</w:t>
      </w:r>
    </w:p>
    <w:p>
      <w:pPr>
        <w:pStyle w:val="Heading3"/>
      </w:pPr>
      <w:r>
        <w:t>Why This Matters:</w:t>
      </w:r>
    </w:p>
    <w:p>
      <w:pPr>
        <w:pStyle w:val="ListBullet"/>
      </w:pPr>
      <w:r>
        <w:t>Treating Gold and Silver as identical conceals material risks unique to each metal</w:t>
      </w:r>
    </w:p>
    <w:p>
      <w:pPr>
        <w:pStyle w:val="ListBullet"/>
      </w:pPr>
      <w:r>
        <w:t>Gold and Silver historically exhibit materially different liquidity, volatility, and stress behaviour, particularly during crises</w:t>
      </w:r>
    </w:p>
    <w:p>
      <w:pPr>
        <w:pStyle w:val="ListBullet"/>
      </w:pPr>
      <w:r>
        <w:t>Assuming fixed correlation between Gold and Silver would understate diversification benefits in some scenarios and overstate them in others</w:t>
      </w:r>
    </w:p>
    <w:p>
      <w:pPr>
        <w:pStyle w:val="ListBullet"/>
      </w:pPr>
      <w:r>
        <w:t>Independence is essential for honest stress testing, honest capital adequacy, and honest liquidity planning</w:t>
      </w:r>
    </w:p>
    <w:p>
      <w:pPr>
        <w:pStyle w:val="Heading3"/>
      </w:pPr>
      <w:r>
        <w:t>Dynamic Correlation Principle</w:t>
      </w:r>
    </w:p>
    <w:p>
      <w:r>
        <w:t>The correlation between Gold and Silver, and between either metal and any other reserve asset class or currency, shall never be hardcoded. Every correlation parameter shall be configurable, statistically verified, continuously monitored, and historically validated. No correlation parameter may be set, retained, or modified without Constitutional Council approval on the basis of quantitative evidence.</w:t>
      </w:r>
    </w:p>
    <w:p>
      <w:pPr>
        <w:pStyle w:val="Heading3"/>
      </w:pPr>
      <w:r>
        <w:t>What This Means in Practice:</w:t>
      </w:r>
    </w:p>
    <w:p>
      <w:pPr>
        <w:pStyle w:val="ListBullet"/>
      </w:pPr>
      <w:r>
        <w:t>No correlation parameter shall be embedded in source code, smart contract, or configuration file as a fixed constant except as a constitutionally approved default</w:t>
      </w:r>
    </w:p>
    <w:p>
      <w:pPr>
        <w:pStyle w:val="ListBullet"/>
      </w:pPr>
      <w:r>
        <w:t>Every correlation parameter shall be derived from a documented statistical methodology applied to a minimum of 5 years of historical data, with a clear window length and refresh cadence</w:t>
      </w:r>
    </w:p>
    <w:p>
      <w:pPr>
        <w:pStyle w:val="ListBullet"/>
      </w:pPr>
      <w:r>
        <w:t>Every correlation parameter shall be continuously monitored for drift, with alerts triggered if the rolling correlation deviates from the constitutionally approved estimate by more than a defined tolerance</w:t>
      </w:r>
    </w:p>
    <w:p>
      <w:pPr>
        <w:pStyle w:val="ListBullet"/>
      </w:pPr>
      <w:r>
        <w:t>Every correlation parameter shall be re-validated at least quarterly, with the re-validation record entered into the Constitutional Assumptions Register (Article XVI)</w:t>
      </w:r>
    </w:p>
    <w:p>
      <w:pPr>
        <w:pStyle w:val="ListBullet"/>
      </w:pPr>
      <w:r>
        <w:t>No correlation parameter may be modified without Constitutional Council approval, which shall be granted only on the basis of new statistical evidence and a Constitutional Stability Certification under the Shock Absorber principles</w:t>
      </w:r>
    </w:p>
    <w:p>
      <w:pPr>
        <w:pStyle w:val="ListBullet"/>
      </w:pPr>
      <w:r>
        <w:t>Every correlation parameter shall be subject to sensitivity analysis and reverse stress testing under Article XIV</w:t>
      </w:r>
    </w:p>
    <w:p>
      <w:pPr>
        <w:pStyle w:val="Heading3"/>
      </w:pPr>
      <w:r>
        <w:t>Example:</w:t>
      </w:r>
    </w:p>
    <w:p>
      <w:r>
        <w:t>The constitutionally approved Gold-Silver correlation estimate is +0.55, derived from a 5-year rolling window of daily returns. During a quarter, the rolling correlation drifts to +0.71. An alert is triggered. The Risk Committee investigates and determines that the drift reflects a regime change in precious metals markets. The Committee proposes an updated estimate of +0.68. The Constitutional Council reviews the statistical evidence, the new Constitutional Stability Certification, and the Constitutional Assumptions Register entry, and approves the update. The old estimate is retired but retained as a permanent record.</w:t>
      </w:r>
    </w:p>
    <w:p>
      <w:pPr>
        <w:pStyle w:val="Heading3"/>
      </w:pPr>
      <w:r>
        <w:t>Why This Matters:</w:t>
      </w:r>
    </w:p>
    <w:p>
      <w:pPr>
        <w:pStyle w:val="ListBullet"/>
      </w:pPr>
      <w:r>
        <w:t>Hardcoded correlations silently embed assumptions that may become invalid as markets evolve</w:t>
      </w:r>
    </w:p>
    <w:p>
      <w:pPr>
        <w:pStyle w:val="ListBullet"/>
      </w:pPr>
      <w:r>
        <w:t>Stale correlation estimates understate risk in regimes where correlations have risen and overstate diversification where they have fallen</w:t>
      </w:r>
    </w:p>
    <w:p>
      <w:pPr>
        <w:pStyle w:val="ListBullet"/>
      </w:pPr>
      <w:r>
        <w:t>Continuous monitoring and re-validation ensure that the Institution's risk posture reflects current market reality, not historical convention</w:t>
      </w:r>
    </w:p>
    <w:p>
      <w:pPr>
        <w:pStyle w:val="ListBullet"/>
      </w:pPr>
      <w:r>
        <w:t>Constitutional Council approval of correlation changes binds governance to evidence and prevents silent drift</w:t>
      </w:r>
    </w:p>
    <w:p>
      <w:pPr>
        <w:pStyle w:val="Heading3"/>
      </w:pPr>
      <w:r>
        <w:t>Constitutional Precious Metal Independence</w:t>
      </w:r>
    </w:p>
    <w:p>
      <w:r>
        <w:t>Gold and Silver shall remain separate constitutional reserve classes within Tier 3. They shall not be merged, netted, or treated as a single position for any constitutional purpose, including but not limited to reserve ratio calculation, concentration limits, liquidity coverage, stress testing, capital adequacy, and Proof of Reserves disclosure.</w:t>
      </w:r>
    </w:p>
    <w:p>
      <w:pPr>
        <w:pStyle w:val="Heading3"/>
      </w:pPr>
      <w:r>
        <w:t>What This Means in Practice:</w:t>
      </w:r>
    </w:p>
    <w:p>
      <w:pPr>
        <w:pStyle w:val="ListBullet"/>
      </w:pPr>
      <w:r>
        <w:t>Gold and Silver shall each be reported separately in every Proof of Reserves disclosure, every reserve composition report, and every stress test result</w:t>
      </w:r>
    </w:p>
    <w:p>
      <w:pPr>
        <w:pStyle w:val="ListBullet"/>
      </w:pPr>
      <w:r>
        <w:t>The Gold allocation range and the Silver allocation range shall each be enforced independently, with no netting permitted between them</w:t>
      </w:r>
    </w:p>
    <w:p>
      <w:pPr>
        <w:pStyle w:val="ListBullet"/>
      </w:pPr>
      <w:r>
        <w:t>The Bullion Protection Rule (Article X) shall apply to Gold and Silver separately, with Silver available for liquidation before Gold in accordance with the Reserve Liquidation Order</w:t>
      </w:r>
    </w:p>
    <w:p>
      <w:pPr>
        <w:pStyle w:val="ListBullet"/>
      </w:pPr>
      <w:r>
        <w:t>No accounting, reporting, or risk presentation may net Gold and Silver into a single figure for constitutional purposes</w:t>
      </w:r>
    </w:p>
    <w:p>
      <w:pPr>
        <w:pStyle w:val="ListBullet"/>
      </w:pPr>
      <w:r>
        <w:t>The Constitutional Council may not consolidate Gold and Silver into a single class without a formal constitutional amendment</w:t>
      </w:r>
    </w:p>
    <w:p>
      <w:pPr>
        <w:pStyle w:val="Heading3"/>
      </w:pPr>
      <w:r>
        <w:t>Example:</w:t>
      </w:r>
    </w:p>
    <w:p>
      <w:r>
        <w:t>In its daily Proof of Reserves, the Institution reports: "Tier 3 — Gold: 16.0% of total reserves, 800 bars, $168,000,000 market value. Tier 3 — Silver: 4.0% of total reserves, 320 bars, $42,000,000 market value." The figures are reported separately and never netted. A stress test reports Gold and Silver exposures separately, including their independent volatility, liquidity, and correlation contributions.</w:t>
      </w:r>
    </w:p>
    <w:p>
      <w:pPr>
        <w:pStyle w:val="Heading3"/>
      </w:pPr>
      <w:r>
        <w:t>Why This Matters:</w:t>
      </w:r>
    </w:p>
    <w:p>
      <w:pPr>
        <w:pStyle w:val="ListBullet"/>
      </w:pPr>
      <w:r>
        <w:t>Consolidating Gold and Silver would conceal the distinct risk and liquidity profile of each</w:t>
      </w:r>
    </w:p>
    <w:p>
      <w:pPr>
        <w:pStyle w:val="ListBullet"/>
      </w:pPr>
      <w:r>
        <w:t>Separate reporting enables participants, auditors, and regulators to verify each metal independently</w:t>
      </w:r>
    </w:p>
    <w:p>
      <w:pPr>
        <w:pStyle w:val="ListBullet"/>
      </w:pPr>
      <w:r>
        <w:t>Separate treatment is essential for the Bullion Protection Rule, which depends on the ability to liquidate Silver before Gold</w:t>
      </w:r>
    </w:p>
    <w:p>
      <w:pPr>
        <w:pStyle w:val="ListBullet"/>
      </w:pPr>
      <w:r>
        <w:t>Constitutional separation protects the Institution against any future pressure to merge the metals for accounting or presentation convenience</w:t>
      </w:r>
    </w:p>
    <w:p>
      <w:pPr>
        <w:pStyle w:val="Heading3"/>
      </w:pPr>
      <w:r>
        <w:t>Allocation Principles</w:t>
      </w:r>
    </w:p>
    <w:p>
      <w:r>
        <w:t>Relative allocation is determined under constitutional liquidity and stability principles by Policy.</w:t>
      </w:r>
    </w:p>
    <w:p>
      <w:pPr>
        <w:pStyle w:val="Heading3"/>
      </w:pPr>
      <w:r>
        <w:t>What This Means in Practice:</w:t>
      </w:r>
    </w:p>
    <w:p>
      <w:pPr>
        <w:pStyle w:val="ListBullet"/>
      </w:pPr>
      <w:r>
        <w:t>The Constitution establishes that gold is primary and silver is secondary</w:t>
      </w:r>
    </w:p>
    <w:p>
      <w:pPr>
        <w:pStyle w:val="ListBullet"/>
      </w:pPr>
      <w:r>
        <w:t>The Constitution does not establish fixed percentages</w:t>
      </w:r>
    </w:p>
    <w:p>
      <w:pPr>
        <w:pStyle w:val="ListBullet"/>
      </w:pPr>
      <w:r>
        <w:t>Policy determines the specific allocation</w:t>
      </w:r>
    </w:p>
    <w:p>
      <w:pPr>
        <w:pStyle w:val="ListBullet"/>
      </w:pPr>
      <w:r>
        <w:t>Allocation is reviewed and adjusted as needed</w:t>
      </w:r>
    </w:p>
    <w:p>
      <w:pPr>
        <w:pStyle w:val="Heading3"/>
      </w:pPr>
      <w:r>
        <w:t>Example:</w:t>
      </w:r>
    </w:p>
    <w:p>
      <w:r>
        <w:t>Policy establishes that gold constitutes 80% of monetary metal holdings and silver constitutes 20%. This allocation is reviewed annually based on market conditions, liquidity needs, and stability considerations. The allocation may be adjusted as conditions change, provided it remains within constitutional principles.</w:t>
      </w:r>
    </w:p>
    <w:p>
      <w:pPr>
        <w:pStyle w:val="Heading3"/>
      </w:pPr>
      <w:r>
        <w:t>Why This Matters:</w:t>
      </w:r>
    </w:p>
    <w:p>
      <w:pPr>
        <w:pStyle w:val="ListBullet"/>
      </w:pPr>
      <w:r>
        <w:t>Fixed percentages would be arbitrary</w:t>
      </w:r>
    </w:p>
    <w:p>
      <w:pPr>
        <w:pStyle w:val="ListBullet"/>
      </w:pPr>
      <w:r>
        <w:t>Fixed percentages could be inappropriate in changing conditions</w:t>
      </w:r>
    </w:p>
    <w:p>
      <w:pPr>
        <w:pStyle w:val="ListBullet"/>
      </w:pPr>
      <w:r>
        <w:t>Dynamic allocation allows optimization</w:t>
      </w:r>
    </w:p>
    <w:p>
      <w:pPr>
        <w:pStyle w:val="ListBullet"/>
      </w:pPr>
      <w:r>
        <w:t>Constitutional principles guide allocation decisions</w:t>
      </w:r>
    </w:p>
    <w:p>
      <w:pPr>
        <w:pStyle w:val="Heading3"/>
      </w:pPr>
      <w:r>
        <w:t>Allocation Considerations</w:t>
      </w:r>
    </w:p>
    <w:p>
      <w:pPr>
        <w:pStyle w:val="Heading3"/>
      </w:pPr>
      <w:r>
        <w:t>Policy shall consider:</w:t>
      </w:r>
    </w:p>
    <w:p>
      <w:pPr>
        <w:pStyle w:val="Heading3"/>
      </w:pPr>
      <w:r>
        <w:t>1. Liquidity</w:t>
      </w:r>
    </w:p>
    <w:p>
      <w:pPr>
        <w:pStyle w:val="ListBullet"/>
      </w:pPr>
      <w:r>
        <w:t>Liquidity of gold and silver markets</w:t>
      </w:r>
    </w:p>
    <w:p>
      <w:pPr>
        <w:pStyle w:val="ListBullet"/>
      </w:pPr>
      <w:r>
        <w:t>Ability to trade without market impact</w:t>
      </w:r>
    </w:p>
    <w:p>
      <w:pPr>
        <w:pStyle w:val="ListBullet"/>
      </w:pPr>
      <w:r>
        <w:t>Settlement speed</w:t>
      </w:r>
    </w:p>
    <w:p>
      <w:pPr>
        <w:pStyle w:val="ListBullet"/>
      </w:pPr>
      <w:r>
        <w:t>Market depth</w:t>
      </w:r>
    </w:p>
    <w:p>
      <w:pPr>
        <w:pStyle w:val="Heading3"/>
      </w:pPr>
      <w:r>
        <w:t>2. Stability</w:t>
      </w:r>
    </w:p>
    <w:p>
      <w:pPr>
        <w:pStyle w:val="ListBullet"/>
      </w:pPr>
      <w:r>
        <w:t>Price volatility of gold and silver</w:t>
      </w:r>
    </w:p>
    <w:p>
      <w:pPr>
        <w:pStyle w:val="ListBullet"/>
      </w:pPr>
      <w:r>
        <w:t>Correlation with other reserve assets</w:t>
      </w:r>
    </w:p>
    <w:p>
      <w:pPr>
        <w:pStyle w:val="ListBullet"/>
      </w:pPr>
      <w:r>
        <w:t>Diversification benefits</w:t>
      </w:r>
    </w:p>
    <w:p>
      <w:pPr>
        <w:pStyle w:val="ListBullet"/>
      </w:pPr>
      <w:r>
        <w:t>Long-term store of value</w:t>
      </w:r>
    </w:p>
    <w:p>
      <w:pPr>
        <w:pStyle w:val="Heading3"/>
      </w:pPr>
      <w:r>
        <w:t>3. Market Conditions</w:t>
      </w:r>
    </w:p>
    <w:p>
      <w:pPr>
        <w:pStyle w:val="ListBullet"/>
      </w:pPr>
      <w:r>
        <w:t>Supply and demand dynamics</w:t>
      </w:r>
    </w:p>
    <w:p>
      <w:pPr>
        <w:pStyle w:val="ListBullet"/>
      </w:pPr>
      <w:r>
        <w:t>Geopolitical considerations</w:t>
      </w:r>
    </w:p>
    <w:p>
      <w:pPr>
        <w:pStyle w:val="ListBullet"/>
      </w:pPr>
      <w:r>
        <w:t>Monetary policy environment</w:t>
      </w:r>
    </w:p>
    <w:p>
      <w:pPr>
        <w:pStyle w:val="ListBullet"/>
      </w:pPr>
      <w:r>
        <w:t>Inflation expectations</w:t>
      </w:r>
    </w:p>
    <w:p>
      <w:pPr>
        <w:pStyle w:val="Heading3"/>
      </w:pPr>
      <w:r>
        <w:t>4. Institutional Needs</w:t>
      </w:r>
    </w:p>
    <w:p>
      <w:pPr>
        <w:pStyle w:val="ListBullet"/>
      </w:pPr>
      <w:r>
        <w:t>Redemption requirements</w:t>
      </w:r>
    </w:p>
    <w:p>
      <w:pPr>
        <w:pStyle w:val="ListBullet"/>
      </w:pPr>
      <w:r>
        <w:t>Operational efficiency</w:t>
      </w:r>
    </w:p>
    <w:p>
      <w:pPr>
        <w:pStyle w:val="ListBullet"/>
      </w:pPr>
      <w:r>
        <w:t>Custody considerations</w:t>
      </w:r>
    </w:p>
    <w:p>
      <w:pPr>
        <w:pStyle w:val="ListBullet"/>
      </w:pPr>
      <w:r>
        <w:t>Regulatory requirements</w:t>
      </w:r>
    </w:p>
    <w:p>
      <w:r>
        <w:t>Allocation Range Framework</w:t>
      </w:r>
    </w:p>
    <w:p>
      <w:r>
        <w:t>Metal</w:t>
      </w:r>
    </w:p>
    <w:p>
      <w:r>
        <w:t>Constitutional Minimum</w:t>
      </w:r>
    </w:p>
    <w:p>
      <w:r>
        <w:t>Constitutional Maximum</w:t>
      </w:r>
    </w:p>
    <w:p>
      <w:r>
        <w:t>Policy Target</w:t>
      </w:r>
    </w:p>
    <w:p>
      <w:pPr>
        <w:pStyle w:val="Heading3"/>
      </w:pPr>
      <w:r>
        <w:t>Gold</w:t>
      </w:r>
    </w:p>
    <w:p>
      <w:r>
        <w:t>60% of metal holdings</w:t>
      </w:r>
    </w:p>
    <w:p>
      <w:r>
        <w:t>95% of metal holdings</w:t>
      </w:r>
    </w:p>
    <w:p>
      <w:r>
        <w:t>80% of metal holdings</w:t>
      </w:r>
    </w:p>
    <w:p>
      <w:pPr>
        <w:pStyle w:val="Heading3"/>
      </w:pPr>
      <w:r>
        <w:t>Silver</w:t>
      </w:r>
    </w:p>
    <w:p>
      <w:r>
        <w:t>5% of metal holdings</w:t>
      </w:r>
    </w:p>
    <w:p>
      <w:r>
        <w:t>40% of metal holdings</w:t>
      </w:r>
    </w:p>
    <w:p>
      <w:r>
        <w:t>20% of metal holdings</w:t>
      </w:r>
    </w:p>
    <w:p>
      <w:r>
        <w:t>Note: These ranges are illustrative. The actual ranges are determined by Policy within constitutional constraints. Gold remains the primary monetary metal; silver remains secondary.</w:t>
      </w:r>
    </w:p>
    <w:p>
      <w:pPr>
        <w:pStyle w:val="Heading3"/>
      </w:pPr>
      <w:r>
        <w:t>Independent Verification</w:t>
      </w:r>
    </w:p>
    <w:p>
      <w:pPr>
        <w:pStyle w:val="Heading3"/>
      </w:pPr>
      <w:r>
        <w:t>All monetary metal holdings shall be independently verified:</w:t>
      </w:r>
    </w:p>
    <w:p>
      <w:r>
        <w:t>Verification Type</w:t>
      </w:r>
    </w:p>
    <w:p>
      <w:r>
        <w:t>Frequency</w:t>
      </w:r>
    </w:p>
    <w:p>
      <w:r>
        <w:t>Method</w:t>
      </w:r>
    </w:p>
    <w:p>
      <w:r>
        <w:t>Physical Count</w:t>
      </w:r>
    </w:p>
    <w:p>
      <w:r>
        <w:t>Quarterly</w:t>
      </w:r>
    </w:p>
    <w:p>
      <w:r>
        <w:t>Independent physical audit</w:t>
      </w:r>
    </w:p>
    <w:p>
      <w:r>
        <w:t>Serial Number Verification</w:t>
      </w:r>
    </w:p>
    <w:p>
      <w:r>
        <w:t>Quarterly</w:t>
      </w:r>
    </w:p>
    <w:p>
      <w:r>
        <w:t>Independent verification</w:t>
      </w:r>
    </w:p>
    <w:p>
      <w:r>
        <w:t>Weight Verification</w:t>
      </w:r>
    </w:p>
    <w:p>
      <w:r>
        <w:t>Quarterly</w:t>
      </w:r>
    </w:p>
    <w:p>
      <w:r>
        <w:t>Independent weighing</w:t>
      </w:r>
    </w:p>
    <w:p>
      <w:r>
        <w:t>Purity Verification</w:t>
      </w:r>
    </w:p>
    <w:p>
      <w:r>
        <w:t>Quarterly</w:t>
      </w:r>
    </w:p>
    <w:p>
      <w:r>
        <w:t>Independent assay</w:t>
      </w:r>
    </w:p>
    <w:p>
      <w:r>
        <w:t>Custody Verification</w:t>
      </w:r>
    </w:p>
    <w:p>
      <w:r>
        <w:t>Quarterly</w:t>
      </w:r>
    </w:p>
    <w:p>
      <w:r>
        <w:t>Independent custodian audit</w:t>
      </w:r>
    </w:p>
    <w:p>
      <w:r>
        <w:t>Reconciliation</w:t>
      </w:r>
    </w:p>
    <w:p>
      <w:r>
        <w:t>Quarterly</w:t>
      </w:r>
    </w:p>
    <w:p>
      <w:pPr>
        <w:pStyle w:val="Heading3"/>
      </w:pPr>
      <w:r>
        <w:t>Compare physical holdings to records</w:t>
      </w:r>
    </w:p>
    <w:p>
      <w:pPr>
        <w:pStyle w:val="Heading3"/>
      </w:pPr>
      <w:r>
        <w:t>Constitutional Interpretation</w:t>
      </w:r>
    </w:p>
    <w:p>
      <w:r>
        <w:t>Gold is the primary monetary metal of the Institution. Silver is the secondary monetary metal.</w:t>
      </w:r>
    </w:p>
    <w:p>
      <w:r>
        <w:t>Both metals are held as allocated physical bullion in independent custody. No derivatives, futures, ETFs, or unallocated certificates are permitted. Relative allocation is determined under constitutional liquidity and stability principles by Policy. All holdings are independently verified and audited.</w:t>
      </w:r>
    </w:p>
    <w:p>
      <w:r>
        <w:t>Gold and Silver shall possess independent volatility, liquidity, stress behaviour, covariance, and correlation in accordance with the Independent Behaviour Principle and the Dynamic Correlation Principle of this Article. The Constitutional Precious Metal Independence principle establishes Gold and Silver as separate constitutional reserve classes within Tier 3. Gold is designated Constitutional Strategic Capital under Article X (Bullion Protection Rule) and is protected from liquidation while any constitutionally superior liquidity tier remains available under Invariant 5 (Bullion Preservation) of Article I.</w:t>
      </w:r>
    </w:p>
    <w:p>
      <w:pPr>
        <w:jc w:val="center"/>
      </w:pPr>
      <w:r>
        <w:rPr>
          <w:i/>
          <w:color w:val="666666"/>
          <w:sz w:val="18"/>
        </w:rPr>
        <w:t>[END OF ARTICLE IV — MONETARY METALS]</w:t>
      </w:r>
    </w:p>
    <w:p>
      <w:pPr>
        <w:pStyle w:val="Heading2"/>
      </w:pPr>
      <w:r>
        <w:t>Article V: Currency Framework</w:t>
      </w:r>
    </w:p>
    <w:p>
      <w:r>
        <w:t>The Currency Framework establishes the principles by which currencies are selected for inclusion in the settlement unit's basket, how they are weighted, and how the basket evolves over time. The framework ensures objectivity, neutrality, and predictability in currency selection and weighting.</w:t>
      </w:r>
    </w:p>
    <w:p>
      <w:pPr>
        <w:pStyle w:val="Heading3"/>
      </w:pPr>
      <w:r>
        <w:t>What This Means in Practice:</w:t>
      </w:r>
    </w:p>
    <w:p>
      <w:pPr>
        <w:pStyle w:val="ListBullet"/>
      </w:pPr>
      <w:r>
        <w:t>No currency names are embedded in the Constitution</w:t>
      </w:r>
    </w:p>
    <w:p>
      <w:pPr>
        <w:pStyle w:val="ListBullet"/>
      </w:pPr>
      <w:r>
        <w:t>Eligibility is determined through objective criteria</w:t>
      </w:r>
    </w:p>
    <w:p>
      <w:pPr>
        <w:pStyle w:val="ListBullet"/>
      </w:pPr>
      <w:r>
        <w:t>The Monetary Engine determines weights</w:t>
      </w:r>
    </w:p>
    <w:p>
      <w:pPr>
        <w:pStyle w:val="ListBullet"/>
      </w:pPr>
      <w:r>
        <w:t>Concentration limits prevent over-reliance on any single currency</w:t>
      </w:r>
    </w:p>
    <w:p>
      <w:pPr>
        <w:pStyle w:val="ListBullet"/>
      </w:pPr>
      <w:r>
        <w:t>The framework is politically neutral and algorithmically determined</w:t>
      </w:r>
    </w:p>
    <w:p>
      <w:pPr>
        <w:pStyle w:val="Heading3"/>
      </w:pPr>
      <w:r>
        <w:t>Example:</w:t>
      </w:r>
    </w:p>
    <w:p>
      <w:r>
        <w:t>The Institution does not specify that the US dollar, euro, or yuan are in the basket. Instead, it defines objective criteria: convertibility, liquidity, reserve usage, trade share, market depth, resilience, and legal accessibility. Currencies that meet these criteria are eligible. The Monetary Engine weights them based on data. The basket evolves automatically as conditions change.</w:t>
      </w:r>
    </w:p>
    <w:p>
      <w:pPr>
        <w:pStyle w:val="Heading3"/>
      </w:pPr>
      <w:r>
        <w:t>Why This Matters:</w:t>
      </w:r>
    </w:p>
    <w:p>
      <w:pPr>
        <w:pStyle w:val="ListBullet"/>
      </w:pPr>
      <w:r>
        <w:t>Without a currency framework, currency selection is arbitrary</w:t>
      </w:r>
    </w:p>
    <w:p>
      <w:pPr>
        <w:pStyle w:val="ListBullet"/>
      </w:pPr>
      <w:r>
        <w:t>Without a currency framework, political considerations could influence selection</w:t>
      </w:r>
    </w:p>
    <w:p>
      <w:pPr>
        <w:pStyle w:val="ListBullet"/>
      </w:pPr>
      <w:r>
        <w:t>Without a currency framework, the basket could become outdated</w:t>
      </w:r>
    </w:p>
    <w:p>
      <w:pPr>
        <w:pStyle w:val="ListBullet"/>
      </w:pPr>
      <w:r>
        <w:t>Without a currency framework, the Institution would lack neutrality</w:t>
      </w:r>
    </w:p>
    <w:p>
      <w:pPr>
        <w:pStyle w:val="ListBullet"/>
      </w:pPr>
      <w:r>
        <w:t>Objective criteria ensure the basket reflects global economic reality</w:t>
      </w:r>
    </w:p>
    <w:p>
      <w:pPr>
        <w:pStyle w:val="Heading3"/>
      </w:pPr>
      <w:r>
        <w:t>Core Principles</w:t>
      </w:r>
    </w:p>
    <w:p>
      <w:pPr>
        <w:pStyle w:val="Heading3"/>
      </w:pPr>
      <w:r>
        <w:t>1. No Currency Names in the Constitution</w:t>
      </w:r>
    </w:p>
    <w:p>
      <w:r>
        <w:t>The Constitution shall not name specific currencies.</w:t>
      </w:r>
    </w:p>
    <w:p>
      <w:pPr>
        <w:pStyle w:val="Heading3"/>
      </w:pPr>
      <w:r>
        <w:t>What This Means in Practice:</w:t>
      </w:r>
    </w:p>
    <w:p>
      <w:pPr>
        <w:pStyle w:val="ListBullet"/>
      </w:pPr>
      <w:r>
        <w:t>The Constitution does not mention the US dollar, euro, yuan, yen, pound, or any other specific currency</w:t>
      </w:r>
    </w:p>
    <w:p>
      <w:pPr>
        <w:pStyle w:val="ListBullet"/>
      </w:pPr>
      <w:r>
        <w:t>The Constitution refers to currencies by their characteristics, not their names</w:t>
      </w:r>
    </w:p>
    <w:p>
      <w:pPr>
        <w:pStyle w:val="ListBullet"/>
      </w:pPr>
      <w:r>
        <w:t>The Constitution establishes criteria, not a fixed list</w:t>
      </w:r>
    </w:p>
    <w:p>
      <w:pPr>
        <w:pStyle w:val="ListBullet"/>
      </w:pPr>
      <w:r>
        <w:t>The basket evolves as currencies meet or fail to meet criteria</w:t>
      </w:r>
    </w:p>
    <w:p>
      <w:pPr>
        <w:pStyle w:val="Heading3"/>
      </w:pPr>
      <w:r>
        <w:t>Example:</w:t>
      </w:r>
    </w:p>
    <w:p>
      <w:r>
        <w:t>The Constitution does not state that "the basket shall include the US dollar." It states that "currencies that meet the eligibility criteria shall be included." This allows the basket to evolve without constitutional amendment.</w:t>
      </w:r>
    </w:p>
    <w:p>
      <w:pPr>
        <w:pStyle w:val="Heading3"/>
      </w:pPr>
      <w:r>
        <w:t>Why This Matters:</w:t>
      </w:r>
    </w:p>
    <w:p>
      <w:pPr>
        <w:pStyle w:val="ListBullet"/>
      </w:pPr>
      <w:r>
        <w:t>Named currencies would require constitutional amendments to change</w:t>
      </w:r>
    </w:p>
    <w:p>
      <w:pPr>
        <w:pStyle w:val="ListBullet"/>
      </w:pPr>
      <w:r>
        <w:t>Named currencies would embed political choices</w:t>
      </w:r>
    </w:p>
    <w:p>
      <w:pPr>
        <w:pStyle w:val="ListBullet"/>
      </w:pPr>
      <w:r>
        <w:t>Named currencies would become outdated</w:t>
      </w:r>
    </w:p>
    <w:p>
      <w:pPr>
        <w:pStyle w:val="ListBullet"/>
      </w:pPr>
      <w:r>
        <w:t>Named currencies would undermine neutrality</w:t>
      </w:r>
    </w:p>
    <w:p>
      <w:pPr>
        <w:pStyle w:val="Heading3"/>
      </w:pPr>
      <w:r>
        <w:t>2. Objective Eligibility Criteria</w:t>
      </w:r>
    </w:p>
    <w:p>
      <w:r>
        <w:t>Eligibility is determined through objective, measurable criteria.</w:t>
      </w:r>
    </w:p>
    <w:p>
      <w:pPr>
        <w:pStyle w:val="Heading3"/>
      </w:pPr>
      <w:r>
        <w:t>What This Means in Practice:</w:t>
      </w:r>
    </w:p>
    <w:p>
      <w:pPr>
        <w:pStyle w:val="ListBullet"/>
      </w:pPr>
      <w:r>
        <w:t>Eligibility criteria are defined</w:t>
      </w:r>
    </w:p>
    <w:p>
      <w:pPr>
        <w:pStyle w:val="ListBullet"/>
      </w:pPr>
      <w:r>
        <w:t>Criteria are measurable</w:t>
      </w:r>
    </w:p>
    <w:p>
      <w:pPr>
        <w:pStyle w:val="ListBullet"/>
      </w:pPr>
      <w:r>
        <w:t>Criteria are applied uniformly</w:t>
      </w:r>
    </w:p>
    <w:p>
      <w:pPr>
        <w:pStyle w:val="ListBullet"/>
      </w:pPr>
      <w:r>
        <w:t>Criteria are reviewed regularly</w:t>
      </w:r>
    </w:p>
    <w:p>
      <w:pPr>
        <w:pStyle w:val="Heading3"/>
      </w:pPr>
      <w:r>
        <w:t>Example:</w:t>
      </w:r>
    </w:p>
    <w:p>
      <w:r>
        <w:t>A currency is eligible if it meets defined criteria: convertibility (freely convertible), liquidity (sufficient market depth), reserve usage (held by central banks), trade share (used in international trade), market depth (trading volume), resilience (stability during stress), and legal accessibility (usable by market participants). All currencies are evaluated against the same criteria.</w:t>
      </w:r>
    </w:p>
    <w:p>
      <w:pPr>
        <w:pStyle w:val="Heading3"/>
      </w:pPr>
      <w:r>
        <w:t>Why This Matters:</w:t>
      </w:r>
    </w:p>
    <w:p>
      <w:pPr>
        <w:pStyle w:val="ListBullet"/>
      </w:pPr>
      <w:r>
        <w:t>Objective criteria prevent arbitrary selection</w:t>
      </w:r>
    </w:p>
    <w:p>
      <w:pPr>
        <w:pStyle w:val="ListBullet"/>
      </w:pPr>
      <w:r>
        <w:t>Objective criteria ensure fairness</w:t>
      </w:r>
    </w:p>
    <w:p>
      <w:pPr>
        <w:pStyle w:val="ListBullet"/>
      </w:pPr>
      <w:r>
        <w:t>Objective criteria enable transparency</w:t>
      </w:r>
    </w:p>
    <w:p>
      <w:pPr>
        <w:pStyle w:val="ListBullet"/>
      </w:pPr>
      <w:r>
        <w:t>Objective criteria facilitate auditability</w:t>
      </w:r>
    </w:p>
    <w:p>
      <w:pPr>
        <w:pStyle w:val="Heading3"/>
      </w:pPr>
      <w:r>
        <w:t>3. Monetary Engine Determines Weights</w:t>
      </w:r>
    </w:p>
    <w:p>
      <w:r>
        <w:t>Weights are determined algorithmically, not politically.</w:t>
      </w:r>
    </w:p>
    <w:p>
      <w:pPr>
        <w:pStyle w:val="Heading3"/>
      </w:pPr>
      <w:r>
        <w:t>What This Means in Practice:</w:t>
      </w:r>
    </w:p>
    <w:p>
      <w:pPr>
        <w:pStyle w:val="ListBullet"/>
      </w:pPr>
      <w:r>
        <w:t>The Monetary Engine calculates weights based on data</w:t>
      </w:r>
    </w:p>
    <w:p>
      <w:pPr>
        <w:pStyle w:val="ListBullet"/>
      </w:pPr>
      <w:r>
        <w:t>Weights are objective and transparent</w:t>
      </w:r>
    </w:p>
    <w:p>
      <w:pPr>
        <w:pStyle w:val="ListBullet"/>
      </w:pPr>
      <w:r>
        <w:t>Weights are updated regularly</w:t>
      </w:r>
    </w:p>
    <w:p>
      <w:pPr>
        <w:pStyle w:val="ListBullet"/>
      </w:pPr>
      <w:r>
        <w:t>Weights are not subject to political influence</w:t>
      </w:r>
    </w:p>
    <w:p>
      <w:pPr>
        <w:pStyle w:val="Heading3"/>
      </w:pPr>
      <w:r>
        <w:t>Example:</w:t>
      </w:r>
    </w:p>
    <w:p>
      <w:r>
        <w:t>The Monetary Engine weights currencies based on their share of global reserves (COFER data), their share of trade settlement (SWIFT data), and other objective metrics. The calculation is transparent and auditable. No Council member can adjust a currency's weight for political reasons.</w:t>
      </w:r>
    </w:p>
    <w:p>
      <w:pPr>
        <w:pStyle w:val="Heading3"/>
      </w:pPr>
      <w:r>
        <w:t>Why This Matters:</w:t>
      </w:r>
    </w:p>
    <w:p>
      <w:pPr>
        <w:pStyle w:val="ListBullet"/>
      </w:pPr>
      <w:r>
        <w:t>Political weighting would undermine neutrality</w:t>
      </w:r>
    </w:p>
    <w:p>
      <w:pPr>
        <w:pStyle w:val="ListBullet"/>
      </w:pPr>
      <w:r>
        <w:t>Political weighting would invite manipulation</w:t>
      </w:r>
    </w:p>
    <w:p>
      <w:pPr>
        <w:pStyle w:val="ListBullet"/>
      </w:pPr>
      <w:r>
        <w:t>Political weighting would reduce trust</w:t>
      </w:r>
    </w:p>
    <w:p>
      <w:pPr>
        <w:pStyle w:val="ListBullet"/>
      </w:pPr>
      <w:r>
        <w:t>Algorithmic weighting ensures objectivity</w:t>
      </w:r>
    </w:p>
    <w:p>
      <w:pPr>
        <w:pStyle w:val="Heading3"/>
      </w:pPr>
      <w:r>
        <w:t>4. Concentration Limits</w:t>
      </w:r>
    </w:p>
    <w:p>
      <w:r>
        <w:t>Concentration limits prevent over-reliance on any single currency.</w:t>
      </w:r>
    </w:p>
    <w:p>
      <w:pPr>
        <w:pStyle w:val="Heading3"/>
      </w:pPr>
      <w:r>
        <w:t>What This Means in Practice:</w:t>
      </w:r>
    </w:p>
    <w:p>
      <w:pPr>
        <w:pStyle w:val="ListBullet"/>
      </w:pPr>
      <w:r>
        <w:t>No single currency can dominate the basket</w:t>
      </w:r>
    </w:p>
    <w:p>
      <w:pPr>
        <w:pStyle w:val="ListBullet"/>
      </w:pPr>
      <w:r>
        <w:t>Concentration limits are established</w:t>
      </w:r>
    </w:p>
    <w:p>
      <w:pPr>
        <w:pStyle w:val="ListBullet"/>
      </w:pPr>
      <w:r>
        <w:t>Limits are enforced algorithmically</w:t>
      </w:r>
    </w:p>
    <w:p>
      <w:pPr>
        <w:pStyle w:val="ListBullet"/>
      </w:pPr>
      <w:r>
        <w:t>Limits promote diversification</w:t>
      </w:r>
    </w:p>
    <w:p>
      <w:pPr>
        <w:pStyle w:val="Heading3"/>
      </w:pPr>
      <w:r>
        <w:t>Example:</w:t>
      </w:r>
    </w:p>
    <w:p>
      <w:r>
        <w:t>A concentration limit of 60% is established. No currency can exceed 60% of the basket, regardless of its share of reserves or trade. If a currency would exceed the limit, its weight is capped and redistributed to other currencies.</w:t>
      </w:r>
    </w:p>
    <w:p>
      <w:pPr>
        <w:pStyle w:val="Heading3"/>
      </w:pPr>
      <w:r>
        <w:t>Why This Matters:</w:t>
      </w:r>
    </w:p>
    <w:p>
      <w:pPr>
        <w:pStyle w:val="ListBullet"/>
      </w:pPr>
      <w:r>
        <w:t>Concentration creates vulnerability</w:t>
      </w:r>
    </w:p>
    <w:p>
      <w:pPr>
        <w:pStyle w:val="ListBullet"/>
      </w:pPr>
      <w:r>
        <w:t>Concentration reduces diversification</w:t>
      </w:r>
    </w:p>
    <w:p>
      <w:pPr>
        <w:pStyle w:val="ListBullet"/>
      </w:pPr>
      <w:r>
        <w:t>Concentration undermines neutrality</w:t>
      </w:r>
    </w:p>
    <w:p>
      <w:pPr>
        <w:pStyle w:val="ListBullet"/>
      </w:pPr>
      <w:r>
        <w:t>Concentration limits protect against single-currency risk</w:t>
      </w:r>
    </w:p>
    <w:p>
      <w:pPr>
        <w:pStyle w:val="Heading3"/>
      </w:pPr>
      <w:r>
        <w:t>Currency Eligibility Criteria</w:t>
      </w:r>
    </w:p>
    <w:p>
      <w:pPr>
        <w:pStyle w:val="Heading3"/>
      </w:pPr>
      <w:r>
        <w:t>Currencies must meet the following objective criteria for inclusion:</w:t>
      </w:r>
    </w:p>
    <w:p>
      <w:pPr>
        <w:pStyle w:val="Heading3"/>
      </w:pPr>
      <w:r>
        <w:t>1. Convertibility</w:t>
      </w:r>
    </w:p>
    <w:p>
      <w:r>
        <w:t>The currency must be freely convertible.</w:t>
      </w:r>
    </w:p>
    <w:p>
      <w:pPr>
        <w:pStyle w:val="Heading3"/>
      </w:pPr>
      <w:r>
        <w:t>What This Means in Practice:</w:t>
      </w:r>
    </w:p>
    <w:p>
      <w:pPr>
        <w:pStyle w:val="ListBullet"/>
      </w:pPr>
      <w:r>
        <w:t>The currency can be exchanged for other currencies without material restriction</w:t>
      </w:r>
    </w:p>
    <w:p>
      <w:pPr>
        <w:pStyle w:val="ListBullet"/>
      </w:pPr>
      <w:r>
        <w:t>The currency is not subject to capital controls</w:t>
      </w:r>
    </w:p>
    <w:p>
      <w:pPr>
        <w:pStyle w:val="ListBullet"/>
      </w:pPr>
      <w:r>
        <w:t>The currency has a functioning spot market</w:t>
      </w:r>
    </w:p>
    <w:p>
      <w:pPr>
        <w:pStyle w:val="ListBullet"/>
      </w:pPr>
      <w:r>
        <w:t>The currency can be used for international transactions</w:t>
      </w:r>
    </w:p>
    <w:p>
      <w:pPr>
        <w:pStyle w:val="Heading3"/>
      </w:pPr>
      <w:r>
        <w:t>Example:</w:t>
      </w:r>
    </w:p>
    <w:p>
      <w:r>
        <w:t>A currency with capital controls that restrict conversion is not eligible. A currency with a functioning spot market and no material restrictions on conversion is eligible. Convertibility is essential for settlement use.</w:t>
      </w:r>
    </w:p>
    <w:p>
      <w:pPr>
        <w:pStyle w:val="Heading3"/>
      </w:pPr>
      <w:r>
        <w:t>Why This Matters:</w:t>
      </w:r>
    </w:p>
    <w:p>
      <w:pPr>
        <w:pStyle w:val="ListBullet"/>
      </w:pPr>
      <w:r>
        <w:t>Non-convertible currencies cannot be used for settlement</w:t>
      </w:r>
    </w:p>
    <w:p>
      <w:pPr>
        <w:pStyle w:val="ListBullet"/>
      </w:pPr>
      <w:r>
        <w:t>Non-convertible currencies cannot be held as reserves</w:t>
      </w:r>
    </w:p>
    <w:p>
      <w:pPr>
        <w:pStyle w:val="ListBullet"/>
      </w:pPr>
      <w:r>
        <w:t>Convertibility is essential for the settlement unit's function</w:t>
      </w:r>
    </w:p>
    <w:p>
      <w:pPr>
        <w:pStyle w:val="Heading3"/>
      </w:pPr>
      <w:r>
        <w:t>Measurement:</w:t>
      </w:r>
    </w:p>
    <w:p>
      <w:pPr>
        <w:pStyle w:val="ListBullet"/>
      </w:pPr>
      <w:r>
        <w:t>IMF classification (freely usable)</w:t>
      </w:r>
    </w:p>
    <w:p>
      <w:pPr>
        <w:pStyle w:val="ListBullet"/>
      </w:pPr>
      <w:r>
        <w:t>Absence of capital controls</w:t>
      </w:r>
    </w:p>
    <w:p>
      <w:pPr>
        <w:pStyle w:val="ListBullet"/>
      </w:pPr>
      <w:r>
        <w:t>Functioning spot market</w:t>
      </w:r>
    </w:p>
    <w:p>
      <w:pPr>
        <w:pStyle w:val="ListBullet"/>
      </w:pPr>
      <w:r>
        <w:t>International usage</w:t>
      </w:r>
    </w:p>
    <w:p>
      <w:pPr>
        <w:pStyle w:val="Heading3"/>
      </w:pPr>
      <w:r>
        <w:t>2. Liquidity</w:t>
      </w:r>
    </w:p>
    <w:p>
      <w:r>
        <w:t>The currency must have sufficient market liquidity.</w:t>
      </w:r>
    </w:p>
    <w:p>
      <w:pPr>
        <w:pStyle w:val="Heading3"/>
      </w:pPr>
      <w:r>
        <w:t>What This Means in Practice:</w:t>
      </w:r>
    </w:p>
    <w:p>
      <w:pPr>
        <w:pStyle w:val="ListBullet"/>
      </w:pPr>
      <w:r>
        <w:t>The currency has deep and liquid markets</w:t>
      </w:r>
    </w:p>
    <w:p>
      <w:pPr>
        <w:pStyle w:val="ListBullet"/>
      </w:pPr>
      <w:r>
        <w:t>The currency can be traded without excessive spread or slippage</w:t>
      </w:r>
    </w:p>
    <w:p>
      <w:pPr>
        <w:pStyle w:val="ListBullet"/>
      </w:pPr>
      <w:r>
        <w:t>The currency has sufficient trading volume</w:t>
      </w:r>
    </w:p>
    <w:p>
      <w:pPr>
        <w:pStyle w:val="ListBullet"/>
      </w:pPr>
      <w:r>
        <w:t>The currency has active market makers</w:t>
      </w:r>
    </w:p>
    <w:p>
      <w:pPr>
        <w:pStyle w:val="Heading3"/>
      </w:pPr>
      <w:r>
        <w:t>Example:</w:t>
      </w:r>
    </w:p>
    <w:p>
      <w:r>
        <w:t>A currency with low trading volume and wide spreads is not eligible. A currency with deep markets, tight spreads, and high trading volume is eligible. Liquidity is essential for settlement operations.</w:t>
      </w:r>
    </w:p>
    <w:p>
      <w:pPr>
        <w:pStyle w:val="Heading3"/>
      </w:pPr>
      <w:r>
        <w:t>Why This Matters:</w:t>
      </w:r>
    </w:p>
    <w:p>
      <w:pPr>
        <w:pStyle w:val="ListBullet"/>
      </w:pPr>
      <w:r>
        <w:t>Illiquid currencies cannot be settled efficiently</w:t>
      </w:r>
    </w:p>
    <w:p>
      <w:pPr>
        <w:pStyle w:val="ListBullet"/>
      </w:pPr>
      <w:r>
        <w:t>Illiquid currencies create operational risk</w:t>
      </w:r>
    </w:p>
    <w:p>
      <w:pPr>
        <w:pStyle w:val="ListBullet"/>
      </w:pPr>
      <w:r>
        <w:t>Liquidity is essential for the Institution's function</w:t>
      </w:r>
    </w:p>
    <w:p>
      <w:pPr>
        <w:pStyle w:val="Heading3"/>
      </w:pPr>
      <w:r>
        <w:t>Measurement:</w:t>
      </w:r>
    </w:p>
    <w:p>
      <w:pPr>
        <w:pStyle w:val="ListBullet"/>
      </w:pPr>
      <w:r>
        <w:t>Trading volume</w:t>
      </w:r>
    </w:p>
    <w:p>
      <w:pPr>
        <w:pStyle w:val="ListBullet"/>
      </w:pPr>
      <w:r>
        <w:t>Bid-ask spread</w:t>
      </w:r>
    </w:p>
    <w:p>
      <w:pPr>
        <w:pStyle w:val="ListBullet"/>
      </w:pPr>
      <w:r>
        <w:t>Market depth</w:t>
      </w:r>
    </w:p>
    <w:p>
      <w:pPr>
        <w:pStyle w:val="ListBullet"/>
      </w:pPr>
      <w:r>
        <w:t>Liquidity resilience</w:t>
      </w:r>
    </w:p>
    <w:p>
      <w:pPr>
        <w:pStyle w:val="Heading3"/>
      </w:pPr>
      <w:r>
        <w:t>3. Reserve Usage</w:t>
      </w:r>
    </w:p>
    <w:p>
      <w:r>
        <w:t>The currency must be held as a reserve asset by central banks.</w:t>
      </w:r>
    </w:p>
    <w:p>
      <w:pPr>
        <w:pStyle w:val="Heading3"/>
      </w:pPr>
      <w:r>
        <w:t>What This Means in Practice:</w:t>
      </w:r>
    </w:p>
    <w:p>
      <w:pPr>
        <w:pStyle w:val="ListBullet"/>
      </w:pPr>
      <w:r>
        <w:t>The currency appears in COFER (IMF Composition of Official Foreign Exchange Reserves)</w:t>
      </w:r>
    </w:p>
    <w:p>
      <w:pPr>
        <w:pStyle w:val="ListBullet"/>
      </w:pPr>
      <w:r>
        <w:t>The currency is held by multiple central banks</w:t>
      </w:r>
    </w:p>
    <w:p>
      <w:pPr>
        <w:pStyle w:val="ListBullet"/>
      </w:pPr>
      <w:r>
        <w:t>The currency has significant reserve share</w:t>
      </w:r>
    </w:p>
    <w:p>
      <w:pPr>
        <w:pStyle w:val="ListBullet"/>
      </w:pPr>
      <w:r>
        <w:t>The currency is used as a reserve asset</w:t>
      </w:r>
    </w:p>
    <w:p>
      <w:pPr>
        <w:pStyle w:val="Heading3"/>
      </w:pPr>
      <w:r>
        <w:t>Example:</w:t>
      </w:r>
    </w:p>
    <w:p>
      <w:r>
        <w:t>A currency that is not held as a reserve asset is not eligible. A currency that appears in COFER and is held by multiple central banks is eligible. Reserve usage indicates institutional trust.</w:t>
      </w:r>
    </w:p>
    <w:p>
      <w:pPr>
        <w:pStyle w:val="Heading3"/>
      </w:pPr>
      <w:r>
        <w:t>Why This Matters:</w:t>
      </w:r>
    </w:p>
    <w:p>
      <w:pPr>
        <w:pStyle w:val="ListBullet"/>
      </w:pPr>
      <w:r>
        <w:t>Reserve usage indicates institutional acceptance</w:t>
      </w:r>
    </w:p>
    <w:p>
      <w:pPr>
        <w:pStyle w:val="ListBullet"/>
      </w:pPr>
      <w:r>
        <w:t>Reserve usage provides demand and liquidity</w:t>
      </w:r>
    </w:p>
    <w:p>
      <w:pPr>
        <w:pStyle w:val="ListBullet"/>
      </w:pPr>
      <w:r>
        <w:t>Reserve usage is essential for the settlement unit's function</w:t>
      </w:r>
    </w:p>
    <w:p>
      <w:pPr>
        <w:pStyle w:val="Heading3"/>
      </w:pPr>
      <w:r>
        <w:t>Measurement:</w:t>
      </w:r>
    </w:p>
    <w:p>
      <w:pPr>
        <w:pStyle w:val="ListBullet"/>
      </w:pPr>
      <w:r>
        <w:t>COFER share</w:t>
      </w:r>
    </w:p>
    <w:p>
      <w:pPr>
        <w:pStyle w:val="ListBullet"/>
      </w:pPr>
      <w:r>
        <w:t>Number of central banks holding the currency</w:t>
      </w:r>
    </w:p>
    <w:p>
      <w:pPr>
        <w:pStyle w:val="ListBullet"/>
      </w:pPr>
      <w:r>
        <w:t>Reserve share trend</w:t>
      </w:r>
    </w:p>
    <w:p>
      <w:pPr>
        <w:pStyle w:val="ListBullet"/>
      </w:pPr>
      <w:r>
        <w:t>Reserve usage diversity</w:t>
      </w:r>
    </w:p>
    <w:p>
      <w:pPr>
        <w:pStyle w:val="Heading3"/>
      </w:pPr>
      <w:r>
        <w:t>4. Trade Share</w:t>
      </w:r>
    </w:p>
    <w:p>
      <w:r>
        <w:t>The currency must be used in international trade settlement.</w:t>
      </w:r>
    </w:p>
    <w:p>
      <w:pPr>
        <w:pStyle w:val="Heading3"/>
      </w:pPr>
      <w:r>
        <w:t>What This Means in Practice:</w:t>
      </w:r>
    </w:p>
    <w:p>
      <w:pPr>
        <w:pStyle w:val="ListBullet"/>
      </w:pPr>
      <w:r>
        <w:t>The currency appears in SWIFT trade data</w:t>
      </w:r>
    </w:p>
    <w:p>
      <w:pPr>
        <w:pStyle w:val="ListBullet"/>
      </w:pPr>
      <w:r>
        <w:t>The currency is used for invoicing trade</w:t>
      </w:r>
    </w:p>
    <w:p>
      <w:pPr>
        <w:pStyle w:val="ListBullet"/>
      </w:pPr>
      <w:r>
        <w:t>The currency is used for trade settlement</w:t>
      </w:r>
    </w:p>
    <w:p>
      <w:pPr>
        <w:pStyle w:val="ListBullet"/>
      </w:pPr>
      <w:r>
        <w:t>The currency has significant trade share</w:t>
      </w:r>
    </w:p>
    <w:p>
      <w:pPr>
        <w:pStyle w:val="Heading3"/>
      </w:pPr>
      <w:r>
        <w:t>Example:</w:t>
      </w:r>
    </w:p>
    <w:p>
      <w:r>
        <w:t>A currency that is not used for trade settlement is not eligible. A currency that appears in SWIFT trade data and is used for invoicing trade is eligible. Trade share indicates practical utility.</w:t>
      </w:r>
    </w:p>
    <w:p>
      <w:pPr>
        <w:pStyle w:val="Heading3"/>
      </w:pPr>
      <w:r>
        <w:t>Why This Matters:</w:t>
      </w:r>
    </w:p>
    <w:p>
      <w:pPr>
        <w:pStyle w:val="ListBullet"/>
      </w:pPr>
      <w:r>
        <w:t>Trade share indicates practical utility</w:t>
      </w:r>
    </w:p>
    <w:p>
      <w:pPr>
        <w:pStyle w:val="ListBullet"/>
      </w:pPr>
      <w:r>
        <w:t>Trade share provides demand</w:t>
      </w:r>
    </w:p>
    <w:p>
      <w:pPr>
        <w:pStyle w:val="ListBullet"/>
      </w:pPr>
      <w:r>
        <w:t>Trade share is essential for the settlement unit's function</w:t>
      </w:r>
    </w:p>
    <w:p>
      <w:pPr>
        <w:pStyle w:val="Heading3"/>
      </w:pPr>
      <w:r>
        <w:t>Measurement:</w:t>
      </w:r>
    </w:p>
    <w:p>
      <w:pPr>
        <w:pStyle w:val="ListBullet"/>
      </w:pPr>
      <w:r>
        <w:t>SWIFT trade share</w:t>
      </w:r>
    </w:p>
    <w:p>
      <w:pPr>
        <w:pStyle w:val="ListBullet"/>
      </w:pPr>
      <w:r>
        <w:t>Trade invoicing data</w:t>
      </w:r>
    </w:p>
    <w:p>
      <w:pPr>
        <w:pStyle w:val="ListBullet"/>
      </w:pPr>
      <w:r>
        <w:t>Trade settlement data</w:t>
      </w:r>
    </w:p>
    <w:p>
      <w:pPr>
        <w:pStyle w:val="ListBullet"/>
      </w:pPr>
      <w:r>
        <w:t>Trade share trend</w:t>
      </w:r>
    </w:p>
    <w:p>
      <w:pPr>
        <w:pStyle w:val="Heading3"/>
      </w:pPr>
      <w:r>
        <w:t>5. Market Depth</w:t>
      </w:r>
    </w:p>
    <w:p>
      <w:r>
        <w:t>The currency must have sufficient market depth.</w:t>
      </w:r>
    </w:p>
    <w:p>
      <w:pPr>
        <w:pStyle w:val="Heading3"/>
      </w:pPr>
      <w:r>
        <w:t>What This Means in Practice:</w:t>
      </w:r>
    </w:p>
    <w:p>
      <w:pPr>
        <w:pStyle w:val="ListBullet"/>
      </w:pPr>
      <w:r>
        <w:t>The currency has deep and resilient markets</w:t>
      </w:r>
    </w:p>
    <w:p>
      <w:pPr>
        <w:pStyle w:val="ListBullet"/>
      </w:pPr>
      <w:r>
        <w:t>The currency can absorb large trades without material impact</w:t>
      </w:r>
    </w:p>
    <w:p>
      <w:pPr>
        <w:pStyle w:val="ListBullet"/>
      </w:pPr>
      <w:r>
        <w:t>The currency has multiple liquidity providers</w:t>
      </w:r>
    </w:p>
    <w:p>
      <w:pPr>
        <w:pStyle w:val="ListBullet"/>
      </w:pPr>
      <w:r>
        <w:t>The currency has diverse market participants</w:t>
      </w:r>
    </w:p>
    <w:p>
      <w:pPr>
        <w:pStyle w:val="Heading3"/>
      </w:pPr>
      <w:r>
        <w:t>Example:</w:t>
      </w:r>
    </w:p>
    <w:p>
      <w:pPr>
        <w:pStyle w:val="ListBullet"/>
      </w:pPr>
      <w:r>
        <w:t>A currency with shallow markets and limited participants is not eligible.</w:t>
      </w:r>
    </w:p>
    <w:p>
      <w:pPr>
        <w:pStyle w:val="ListBullet"/>
      </w:pPr>
      <w:r>
        <w:t>A currency with deep markets, multiple liquidity providers, and diverse participants is eligible.</w:t>
      </w:r>
    </w:p>
    <w:p>
      <w:pPr>
        <w:pStyle w:val="ListBullet"/>
      </w:pPr>
      <w:r>
        <w:t>Market depth is essential for settlement operations.</w:t>
      </w:r>
    </w:p>
    <w:p>
      <w:pPr>
        <w:pStyle w:val="Heading3"/>
      </w:pPr>
      <w:r>
        <w:t>Why This Matters:</w:t>
      </w:r>
    </w:p>
    <w:p>
      <w:pPr>
        <w:pStyle w:val="ListBullet"/>
      </w:pPr>
      <w:r>
        <w:t>Shallow markets create execution risk</w:t>
      </w:r>
    </w:p>
    <w:p>
      <w:pPr>
        <w:pStyle w:val="ListBullet"/>
      </w:pPr>
      <w:r>
        <w:t>Shallow markets increase costs</w:t>
      </w:r>
    </w:p>
    <w:p>
      <w:pPr>
        <w:pStyle w:val="ListBullet"/>
      </w:pPr>
      <w:r>
        <w:t>Market depth is essential for institutional settlement</w:t>
      </w:r>
    </w:p>
    <w:p>
      <w:pPr>
        <w:pStyle w:val="Heading3"/>
      </w:pPr>
      <w:r>
        <w:t>Measurement:</w:t>
      </w:r>
    </w:p>
    <w:p>
      <w:pPr>
        <w:pStyle w:val="ListBullet"/>
      </w:pPr>
      <w:r>
        <w:t>Order book depth</w:t>
      </w:r>
    </w:p>
    <w:p>
      <w:pPr>
        <w:pStyle w:val="ListBullet"/>
      </w:pPr>
      <w:r>
        <w:t>Daily trading volume</w:t>
      </w:r>
    </w:p>
    <w:p>
      <w:pPr>
        <w:pStyle w:val="ListBullet"/>
      </w:pPr>
      <w:r>
        <w:t>Number of market participants</w:t>
      </w:r>
    </w:p>
    <w:p>
      <w:pPr>
        <w:pStyle w:val="ListBullet"/>
      </w:pPr>
      <w:r>
        <w:t>Resilience during stress</w:t>
      </w:r>
    </w:p>
    <w:p>
      <w:pPr>
        <w:pStyle w:val="Heading3"/>
      </w:pPr>
      <w:r>
        <w:t>6. Resilience</w:t>
      </w:r>
    </w:p>
    <w:p>
      <w:r>
        <w:t>The currency must demonstrate resilience during stress.</w:t>
      </w:r>
    </w:p>
    <w:p>
      <w:pPr>
        <w:pStyle w:val="Heading3"/>
      </w:pPr>
      <w:r>
        <w:t>What This Means in Practice:</w:t>
      </w:r>
    </w:p>
    <w:p>
      <w:pPr>
        <w:pStyle w:val="ListBullet"/>
      </w:pPr>
      <w:r>
        <w:t>The currency maintains stability during crises</w:t>
      </w:r>
    </w:p>
    <w:p>
      <w:pPr>
        <w:pStyle w:val="ListBullet"/>
      </w:pPr>
      <w:r>
        <w:t>The currency does not experience excessive volatility</w:t>
      </w:r>
    </w:p>
    <w:p>
      <w:pPr>
        <w:pStyle w:val="ListBullet"/>
      </w:pPr>
      <w:r>
        <w:t>The currency has maintained functionality during stress</w:t>
      </w:r>
    </w:p>
    <w:p>
      <w:pPr>
        <w:pStyle w:val="ListBullet"/>
      </w:pPr>
      <w:r>
        <w:t>The currency has demonstrated institutional resilience</w:t>
      </w:r>
    </w:p>
    <w:p>
      <w:pPr>
        <w:pStyle w:val="Heading3"/>
      </w:pPr>
      <w:r>
        <w:t>Example:</w:t>
      </w:r>
    </w:p>
    <w:p>
      <w:r>
        <w:t>A currency that experienced excessive volatility and dysfunction during a crisis is not eligible. A currency that maintained stability and functionality during crises is eligible. Resilience indicates reliability.</w:t>
      </w:r>
    </w:p>
    <w:p>
      <w:pPr>
        <w:pStyle w:val="Heading3"/>
      </w:pPr>
      <w:r>
        <w:t>Why This Matters:</w:t>
      </w:r>
    </w:p>
    <w:p>
      <w:pPr>
        <w:pStyle w:val="ListBullet"/>
      </w:pPr>
      <w:r>
        <w:t>Non-resilient currencies create risk</w:t>
      </w:r>
    </w:p>
    <w:p>
      <w:pPr>
        <w:pStyle w:val="ListBullet"/>
      </w:pPr>
      <w:r>
        <w:t>Non-resilient currencies undermine stability</w:t>
      </w:r>
    </w:p>
    <w:p>
      <w:pPr>
        <w:pStyle w:val="ListBullet"/>
      </w:pPr>
      <w:r>
        <w:t>Resilience is essential for the settlement unit's function</w:t>
      </w:r>
    </w:p>
    <w:p>
      <w:pPr>
        <w:pStyle w:val="Heading3"/>
      </w:pPr>
      <w:r>
        <w:t>Measurement:</w:t>
      </w:r>
    </w:p>
    <w:p>
      <w:pPr>
        <w:pStyle w:val="ListBullet"/>
      </w:pPr>
      <w:r>
        <w:t>Volatility during crises</w:t>
      </w:r>
    </w:p>
    <w:p>
      <w:pPr>
        <w:pStyle w:val="ListBullet"/>
      </w:pPr>
      <w:r>
        <w:t>Functionality during stress</w:t>
      </w:r>
    </w:p>
    <w:p>
      <w:pPr>
        <w:pStyle w:val="ListBullet"/>
      </w:pPr>
      <w:r>
        <w:t>Recovery from shocks</w:t>
      </w:r>
    </w:p>
    <w:p>
      <w:pPr>
        <w:pStyle w:val="ListBullet"/>
      </w:pPr>
      <w:r>
        <w:t>Long-term stability</w:t>
      </w:r>
    </w:p>
    <w:p>
      <w:pPr>
        <w:pStyle w:val="Heading3"/>
      </w:pPr>
      <w:r>
        <w:t>7. Legal Accessibility</w:t>
      </w:r>
    </w:p>
    <w:p>
      <w:r>
        <w:t>The currency must be legally accessible to market participants.</w:t>
      </w:r>
    </w:p>
    <w:p>
      <w:pPr>
        <w:pStyle w:val="Heading3"/>
      </w:pPr>
      <w:r>
        <w:t>What This Means in Practice:</w:t>
      </w:r>
    </w:p>
    <w:p>
      <w:pPr>
        <w:pStyle w:val="ListBullet"/>
      </w:pPr>
      <w:r>
        <w:t>The currency can be held and transferred without legal restriction</w:t>
      </w:r>
    </w:p>
    <w:p>
      <w:pPr>
        <w:pStyle w:val="ListBullet"/>
      </w:pPr>
      <w:r>
        <w:t>The currency is not subject to material legal barriers</w:t>
      </w:r>
    </w:p>
    <w:p>
      <w:pPr>
        <w:pStyle w:val="ListBullet"/>
      </w:pPr>
      <w:r>
        <w:t>The currency can be used for settlement operations</w:t>
      </w:r>
    </w:p>
    <w:p>
      <w:pPr>
        <w:pStyle w:val="ListBullet"/>
      </w:pPr>
      <w:r>
        <w:t>The currency has clear legal status</w:t>
      </w:r>
    </w:p>
    <w:p>
      <w:pPr>
        <w:pStyle w:val="Heading3"/>
      </w:pPr>
      <w:r>
        <w:t>Example:</w:t>
      </w:r>
    </w:p>
    <w:p>
      <w:r>
        <w:t>A currency with legal restrictions on foreign holdings is not eligible. A currency that can be freely held and transferred by market participants is eligible. Legal accessibility is essential for settlement operations.</w:t>
      </w:r>
    </w:p>
    <w:p>
      <w:pPr>
        <w:pStyle w:val="Heading3"/>
      </w:pPr>
      <w:r>
        <w:t>Why This Matters:</w:t>
      </w:r>
    </w:p>
    <w:p>
      <w:pPr>
        <w:pStyle w:val="ListBullet"/>
      </w:pPr>
      <w:r>
        <w:t>Legal barriers prevent usage</w:t>
      </w:r>
    </w:p>
    <w:p>
      <w:pPr>
        <w:pStyle w:val="ListBullet"/>
      </w:pPr>
      <w:r>
        <w:t>Legal barriers create operational risk</w:t>
      </w:r>
    </w:p>
    <w:p>
      <w:pPr>
        <w:pStyle w:val="ListBullet"/>
      </w:pPr>
      <w:r>
        <w:t>Legal accessibility is essential for the Institution's function</w:t>
      </w:r>
    </w:p>
    <w:p>
      <w:pPr>
        <w:pStyle w:val="Heading3"/>
      </w:pPr>
      <w:r>
        <w:t>Measurement:</w:t>
      </w:r>
    </w:p>
    <w:p>
      <w:pPr>
        <w:pStyle w:val="ListBullet"/>
      </w:pPr>
      <w:r>
        <w:t>Legal status</w:t>
      </w:r>
    </w:p>
    <w:p>
      <w:pPr>
        <w:pStyle w:val="ListBullet"/>
      </w:pPr>
      <w:r>
        <w:t>Foreign holdings restrictions</w:t>
      </w:r>
    </w:p>
    <w:p>
      <w:pPr>
        <w:pStyle w:val="ListBullet"/>
      </w:pPr>
      <w:r>
        <w:t>Transfer restrictions</w:t>
      </w:r>
    </w:p>
    <w:p>
      <w:pPr>
        <w:pStyle w:val="ListBullet"/>
      </w:pPr>
      <w:r>
        <w:t>Legal clarity</w:t>
      </w:r>
    </w:p>
    <w:p>
      <w:r>
        <w:t>Currency Eligibility Summary</w:t>
      </w:r>
    </w:p>
    <w:p>
      <w:r>
        <w:t>Criterion</w:t>
      </w:r>
    </w:p>
    <w:p>
      <w:r>
        <w:t>Definition</w:t>
      </w:r>
    </w:p>
    <w:p>
      <w:r>
        <w:t>Measurement</w:t>
      </w:r>
    </w:p>
    <w:p>
      <w:r>
        <w:t>Minimum Standard</w:t>
      </w:r>
    </w:p>
    <w:p>
      <w:r>
        <w:t>Convertibility</w:t>
      </w:r>
    </w:p>
    <w:p>
      <w:r>
        <w:t>Freely convertible</w:t>
      </w:r>
    </w:p>
    <w:p>
      <w:r>
        <w:t>IMF classification, capital controls</w:t>
      </w:r>
    </w:p>
    <w:p>
      <w:r>
        <w:t>Freely usable</w:t>
      </w:r>
    </w:p>
    <w:p>
      <w:r>
        <w:t>Liquidity</w:t>
      </w:r>
    </w:p>
    <w:p>
      <w:r>
        <w:t>Sufficient market liquidity</w:t>
      </w:r>
    </w:p>
    <w:p>
      <w:r>
        <w:t>Trading volume, bid-ask spread</w:t>
      </w:r>
    </w:p>
    <w:p>
      <w:r>
        <w:t>Deep and liquid</w:t>
      </w:r>
    </w:p>
    <w:p>
      <w:r>
        <w:t>Reserve Usage</w:t>
      </w:r>
    </w:p>
    <w:p>
      <w:r>
        <w:t>Held as reserve asset</w:t>
      </w:r>
    </w:p>
    <w:p>
      <w:r>
        <w:t>COFER share, central bank holdings</w:t>
      </w:r>
    </w:p>
    <w:p>
      <w:r>
        <w:t>Significant share</w:t>
      </w:r>
    </w:p>
    <w:p>
      <w:r>
        <w:t>Trade Share</w:t>
      </w:r>
    </w:p>
    <w:p>
      <w:r>
        <w:t>Used in trade settlement</w:t>
      </w:r>
    </w:p>
    <w:p>
      <w:r>
        <w:t>SWIFT trade share</w:t>
      </w:r>
    </w:p>
    <w:p>
      <w:r>
        <w:t>Significant share</w:t>
      </w:r>
    </w:p>
    <w:p>
      <w:r>
        <w:t>Market Depth</w:t>
      </w:r>
    </w:p>
    <w:p>
      <w:r>
        <w:t>Sufficient market depth</w:t>
      </w:r>
    </w:p>
    <w:p>
      <w:r>
        <w:t>Order book depth, trading volume</w:t>
      </w:r>
    </w:p>
    <w:p>
      <w:r>
        <w:t>Deep and resilient</w:t>
      </w:r>
    </w:p>
    <w:p>
      <w:r>
        <w:t>Resilience</w:t>
      </w:r>
    </w:p>
    <w:p>
      <w:r>
        <w:t>Stability during stress</w:t>
      </w:r>
    </w:p>
    <w:p>
      <w:r>
        <w:t>Volatility, functionality</w:t>
      </w:r>
    </w:p>
    <w:p>
      <w:r>
        <w:t>Demonstrated resilience</w:t>
      </w:r>
    </w:p>
    <w:p>
      <w:r>
        <w:t>Legal Accessibility</w:t>
      </w:r>
    </w:p>
    <w:p>
      <w:r>
        <w:t>Legally accessible</w:t>
      </w:r>
    </w:p>
    <w:p>
      <w:r>
        <w:t>Legal status, restrictions</w:t>
      </w:r>
    </w:p>
    <w:p>
      <w:r>
        <w:t>Clear legal status</w:t>
      </w:r>
    </w:p>
    <w:p>
      <w:pPr>
        <w:pStyle w:val="Heading3"/>
      </w:pPr>
      <w:r>
        <w:t>The Monetary Engine</w:t>
      </w:r>
    </w:p>
    <w:p>
      <w:r>
        <w:t>The Monetary Engine determines currency weights algorithmically.</w:t>
      </w:r>
    </w:p>
    <w:p>
      <w:pPr>
        <w:pStyle w:val="Heading3"/>
      </w:pPr>
      <w:r>
        <w:t>Components</w:t>
      </w:r>
    </w:p>
    <w:p>
      <w:pPr>
        <w:pStyle w:val="Heading3"/>
      </w:pPr>
      <w:r>
        <w:t>1. Structural Weighting</w:t>
      </w:r>
    </w:p>
    <w:p>
      <w:pPr>
        <w:pStyle w:val="Heading3"/>
      </w:pPr>
      <w:r>
        <w:t>What This Means in Practice:</w:t>
      </w:r>
    </w:p>
    <w:p>
      <w:pPr>
        <w:pStyle w:val="ListBullet"/>
      </w:pPr>
      <w:r>
        <w:t>Weights are based on objective structural data</w:t>
      </w:r>
    </w:p>
    <w:p>
      <w:pPr>
        <w:pStyle w:val="ListBullet"/>
      </w:pPr>
      <w:r>
        <w:t>Data sources are transparent and auditable</w:t>
      </w:r>
    </w:p>
    <w:p>
      <w:pPr>
        <w:pStyle w:val="ListBullet"/>
      </w:pPr>
      <w:r>
        <w:t>Data is updated regularly</w:t>
      </w:r>
    </w:p>
    <w:p>
      <w:pPr>
        <w:pStyle w:val="ListBullet"/>
      </w:pPr>
      <w:r>
        <w:t>Weights reflect current economic reality</w:t>
      </w:r>
    </w:p>
    <w:p>
      <w:pPr>
        <w:pStyle w:val="Heading3"/>
      </w:pPr>
      <w:r>
        <w:t>Data Sources:</w:t>
      </w:r>
    </w:p>
    <w:p>
      <w:pPr>
        <w:pStyle w:val="ListBullet"/>
      </w:pPr>
      <w:r>
        <w:t>COFER (IMF Composition of Official Foreign Exchange Reserves)</w:t>
      </w:r>
    </w:p>
    <w:p>
      <w:pPr>
        <w:pStyle w:val="ListBullet"/>
      </w:pPr>
      <w:r>
        <w:t>SWIFT (trade-related payment messages)</w:t>
      </w:r>
    </w:p>
    <w:p>
      <w:pPr>
        <w:pStyle w:val="ListBullet"/>
      </w:pPr>
      <w:r>
        <w:t>BIS (Bank for International Settlements) data</w:t>
      </w:r>
    </w:p>
    <w:p>
      <w:pPr>
        <w:pStyle w:val="ListBullet"/>
      </w:pPr>
      <w:r>
        <w:t>Other objective, verifiable data sources</w:t>
      </w:r>
    </w:p>
    <w:p>
      <w:pPr>
        <w:pStyle w:val="Heading3"/>
      </w:pPr>
      <w:r>
        <w:t>Example:</w:t>
      </w:r>
    </w:p>
    <w:p>
      <w:r>
        <w:t>The Monetary Engine weights currencies based on a 50/50 weighting of COFER share and SWIFT trade share. This ensures the basket reflects both reserve accumulation and trade settlement flows.</w:t>
      </w:r>
    </w:p>
    <w:p>
      <w:pPr>
        <w:pStyle w:val="Heading3"/>
      </w:pPr>
      <w:r>
        <w:t>2. Bounded Momentum</w:t>
      </w:r>
    </w:p>
    <w:p>
      <w:pPr>
        <w:pStyle w:val="Heading3"/>
      </w:pPr>
      <w:r>
        <w:t>What This Means in Practice:</w:t>
      </w:r>
    </w:p>
    <w:p>
      <w:pPr>
        <w:pStyle w:val="ListBullet"/>
      </w:pPr>
      <w:r>
        <w:t>A momentum factor is applied to structural weights</w:t>
      </w:r>
    </w:p>
    <w:p>
      <w:pPr>
        <w:pStyle w:val="ListBullet"/>
      </w:pPr>
      <w:r>
        <w:t>The momentum factor is bounded to prevent amplification</w:t>
      </w:r>
    </w:p>
    <w:p>
      <w:pPr>
        <w:pStyle w:val="ListBullet"/>
      </w:pPr>
      <w:r>
        <w:t>The factor reflects recent currency performance</w:t>
      </w:r>
    </w:p>
    <w:p>
      <w:pPr>
        <w:pStyle w:val="ListBullet"/>
      </w:pPr>
      <w:r>
        <w:t>The factor is capped to prevent excessive adjustment</w:t>
      </w:r>
    </w:p>
    <w:p>
      <w:pPr>
        <w:pStyle w:val="Heading3"/>
      </w:pPr>
      <w:r>
        <w:t>Example:</w:t>
      </w:r>
    </w:p>
    <w:p>
      <w:r>
        <w:t>A currency that has appreciated against other currencies receives a modest positive momentum adjustment. The adjustment is capped at 5% to prevent excessive movement. This prevents the algorithm from amplifying short-term trends.</w:t>
      </w:r>
    </w:p>
    <w:p>
      <w:pPr>
        <w:pStyle w:val="Heading3"/>
      </w:pPr>
      <w:r>
        <w:t>Why This Matters:</w:t>
      </w:r>
    </w:p>
    <w:p>
      <w:pPr>
        <w:pStyle w:val="ListBullet"/>
      </w:pPr>
      <w:r>
        <w:t>Unbounded momentum could amplify cycles</w:t>
      </w:r>
    </w:p>
    <w:p>
      <w:pPr>
        <w:pStyle w:val="ListBullet"/>
      </w:pPr>
      <w:r>
        <w:t>Unbounded momentum could create instability</w:t>
      </w:r>
    </w:p>
    <w:p>
      <w:pPr>
        <w:pStyle w:val="ListBullet"/>
      </w:pPr>
      <w:r>
        <w:t>Bounded momentum provides stability while allowing adaptation</w:t>
      </w:r>
    </w:p>
    <w:p>
      <w:pPr>
        <w:pStyle w:val="Heading3"/>
      </w:pPr>
      <w:r>
        <w:t>3. Mean Reversion</w:t>
      </w:r>
    </w:p>
    <w:p>
      <w:pPr>
        <w:pStyle w:val="Heading3"/>
      </w:pPr>
      <w:r>
        <w:t>What This Means in Practice:</w:t>
      </w:r>
    </w:p>
    <w:p>
      <w:pPr>
        <w:pStyle w:val="ListBullet"/>
      </w:pPr>
      <w:r>
        <w:t>Weights are gently pulled toward long-term averages</w:t>
      </w:r>
    </w:p>
    <w:p>
      <w:pPr>
        <w:pStyle w:val="ListBullet"/>
      </w:pPr>
      <w:r>
        <w:t>This prevents excessive drift</w:t>
      </w:r>
    </w:p>
    <w:p>
      <w:pPr>
        <w:pStyle w:val="ListBullet"/>
      </w:pPr>
      <w:r>
        <w:t>This maintains stability</w:t>
      </w:r>
    </w:p>
    <w:p>
      <w:pPr>
        <w:pStyle w:val="ListBullet"/>
      </w:pPr>
      <w:r>
        <w:t>This ensures long-term balance</w:t>
      </w:r>
    </w:p>
    <w:p>
      <w:pPr>
        <w:pStyle w:val="Heading3"/>
      </w:pPr>
      <w:r>
        <w:t>Example:</w:t>
      </w:r>
    </w:p>
    <w:p>
      <w:r>
        <w:t>A currency that has been persistently overweighted is gently reduced toward its long-term average. A currency that has been persistently underweighted is gently increased toward its long-term average. Mean reversion prevents permanent divergence.</w:t>
      </w:r>
    </w:p>
    <w:p>
      <w:pPr>
        <w:pStyle w:val="Heading3"/>
      </w:pPr>
      <w:r>
        <w:t>Why This Matters:</w:t>
      </w:r>
    </w:p>
    <w:p>
      <w:pPr>
        <w:pStyle w:val="ListBullet"/>
      </w:pPr>
      <w:r>
        <w:t>Without mean reversion, weights could drift indefinitely</w:t>
      </w:r>
    </w:p>
    <w:p>
      <w:pPr>
        <w:pStyle w:val="ListBullet"/>
      </w:pPr>
      <w:r>
        <w:t>Without mean reversion, the basket could become unbalanced</w:t>
      </w:r>
    </w:p>
    <w:p>
      <w:pPr>
        <w:pStyle w:val="ListBullet"/>
      </w:pPr>
      <w:r>
        <w:t>Mean reversion provides stability</w:t>
      </w:r>
    </w:p>
    <w:p>
      <w:pPr>
        <w:pStyle w:val="Heading3"/>
      </w:pPr>
      <w:r>
        <w:t>4. Macro Overlays</w:t>
      </w:r>
    </w:p>
    <w:p>
      <w:pPr>
        <w:pStyle w:val="Heading3"/>
      </w:pPr>
      <w:r>
        <w:t>What This Means in Practice:</w:t>
      </w:r>
    </w:p>
    <w:p>
      <w:pPr>
        <w:pStyle w:val="ListBullet"/>
      </w:pPr>
      <w:r>
        <w:t>Emergency adjustments are possible</w:t>
      </w:r>
    </w:p>
    <w:p>
      <w:pPr>
        <w:pStyle w:val="ListBullet"/>
      </w:pPr>
      <w:r>
        <w:t>Adjustments are bounded and time-limited</w:t>
      </w:r>
    </w:p>
    <w:p>
      <w:pPr>
        <w:pStyle w:val="ListBullet"/>
      </w:pPr>
      <w:r>
        <w:t>Council approval is required</w:t>
      </w:r>
    </w:p>
    <w:p>
      <w:pPr>
        <w:pStyle w:val="ListBullet"/>
      </w:pPr>
      <w:r>
        <w:t>Justification is required</w:t>
      </w:r>
    </w:p>
    <w:p>
      <w:pPr>
        <w:pStyle w:val="Heading3"/>
      </w:pPr>
      <w:r>
        <w:t>Example:</w:t>
      </w:r>
    </w:p>
    <w:p>
      <w:r>
        <w:t>During a severe currency crisis, the Council may approve a macro overlay that temporarily adjusts a currency's weight. The overlay is bounded (limited to 10% adjustment), time-limited (30 days), and requires justification. The overlay is published and reviewed.</w:t>
      </w:r>
    </w:p>
    <w:p>
      <w:pPr>
        <w:pStyle w:val="Heading3"/>
      </w:pPr>
      <w:r>
        <w:t>Why This Matters:</w:t>
      </w:r>
    </w:p>
    <w:p>
      <w:pPr>
        <w:pStyle w:val="ListBullet"/>
      </w:pPr>
      <w:r>
        <w:t>Extraordinary circumstances may require extraordinary responses</w:t>
      </w:r>
    </w:p>
    <w:p>
      <w:pPr>
        <w:pStyle w:val="ListBullet"/>
      </w:pPr>
      <w:r>
        <w:t>Macro overlays provide flexibility</w:t>
      </w:r>
    </w:p>
    <w:p>
      <w:pPr>
        <w:pStyle w:val="ListBullet"/>
      </w:pPr>
      <w:r>
        <w:t>Bounds and limits prevent abuse</w:t>
      </w:r>
    </w:p>
    <w:p>
      <w:pPr>
        <w:pStyle w:val="Heading3"/>
      </w:pPr>
      <w:r>
        <w:t>5. Shock Absorber</w:t>
      </w:r>
    </w:p>
    <w:p>
      <w:pPr>
        <w:pStyle w:val="Heading3"/>
      </w:pPr>
      <w:r>
        <w:t>What This Means in Practice:</w:t>
      </w:r>
    </w:p>
    <w:p>
      <w:pPr>
        <w:pStyle w:val="ListBullet"/>
      </w:pPr>
      <w:r>
        <w:t>Weight adjustments are capped during high volatility</w:t>
      </w:r>
    </w:p>
    <w:p>
      <w:pPr>
        <w:pStyle w:val="ListBullet"/>
      </w:pPr>
      <w:r>
        <w:t>This prevents excessive adjustment</w:t>
      </w:r>
    </w:p>
    <w:p>
      <w:pPr>
        <w:pStyle w:val="ListBullet"/>
      </w:pPr>
      <w:r>
        <w:t>This maintains stability</w:t>
      </w:r>
    </w:p>
    <w:p>
      <w:pPr>
        <w:pStyle w:val="ListBullet"/>
      </w:pPr>
      <w:r>
        <w:t>This prevents pro-cyclicality</w:t>
      </w:r>
    </w:p>
    <w:p>
      <w:pPr>
        <w:pStyle w:val="Heading3"/>
      </w:pPr>
      <w:r>
        <w:t>Example:</w:t>
      </w:r>
    </w:p>
    <w:p>
      <w:r>
        <w:t>During a period of high currency volatility, the shock absorber caps weight adjustments at half the normal rate. This prevents the algorithm from amplifying market movements.</w:t>
      </w:r>
    </w:p>
    <w:p>
      <w:pPr>
        <w:pStyle w:val="Heading3"/>
      </w:pPr>
      <w:r>
        <w:t>Why This Matters:</w:t>
      </w:r>
    </w:p>
    <w:p>
      <w:pPr>
        <w:pStyle w:val="ListBullet"/>
      </w:pPr>
      <w:r>
        <w:t>High volatility could cause excessive adjustments</w:t>
      </w:r>
    </w:p>
    <w:p>
      <w:pPr>
        <w:pStyle w:val="ListBullet"/>
      </w:pPr>
      <w:r>
        <w:t>Excessive adjustments could create instability</w:t>
      </w:r>
    </w:p>
    <w:p>
      <w:pPr>
        <w:pStyle w:val="ListBullet"/>
      </w:pPr>
      <w:r>
        <w:t>The shock absorber provides stability</w:t>
      </w:r>
    </w:p>
    <w:p>
      <w:pPr>
        <w:pStyle w:val="Heading3"/>
      </w:pPr>
      <w:r>
        <w:t>Mathematical Verification Principle</w:t>
      </w:r>
    </w:p>
    <w:p>
      <w:r>
        <w:t>No implementation of the Constitutional Shock Absorber may be deployed, activated, or modified unless it has been subjected to deterministic mathematical verification demonstrating the absence of systematic over-dampening, systematic under-dampening, oscillatory divergence, and pro-cyclical amplification under all constitutionally modeled market conditions.</w:t>
      </w:r>
    </w:p>
    <w:p>
      <w:pPr>
        <w:pStyle w:val="Heading3"/>
      </w:pPr>
      <w:r>
        <w:t>What This Means in Practice:</w:t>
      </w:r>
    </w:p>
    <w:p>
      <w:pPr>
        <w:pStyle w:val="ListBullet"/>
      </w:pPr>
      <w:r>
        <w:t>Every Shock Absorber parameter set shall be expressed as a closed-form mathematical function with explicit inputs, outputs, and bounds</w:t>
      </w:r>
    </w:p>
    <w:p>
      <w:pPr>
        <w:pStyle w:val="ListBullet"/>
      </w:pPr>
      <w:r>
        <w:t>Every Shock Absorber shall be evaluated against the formal properties of Lyapunov stability, bounded-input bounded-output behaviour, and monotone convergence</w:t>
      </w:r>
    </w:p>
    <w:p>
      <w:pPr>
        <w:pStyle w:val="ListBullet"/>
      </w:pPr>
      <w:r>
        <w:t>No Shock Absorber may rely on undocumented heuristics, unbounded feedback loops, or non-deterministic state transitions</w:t>
      </w:r>
    </w:p>
    <w:p>
      <w:pPr>
        <w:pStyle w:val="ListBullet"/>
      </w:pPr>
      <w:r>
        <w:t>No Shock Absorber may systematically bias the Monetary Engine toward over-dampening (which would freeze adaptation) or under-dampening (which would amplify volatility)</w:t>
      </w:r>
    </w:p>
    <w:p>
      <w:pPr>
        <w:pStyle w:val="ListBullet"/>
      </w:pPr>
      <w:r>
        <w:t>Mathematical verification shall be performed before any deployment, activation, parameter change, or governance approval</w:t>
      </w:r>
    </w:p>
    <w:p>
      <w:pPr>
        <w:pStyle w:val="ListBullet"/>
      </w:pPr>
      <w:r>
        <w:t>The verification record shall be retained as a permanent constitutional artifact</w:t>
      </w:r>
    </w:p>
    <w:p>
      <w:pPr>
        <w:pStyle w:val="Heading3"/>
      </w:pPr>
      <w:r>
        <w:t>Example:</w:t>
      </w:r>
    </w:p>
    <w:p>
      <w:r>
        <w:t>A proposed modification to the Shock Absorber would reduce the cap from 50% to 25% during high-volatility regimes. Before any approval, the modification is expressed as a closed-form function, evaluated against historical volatility regimes, and demonstrated to preserve Lyapunov stability and monotone convergence. The verification record confirms that the modification neither over-dampens (freezing adaptation) nor under-dampens (amplifying volatility) under any modeled regime. Only upon this demonstration is the modification eligible for governance review.</w:t>
      </w:r>
    </w:p>
    <w:p>
      <w:pPr>
        <w:pStyle w:val="Heading3"/>
      </w:pPr>
      <w:r>
        <w:t>Why This Matters:</w:t>
      </w:r>
    </w:p>
    <w:p>
      <w:pPr>
        <w:pStyle w:val="ListBullet"/>
      </w:pPr>
      <w:r>
        <w:t>Without mathematical verification, the Shock Absorber could introduce systematic bias invisible to governance</w:t>
      </w:r>
    </w:p>
    <w:p>
      <w:pPr>
        <w:pStyle w:val="ListBullet"/>
      </w:pPr>
      <w:r>
        <w:t>Without mathematical verification, over-dampening could freeze adaptation and undermine the Predictably Adaptive principle</w:t>
      </w:r>
    </w:p>
    <w:p>
      <w:pPr>
        <w:pStyle w:val="ListBullet"/>
      </w:pPr>
      <w:r>
        <w:t>Without mathematical verification, under-dampening could amplify volatility and undermine monetary stability</w:t>
      </w:r>
    </w:p>
    <w:p>
      <w:pPr>
        <w:pStyle w:val="ListBullet"/>
      </w:pPr>
      <w:r>
        <w:t>Mathematical verification is the constitutional safeguard against silent systemic risk</w:t>
      </w:r>
    </w:p>
    <w:p>
      <w:pPr>
        <w:pStyle w:val="Heading3"/>
      </w:pPr>
      <w:r>
        <w:t>Simulation Validation Principle</w:t>
      </w:r>
    </w:p>
    <w:p>
      <w:r>
        <w:t>Every proposed Shock Absorber implementation or modification shall, in addition to mathematical verification, be validated through Monte Carlo simulation, historical replay, sensitivity analysis, regression testing, and statistical verification before deployment. No modification may be approved on the basis of mathematical verification alone.</w:t>
      </w:r>
    </w:p>
    <w:p>
      <w:pPr>
        <w:pStyle w:val="Heading3"/>
      </w:pPr>
      <w:r>
        <w:t>What This Means in Practice:</w:t>
      </w:r>
    </w:p>
    <w:p>
      <w:pPr>
        <w:pStyle w:val="ListBullet"/>
      </w:pPr>
      <w:r>
        <w:t>Monte Carlo simulation shall be conducted with a minimum of 100,000 paths across at least 1,000 simulated trading days per path, with results reported at 95% and 99% confidence intervals</w:t>
      </w:r>
    </w:p>
    <w:p>
      <w:pPr>
        <w:pStyle w:val="ListBullet"/>
      </w:pPr>
      <w:r>
        <w:t>Historical replay shall be conducted against at least the prior 20 years of currency, gold, silver, and sovereign market data, including the 2008 financial crisis, the 2020 pandemic shock, and any subsequent systemic events</w:t>
      </w:r>
    </w:p>
    <w:p>
      <w:pPr>
        <w:pStyle w:val="ListBullet"/>
      </w:pPr>
      <w:r>
        <w:t>Sensitivity analysis shall be conducted across all material parameters, with each parameter perturbed by at least ±20% and the system response reported</w:t>
      </w:r>
    </w:p>
    <w:p>
      <w:pPr>
        <w:pStyle w:val="ListBullet"/>
      </w:pPr>
      <w:r>
        <w:t>Regression testing shall confirm that the proposed modification does not degrade any previously verified invariant, tolerance, or constitutional property</w:t>
      </w:r>
    </w:p>
    <w:p>
      <w:pPr>
        <w:pStyle w:val="ListBullet"/>
      </w:pPr>
      <w:r>
        <w:t>Statistical verification shall confirm that simulation results are reproducible, that confidence intervals are sufficiently narrow, and that no material tail-risk signature is introduced</w:t>
      </w:r>
    </w:p>
    <w:p>
      <w:pPr>
        <w:pStyle w:val="ListBullet"/>
      </w:pPr>
      <w:r>
        <w:t>All simulation artifacts, including random seeds, input data, software versions, and assumptions, shall be permanently recorded in the Constitutional Assumptions Register (Article XVI)</w:t>
      </w:r>
    </w:p>
    <w:p>
      <w:pPr>
        <w:pStyle w:val="Heading3"/>
      </w:pPr>
      <w:r>
        <w:t>Example:</w:t>
      </w:r>
    </w:p>
    <w:p>
      <w:r>
        <w:t>A proposed recalibration of the Shock Absorber cap is subjected to 100,000 Monte Carlo paths. In 99.4% of paths, the modification preserves stability; in 0.6% of paths, a tail-risk signature emerges during simultaneous currency-gold volatility. The modification is rejected and redesign is required. The rejection record is preserved as a constitutional artifact. A subsequent redesign eliminates the tail signature and passes validation with a 99.97% survival rate at the 99% confidence level.</w:t>
      </w:r>
    </w:p>
    <w:p>
      <w:pPr>
        <w:pStyle w:val="Heading3"/>
      </w:pPr>
      <w:r>
        <w:t>Why This Matters:</w:t>
      </w:r>
    </w:p>
    <w:p>
      <w:pPr>
        <w:pStyle w:val="ListBullet"/>
      </w:pPr>
      <w:r>
        <w:t>Mathematical verification alone is necessary but not sufficient; it confirms properties under deterministic assumptions but cannot confirm behaviour under real-world stochastic conditions</w:t>
      </w:r>
    </w:p>
    <w:p>
      <w:pPr>
        <w:pStyle w:val="ListBullet"/>
      </w:pPr>
      <w:r>
        <w:t>Monte Carlo simulation reveals tail risks invisible to deterministic analysis</w:t>
      </w:r>
    </w:p>
    <w:p>
      <w:pPr>
        <w:pStyle w:val="ListBullet"/>
      </w:pPr>
      <w:r>
        <w:t>Historical replay anchors validation in actual market experience, including rare and extreme events</w:t>
      </w:r>
    </w:p>
    <w:p>
      <w:pPr>
        <w:pStyle w:val="ListBullet"/>
      </w:pPr>
      <w:r>
        <w:t>Sensitivity analysis exposes fragility to parameter uncertainty</w:t>
      </w:r>
    </w:p>
    <w:p>
      <w:pPr>
        <w:pStyle w:val="ListBullet"/>
      </w:pPr>
      <w:r>
        <w:t>Regression testing protects against silent erosion of previously verified properties</w:t>
      </w:r>
    </w:p>
    <w:p>
      <w:pPr>
        <w:pStyle w:val="Heading3"/>
      </w:pPr>
      <w:r>
        <w:t>Constitutional Stability Certification</w:t>
      </w:r>
    </w:p>
    <w:p>
      <w:r>
        <w:t>No modification to the Shock Absorber may be approved, deployed, or activated without a Constitutional Stability Certification issued by the Technical Committee, ratified by the Risk Committee, and confirmed by the Constitutional Council. The Certification shall attest, on the basis of mathematical verification and simulation validation, that the modification demonstrates stability, convergence, deterministic behaviour, and constitutional compliance.</w:t>
      </w:r>
    </w:p>
    <w:p>
      <w:pPr>
        <w:pStyle w:val="Heading3"/>
      </w:pPr>
      <w:r>
        <w:t>What This Means in Practice:</w:t>
      </w:r>
    </w:p>
    <w:p>
      <w:pPr>
        <w:pStyle w:val="ListBullet"/>
      </w:pPr>
      <w:r>
        <w:t>The Certification shall be a formal constitutional instrument signed by the Chairs of the Technical Committee, Risk Committee, and Constitutional Council</w:t>
      </w:r>
    </w:p>
    <w:p>
      <w:pPr>
        <w:pStyle w:val="ListBullet"/>
      </w:pPr>
      <w:r>
        <w:t>The Certification shall reference the mathematical verification record, the simulation validation record, and the Constitutional Assumptions Register entry</w:t>
      </w:r>
    </w:p>
    <w:p>
      <w:pPr>
        <w:pStyle w:val="ListBullet"/>
      </w:pPr>
      <w:r>
        <w:t>The Certification shall confirm that the modification preserves every monetary invariant, every risk tolerance, and every constitutional principle</w:t>
      </w:r>
    </w:p>
    <w:p>
      <w:pPr>
        <w:pStyle w:val="ListBullet"/>
      </w:pPr>
      <w:r>
        <w:t>The Certification shall confirm that the modification is stable (Lyapunov-stable under all modeled regimes), convergent (no oscillatory divergence), deterministic (no undocumented randomness), and constitutionally compliant (no invariant weakened)</w:t>
      </w:r>
    </w:p>
    <w:p>
      <w:pPr>
        <w:pStyle w:val="ListBullet"/>
      </w:pPr>
      <w:r>
        <w:t>No modification may bypass the Certification under any emergency, expedited, or exceptional procedure</w:t>
      </w:r>
    </w:p>
    <w:p>
      <w:pPr>
        <w:pStyle w:val="ListBullet"/>
      </w:pPr>
      <w:r>
        <w:t>A Certification, once issued, is permanently retained as a constitutional artifact and is subject to independent re-verification at any time</w:t>
      </w:r>
    </w:p>
    <w:p>
      <w:pPr>
        <w:pStyle w:val="Heading3"/>
      </w:pPr>
      <w:r>
        <w:t>Example:</w:t>
      </w:r>
    </w:p>
    <w:p>
      <w:r>
        <w:t>A proposed Shock Absorber modification completes mathematical verification (Lyapunov stable, monotone convergent) and simulation validation (99.97% survival at 99% confidence). The Technical Committee issues the Certification, the Risk Committee ratifies it, and the Constitutional Council confirms it. The Certification is recorded as a permanent constitutional artifact. The modification becomes eligible for deployment. A later independent re-verification confirms the original Certification; no reversal is permitted without a new Certification.</w:t>
      </w:r>
    </w:p>
    <w:p>
      <w:pPr>
        <w:pStyle w:val="Heading3"/>
      </w:pPr>
      <w:r>
        <w:t>Why This Matters:</w:t>
      </w:r>
    </w:p>
    <w:p>
      <w:pPr>
        <w:pStyle w:val="ListBullet"/>
      </w:pPr>
      <w:r>
        <w:t>Without Certification, mathematical and simulation evidence could be ignored or overridden by governance pressure</w:t>
      </w:r>
    </w:p>
    <w:p>
      <w:pPr>
        <w:pStyle w:val="ListBullet"/>
      </w:pPr>
      <w:r>
        <w:t>Certification binds governance to evidence and prevents expedient departures from validated behaviour</w:t>
      </w:r>
    </w:p>
    <w:p>
      <w:pPr>
        <w:pStyle w:val="ListBullet"/>
      </w:pPr>
      <w:r>
        <w:t>Certification creates a permanent, auditable record that protects future governance from silent erosion</w:t>
      </w:r>
    </w:p>
    <w:p>
      <w:pPr>
        <w:pStyle w:val="ListBullet"/>
      </w:pPr>
      <w:r>
        <w:t>Certification is the constitutional instrument that translates quantitative evidence into binding constitutional permission</w:t>
      </w:r>
    </w:p>
    <w:p>
      <w:pPr>
        <w:pStyle w:val="Heading3"/>
      </w:pPr>
      <w:r>
        <w:t>Concentration Limits</w:t>
      </w:r>
    </w:p>
    <w:p>
      <w:pPr>
        <w:pStyle w:val="Heading3"/>
      </w:pPr>
      <w:r>
        <w:t>Concentration limits prevent over-reliance on any single currency:</w:t>
      </w:r>
    </w:p>
    <w:p>
      <w:pPr>
        <w:pStyle w:val="Heading3"/>
      </w:pPr>
      <w:r>
        <w:t>Single Currency Limit</w:t>
      </w:r>
    </w:p>
    <w:p>
      <w:r>
        <w:t>No single currency shall exceed the Policy-defined concentration limit.</w:t>
      </w:r>
    </w:p>
    <w:p>
      <w:pPr>
        <w:pStyle w:val="Heading3"/>
      </w:pPr>
      <w:r>
        <w:t>What This Means in Practice:</w:t>
      </w:r>
    </w:p>
    <w:p>
      <w:pPr>
        <w:pStyle w:val="ListBullet"/>
      </w:pPr>
      <w:r>
        <w:t>A maximum percentage is established</w:t>
      </w:r>
    </w:p>
    <w:p>
      <w:pPr>
        <w:pStyle w:val="ListBullet"/>
      </w:pPr>
      <w:r>
        <w:t>No currency can exceed this maximum</w:t>
      </w:r>
    </w:p>
    <w:p>
      <w:pPr>
        <w:pStyle w:val="ListBullet"/>
      </w:pPr>
      <w:r>
        <w:t>If a currency would exceed the limit, its weight is capped</w:t>
      </w:r>
    </w:p>
    <w:p>
      <w:pPr>
        <w:pStyle w:val="ListBullet"/>
      </w:pPr>
      <w:r>
        <w:t>The excess weight is redistributed to other currencies</w:t>
      </w:r>
    </w:p>
    <w:p>
      <w:pPr>
        <w:pStyle w:val="Heading3"/>
      </w:pPr>
      <w:r>
        <w:t>Example:</w:t>
      </w:r>
    </w:p>
    <w:p>
      <w:r>
        <w:t>The concentration limit is set at 60%. The US dollar's structural weight is 62%. The Monetary Engine caps the dollar at 60% and redistributes the 2% excess to other currencies proportionally.</w:t>
      </w:r>
    </w:p>
    <w:p>
      <w:pPr>
        <w:pStyle w:val="Heading3"/>
      </w:pPr>
      <w:r>
        <w:t>Why This Matters:</w:t>
      </w:r>
    </w:p>
    <w:p>
      <w:pPr>
        <w:pStyle w:val="ListBullet"/>
      </w:pPr>
      <w:r>
        <w:t>Concentration creates vulnerability</w:t>
      </w:r>
    </w:p>
    <w:p>
      <w:pPr>
        <w:pStyle w:val="ListBullet"/>
      </w:pPr>
      <w:r>
        <w:t>Concentration reduces diversification</w:t>
      </w:r>
    </w:p>
    <w:p>
      <w:pPr>
        <w:pStyle w:val="ListBullet"/>
      </w:pPr>
      <w:r>
        <w:t>Concentration undermines neutrality</w:t>
      </w:r>
    </w:p>
    <w:p>
      <w:pPr>
        <w:pStyle w:val="ListBullet"/>
      </w:pPr>
      <w:r>
        <w:t>Concentration limits protect against single-currency risk</w:t>
      </w:r>
    </w:p>
    <w:p>
      <w:pPr>
        <w:pStyle w:val="Heading3"/>
      </w:pPr>
      <w:r>
        <w:t>Group Concentration Limit</w:t>
      </w:r>
    </w:p>
    <w:p>
      <w:r>
        <w:t>A defined group of related currencies shall not exceed a defined concentration limit.</w:t>
      </w:r>
    </w:p>
    <w:p>
      <w:pPr>
        <w:pStyle w:val="Heading3"/>
      </w:pPr>
      <w:r>
        <w:t>What This Means in Practice:</w:t>
      </w:r>
    </w:p>
    <w:p>
      <w:pPr>
        <w:pStyle w:val="ListBullet"/>
      </w:pPr>
      <w:r>
        <w:t>A group limit applies to currencies with similar characteristics</w:t>
      </w:r>
    </w:p>
    <w:p>
      <w:pPr>
        <w:pStyle w:val="ListBullet"/>
      </w:pPr>
      <w:r>
        <w:t>The limit prevents regional concentration</w:t>
      </w:r>
    </w:p>
    <w:p>
      <w:pPr>
        <w:pStyle w:val="ListBullet"/>
      </w:pPr>
      <w:r>
        <w:t>The limit promotes diversification</w:t>
      </w:r>
    </w:p>
    <w:p>
      <w:pPr>
        <w:pStyle w:val="Heading3"/>
      </w:pPr>
      <w:r>
        <w:t>Example:</w:t>
      </w:r>
    </w:p>
    <w:p>
      <w:r>
        <w:t>The concentration limit for a regional group of currencies is set at 70%. No combination of currencies from a single monetary union or economic region can exceed this limit, as determined by Policy.</w:t>
      </w:r>
    </w:p>
    <w:p>
      <w:pPr>
        <w:pStyle w:val="Heading3"/>
      </w:pPr>
      <w:r>
        <w:t>Why This Matters:</w:t>
      </w:r>
    </w:p>
    <w:p>
      <w:pPr>
        <w:pStyle w:val="ListBullet"/>
      </w:pPr>
      <w:r>
        <w:t>Regional concentration creates vulnerability</w:t>
      </w:r>
    </w:p>
    <w:p>
      <w:pPr>
        <w:pStyle w:val="ListBullet"/>
      </w:pPr>
      <w:r>
        <w:t>Regional concentration reduces diversification</w:t>
      </w:r>
    </w:p>
    <w:p>
      <w:pPr>
        <w:pStyle w:val="ListBullet"/>
      </w:pPr>
      <w:r>
        <w:t>Group limits promote global representation</w:t>
      </w:r>
    </w:p>
    <w:p>
      <w:pPr>
        <w:pStyle w:val="Heading3"/>
      </w:pPr>
      <w:r>
        <w:t>Reserve Concentration Limit</w:t>
      </w:r>
    </w:p>
    <w:p>
      <w:r>
        <w:t>The basket shall maintain sufficient diversity of reserve currencies.</w:t>
      </w:r>
    </w:p>
    <w:p>
      <w:pPr>
        <w:pStyle w:val="Heading3"/>
      </w:pPr>
      <w:r>
        <w:t>What This Means in Practice:</w:t>
      </w:r>
    </w:p>
    <w:p>
      <w:pPr>
        <w:pStyle w:val="ListBullet"/>
      </w:pPr>
      <w:r>
        <w:t>The basket must include currencies from multiple reserve holders</w:t>
      </w:r>
    </w:p>
    <w:p>
      <w:pPr>
        <w:pStyle w:val="ListBullet"/>
      </w:pPr>
      <w:r>
        <w:t>The basket must not be dominated by a single issuer</w:t>
      </w:r>
    </w:p>
    <w:p>
      <w:pPr>
        <w:pStyle w:val="ListBullet"/>
      </w:pPr>
      <w:r>
        <w:t>The basket must maintain diversity</w:t>
      </w:r>
    </w:p>
    <w:p>
      <w:pPr>
        <w:pStyle w:val="Heading3"/>
      </w:pPr>
      <w:r>
        <w:t>Example:</w:t>
      </w:r>
    </w:p>
    <w:p>
      <w:r>
        <w:t>The basket maintains diversity by including currencies from multiple reserve issuers. No single issuer dominates the basket. The basket reflects global reserve diversification.</w:t>
      </w:r>
    </w:p>
    <w:p>
      <w:pPr>
        <w:pStyle w:val="Heading3"/>
      </w:pPr>
      <w:r>
        <w:t>Why This Matters:</w:t>
      </w:r>
    </w:p>
    <w:p>
      <w:pPr>
        <w:pStyle w:val="ListBullet"/>
      </w:pPr>
      <w:r>
        <w:t>Reserve concentration creates vulnerability</w:t>
      </w:r>
    </w:p>
    <w:p>
      <w:pPr>
        <w:pStyle w:val="ListBullet"/>
      </w:pPr>
      <w:r>
        <w:t>Reserve concentration undermines neutrality</w:t>
      </w:r>
    </w:p>
    <w:p>
      <w:pPr>
        <w:pStyle w:val="ListBullet"/>
      </w:pPr>
      <w:r>
        <w:t>Reserve diversity promotes stability</w:t>
      </w:r>
    </w:p>
    <w:p>
      <w:pPr>
        <w:pStyle w:val="Heading3"/>
      </w:pPr>
      <w:r>
        <w:t>Review and Adjustment</w:t>
      </w:r>
    </w:p>
    <w:p>
      <w:pPr>
        <w:pStyle w:val="Heading3"/>
      </w:pPr>
      <w:r>
        <w:t>The Currency Framework is subject to regular review:</w:t>
      </w:r>
    </w:p>
    <w:p>
      <w:r>
        <w:t>Review Type</w:t>
      </w:r>
    </w:p>
    <w:p>
      <w:r>
        <w:t>Frequency</w:t>
      </w:r>
    </w:p>
    <w:p>
      <w:r>
        <w:t>Responsible</w:t>
      </w:r>
    </w:p>
    <w:p>
      <w:r>
        <w:t>Eligibility Review</w:t>
      </w:r>
    </w:p>
    <w:p>
      <w:r>
        <w:t>Annual</w:t>
      </w:r>
    </w:p>
    <w:p>
      <w:r>
        <w:t>Monetary Council</w:t>
      </w:r>
    </w:p>
    <w:p>
      <w:r>
        <w:t>Weighting Review</w:t>
      </w:r>
    </w:p>
    <w:p>
      <w:r>
        <w:t>Quarterly</w:t>
      </w:r>
    </w:p>
    <w:p>
      <w:r>
        <w:t>Monetary Engine</w:t>
      </w:r>
    </w:p>
    <w:p>
      <w:r>
        <w:t>Concentration Review</w:t>
      </w:r>
    </w:p>
    <w:p>
      <w:r>
        <w:t>Quarterly</w:t>
      </w:r>
    </w:p>
    <w:p>
      <w:r>
        <w:t>Monetary Council</w:t>
      </w:r>
    </w:p>
    <w:p>
      <w:pPr>
        <w:pStyle w:val="Heading3"/>
      </w:pPr>
      <w:r>
        <w:t>Framework Review</w:t>
      </w:r>
    </w:p>
    <w:p>
      <w:r>
        <w:t>5 years</w:t>
      </w:r>
    </w:p>
    <w:p>
      <w:pPr>
        <w:pStyle w:val="Heading3"/>
      </w:pPr>
      <w:r>
        <w:t>Independent Review Panel</w:t>
      </w:r>
    </w:p>
    <w:p>
      <w:pPr>
        <w:pStyle w:val="Heading3"/>
      </w:pPr>
      <w:r>
        <w:t>Constitutional Interpretation</w:t>
      </w:r>
    </w:p>
    <w:p>
      <w:r>
        <w:t>The Currency Framework establishes objective, neutral, and predictable currency selection and weighting:</w:t>
      </w:r>
    </w:p>
    <w:p>
      <w:pPr>
        <w:pStyle w:val="ListBullet"/>
      </w:pPr>
      <w:r>
        <w:t>No currency names are embedded in the Constitution</w:t>
      </w:r>
    </w:p>
    <w:p>
      <w:pPr>
        <w:pStyle w:val="ListBullet"/>
      </w:pPr>
      <w:r>
        <w:t>Eligibility is determined through objective criteria (convertibility, liquidity, reserve usage, trade share, market depth, resilience, legal accessibility)</w:t>
      </w:r>
    </w:p>
    <w:p>
      <w:pPr>
        <w:pStyle w:val="ListBullet"/>
      </w:pPr>
      <w:r>
        <w:t>The Monetary Engine determines weights algorithmically</w:t>
      </w:r>
    </w:p>
    <w:p>
      <w:pPr>
        <w:pStyle w:val="ListBullet"/>
      </w:pPr>
      <w:r>
        <w:t>Concentration limits prevent over-reliance on any single currency</w:t>
      </w:r>
    </w:p>
    <w:p>
      <w:r>
        <w:t>The Currency Framework is politically neutral and algorithmically determined. It reflects global economic reality, not political preferences.</w:t>
      </w:r>
    </w:p>
    <w:p>
      <w:pPr>
        <w:jc w:val="center"/>
      </w:pPr>
      <w:r>
        <w:rPr>
          <w:i/>
          <w:color w:val="666666"/>
          <w:sz w:val="18"/>
        </w:rPr>
        <w:t>[END OF ARTICLE V — CURRENCY FRAMEWORK]</w:t>
      </w:r>
    </w:p>
    <w:p>
      <w:pPr>
        <w:pStyle w:val="Heading2"/>
      </w:pPr>
      <w:r>
        <w:t>Article VI: Monetary Engine</w:t>
      </w:r>
    </w:p>
    <w:p>
      <w:r>
        <w:t>The Monetary Engine is the algorithmic core of the Institution's monetary function. It determines the composition and weighting of the settlement unit's basket, manages stability mechanisms, and ensures predictable, transparent, and neutral monetary operations.</w:t>
      </w:r>
    </w:p>
    <w:p>
      <w:pPr>
        <w:pStyle w:val="Heading3"/>
      </w:pPr>
      <w:r>
        <w:t>What This Means in Practice:</w:t>
      </w:r>
    </w:p>
    <w:p>
      <w:pPr>
        <w:pStyle w:val="ListBullet"/>
      </w:pPr>
      <w:r>
        <w:t>The Monetary Engine is algorithmic, not discretionary</w:t>
      </w:r>
    </w:p>
    <w:p>
      <w:pPr>
        <w:pStyle w:val="ListBullet"/>
      </w:pPr>
      <w:r>
        <w:t>The Monetary Engine is transparent and auditable</w:t>
      </w:r>
    </w:p>
    <w:p>
      <w:pPr>
        <w:pStyle w:val="ListBullet"/>
      </w:pPr>
      <w:r>
        <w:t>The Monetary Engine adapts to changing conditions</w:t>
      </w:r>
    </w:p>
    <w:p>
      <w:pPr>
        <w:pStyle w:val="ListBullet"/>
      </w:pPr>
      <w:r>
        <w:t>The Monetary Engine preserves constitutional principles</w:t>
      </w:r>
    </w:p>
    <w:p>
      <w:pPr>
        <w:pStyle w:val="Heading3"/>
      </w:pPr>
      <w:r>
        <w:t>Example:</w:t>
      </w:r>
    </w:p>
    <w:p>
      <w:r>
        <w:t>The Monetary Engine processes COFER data, SWIFT data, and market data to determine basket weights. It applies bounded momentum to reflect recent trends, mean reversion to prevent excessive drift, and a shock absorber to prevent excessive adjustment during volatility. The calculation is deterministic and auditable.</w:t>
      </w:r>
    </w:p>
    <w:p>
      <w:pPr>
        <w:pStyle w:val="Heading3"/>
      </w:pPr>
      <w:r>
        <w:t>Why This Matters:</w:t>
      </w:r>
    </w:p>
    <w:p>
      <w:pPr>
        <w:pStyle w:val="ListBullet"/>
      </w:pPr>
      <w:r>
        <w:t>Without a Monetary Engine, weights would be determined politically</w:t>
      </w:r>
    </w:p>
    <w:p>
      <w:pPr>
        <w:pStyle w:val="ListBullet"/>
      </w:pPr>
      <w:r>
        <w:t>Without a Monetary Engine, the basket would be arbitrary</w:t>
      </w:r>
    </w:p>
    <w:p>
      <w:pPr>
        <w:pStyle w:val="ListBullet"/>
      </w:pPr>
      <w:r>
        <w:t>Without a Monetary Engine, the Institution would lack neutrality</w:t>
      </w:r>
    </w:p>
    <w:p>
      <w:pPr>
        <w:pStyle w:val="ListBullet"/>
      </w:pPr>
      <w:r>
        <w:t>Without a Monetary Engine, the Institution could not adapt predictably</w:t>
      </w:r>
    </w:p>
    <w:p>
      <w:pPr>
        <w:pStyle w:val="ListBullet"/>
      </w:pPr>
      <w:r>
        <w:t>The Monetary Engine is the mechanism that implements monetary neutrality</w:t>
      </w:r>
    </w:p>
    <w:p>
      <w:pPr>
        <w:pStyle w:val="Heading3"/>
      </w:pPr>
      <w:r>
        <w:t>Core Principle: Predictably Adaptive</w:t>
      </w:r>
    </w:p>
    <w:p>
      <w:r>
        <w:t>The Monetary Engine is Predictably Adaptive.</w:t>
      </w:r>
    </w:p>
    <w:p>
      <w:pPr>
        <w:pStyle w:val="Heading3"/>
      </w:pPr>
      <w:r>
        <w:t>What This Means in Practice:</w:t>
      </w:r>
    </w:p>
    <w:p>
      <w:pPr>
        <w:pStyle w:val="ListBullet"/>
      </w:pPr>
      <w:r>
        <w:t>The Engine adapts to changing conditions</w:t>
      </w:r>
    </w:p>
    <w:p>
      <w:pPr>
        <w:pStyle w:val="ListBullet"/>
      </w:pPr>
      <w:r>
        <w:t>Adaptation follows defined rules</w:t>
      </w:r>
    </w:p>
    <w:p>
      <w:pPr>
        <w:pStyle w:val="ListBullet"/>
      </w:pPr>
      <w:r>
        <w:t>Adaptation is transparent and predictable</w:t>
      </w:r>
    </w:p>
    <w:p>
      <w:pPr>
        <w:pStyle w:val="ListBullet"/>
      </w:pPr>
      <w:r>
        <w:t>Adaptation preserves constitutional principles</w:t>
      </w:r>
    </w:p>
    <w:p>
      <w:pPr>
        <w:pStyle w:val="Heading3"/>
      </w:pPr>
      <w:r>
        <w:t>Example:</w:t>
      </w:r>
    </w:p>
    <w:p>
      <w:r>
        <w:t>As trade patterns shift and reserve holdings evolve, the Monetary Engine adjusts basket weights accordingly. The adjustment follows defined rules: structural weighting, bounded momentum, mean reversion, and the shock absorber. Participants can predict how the Engine will respond to changing conditions.</w:t>
      </w:r>
    </w:p>
    <w:p>
      <w:pPr>
        <w:pStyle w:val="Heading3"/>
      </w:pPr>
      <w:r>
        <w:t>Why This Matters:</w:t>
      </w:r>
    </w:p>
    <w:p>
      <w:pPr>
        <w:pStyle w:val="ListBullet"/>
      </w:pPr>
      <w:r>
        <w:t>Predictable adaptation provides stability</w:t>
      </w:r>
    </w:p>
    <w:p>
      <w:pPr>
        <w:pStyle w:val="ListBullet"/>
      </w:pPr>
      <w:r>
        <w:t>Predictable adaptation enables planning</w:t>
      </w:r>
    </w:p>
    <w:p>
      <w:pPr>
        <w:pStyle w:val="ListBullet"/>
      </w:pPr>
      <w:r>
        <w:t>Predictable adaptation maintains trust</w:t>
      </w:r>
    </w:p>
    <w:p>
      <w:pPr>
        <w:pStyle w:val="ListBullet"/>
      </w:pPr>
      <w:r>
        <w:t>Predictable adaptation prevents arbitrary change</w:t>
      </w:r>
    </w:p>
    <w:p>
      <w:pPr>
        <w:pStyle w:val="Heading3"/>
      </w:pPr>
      <w:r>
        <w:t>Engine Components</w:t>
      </w:r>
    </w:p>
    <w:p>
      <w:pPr>
        <w:pStyle w:val="Heading3"/>
      </w:pPr>
      <w:r>
        <w:t>The Monetary Engine consists of five components that work together to determine basket weights:</w:t>
      </w:r>
    </w:p>
    <w:p>
      <w:pPr>
        <w:pStyle w:val="ListBullet"/>
      </w:pPr>
      <w:r>
        <w:t>Structural Weighting</w:t>
      </w:r>
    </w:p>
    <w:p>
      <w:pPr>
        <w:pStyle w:val="ListBullet"/>
      </w:pPr>
      <w:r>
        <w:t>Bounded Momentum</w:t>
      </w:r>
    </w:p>
    <w:p>
      <w:pPr>
        <w:pStyle w:val="ListBullet"/>
      </w:pPr>
      <w:r>
        <w:t>Mean Reversion</w:t>
      </w:r>
    </w:p>
    <w:p>
      <w:pPr>
        <w:pStyle w:val="ListBullet"/>
      </w:pPr>
      <w:r>
        <w:t>Macro Overlays</w:t>
      </w:r>
    </w:p>
    <w:p>
      <w:pPr>
        <w:pStyle w:val="ListBullet"/>
      </w:pPr>
      <w:r>
        <w:t>Shock Absorber</w:t>
      </w:r>
    </w:p>
    <w:p>
      <w:pPr>
        <w:pStyle w:val="Heading3"/>
      </w:pPr>
      <w:r>
        <w:t>Component 1: Structural Weighting</w:t>
      </w:r>
    </w:p>
    <w:p>
      <w:r>
        <w:t>Structural weights are based on objective economic data.</w:t>
      </w:r>
    </w:p>
    <w:p>
      <w:r>
        <w:t>1.1 Data Sources</w:t>
      </w:r>
    </w:p>
    <w:p>
      <w:pPr>
        <w:pStyle w:val="Heading3"/>
      </w:pPr>
      <w:r>
        <w:t>The Engine uses objective, verifiable data sources:</w:t>
      </w:r>
    </w:p>
    <w:p>
      <w:r>
        <w:t>Data Source</w:t>
      </w:r>
    </w:p>
    <w:p>
      <w:r>
        <w:t>Purpose</w:t>
      </w:r>
    </w:p>
    <w:p>
      <w:r>
        <w:t>Frequency</w:t>
      </w:r>
    </w:p>
    <w:p>
      <w:r>
        <w:t>COFER (IMF)</w:t>
      </w:r>
    </w:p>
    <w:p>
      <w:r>
        <w:t>Reserve holdings share</w:t>
      </w:r>
    </w:p>
    <w:p>
      <w:r>
        <w:t>Quarterly</w:t>
      </w:r>
    </w:p>
    <w:p>
      <w:r>
        <w:t>SWIFT</w:t>
      </w:r>
    </w:p>
    <w:p>
      <w:r>
        <w:t>Trade settlement share</w:t>
      </w:r>
    </w:p>
    <w:p>
      <w:r>
        <w:t>Monthly</w:t>
      </w:r>
    </w:p>
    <w:p>
      <w:r>
        <w:t>BIS Data</w:t>
      </w:r>
    </w:p>
    <w:p>
      <w:r>
        <w:t>Banking and liquidity metrics</w:t>
      </w:r>
    </w:p>
    <w:p>
      <w:r>
        <w:t>Quarterly</w:t>
      </w:r>
    </w:p>
    <w:p>
      <w:r>
        <w:t>Other Verified Sources</w:t>
      </w:r>
    </w:p>
    <w:p>
      <w:r>
        <w:t>Supplementary metrics</w:t>
      </w:r>
    </w:p>
    <w:p>
      <w:pPr>
        <w:pStyle w:val="Heading3"/>
      </w:pPr>
      <w:r>
        <w:t>As needed</w:t>
      </w:r>
    </w:p>
    <w:p>
      <w:pPr>
        <w:pStyle w:val="Heading3"/>
      </w:pPr>
      <w:r>
        <w:t>What This Means in Practice:</w:t>
      </w:r>
    </w:p>
    <w:p>
      <w:pPr>
        <w:pStyle w:val="ListBullet"/>
      </w:pPr>
      <w:r>
        <w:t>Data sources are publicly available and verifiable</w:t>
      </w:r>
    </w:p>
    <w:p>
      <w:pPr>
        <w:pStyle w:val="ListBullet"/>
      </w:pPr>
      <w:r>
        <w:t>Data sources are independent of the Institution</w:t>
      </w:r>
    </w:p>
    <w:p>
      <w:pPr>
        <w:pStyle w:val="ListBullet"/>
      </w:pPr>
      <w:r>
        <w:t>Data sources are updated regularly</w:t>
      </w:r>
    </w:p>
    <w:p>
      <w:pPr>
        <w:pStyle w:val="ListBullet"/>
      </w:pPr>
      <w:r>
        <w:t>Data sources are auditable</w:t>
      </w:r>
    </w:p>
    <w:p>
      <w:pPr>
        <w:pStyle w:val="Heading3"/>
      </w:pPr>
      <w:r>
        <w:t>Example:</w:t>
      </w:r>
    </w:p>
    <w:p>
      <w:r>
        <w:t>The Engine uses COFER data from the IMF to measure each currency's share of global reserves. COFER data is publicly available, independently compiled, and updated quarterly. The Engine's use of COFER data is transparent and auditable.</w:t>
      </w:r>
    </w:p>
    <w:p>
      <w:pPr>
        <w:pStyle w:val="Heading3"/>
      </w:pPr>
      <w:r>
        <w:t>Why This Matters:</w:t>
      </w:r>
    </w:p>
    <w:p>
      <w:pPr>
        <w:pStyle w:val="ListBullet"/>
      </w:pPr>
      <w:r>
        <w:t>Without objective data, weights would be subjective</w:t>
      </w:r>
    </w:p>
    <w:p>
      <w:pPr>
        <w:pStyle w:val="ListBullet"/>
      </w:pPr>
      <w:r>
        <w:t>Without verifiable data, weights could not be audited</w:t>
      </w:r>
    </w:p>
    <w:p>
      <w:pPr>
        <w:pStyle w:val="ListBullet"/>
      </w:pPr>
      <w:r>
        <w:t>Without regular updates, weights would become outdated</w:t>
      </w:r>
    </w:p>
    <w:p>
      <w:pPr>
        <w:pStyle w:val="ListBullet"/>
      </w:pPr>
      <w:r>
        <w:t>Data sources must be independent to ensure neutrality</w:t>
      </w:r>
    </w:p>
    <w:p>
      <w:r>
        <w:t>1.2 Weighting Formula</w:t>
      </w:r>
    </w:p>
    <w:p>
      <w:pPr>
        <w:pStyle w:val="Heading3"/>
      </w:pPr>
      <w:r>
        <w:t>Structural weights are calculated as a weighted average of data inputs:</w:t>
      </w:r>
    </w:p>
    <w:p>
      <w:pPr>
        <w:pStyle w:val="Heading3"/>
      </w:pPr>
      <w:r>
        <w:t>Combined Share Calculation:</w:t>
      </w:r>
    </w:p>
    <w:p>
      <w:pPr>
        <w:pStyle w:val="Heading3"/>
      </w:pPr>
      <w:r>
        <w:t>For each eligible currency:</w:t>
      </w:r>
    </w:p>
    <w:p>
      <w:r>
        <w:t>Combined_Share = (Data_Source_1_Weight × Data_Source_1_Value) + (Data_Source_2_Weight × Data_Source_2_Value) + ...</w:t>
      </w:r>
    </w:p>
    <w:p>
      <w:pPr>
        <w:pStyle w:val="Heading3"/>
      </w:pPr>
      <w:r>
        <w:t>What This Means in Practice:</w:t>
      </w:r>
    </w:p>
    <w:p>
      <w:pPr>
        <w:pStyle w:val="ListBullet"/>
      </w:pPr>
      <w:r>
        <w:t>Multiple data sources are combined</w:t>
      </w:r>
    </w:p>
    <w:p>
      <w:pPr>
        <w:pStyle w:val="ListBullet"/>
      </w:pPr>
      <w:r>
        <w:t>Each data source has a defined weight</w:t>
      </w:r>
    </w:p>
    <w:p>
      <w:pPr>
        <w:pStyle w:val="ListBullet"/>
      </w:pPr>
      <w:r>
        <w:t>The combined share reflects multiple dimensions of currency importance</w:t>
      </w:r>
    </w:p>
    <w:p>
      <w:pPr>
        <w:pStyle w:val="ListBullet"/>
      </w:pPr>
      <w:r>
        <w:t>The weighting is transparent and auditable</w:t>
      </w:r>
    </w:p>
    <w:p>
      <w:pPr>
        <w:pStyle w:val="Heading3"/>
      </w:pPr>
      <w:r>
        <w:t>Example:</w:t>
      </w:r>
    </w:p>
    <w:p>
      <w:r>
        <w:t>For a given currency, the Combined_Share = (0.50 × COFER_Share) + (0.40 × SWIFT_Trade_Share) + (0.10 × BIS_Liquidity_Share). This reflects that reserve holdings and trade settlement are the primary determinants of currency importance, with liquidity as a supplementary factor.</w:t>
      </w:r>
    </w:p>
    <w:p>
      <w:pPr>
        <w:pStyle w:val="Heading3"/>
      </w:pPr>
      <w:r>
        <w:t>Why This Matters:</w:t>
      </w:r>
    </w:p>
    <w:p>
      <w:pPr>
        <w:pStyle w:val="ListBullet"/>
      </w:pPr>
      <w:r>
        <w:t>Single data sources would be incomplete</w:t>
      </w:r>
    </w:p>
    <w:p>
      <w:pPr>
        <w:pStyle w:val="ListBullet"/>
      </w:pPr>
      <w:r>
        <w:t>Multiple data sources provide a comprehensive view</w:t>
      </w:r>
    </w:p>
    <w:p>
      <w:pPr>
        <w:pStyle w:val="ListBullet"/>
      </w:pPr>
      <w:r>
        <w:t>Defined weights ensure consistency</w:t>
      </w:r>
    </w:p>
    <w:p>
      <w:pPr>
        <w:pStyle w:val="ListBullet"/>
      </w:pPr>
      <w:r>
        <w:t>Transparent calculation enables auditability</w:t>
      </w:r>
    </w:p>
    <w:p>
      <w:pPr>
        <w:pStyle w:val="Heading3"/>
      </w:pPr>
      <w:r>
        <w:t>Component 2: Bounded Momentum</w:t>
      </w:r>
    </w:p>
    <w:p>
      <w:r>
        <w:t>A momentum factor is applied to structural weights, with bounds to prevent amplification.</w:t>
      </w:r>
    </w:p>
    <w:p>
      <w:r>
        <w:t>2.1 Momentum Calculation</w:t>
      </w:r>
    </w:p>
    <w:p>
      <w:pPr>
        <w:pStyle w:val="Heading3"/>
      </w:pPr>
      <w:r>
        <w:t>Momentum reflects recent currency performance:</w:t>
      </w:r>
    </w:p>
    <w:p>
      <w:pPr>
        <w:pStyle w:val="Heading3"/>
      </w:pPr>
      <w:r>
        <w:t>What This Means in Practice:</w:t>
      </w:r>
    </w:p>
    <w:p>
      <w:pPr>
        <w:pStyle w:val="ListBullet"/>
      </w:pPr>
      <w:r>
        <w:t>Momentum is calculated over a defined period</w:t>
      </w:r>
    </w:p>
    <w:p>
      <w:pPr>
        <w:pStyle w:val="ListBullet"/>
      </w:pPr>
      <w:r>
        <w:t>Momentum reflects relative currency strength or weakness</w:t>
      </w:r>
    </w:p>
    <w:p>
      <w:pPr>
        <w:pStyle w:val="ListBullet"/>
      </w:pPr>
      <w:r>
        <w:t>Momentum is bounded to prevent excessive adjustment</w:t>
      </w:r>
    </w:p>
    <w:p>
      <w:pPr>
        <w:pStyle w:val="ListBullet"/>
      </w:pPr>
      <w:r>
        <w:t>Momentum is calculated consistently across currencies</w:t>
      </w:r>
    </w:p>
    <w:p>
      <w:pPr>
        <w:pStyle w:val="Heading3"/>
      </w:pPr>
      <w:r>
        <w:t>Example:</w:t>
      </w:r>
    </w:p>
    <w:p>
      <w:r>
        <w:t>A currency that has appreciated against other currencies receives a positive momentum adjustment. The adjustment is calculated based on exchange rate movements over the prior period. The adjustment is capped to prevent excessive movement.</w:t>
      </w:r>
    </w:p>
    <w:p>
      <w:pPr>
        <w:pStyle w:val="Heading3"/>
      </w:pPr>
      <w:r>
        <w:t>Why This Matters:</w:t>
      </w:r>
    </w:p>
    <w:p>
      <w:pPr>
        <w:pStyle w:val="ListBullet"/>
      </w:pPr>
      <w:r>
        <w:t>Without momentum, the basket would not reflect recent trends</w:t>
      </w:r>
    </w:p>
    <w:p>
      <w:pPr>
        <w:pStyle w:val="ListBullet"/>
      </w:pPr>
      <w:r>
        <w:t>Without bounds, momentum could amplify cycles</w:t>
      </w:r>
    </w:p>
    <w:p>
      <w:pPr>
        <w:pStyle w:val="ListBullet"/>
      </w:pPr>
      <w:r>
        <w:t>Bounded momentum provides stability while allowing adaptation</w:t>
      </w:r>
    </w:p>
    <w:p>
      <w:r>
        <w:t>2.2 Momentum Bounds</w:t>
      </w:r>
    </w:p>
    <w:p>
      <w:pPr>
        <w:pStyle w:val="Heading3"/>
      </w:pPr>
      <w:r>
        <w:t>Momentum is bounded to prevent amplification:</w:t>
      </w:r>
    </w:p>
    <w:p>
      <w:pPr>
        <w:pStyle w:val="Heading3"/>
      </w:pPr>
      <w:r>
        <w:t>What This Means in Practice:</w:t>
      </w:r>
    </w:p>
    <w:p>
      <w:pPr>
        <w:pStyle w:val="ListBullet"/>
      </w:pPr>
      <w:r>
        <w:t>Momentum adjustments are capped</w:t>
      </w:r>
    </w:p>
    <w:p>
      <w:pPr>
        <w:pStyle w:val="ListBullet"/>
      </w:pPr>
      <w:r>
        <w:t>The cap prevents excessive adjustment</w:t>
      </w:r>
    </w:p>
    <w:p>
      <w:pPr>
        <w:pStyle w:val="ListBullet"/>
      </w:pPr>
      <w:r>
        <w:t>The cap provides stability</w:t>
      </w:r>
    </w:p>
    <w:p>
      <w:pPr>
        <w:pStyle w:val="ListBullet"/>
      </w:pPr>
      <w:r>
        <w:t>The cap is defined and transparent</w:t>
      </w:r>
    </w:p>
    <w:p>
      <w:pPr>
        <w:pStyle w:val="Heading3"/>
      </w:pPr>
      <w:r>
        <w:t>Example:</w:t>
      </w:r>
    </w:p>
    <w:p>
      <w:r>
        <w:t>The momentum adjustment is capped at ±5%. A currency cannot gain or lose more than 5% of its weight due to momentum. This prevents the algorithm from amplifying short-term trends.</w:t>
      </w:r>
    </w:p>
    <w:p>
      <w:pPr>
        <w:pStyle w:val="Heading3"/>
      </w:pPr>
      <w:r>
        <w:t>Why This Matters:</w:t>
      </w:r>
    </w:p>
    <w:p>
      <w:pPr>
        <w:pStyle w:val="ListBullet"/>
      </w:pPr>
      <w:r>
        <w:t>Unbounded momentum could cause instability</w:t>
      </w:r>
    </w:p>
    <w:p>
      <w:pPr>
        <w:pStyle w:val="ListBullet"/>
      </w:pPr>
      <w:r>
        <w:t>Unbounded momentum could amplify cycles</w:t>
      </w:r>
    </w:p>
    <w:p>
      <w:pPr>
        <w:pStyle w:val="ListBullet"/>
      </w:pPr>
      <w:r>
        <w:t>Bounds provide stability while allowing adaptation</w:t>
      </w:r>
    </w:p>
    <w:p>
      <w:pPr>
        <w:pStyle w:val="Heading3"/>
      </w:pPr>
      <w:r>
        <w:t>Component 3: Mean Reversion</w:t>
      </w:r>
    </w:p>
    <w:p>
      <w:r>
        <w:t>Weights are gently pulled toward long-term averages.</w:t>
      </w:r>
    </w:p>
    <w:p>
      <w:pPr>
        <w:pStyle w:val="Heading3"/>
      </w:pPr>
      <w:r>
        <w:t>What This Means in Practice:</w:t>
      </w:r>
    </w:p>
    <w:p>
      <w:pPr>
        <w:pStyle w:val="ListBullet"/>
      </w:pPr>
      <w:r>
        <w:t>The Engine applies a gentle pull toward long-term averages</w:t>
      </w:r>
    </w:p>
    <w:p>
      <w:pPr>
        <w:pStyle w:val="ListBullet"/>
      </w:pPr>
      <w:r>
        <w:t>This prevents excessive drift</w:t>
      </w:r>
    </w:p>
    <w:p>
      <w:pPr>
        <w:pStyle w:val="ListBullet"/>
      </w:pPr>
      <w:r>
        <w:t>This maintains stability</w:t>
      </w:r>
    </w:p>
    <w:p>
      <w:pPr>
        <w:pStyle w:val="ListBullet"/>
      </w:pPr>
      <w:r>
        <w:t>This ensures long-term balance</w:t>
      </w:r>
    </w:p>
    <w:p>
      <w:pPr>
        <w:pStyle w:val="Heading3"/>
      </w:pPr>
      <w:r>
        <w:t>Example:</w:t>
      </w:r>
    </w:p>
    <w:p>
      <w:r>
        <w:t>A currency that has been persistently overweighted is gently reduced toward its long-term average. The reduction is gradual and does not cause abrupt changes. This ensures the basket maintains a stable long-term composition.</w:t>
      </w:r>
    </w:p>
    <w:p>
      <w:pPr>
        <w:pStyle w:val="Heading3"/>
      </w:pPr>
      <w:r>
        <w:t>Why This Matters:</w:t>
      </w:r>
    </w:p>
    <w:p>
      <w:pPr>
        <w:pStyle w:val="ListBullet"/>
      </w:pPr>
      <w:r>
        <w:t>Without mean reversion, weights could drift indefinitely</w:t>
      </w:r>
    </w:p>
    <w:p>
      <w:pPr>
        <w:pStyle w:val="ListBullet"/>
      </w:pPr>
      <w:r>
        <w:t>Without mean reversion, the basket could become unbalanced</w:t>
      </w:r>
    </w:p>
    <w:p>
      <w:pPr>
        <w:pStyle w:val="ListBullet"/>
      </w:pPr>
      <w:r>
        <w:t>Mean reversion provides stability</w:t>
      </w:r>
    </w:p>
    <w:p>
      <w:pPr>
        <w:pStyle w:val="ListBullet"/>
      </w:pPr>
      <w:r>
        <w:t>Mean reversion ensures the basket reflects long-term fundamentals</w:t>
      </w:r>
    </w:p>
    <w:p>
      <w:pPr>
        <w:pStyle w:val="Heading3"/>
      </w:pPr>
      <w:r>
        <w:t>Component 4: Macro Overlays</w:t>
      </w:r>
    </w:p>
    <w:p>
      <w:r>
        <w:t>Emergency adjustments for extraordinary circumstances.</w:t>
      </w:r>
    </w:p>
    <w:p>
      <w:r>
        <w:t>4.1 Activation Conditions</w:t>
      </w:r>
    </w:p>
    <w:p>
      <w:pPr>
        <w:pStyle w:val="Heading3"/>
      </w:pPr>
      <w:r>
        <w:t>Macro overlays are activated only under defined conditions:</w:t>
      </w:r>
    </w:p>
    <w:p>
      <w:pPr>
        <w:pStyle w:val="Heading3"/>
      </w:pPr>
      <w:r>
        <w:t>What This Means in Practice:</w:t>
      </w:r>
    </w:p>
    <w:p>
      <w:pPr>
        <w:pStyle w:val="ListBullet"/>
      </w:pPr>
      <w:r>
        <w:t>Conditions are defined in advance</w:t>
      </w:r>
    </w:p>
    <w:p>
      <w:pPr>
        <w:pStyle w:val="ListBullet"/>
      </w:pPr>
      <w:r>
        <w:t>Activation is triggered by objective criteria</w:t>
      </w:r>
    </w:p>
    <w:p>
      <w:pPr>
        <w:pStyle w:val="ListBullet"/>
      </w:pPr>
      <w:r>
        <w:t>Activation requires Council approval</w:t>
      </w:r>
    </w:p>
    <w:p>
      <w:pPr>
        <w:pStyle w:val="ListBullet"/>
      </w:pPr>
      <w:r>
        <w:t>Activation is time-limited and bounded</w:t>
      </w:r>
    </w:p>
    <w:p>
      <w:pPr>
        <w:pStyle w:val="Heading3"/>
      </w:pPr>
      <w:r>
        <w:t>Example:</w:t>
      </w:r>
    </w:p>
    <w:p>
      <w:r>
        <w:t>A currency crisis triggers a macro overlay. The criteria for activation are defined in advance: 5% NAV deviation, sustained currency volatility, or other objective measures. The Council approves the overlay, which is bounded and time-limited.</w:t>
      </w:r>
    </w:p>
    <w:p>
      <w:pPr>
        <w:pStyle w:val="Heading3"/>
      </w:pPr>
      <w:r>
        <w:t>Why This Matters:</w:t>
      </w:r>
    </w:p>
    <w:p>
      <w:pPr>
        <w:pStyle w:val="ListBullet"/>
      </w:pPr>
      <w:r>
        <w:t>Extraordinary circumstances may require extraordinary responses</w:t>
      </w:r>
    </w:p>
    <w:p>
      <w:pPr>
        <w:pStyle w:val="ListBullet"/>
      </w:pPr>
      <w:r>
        <w:t>Macro overlays provide flexibility</w:t>
      </w:r>
    </w:p>
    <w:p>
      <w:pPr>
        <w:pStyle w:val="ListBullet"/>
      </w:pPr>
      <w:r>
        <w:t>Defined conditions prevent arbitrary activation</w:t>
      </w:r>
    </w:p>
    <w:p>
      <w:pPr>
        <w:pStyle w:val="ListBullet"/>
      </w:pPr>
      <w:r>
        <w:t>Bounds and limits prevent abuse</w:t>
      </w:r>
    </w:p>
    <w:p>
      <w:r>
        <w:t>4.2 Bounds and Limits</w:t>
      </w:r>
    </w:p>
    <w:p>
      <w:pPr>
        <w:pStyle w:val="Heading3"/>
      </w:pPr>
      <w:r>
        <w:t>Macro overlays are bounded and time-limited:</w:t>
      </w:r>
    </w:p>
    <w:p>
      <w:pPr>
        <w:pStyle w:val="Heading3"/>
      </w:pPr>
      <w:r>
        <w:t>What This Means in Practice:</w:t>
      </w:r>
    </w:p>
    <w:p>
      <w:pPr>
        <w:pStyle w:val="ListBullet"/>
      </w:pPr>
      <w:r>
        <w:t>Overlays have a maximum adjustment</w:t>
      </w:r>
    </w:p>
    <w:p>
      <w:pPr>
        <w:pStyle w:val="ListBullet"/>
      </w:pPr>
      <w:r>
        <w:t>Overlays have a defined duration</w:t>
      </w:r>
    </w:p>
    <w:p>
      <w:pPr>
        <w:pStyle w:val="ListBullet"/>
      </w:pPr>
      <w:r>
        <w:t>Overlays require justification</w:t>
      </w:r>
    </w:p>
    <w:p>
      <w:pPr>
        <w:pStyle w:val="ListBullet"/>
      </w:pPr>
      <w:r>
        <w:t>Overlays are reviewed and published</w:t>
      </w:r>
    </w:p>
    <w:p>
      <w:pPr>
        <w:pStyle w:val="Heading3"/>
      </w:pPr>
      <w:r>
        <w:t>Example:</w:t>
      </w:r>
    </w:p>
    <w:p>
      <w:r>
        <w:t>A macro overlay is limited to a 10% adjustment and expires after 30 days. The Council must justify the overlay and publish the justification. The overlay is reviewed after 30 days and may be extended only with additional justification.</w:t>
      </w:r>
    </w:p>
    <w:p>
      <w:pPr>
        <w:pStyle w:val="Heading3"/>
      </w:pPr>
      <w:r>
        <w:t>Why This Matters:</w:t>
      </w:r>
    </w:p>
    <w:p>
      <w:pPr>
        <w:pStyle w:val="ListBullet"/>
      </w:pPr>
      <w:r>
        <w:t>Without bounds, overlays could be excessive</w:t>
      </w:r>
    </w:p>
    <w:p>
      <w:pPr>
        <w:pStyle w:val="ListBullet"/>
      </w:pPr>
      <w:r>
        <w:t>Without time limits, overlays could become permanent</w:t>
      </w:r>
    </w:p>
    <w:p>
      <w:pPr>
        <w:pStyle w:val="ListBullet"/>
      </w:pPr>
      <w:r>
        <w:t>Without justification, overlays could be arbitrary</w:t>
      </w:r>
    </w:p>
    <w:p>
      <w:pPr>
        <w:pStyle w:val="ListBullet"/>
      </w:pPr>
      <w:r>
        <w:t>Bounds and limits protect constitutional principles</w:t>
      </w:r>
    </w:p>
    <w:p>
      <w:pPr>
        <w:pStyle w:val="Heading3"/>
      </w:pPr>
      <w:r>
        <w:t>Component 5: Shock Absorber</w:t>
      </w:r>
    </w:p>
    <w:p>
      <w:r>
        <w:t>Weight adjustments are capped during high volatility.</w:t>
      </w:r>
    </w:p>
    <w:p>
      <w:pPr>
        <w:pStyle w:val="Heading3"/>
      </w:pPr>
      <w:r>
        <w:t>What This Means in Practice:</w:t>
      </w:r>
    </w:p>
    <w:p>
      <w:pPr>
        <w:pStyle w:val="ListBullet"/>
      </w:pPr>
      <w:r>
        <w:t>The Engine monitors volatility</w:t>
      </w:r>
    </w:p>
    <w:p>
      <w:pPr>
        <w:pStyle w:val="ListBullet"/>
      </w:pPr>
      <w:r>
        <w:t>During high volatility, adjustments are capped</w:t>
      </w:r>
    </w:p>
    <w:p>
      <w:pPr>
        <w:pStyle w:val="ListBullet"/>
      </w:pPr>
      <w:r>
        <w:t>The cap is temporary and proportional</w:t>
      </w:r>
    </w:p>
    <w:p>
      <w:pPr>
        <w:pStyle w:val="ListBullet"/>
      </w:pPr>
      <w:r>
        <w:t>The cap prevents excessive adjustment</w:t>
      </w:r>
    </w:p>
    <w:p>
      <w:pPr>
        <w:pStyle w:val="Heading3"/>
      </w:pPr>
      <w:r>
        <w:t>Example:</w:t>
      </w:r>
    </w:p>
    <w:p>
      <w:r>
        <w:t>During a period of high currency volatility, the shock absorber caps weight adjustments at half the normal rate. This prevents the algorithm from amplifying market movements. Once volatility subsides, normal adjustments resume.</w:t>
      </w:r>
    </w:p>
    <w:p>
      <w:pPr>
        <w:pStyle w:val="Heading3"/>
      </w:pPr>
      <w:r>
        <w:t>Why This Matters:</w:t>
      </w:r>
    </w:p>
    <w:p>
      <w:pPr>
        <w:pStyle w:val="ListBullet"/>
      </w:pPr>
      <w:r>
        <w:t>High volatility could cause excessive adjustments</w:t>
      </w:r>
    </w:p>
    <w:p>
      <w:pPr>
        <w:pStyle w:val="ListBullet"/>
      </w:pPr>
      <w:r>
        <w:t>Excessive adjustments could create instability</w:t>
      </w:r>
    </w:p>
    <w:p>
      <w:pPr>
        <w:pStyle w:val="ListBullet"/>
      </w:pPr>
      <w:r>
        <w:t>The shock absorber provides stability</w:t>
      </w:r>
    </w:p>
    <w:p>
      <w:pPr>
        <w:pStyle w:val="ListBullet"/>
      </w:pPr>
      <w:r>
        <w:t>The shock absorber prevents pro-cyclicality</w:t>
      </w:r>
    </w:p>
    <w:p>
      <w:pPr>
        <w:pStyle w:val="Heading3"/>
      </w:pPr>
      <w:r>
        <w:t>Engine Execution</w:t>
      </w:r>
    </w:p>
    <w:p>
      <w:pPr>
        <w:pStyle w:val="Heading3"/>
      </w:pPr>
      <w:r>
        <w:t>The Monetary Engine executes on a defined schedule:</w:t>
      </w:r>
    </w:p>
    <w:p>
      <w:r>
        <w:t>Execution Frequency</w:t>
      </w:r>
    </w:p>
    <w:p>
      <w:r>
        <w:t>Calculation</w:t>
      </w:r>
    </w:p>
    <w:p>
      <w:r>
        <w:t>Frequency</w:t>
      </w:r>
    </w:p>
    <w:p>
      <w:r>
        <w:t>Purpose</w:t>
      </w:r>
    </w:p>
    <w:p>
      <w:r>
        <w:t>Structural Weighting</w:t>
      </w:r>
    </w:p>
    <w:p>
      <w:r>
        <w:t>Quarterly</w:t>
      </w:r>
    </w:p>
    <w:p>
      <w:r>
        <w:t>Basket composition</w:t>
      </w:r>
    </w:p>
    <w:p>
      <w:r>
        <w:t>Momentum Adjustment</w:t>
      </w:r>
    </w:p>
    <w:p>
      <w:r>
        <w:t>Monthly</w:t>
      </w:r>
    </w:p>
    <w:p>
      <w:r>
        <w:t>Trend reflection</w:t>
      </w:r>
    </w:p>
    <w:p>
      <w:r>
        <w:t>Mean Reversion</w:t>
      </w:r>
    </w:p>
    <w:p>
      <w:r>
        <w:t>Quarterly</w:t>
      </w:r>
    </w:p>
    <w:p>
      <w:r>
        <w:t>Long-term stability</w:t>
      </w:r>
    </w:p>
    <w:p>
      <w:r>
        <w:t>Macro Overlay</w:t>
      </w:r>
    </w:p>
    <w:p>
      <w:r>
        <w:t>As needed</w:t>
      </w:r>
    </w:p>
    <w:p>
      <w:r>
        <w:t>Emergency adjustment</w:t>
      </w:r>
    </w:p>
    <w:p>
      <w:r>
        <w:t>Shock Absorber</w:t>
      </w:r>
    </w:p>
    <w:p>
      <w:r>
        <w:t>Real-time</w:t>
      </w:r>
    </w:p>
    <w:p>
      <w:r>
        <w:t>Volatility management</w:t>
      </w:r>
    </w:p>
    <w:p>
      <w:r>
        <w:t>Execution Process</w:t>
      </w:r>
    </w:p>
    <w:p>
      <w:pPr>
        <w:pStyle w:val="Heading3"/>
      </w:pPr>
      <w:r>
        <w:t>Step 1: Data Collection</w:t>
      </w:r>
    </w:p>
    <w:p>
      <w:pPr>
        <w:pStyle w:val="ListBullet"/>
      </w:pPr>
      <w:r>
        <w:t>Collect COFER, SWIFT, and BIS data</w:t>
      </w:r>
    </w:p>
    <w:p>
      <w:pPr>
        <w:pStyle w:val="ListBullet"/>
      </w:pPr>
      <w:r>
        <w:t>Verify data completeness and quality</w:t>
      </w:r>
    </w:p>
    <w:p>
      <w:pPr>
        <w:pStyle w:val="ListBullet"/>
      </w:pPr>
      <w:r>
        <w:t>Validate data against expected ranges</w:t>
      </w:r>
    </w:p>
    <w:p>
      <w:pPr>
        <w:pStyle w:val="ListBullet"/>
      </w:pPr>
      <w:r>
        <w:t>Prepare data for processing</w:t>
      </w:r>
    </w:p>
    <w:p>
      <w:pPr>
        <w:pStyle w:val="Heading3"/>
      </w:pPr>
      <w:r>
        <w:t>Step 2: Structural Weighting</w:t>
      </w:r>
    </w:p>
    <w:p>
      <w:pPr>
        <w:pStyle w:val="ListBullet"/>
      </w:pPr>
      <w:r>
        <w:t>Calculate Combined_Share for each eligible currency</w:t>
      </w:r>
    </w:p>
    <w:p>
      <w:pPr>
        <w:pStyle w:val="ListBullet"/>
      </w:pPr>
      <w:r>
        <w:t>Apply weights to data sources</w:t>
      </w:r>
    </w:p>
    <w:p>
      <w:pPr>
        <w:pStyle w:val="ListBullet"/>
      </w:pPr>
      <w:r>
        <w:t>Generate preliminary structural weights</w:t>
      </w:r>
    </w:p>
    <w:p>
      <w:pPr>
        <w:pStyle w:val="ListBullet"/>
      </w:pPr>
      <w:r>
        <w:t>Normalize to sum to 100%</w:t>
      </w:r>
    </w:p>
    <w:p>
      <w:pPr>
        <w:pStyle w:val="Heading3"/>
      </w:pPr>
      <w:r>
        <w:t>Step 3: Momentum Adjustment</w:t>
      </w:r>
    </w:p>
    <w:p>
      <w:pPr>
        <w:pStyle w:val="ListBullet"/>
      </w:pPr>
      <w:r>
        <w:t>Calculate momentum factors for each currency</w:t>
      </w:r>
    </w:p>
    <w:p>
      <w:pPr>
        <w:pStyle w:val="ListBullet"/>
      </w:pPr>
      <w:r>
        <w:t>Apply bounds to momentum</w:t>
      </w:r>
    </w:p>
    <w:p>
      <w:pPr>
        <w:pStyle w:val="ListBullet"/>
      </w:pPr>
      <w:r>
        <w:t>Apply momentum to structural weights</w:t>
      </w:r>
    </w:p>
    <w:p>
      <w:pPr>
        <w:pStyle w:val="ListBullet"/>
      </w:pPr>
      <w:r>
        <w:t>Re-normalize</w:t>
      </w:r>
    </w:p>
    <w:p>
      <w:pPr>
        <w:pStyle w:val="Heading3"/>
      </w:pPr>
      <w:r>
        <w:t>Step 4: Mean Reversion</w:t>
      </w:r>
    </w:p>
    <w:p>
      <w:pPr>
        <w:pStyle w:val="ListBullet"/>
      </w:pPr>
      <w:r>
        <w:t>Calculate long-term averages</w:t>
      </w:r>
    </w:p>
    <w:p>
      <w:pPr>
        <w:pStyle w:val="ListBullet"/>
      </w:pPr>
      <w:r>
        <w:t>Apply gentle pull toward averages</w:t>
      </w:r>
    </w:p>
    <w:p>
      <w:pPr>
        <w:pStyle w:val="ListBullet"/>
      </w:pPr>
      <w:r>
        <w:t>Re-normalize</w:t>
      </w:r>
    </w:p>
    <w:p>
      <w:pPr>
        <w:pStyle w:val="Heading3"/>
      </w:pPr>
      <w:r>
        <w:t>Step 5: Concentration Limit Application</w:t>
      </w:r>
    </w:p>
    <w:p>
      <w:pPr>
        <w:pStyle w:val="ListBullet"/>
      </w:pPr>
      <w:r>
        <w:t>Check concentration limits</w:t>
      </w:r>
    </w:p>
    <w:p>
      <w:pPr>
        <w:pStyle w:val="ListBullet"/>
      </w:pPr>
      <w:r>
        <w:t>Cap any currency exceeding limits</w:t>
      </w:r>
    </w:p>
    <w:p>
      <w:pPr>
        <w:pStyle w:val="ListBullet"/>
      </w:pPr>
      <w:r>
        <w:t>Redistribute excess weight</w:t>
      </w:r>
    </w:p>
    <w:p>
      <w:pPr>
        <w:pStyle w:val="ListBullet"/>
      </w:pPr>
      <w:r>
        <w:t>Re-normalize</w:t>
      </w:r>
    </w:p>
    <w:p>
      <w:pPr>
        <w:pStyle w:val="Heading3"/>
      </w:pPr>
      <w:r>
        <w:t>Step 6: Shock Absorber Check</w:t>
      </w:r>
    </w:p>
    <w:p>
      <w:pPr>
        <w:pStyle w:val="ListBullet"/>
      </w:pPr>
      <w:r>
        <w:t>Check volatility levels</w:t>
      </w:r>
    </w:p>
    <w:p>
      <w:pPr>
        <w:pStyle w:val="ListBullet"/>
      </w:pPr>
      <w:r>
        <w:t>Apply cap if necessary</w:t>
      </w:r>
    </w:p>
    <w:p>
      <w:pPr>
        <w:pStyle w:val="ListBullet"/>
      </w:pPr>
      <w:r>
        <w:t>Re-normalize</w:t>
      </w:r>
    </w:p>
    <w:p>
      <w:pPr>
        <w:pStyle w:val="Heading3"/>
      </w:pPr>
      <w:r>
        <w:t>Step 7: Final Weights</w:t>
      </w:r>
    </w:p>
    <w:p>
      <w:pPr>
        <w:pStyle w:val="ListBullet"/>
      </w:pPr>
      <w:r>
        <w:t>Finalize weights</w:t>
      </w:r>
    </w:p>
    <w:p>
      <w:pPr>
        <w:pStyle w:val="ListBullet"/>
      </w:pPr>
      <w:r>
        <w:t>Publish weights</w:t>
      </w:r>
    </w:p>
    <w:p>
      <w:pPr>
        <w:pStyle w:val="ListBullet"/>
      </w:pPr>
      <w:r>
        <w:t>Document changes</w:t>
      </w:r>
    </w:p>
    <w:p>
      <w:pPr>
        <w:pStyle w:val="ListBullet"/>
      </w:pPr>
      <w:r>
        <w:t>Review results</w:t>
      </w:r>
    </w:p>
    <w:p>
      <w:pPr>
        <w:pStyle w:val="Heading3"/>
      </w:pPr>
      <w:r>
        <w:t>Engine Governance</w:t>
      </w:r>
    </w:p>
    <w:p>
      <w:pPr>
        <w:pStyle w:val="Heading3"/>
      </w:pPr>
      <w:r>
        <w:t>The Monetary Engine is governed by defined principles:</w:t>
      </w:r>
    </w:p>
    <w:p>
      <w:pPr>
        <w:pStyle w:val="Heading3"/>
      </w:pPr>
      <w:r>
        <w:t>1. Transparency</w:t>
      </w:r>
    </w:p>
    <w:p>
      <w:r>
        <w:t>All Engine calculations are transparent and auditable.</w:t>
      </w:r>
    </w:p>
    <w:p>
      <w:pPr>
        <w:pStyle w:val="Heading3"/>
      </w:pPr>
      <w:r>
        <w:t>What This Means in Practice:</w:t>
      </w:r>
    </w:p>
    <w:p>
      <w:pPr>
        <w:pStyle w:val="ListBullet"/>
      </w:pPr>
      <w:r>
        <w:t>Calculation methodology is published</w:t>
      </w:r>
    </w:p>
    <w:p>
      <w:pPr>
        <w:pStyle w:val="ListBullet"/>
      </w:pPr>
      <w:r>
        <w:t>Data sources are disclosed</w:t>
      </w:r>
    </w:p>
    <w:p>
      <w:pPr>
        <w:pStyle w:val="ListBullet"/>
      </w:pPr>
      <w:r>
        <w:t>Historical calculations are preserved</w:t>
      </w:r>
    </w:p>
    <w:p>
      <w:pPr>
        <w:pStyle w:val="ListBullet"/>
      </w:pPr>
      <w:r>
        <w:t>Changes are documented</w:t>
      </w:r>
    </w:p>
    <w:p>
      <w:pPr>
        <w:pStyle w:val="Heading3"/>
      </w:pPr>
      <w:r>
        <w:t>Example:</w:t>
      </w:r>
    </w:p>
    <w:p>
      <w:r>
        <w:t>The Institution publishes the complete calculation methodology, the data sources used, the historical calculation results, and any changes to the methodology. Anyone can audit the Engine's calculations.</w:t>
      </w:r>
    </w:p>
    <w:p>
      <w:pPr>
        <w:pStyle w:val="Heading3"/>
      </w:pPr>
      <w:r>
        <w:t>2. Determinism</w:t>
      </w:r>
    </w:p>
    <w:p>
      <w:r>
        <w:t>The Engine produces deterministic results from given inputs.</w:t>
      </w:r>
    </w:p>
    <w:p>
      <w:pPr>
        <w:pStyle w:val="Heading3"/>
      </w:pPr>
      <w:r>
        <w:t>What This Means in Practice:</w:t>
      </w:r>
    </w:p>
    <w:p>
      <w:pPr>
        <w:pStyle w:val="ListBullet"/>
      </w:pPr>
      <w:r>
        <w:t>Same inputs produce same outputs</w:t>
      </w:r>
    </w:p>
    <w:p>
      <w:pPr>
        <w:pStyle w:val="ListBullet"/>
      </w:pPr>
      <w:r>
        <w:t>No discretionary adjustment</w:t>
      </w:r>
    </w:p>
    <w:p>
      <w:pPr>
        <w:pStyle w:val="ListBullet"/>
      </w:pPr>
      <w:r>
        <w:t>No hidden parameters</w:t>
      </w:r>
    </w:p>
    <w:p>
      <w:pPr>
        <w:pStyle w:val="ListBullet"/>
      </w:pPr>
      <w:r>
        <w:t>Results are reproducible</w:t>
      </w:r>
    </w:p>
    <w:p>
      <w:pPr>
        <w:pStyle w:val="Heading3"/>
      </w:pPr>
      <w:r>
        <w:t>Example:</w:t>
      </w:r>
    </w:p>
    <w:p>
      <w:r>
        <w:t>Given the same data inputs, the Engine produces the same weights. There is no discretionary adjustment. The calculations are reproducible by any third party.</w:t>
      </w:r>
    </w:p>
    <w:p>
      <w:pPr>
        <w:pStyle w:val="Heading3"/>
      </w:pPr>
      <w:r>
        <w:t>3. Neutrality</w:t>
      </w:r>
    </w:p>
    <w:p>
      <w:r>
        <w:t>The Engine is politically neutral.</w:t>
      </w:r>
    </w:p>
    <w:p>
      <w:pPr>
        <w:pStyle w:val="Heading3"/>
      </w:pPr>
      <w:r>
        <w:t>What This Means in Practice:</w:t>
      </w:r>
    </w:p>
    <w:p>
      <w:pPr>
        <w:pStyle w:val="ListBullet"/>
      </w:pPr>
      <w:r>
        <w:t>No political influence on calculations</w:t>
      </w:r>
    </w:p>
    <w:p>
      <w:pPr>
        <w:pStyle w:val="ListBullet"/>
      </w:pPr>
      <w:r>
        <w:t>No political adjustment of results</w:t>
      </w:r>
    </w:p>
    <w:p>
      <w:pPr>
        <w:pStyle w:val="ListBullet"/>
      </w:pPr>
      <w:r>
        <w:t>No political override</w:t>
      </w:r>
    </w:p>
    <w:p>
      <w:pPr>
        <w:pStyle w:val="ListBullet"/>
      </w:pPr>
      <w:r>
        <w:t>Algorithmic determination</w:t>
      </w:r>
    </w:p>
    <w:p>
      <w:pPr>
        <w:pStyle w:val="Heading3"/>
      </w:pPr>
      <w:r>
        <w:t>Example:</w:t>
      </w:r>
    </w:p>
    <w:p>
      <w:r>
        <w:t>The Engine does not consider political factors. It considers only objective data. No political body can override the Engine's calculations (except through bounded, time-limited macro overlays that require justification).</w:t>
      </w:r>
    </w:p>
    <w:p>
      <w:pPr>
        <w:pStyle w:val="Heading3"/>
      </w:pPr>
      <w:r>
        <w:t>4. Auditability</w:t>
      </w:r>
    </w:p>
    <w:p>
      <w:r>
        <w:t>The Engine is independently auditable.</w:t>
      </w:r>
    </w:p>
    <w:p>
      <w:pPr>
        <w:pStyle w:val="Heading3"/>
      </w:pPr>
      <w:r>
        <w:t>What This Means in Practice:</w:t>
      </w:r>
    </w:p>
    <w:p>
      <w:pPr>
        <w:pStyle w:val="ListBullet"/>
      </w:pPr>
      <w:r>
        <w:t>Complete calculation records</w:t>
      </w:r>
    </w:p>
    <w:p>
      <w:pPr>
        <w:pStyle w:val="ListBullet"/>
      </w:pPr>
      <w:r>
        <w:t>Independent verification</w:t>
      </w:r>
    </w:p>
    <w:p>
      <w:pPr>
        <w:pStyle w:val="ListBullet"/>
      </w:pPr>
      <w:r>
        <w:t>Public availability</w:t>
      </w:r>
    </w:p>
    <w:p>
      <w:pPr>
        <w:pStyle w:val="ListBullet"/>
      </w:pPr>
      <w:r>
        <w:t>Regular review</w:t>
      </w:r>
    </w:p>
    <w:p>
      <w:pPr>
        <w:pStyle w:val="Heading3"/>
      </w:pPr>
      <w:r>
        <w:t>Example:</w:t>
      </w:r>
    </w:p>
    <w:p>
      <w:r>
        <w:t>The Institution maintains complete records of all Engine calculations. The Independent Review Panel audits the Engine every five years. The calculation methodology is publicly available.</w:t>
      </w:r>
    </w:p>
    <w:p>
      <w:pPr>
        <w:pStyle w:val="Heading3"/>
      </w:pPr>
      <w:r>
        <w:t>Engine Review and Evolution</w:t>
      </w:r>
    </w:p>
    <w:p>
      <w:pPr>
        <w:pStyle w:val="Heading3"/>
      </w:pPr>
      <w:r>
        <w:t>The Monetary Engine is subject to regular review:</w:t>
      </w:r>
    </w:p>
    <w:p>
      <w:r>
        <w:t>Review Type</w:t>
      </w:r>
    </w:p>
    <w:p>
      <w:r>
        <w:t>Frequency</w:t>
      </w:r>
    </w:p>
    <w:p>
      <w:r>
        <w:t>Responsible</w:t>
      </w:r>
    </w:p>
    <w:p>
      <w:r>
        <w:t>Performance Review</w:t>
      </w:r>
    </w:p>
    <w:p>
      <w:r>
        <w:t>Quarterly</w:t>
      </w:r>
    </w:p>
    <w:p>
      <w:r>
        <w:t>Council</w:t>
      </w:r>
    </w:p>
    <w:p>
      <w:r>
        <w:t>Methodology Review</w:t>
      </w:r>
    </w:p>
    <w:p>
      <w:r>
        <w:t>Annual</w:t>
      </w:r>
    </w:p>
    <w:p>
      <w:r>
        <w:t>Council</w:t>
      </w:r>
    </w:p>
    <w:p>
      <w:pPr>
        <w:pStyle w:val="Heading3"/>
      </w:pPr>
      <w:r>
        <w:t>Independent Review</w:t>
      </w:r>
    </w:p>
    <w:p>
      <w:r>
        <w:t>5 years</w:t>
      </w:r>
    </w:p>
    <w:p>
      <w:r>
        <w:t>Independent Review Panel</w:t>
      </w:r>
    </w:p>
    <w:p>
      <w:r>
        <w:t>Emergency Review</w:t>
      </w:r>
    </w:p>
    <w:p>
      <w:r>
        <w:t>As needed</w:t>
      </w:r>
    </w:p>
    <w:p>
      <w:pPr>
        <w:pStyle w:val="Heading3"/>
      </w:pPr>
      <w:r>
        <w:t>Council + Technical Committee</w:t>
      </w:r>
    </w:p>
    <w:p>
      <w:pPr>
        <w:pStyle w:val="Heading3"/>
      </w:pPr>
      <w:r>
        <w:t>Summary Table</w:t>
      </w:r>
    </w:p>
    <w:p>
      <w:r>
        <w:t>Component</w:t>
      </w:r>
    </w:p>
    <w:p>
      <w:r>
        <w:t>Purpose</w:t>
      </w:r>
    </w:p>
    <w:p>
      <w:r>
        <w:t>Inputs</w:t>
      </w:r>
    </w:p>
    <w:p>
      <w:r>
        <w:t>Outputs</w:t>
      </w:r>
    </w:p>
    <w:p>
      <w:r>
        <w:t>Frequency</w:t>
      </w:r>
    </w:p>
    <w:p>
      <w:r>
        <w:t>Structural Weighting</w:t>
      </w:r>
    </w:p>
    <w:p>
      <w:r>
        <w:t>Base weights</w:t>
      </w:r>
    </w:p>
    <w:p>
      <w:r>
        <w:t>COFER, SWIFT, BIS</w:t>
      </w:r>
    </w:p>
    <w:p>
      <w:r>
        <w:t>Structural weights</w:t>
      </w:r>
    </w:p>
    <w:p>
      <w:r>
        <w:t>Quarterly</w:t>
      </w:r>
    </w:p>
    <w:p>
      <w:r>
        <w:t>Bounded Momentum</w:t>
      </w:r>
    </w:p>
    <w:p>
      <w:r>
        <w:t>Trend reflection</w:t>
      </w:r>
    </w:p>
    <w:p>
      <w:r>
        <w:t>Exchange rate data</w:t>
      </w:r>
    </w:p>
    <w:p>
      <w:r>
        <w:t>Momentum adjustment</w:t>
      </w:r>
    </w:p>
    <w:p>
      <w:r>
        <w:t>Monthly</w:t>
      </w:r>
    </w:p>
    <w:p>
      <w:r>
        <w:t>Mean Reversion</w:t>
      </w:r>
    </w:p>
    <w:p>
      <w:r>
        <w:t>Long-term stability</w:t>
      </w:r>
    </w:p>
    <w:p>
      <w:r>
        <w:t>Historical weights</w:t>
      </w:r>
    </w:p>
    <w:p>
      <w:r>
        <w:t>Mean reversion adjustment</w:t>
      </w:r>
    </w:p>
    <w:p>
      <w:r>
        <w:t>Quarterly</w:t>
      </w:r>
    </w:p>
    <w:p>
      <w:r>
        <w:t>Macro Overlays</w:t>
      </w:r>
    </w:p>
    <w:p>
      <w:r>
        <w:t>Emergency adjustment</w:t>
      </w:r>
    </w:p>
    <w:p>
      <w:r>
        <w:t>Crisis indicators</w:t>
      </w:r>
    </w:p>
    <w:p>
      <w:r>
        <w:t>Emergency adjustment</w:t>
      </w:r>
    </w:p>
    <w:p>
      <w:r>
        <w:t>As needed</w:t>
      </w:r>
    </w:p>
    <w:p>
      <w:r>
        <w:t>Shock Absorber</w:t>
      </w:r>
    </w:p>
    <w:p>
      <w:r>
        <w:t>Volatility management</w:t>
      </w:r>
    </w:p>
    <w:p>
      <w:r>
        <w:t>Volatility data</w:t>
      </w:r>
    </w:p>
    <w:p>
      <w:r>
        <w:t>Adjustment cap</w:t>
      </w:r>
    </w:p>
    <w:p>
      <w:pPr>
        <w:pStyle w:val="Heading3"/>
      </w:pPr>
      <w:r>
        <w:t>Real-time</w:t>
      </w:r>
    </w:p>
    <w:p>
      <w:pPr>
        <w:pStyle w:val="Heading3"/>
      </w:pPr>
      <w:r>
        <w:t>Constitutional Interpretation</w:t>
      </w:r>
    </w:p>
    <w:p>
      <w:pPr>
        <w:pStyle w:val="Heading3"/>
      </w:pPr>
      <w:r>
        <w:t>The Monetary Engine is the algorithmic core of the Institution's monetary function:</w:t>
      </w:r>
    </w:p>
    <w:p>
      <w:pPr>
        <w:pStyle w:val="ListBullet"/>
      </w:pPr>
      <w:r>
        <w:t>It determines basket weights objectively through Structural Weighting</w:t>
      </w:r>
    </w:p>
    <w:p>
      <w:pPr>
        <w:pStyle w:val="ListBullet"/>
      </w:pPr>
      <w:r>
        <w:t>It reflects recent trends through Bounded Momentum</w:t>
      </w:r>
    </w:p>
    <w:p>
      <w:pPr>
        <w:pStyle w:val="ListBullet"/>
      </w:pPr>
      <w:r>
        <w:t>It maintains stability through Mean Reversion</w:t>
      </w:r>
    </w:p>
    <w:p>
      <w:pPr>
        <w:pStyle w:val="ListBullet"/>
      </w:pPr>
      <w:r>
        <w:t>It provides emergency flexibility through Macro Overlays</w:t>
      </w:r>
    </w:p>
    <w:p>
      <w:pPr>
        <w:pStyle w:val="ListBullet"/>
      </w:pPr>
      <w:r>
        <w:t>It manages volatility through the Shock Absorber</w:t>
      </w:r>
    </w:p>
    <w:p>
      <w:r>
        <w:t>The Monetary Engine is Predictably Adaptive. It adapts to changing conditions through defined, transparent, and auditable processes. It preserves constitutional principles while enabling predictable adaptation.</w:t>
      </w:r>
    </w:p>
    <w:p>
      <w:pPr>
        <w:jc w:val="center"/>
      </w:pPr>
      <w:r>
        <w:rPr>
          <w:i/>
          <w:color w:val="666666"/>
          <w:sz w:val="18"/>
        </w:rPr>
        <w:t>[END OF ARTICLE VI — MONETARY ENGINE]</w:t>
      </w:r>
    </w:p>
    <w:p>
      <w:pPr>
        <w:pStyle w:val="Heading2"/>
      </w:pPr>
      <w:r>
        <w:t>Article VII: Proof of Reserves</w:t>
      </w:r>
    </w:p>
    <w:p>
      <w:r>
        <w:t>Proof of Reserves is the constitutional mechanism that ensures the Institution's solvency is transparent, verifiable, and continuously demonstrated. It is the primary accountability mechanism that transforms the claim of "100%+ reserves" into a demonstrable, auditable reality.</w:t>
      </w:r>
    </w:p>
    <w:p>
      <w:pPr>
        <w:pStyle w:val="Heading3"/>
      </w:pPr>
      <w:r>
        <w:t>What This Means in Practice:</w:t>
      </w:r>
    </w:p>
    <w:p>
      <w:pPr>
        <w:pStyle w:val="ListBullet"/>
      </w:pPr>
      <w:r>
        <w:t>The Institution publishes cryptographic proof of solvency at regular intervals</w:t>
      </w:r>
    </w:p>
    <w:p>
      <w:pPr>
        <w:pStyle w:val="ListBullet"/>
      </w:pPr>
      <w:r>
        <w:t>The proof verifies that reserve assets equal or exceed circulating supply</w:t>
      </w:r>
    </w:p>
    <w:p>
      <w:pPr>
        <w:pStyle w:val="ListBullet"/>
      </w:pPr>
      <w:r>
        <w:t>The proof is privacy-preserving and does not reveal sensitive information</w:t>
      </w:r>
    </w:p>
    <w:p>
      <w:pPr>
        <w:pStyle w:val="ListBullet"/>
      </w:pPr>
      <w:r>
        <w:t>The proof is independently auditable and verifiable by any party</w:t>
      </w:r>
    </w:p>
    <w:p>
      <w:pPr>
        <w:pStyle w:val="ListBullet"/>
      </w:pPr>
      <w:r>
        <w:t>The proof provides real-time assurance of institutional solvency</w:t>
      </w:r>
    </w:p>
    <w:p>
      <w:pPr>
        <w:pStyle w:val="Heading3"/>
      </w:pPr>
      <w:r>
        <w:t>Example:</w:t>
      </w:r>
    </w:p>
    <w:p>
      <w:r>
        <w:t>Every day, the Institution publishes a cryptographic proof demonstrating that reserve value exceeds supply value by a defined margin. The proof is generated from on-chain data and custody attestations. Anyone can verify the proof independently, without trusting the Institution's representations. This continuous verification builds and maintains institutional trust.</w:t>
      </w:r>
    </w:p>
    <w:p>
      <w:pPr>
        <w:pStyle w:val="Heading3"/>
      </w:pPr>
      <w:r>
        <w:t>Why This Matters:</w:t>
      </w:r>
    </w:p>
    <w:p>
      <w:pPr>
        <w:pStyle w:val="ListBullet"/>
      </w:pPr>
      <w:r>
        <w:t>Without proof of reserves, solvency is an assertion, not a demonstration</w:t>
      </w:r>
    </w:p>
    <w:p>
      <w:pPr>
        <w:pStyle w:val="ListBullet"/>
      </w:pPr>
      <w:r>
        <w:t>Without proof of reserves, participants must trust the Institution's word</w:t>
      </w:r>
    </w:p>
    <w:p>
      <w:pPr>
        <w:pStyle w:val="ListBullet"/>
      </w:pPr>
      <w:r>
        <w:t>Without proof of reserves, the Institution is indistinguishable from opaque financial systems</w:t>
      </w:r>
    </w:p>
    <w:p>
      <w:pPr>
        <w:pStyle w:val="ListBullet"/>
      </w:pPr>
      <w:r>
        <w:t>Without proof of reserves, there is no mechanism for continuous accountability</w:t>
      </w:r>
    </w:p>
    <w:p>
      <w:pPr>
        <w:pStyle w:val="ListBullet"/>
      </w:pPr>
      <w:r>
        <w:t>Proof of reserves is the foundation of institutional trust</w:t>
      </w:r>
    </w:p>
    <w:p>
      <w:pPr>
        <w:pStyle w:val="Heading3"/>
      </w:pPr>
      <w:r>
        <w:t>Core Principles</w:t>
      </w:r>
    </w:p>
    <w:p>
      <w:pPr>
        <w:pStyle w:val="Heading3"/>
      </w:pPr>
      <w:r>
        <w:t>1. Cryptographic Verification</w:t>
      </w:r>
    </w:p>
    <w:p>
      <w:r>
        <w:t>Proof of reserves shall be cryptographically verified.</w:t>
      </w:r>
    </w:p>
    <w:p>
      <w:pPr>
        <w:pStyle w:val="Heading3"/>
      </w:pPr>
      <w:r>
        <w:t>What This Means in Practice:</w:t>
      </w:r>
    </w:p>
    <w:p>
      <w:pPr>
        <w:pStyle w:val="ListBullet"/>
      </w:pPr>
      <w:r>
        <w:t>The proof uses cryptographic techniques</w:t>
      </w:r>
    </w:p>
    <w:p>
      <w:pPr>
        <w:pStyle w:val="ListBullet"/>
      </w:pPr>
      <w:r>
        <w:t>The proof is mathematically verifiable</w:t>
      </w:r>
    </w:p>
    <w:p>
      <w:pPr>
        <w:pStyle w:val="ListBullet"/>
      </w:pPr>
      <w:r>
        <w:t>Under the cryptographic assumptions underlying the chosen proof system, the proof cannot be forged without detection</w:t>
      </w:r>
    </w:p>
    <w:p>
      <w:pPr>
        <w:pStyle w:val="ListBullet"/>
      </w:pPr>
      <w:r>
        <w:t>The proof provides mathematical certainty subject to those assumptions</w:t>
      </w:r>
    </w:p>
    <w:p>
      <w:pPr>
        <w:pStyle w:val="Heading3"/>
      </w:pPr>
      <w:r>
        <w:t>Example:</w:t>
      </w:r>
    </w:p>
    <w:p>
      <w:r>
        <w:t>The Institution uses Zero-Knowledge Proofs (ZK-SNARKs) or equivalent cryptographic techniques to generate proof of reserves. The proof demonstrates that reserve assets exceed supply without revealing sensitive details. The cryptographic verification provides mathematical certainty subject to the standard cryptographic assumptions underlying the chosen proof system.</w:t>
      </w:r>
    </w:p>
    <w:p>
      <w:pPr>
        <w:pStyle w:val="Heading3"/>
      </w:pPr>
      <w:r>
        <w:t>Why This Matters:</w:t>
      </w:r>
    </w:p>
    <w:p>
      <w:pPr>
        <w:pStyle w:val="ListBullet"/>
      </w:pPr>
      <w:r>
        <w:t>Cryptographic proof is stronger than attestation</w:t>
      </w:r>
    </w:p>
    <w:p>
      <w:pPr>
        <w:pStyle w:val="ListBullet"/>
      </w:pPr>
      <w:r>
        <w:t>Cryptographic proof is independently verifiable</w:t>
      </w:r>
    </w:p>
    <w:p>
      <w:pPr>
        <w:pStyle w:val="ListBullet"/>
      </w:pPr>
      <w:r>
        <w:t>Under the cryptographic assumptions underlying the chosen proof system, cryptographic proof cannot be forged without detection</w:t>
      </w:r>
    </w:p>
    <w:p>
      <w:pPr>
        <w:pStyle w:val="ListBullet"/>
      </w:pPr>
      <w:r>
        <w:t>Cryptographic proof provides mathematical certainty subject to those assumptions</w:t>
      </w:r>
    </w:p>
    <w:p>
      <w:pPr>
        <w:pStyle w:val="Heading3"/>
      </w:pPr>
      <w:r>
        <w:t>2. Privacy-Preserving</w:t>
      </w:r>
    </w:p>
    <w:p>
      <w:r>
        <w:t>Proof of reserves preserves institutional and counterparty privacy.</w:t>
      </w:r>
    </w:p>
    <w:p>
      <w:pPr>
        <w:pStyle w:val="Heading3"/>
      </w:pPr>
      <w:r>
        <w:t>What This Means in Practice:</w:t>
      </w:r>
    </w:p>
    <w:p>
      <w:pPr>
        <w:pStyle w:val="ListBullet"/>
      </w:pPr>
      <w:r>
        <w:t>The proof does not reveal individual reserve holdings</w:t>
      </w:r>
    </w:p>
    <w:p>
      <w:pPr>
        <w:pStyle w:val="ListBullet"/>
      </w:pPr>
      <w:r>
        <w:t>The proof does not reveal counterparty identities</w:t>
      </w:r>
    </w:p>
    <w:p>
      <w:pPr>
        <w:pStyle w:val="ListBullet"/>
      </w:pPr>
      <w:r>
        <w:t>The proof does not reveal composition details</w:t>
      </w:r>
    </w:p>
    <w:p>
      <w:pPr>
        <w:pStyle w:val="ListBullet"/>
      </w:pPr>
      <w:r>
        <w:t>The proof demonstrates solvency without revealing sensitive information</w:t>
      </w:r>
    </w:p>
    <w:p>
      <w:pPr>
        <w:pStyle w:val="Heading3"/>
      </w:pPr>
      <w:r>
        <w:t>Example:</w:t>
      </w:r>
    </w:p>
    <w:p>
      <w:r>
        <w:t>The proof demonstrates that reserve value exceeds supply value. It does not reveal which assets are held, with which custodians, or in what proportions. This preserves commercial confidentiality while demonstrating solvency.</w:t>
      </w:r>
    </w:p>
    <w:p>
      <w:pPr>
        <w:pStyle w:val="Heading3"/>
      </w:pPr>
      <w:r>
        <w:t>Why This Matters:</w:t>
      </w:r>
    </w:p>
    <w:p>
      <w:pPr>
        <w:pStyle w:val="ListBullet"/>
      </w:pPr>
      <w:r>
        <w:t>Without privacy, counterparty positions could be exposed</w:t>
      </w:r>
    </w:p>
    <w:p>
      <w:pPr>
        <w:pStyle w:val="ListBullet"/>
      </w:pPr>
      <w:r>
        <w:t>Without privacy, the Institution would be vulnerable to market manipulation</w:t>
      </w:r>
    </w:p>
    <w:p>
      <w:pPr>
        <w:pStyle w:val="ListBullet"/>
      </w:pPr>
      <w:r>
        <w:t>Without privacy, commercial confidentiality would be compromised</w:t>
      </w:r>
    </w:p>
    <w:p>
      <w:pPr>
        <w:pStyle w:val="ListBullet"/>
      </w:pPr>
      <w:r>
        <w:t>Privacy-preserving proof balances transparency with confidentiality</w:t>
      </w:r>
    </w:p>
    <w:p>
      <w:pPr>
        <w:pStyle w:val="Heading3"/>
      </w:pPr>
      <w:r>
        <w:t>3. Independent Audit</w:t>
      </w:r>
    </w:p>
    <w:p>
      <w:r>
        <w:t>Proof of reserves shall be independently audited.</w:t>
      </w:r>
    </w:p>
    <w:p>
      <w:pPr>
        <w:pStyle w:val="Heading3"/>
      </w:pPr>
      <w:r>
        <w:t>What This Means in Practice:</w:t>
      </w:r>
    </w:p>
    <w:p>
      <w:pPr>
        <w:pStyle w:val="ListBullet"/>
      </w:pPr>
      <w:r>
        <w:t>Independent auditors verify the proof</w:t>
      </w:r>
    </w:p>
    <w:p>
      <w:pPr>
        <w:pStyle w:val="ListBullet"/>
      </w:pPr>
      <w:r>
        <w:t>Auditors confirm the accuracy of the proof</w:t>
      </w:r>
    </w:p>
    <w:p>
      <w:pPr>
        <w:pStyle w:val="ListBullet"/>
      </w:pPr>
      <w:r>
        <w:t>Auditors publish their findings</w:t>
      </w:r>
    </w:p>
    <w:p>
      <w:pPr>
        <w:pStyle w:val="ListBullet"/>
      </w:pPr>
      <w:r>
        <w:t>Auditors provide assurance</w:t>
      </w:r>
    </w:p>
    <w:p>
      <w:pPr>
        <w:pStyle w:val="Heading3"/>
      </w:pPr>
      <w:r>
        <w:t>Example:</w:t>
      </w:r>
    </w:p>
    <w:p>
      <w:r>
        <w:t>An independent accounting firm audits the Institution's reserves quarterly. They verify the cryptographic proof, conduct physical inspections, and confirm that reserve assets match the proof's representations. Their findings are published publicly.</w:t>
      </w:r>
    </w:p>
    <w:p>
      <w:pPr>
        <w:pStyle w:val="Heading3"/>
      </w:pPr>
      <w:r>
        <w:t>Why This Matters:</w:t>
      </w:r>
    </w:p>
    <w:p>
      <w:pPr>
        <w:pStyle w:val="ListBullet"/>
      </w:pPr>
      <w:r>
        <w:t>Independent audit provides additional assurance</w:t>
      </w:r>
    </w:p>
    <w:p>
      <w:pPr>
        <w:pStyle w:val="ListBullet"/>
      </w:pPr>
      <w:r>
        <w:t>Independent audit verifies the cryptographic proof</w:t>
      </w:r>
    </w:p>
    <w:p>
      <w:pPr>
        <w:pStyle w:val="ListBullet"/>
      </w:pPr>
      <w:r>
        <w:t>Independent audit provides third-party validation</w:t>
      </w:r>
    </w:p>
    <w:p>
      <w:pPr>
        <w:pStyle w:val="ListBullet"/>
      </w:pPr>
      <w:r>
        <w:t>Independent audit builds institutional trust</w:t>
      </w:r>
    </w:p>
    <w:p>
      <w:pPr>
        <w:pStyle w:val="Heading3"/>
      </w:pPr>
      <w:r>
        <w:t>4. Regular Publication</w:t>
      </w:r>
    </w:p>
    <w:p>
      <w:r>
        <w:t>Proof of reserves shall be published at regular intervals.</w:t>
      </w:r>
    </w:p>
    <w:p>
      <w:pPr>
        <w:pStyle w:val="Heading3"/>
      </w:pPr>
      <w:r>
        <w:t>What This Means in Practice:</w:t>
      </w:r>
    </w:p>
    <w:p>
      <w:pPr>
        <w:pStyle w:val="ListBullet"/>
      </w:pPr>
      <w:r>
        <w:t>Publication occurs at defined intervals</w:t>
      </w:r>
    </w:p>
    <w:p>
      <w:pPr>
        <w:pStyle w:val="ListBullet"/>
      </w:pPr>
      <w:r>
        <w:t>Publication is consistent and reliable</w:t>
      </w:r>
    </w:p>
    <w:p>
      <w:pPr>
        <w:pStyle w:val="ListBullet"/>
      </w:pPr>
      <w:r>
        <w:t>Publication is accessible to all</w:t>
      </w:r>
    </w:p>
    <w:p>
      <w:pPr>
        <w:pStyle w:val="ListBullet"/>
      </w:pPr>
      <w:r>
        <w:t>Publication is accompanied by documentation</w:t>
      </w:r>
    </w:p>
    <w:p>
      <w:pPr>
        <w:pStyle w:val="Heading3"/>
      </w:pPr>
      <w:r>
        <w:t>Example:</w:t>
      </w:r>
    </w:p>
    <w:p>
      <w:r>
        <w:t>The Institution publishes proof of reserves daily, quarterly independent audits, and comprehensive annual reports. The publication schedule is consistent and reliable. All publications are accessible on the Institution's website and through independent verification channels.</w:t>
      </w:r>
    </w:p>
    <w:p>
      <w:pPr>
        <w:pStyle w:val="Heading3"/>
      </w:pPr>
      <w:r>
        <w:t>Why This Matters:</w:t>
      </w:r>
    </w:p>
    <w:p>
      <w:pPr>
        <w:pStyle w:val="ListBullet"/>
      </w:pPr>
      <w:r>
        <w:t>Without regular publication, proof is intermittent</w:t>
      </w:r>
    </w:p>
    <w:p>
      <w:pPr>
        <w:pStyle w:val="ListBullet"/>
      </w:pPr>
      <w:r>
        <w:t>Without regular publication, gaps in coverage exist</w:t>
      </w:r>
    </w:p>
    <w:p>
      <w:pPr>
        <w:pStyle w:val="ListBullet"/>
      </w:pPr>
      <w:r>
        <w:t>Without regular publication, trust is intermittent</w:t>
      </w:r>
    </w:p>
    <w:p>
      <w:pPr>
        <w:pStyle w:val="ListBullet"/>
      </w:pPr>
      <w:r>
        <w:t>Regular publication provides continuous assurance</w:t>
      </w:r>
    </w:p>
    <w:p>
      <w:pPr>
        <w:pStyle w:val="Heading3"/>
      </w:pPr>
      <w:r>
        <w:t>Proof Mechanism</w:t>
      </w:r>
    </w:p>
    <w:p>
      <w:pPr>
        <w:pStyle w:val="Heading3"/>
      </w:pPr>
      <w:r>
        <w:t>The proof mechanism shall demonstrate:</w:t>
      </w:r>
    </w:p>
    <w:p>
      <w:pPr>
        <w:pStyle w:val="Heading3"/>
      </w:pPr>
      <w:r>
        <w:t>Invariant Proven</w:t>
      </w:r>
    </w:p>
    <w:p>
      <w:r>
        <w:t>Reserve Value ≥ Supply × PAR (PAR = $1.00 face value, per Article I Invariant 1)</w:t>
      </w:r>
    </w:p>
    <w:p>
      <w:pPr>
        <w:pStyle w:val="Heading3"/>
      </w:pPr>
      <w:r>
        <w:t>What This Means in Practice:</w:t>
      </w:r>
    </w:p>
    <w:p>
      <w:pPr>
        <w:pStyle w:val="ListBullet"/>
      </w:pPr>
      <w:r>
        <w:t>The proof demonstrates that reserve assets equal or exceed the total face value of circulating supply at PAR</w:t>
      </w:r>
    </w:p>
    <w:p>
      <w:pPr>
        <w:pStyle w:val="ListBullet"/>
      </w:pPr>
      <w:r>
        <w:t>The proof covers all reserve assets</w:t>
      </w:r>
    </w:p>
    <w:p>
      <w:pPr>
        <w:pStyle w:val="ListBullet"/>
      </w:pPr>
      <w:r>
        <w:t>The proof covers all circulating supply</w:t>
      </w:r>
    </w:p>
    <w:p>
      <w:pPr>
        <w:pStyle w:val="ListBullet"/>
      </w:pPr>
      <w:r>
        <w:t>The proof is comprehensive</w:t>
      </w:r>
    </w:p>
    <w:p>
      <w:pPr>
        <w:pStyle w:val="Heading3"/>
      </w:pPr>
      <w:r>
        <w:t>Example:</w:t>
      </w:r>
    </w:p>
    <w:p>
      <w:r>
        <w:t>The proof demonstrates that reserve value of $1,050,000,000 exceeds supply value of 1,000,000,000 MTQ. The reserve ratio is 105%. The proof confirms that the Institution maintains constitutional solvency.</w:t>
      </w:r>
    </w:p>
    <w:p>
      <w:pPr>
        <w:pStyle w:val="Heading3"/>
      </w:pPr>
      <w:r>
        <w:t>Why This Matters:</w:t>
      </w:r>
    </w:p>
    <w:p>
      <w:pPr>
        <w:pStyle w:val="ListBullet"/>
      </w:pPr>
      <w:r>
        <w:t>This is the core constitutional invariant</w:t>
      </w:r>
    </w:p>
    <w:p>
      <w:pPr>
        <w:pStyle w:val="ListBullet"/>
      </w:pPr>
      <w:r>
        <w:t>This is the foundation of redemption certainty</w:t>
      </w:r>
    </w:p>
    <w:p>
      <w:pPr>
        <w:pStyle w:val="ListBullet"/>
      </w:pPr>
      <w:r>
        <w:t>This is the primary assurance for holders</w:t>
      </w:r>
    </w:p>
    <w:p>
      <w:pPr>
        <w:pStyle w:val="ListBullet"/>
      </w:pPr>
      <w:r>
        <w:t>This is the essential proof of institutional integrity</w:t>
      </w:r>
    </w:p>
    <w:p>
      <w:pPr>
        <w:pStyle w:val="Heading3"/>
      </w:pPr>
      <w:r>
        <w:t>Privacy Constraints</w:t>
      </w:r>
    </w:p>
    <w:p>
      <w:pPr>
        <w:pStyle w:val="Heading3"/>
      </w:pPr>
      <w:r>
        <w:t>The proof shall not reveal:</w:t>
      </w:r>
    </w:p>
    <w:p>
      <w:pPr>
        <w:pStyle w:val="ListBullet"/>
      </w:pPr>
      <w:r>
        <w:t>Individual reserve holdings</w:t>
      </w:r>
    </w:p>
    <w:p>
      <w:pPr>
        <w:pStyle w:val="ListBullet"/>
      </w:pPr>
      <w:r>
        <w:t>Counterparty identities</w:t>
      </w:r>
    </w:p>
    <w:p>
      <w:pPr>
        <w:pStyle w:val="ListBullet"/>
      </w:pPr>
      <w:r>
        <w:t>Composition details</w:t>
      </w:r>
    </w:p>
    <w:p>
      <w:pPr>
        <w:pStyle w:val="ListBullet"/>
      </w:pPr>
      <w:r>
        <w:t>Proprietary information</w:t>
      </w:r>
    </w:p>
    <w:p>
      <w:pPr>
        <w:pStyle w:val="Heading3"/>
      </w:pPr>
      <w:r>
        <w:t>What This Means in Practice:</w:t>
      </w:r>
    </w:p>
    <w:p>
      <w:pPr>
        <w:pStyle w:val="ListBullet"/>
      </w:pPr>
      <w:r>
        <w:t>The proof is privacy-preserving</w:t>
      </w:r>
    </w:p>
    <w:p>
      <w:pPr>
        <w:pStyle w:val="ListBullet"/>
      </w:pPr>
      <w:r>
        <w:t>Sensitive information is protected</w:t>
      </w:r>
    </w:p>
    <w:p>
      <w:pPr>
        <w:pStyle w:val="ListBullet"/>
      </w:pPr>
      <w:r>
        <w:t>Commercial confidentiality is maintained</w:t>
      </w:r>
    </w:p>
    <w:p>
      <w:pPr>
        <w:pStyle w:val="ListBullet"/>
      </w:pPr>
      <w:r>
        <w:t>The proof is verifiable without revealing details</w:t>
      </w:r>
    </w:p>
    <w:p>
      <w:pPr>
        <w:pStyle w:val="Heading3"/>
      </w:pPr>
      <w:r>
        <w:t>Example:</w:t>
      </w:r>
    </w:p>
    <w:p>
      <w:r>
        <w:t>The proof demonstrates aggregate reserve value exceeding aggregate supply value. It does not reveal which assets are held, with which custodians, or in what proportions. This preserves commercial confidentiality while demonstrating solvency.</w:t>
      </w:r>
    </w:p>
    <w:p>
      <w:pPr>
        <w:pStyle w:val="Heading3"/>
      </w:pPr>
      <w:r>
        <w:t>Why This Matters:</w:t>
      </w:r>
    </w:p>
    <w:p>
      <w:pPr>
        <w:pStyle w:val="ListBullet"/>
      </w:pPr>
      <w:r>
        <w:t>Privacy protects the Institution</w:t>
      </w:r>
    </w:p>
    <w:p>
      <w:pPr>
        <w:pStyle w:val="ListBullet"/>
      </w:pPr>
      <w:r>
        <w:t>Privacy protects counterparties</w:t>
      </w:r>
    </w:p>
    <w:p>
      <w:pPr>
        <w:pStyle w:val="ListBullet"/>
      </w:pPr>
      <w:r>
        <w:t>Privacy prevents market manipulation</w:t>
      </w:r>
    </w:p>
    <w:p>
      <w:pPr>
        <w:pStyle w:val="ListBullet"/>
      </w:pPr>
      <w:r>
        <w:t>Privacy preserves commercial viability</w:t>
      </w:r>
    </w:p>
    <w:p>
      <w:pPr>
        <w:pStyle w:val="Heading3"/>
      </w:pPr>
      <w:r>
        <w:t>Publication Schedule</w:t>
      </w:r>
    </w:p>
    <w:p>
      <w:pPr>
        <w:pStyle w:val="Heading3"/>
      </w:pPr>
      <w:r>
        <w:t>Proof of reserves shall be published at defined intervals:</w:t>
      </w:r>
    </w:p>
    <w:p>
      <w:r>
        <w:t>Publication</w:t>
      </w:r>
    </w:p>
    <w:p>
      <w:r>
        <w:t>Frequency</w:t>
      </w:r>
    </w:p>
    <w:p>
      <w:r>
        <w:t>Content</w:t>
      </w:r>
    </w:p>
    <w:p>
      <w:r>
        <w:t>Format</w:t>
      </w:r>
    </w:p>
    <w:p>
      <w:r>
        <w:t>Cryptographic Proof</w:t>
      </w:r>
    </w:p>
    <w:p>
      <w:r>
        <w:t>Daily</w:t>
      </w:r>
    </w:p>
    <w:p>
      <w:r>
        <w:t>Reserve ≥ Supply</w:t>
      </w:r>
    </w:p>
    <w:p>
      <w:r>
        <w:t>Cryptographic proof</w:t>
      </w:r>
    </w:p>
    <w:p>
      <w:r>
        <w:t>Reserve Summary</w:t>
      </w:r>
    </w:p>
    <w:p>
      <w:r>
        <w:t>Daily</w:t>
      </w:r>
    </w:p>
    <w:p>
      <w:r>
        <w:t>Aggregate reserve data</w:t>
      </w:r>
    </w:p>
    <w:p>
      <w:r>
        <w:t>Public dashboard</w:t>
      </w:r>
    </w:p>
    <w:p>
      <w:r>
        <w:t>Independent Audit</w:t>
      </w:r>
    </w:p>
    <w:p>
      <w:r>
        <w:t>Quarterly</w:t>
      </w:r>
    </w:p>
    <w:p>
      <w:r>
        <w:t>Full reserve verification</w:t>
      </w:r>
    </w:p>
    <w:p>
      <w:r>
        <w:t>Audit report</w:t>
      </w:r>
    </w:p>
    <w:p>
      <w:r>
        <w:t>Comprehensive Report</w:t>
      </w:r>
    </w:p>
    <w:p>
      <w:r>
        <w:t>Annual</w:t>
      </w:r>
    </w:p>
    <w:p>
      <w:r>
        <w:t>Complete reserve review</w:t>
      </w:r>
    </w:p>
    <w:p>
      <w:r>
        <w:t>Annual report</w:t>
      </w:r>
    </w:p>
    <w:p>
      <w:pPr>
        <w:pStyle w:val="Heading3"/>
      </w:pPr>
      <w:r>
        <w:t>Verification Process</w:t>
      </w:r>
    </w:p>
    <w:p>
      <w:pPr>
        <w:pStyle w:val="Heading3"/>
      </w:pPr>
      <w:r>
        <w:t>The verification process shall be:</w:t>
      </w:r>
    </w:p>
    <w:p>
      <w:pPr>
        <w:pStyle w:val="Heading3"/>
      </w:pPr>
      <w:r>
        <w:t>Step 1: Data Collection</w:t>
      </w:r>
    </w:p>
    <w:p>
      <w:pPr>
        <w:pStyle w:val="Heading3"/>
      </w:pPr>
      <w:r>
        <w:t>Collect reserve data from all sources:</w:t>
      </w:r>
    </w:p>
    <w:p>
      <w:pPr>
        <w:pStyle w:val="ListBullet"/>
      </w:pPr>
      <w:r>
        <w:t>Custody account balances</w:t>
      </w:r>
    </w:p>
    <w:p>
      <w:pPr>
        <w:pStyle w:val="ListBullet"/>
      </w:pPr>
      <w:r>
        <w:t>Physical bullion holdings</w:t>
      </w:r>
    </w:p>
    <w:p>
      <w:pPr>
        <w:pStyle w:val="ListBullet"/>
      </w:pPr>
      <w:r>
        <w:t>Other reserve assets</w:t>
      </w:r>
    </w:p>
    <w:p>
      <w:pPr>
        <w:pStyle w:val="ListBullet"/>
      </w:pPr>
      <w:r>
        <w:t>All sources are verified and reconciled</w:t>
      </w:r>
    </w:p>
    <w:p>
      <w:pPr>
        <w:pStyle w:val="Heading3"/>
      </w:pPr>
      <w:r>
        <w:t>Example:</w:t>
      </w:r>
    </w:p>
    <w:p>
      <w:r>
        <w:t>The Institution collects data from all custody accounts, physical vaults, and other reserve asset sources. The data is reconciled and verified for completeness and accuracy.</w:t>
      </w:r>
    </w:p>
    <w:p>
      <w:pPr>
        <w:pStyle w:val="Heading3"/>
      </w:pPr>
      <w:r>
        <w:t>Why This Matters:</w:t>
      </w:r>
    </w:p>
    <w:p>
      <w:pPr>
        <w:pStyle w:val="ListBullet"/>
      </w:pPr>
      <w:r>
        <w:t>Complete data is essential for accurate proof</w:t>
      </w:r>
    </w:p>
    <w:p>
      <w:pPr>
        <w:pStyle w:val="ListBullet"/>
      </w:pPr>
      <w:r>
        <w:t>Incomplete data would undermine the proof</w:t>
      </w:r>
    </w:p>
    <w:p>
      <w:pPr>
        <w:pStyle w:val="ListBullet"/>
      </w:pPr>
      <w:r>
        <w:t>Verified data ensures reliability</w:t>
      </w:r>
    </w:p>
    <w:p>
      <w:pPr>
        <w:pStyle w:val="Heading3"/>
      </w:pPr>
      <w:r>
        <w:t>Step 2: Proof Generation</w:t>
      </w:r>
    </w:p>
    <w:p>
      <w:pPr>
        <w:pStyle w:val="Heading3"/>
      </w:pPr>
      <w:r>
        <w:t>Generate cryptographic proof of solvency:</w:t>
      </w:r>
    </w:p>
    <w:p>
      <w:pPr>
        <w:pStyle w:val="ListBullet"/>
      </w:pPr>
      <w:r>
        <w:t>The proof demonstrates Reserve Value ≥ Supply × PAR (per Article I Invariant 1)</w:t>
      </w:r>
    </w:p>
    <w:p>
      <w:pPr>
        <w:pStyle w:val="ListBullet"/>
      </w:pPr>
      <w:r>
        <w:t>The proof is privacy-preserving</w:t>
      </w:r>
    </w:p>
    <w:p>
      <w:pPr>
        <w:pStyle w:val="ListBullet"/>
      </w:pPr>
      <w:r>
        <w:t>The proof is cryptographically verified</w:t>
      </w:r>
    </w:p>
    <w:p>
      <w:pPr>
        <w:pStyle w:val="ListBullet"/>
      </w:pPr>
      <w:r>
        <w:t>The proof is mathematically certain</w:t>
      </w:r>
    </w:p>
    <w:p>
      <w:pPr>
        <w:pStyle w:val="Heading3"/>
      </w:pPr>
      <w:r>
        <w:t>Example:</w:t>
      </w:r>
    </w:p>
    <w:p>
      <w:r>
        <w:t>The proof is generated using ZK-SNARK technology. It demonstrates that reserve value exceeds supply value without revealing sensitive details. The proof is mathematically verified.</w:t>
      </w:r>
    </w:p>
    <w:p>
      <w:pPr>
        <w:pStyle w:val="Heading3"/>
      </w:pPr>
      <w:r>
        <w:t>Why This Matters:</w:t>
      </w:r>
    </w:p>
    <w:p>
      <w:pPr>
        <w:pStyle w:val="ListBullet"/>
      </w:pPr>
      <w:r>
        <w:t>Cryptographic proof provides certainty</w:t>
      </w:r>
    </w:p>
    <w:p>
      <w:pPr>
        <w:pStyle w:val="ListBullet"/>
      </w:pPr>
      <w:r>
        <w:t>Privacy-preserving proof protects confidentiality</w:t>
      </w:r>
    </w:p>
    <w:p>
      <w:pPr>
        <w:pStyle w:val="ListBullet"/>
      </w:pPr>
      <w:r>
        <w:t>Mathematical verification ensures reliability</w:t>
      </w:r>
    </w:p>
    <w:p>
      <w:pPr>
        <w:pStyle w:val="Heading3"/>
      </w:pPr>
      <w:r>
        <w:t>Step 3: Publication</w:t>
      </w:r>
    </w:p>
    <w:p>
      <w:pPr>
        <w:pStyle w:val="Heading3"/>
      </w:pPr>
      <w:r>
        <w:t>Publish the proof and supporting information:</w:t>
      </w:r>
    </w:p>
    <w:p>
      <w:pPr>
        <w:pStyle w:val="ListBullet"/>
      </w:pPr>
      <w:r>
        <w:t>The proof is published</w:t>
      </w:r>
    </w:p>
    <w:p>
      <w:pPr>
        <w:pStyle w:val="ListBullet"/>
      </w:pPr>
      <w:r>
        <w:t>Supporting data is published</w:t>
      </w:r>
    </w:p>
    <w:p>
      <w:pPr>
        <w:pStyle w:val="ListBullet"/>
      </w:pPr>
      <w:r>
        <w:t>Documentation is provided</w:t>
      </w:r>
    </w:p>
    <w:p>
      <w:pPr>
        <w:pStyle w:val="ListBullet"/>
      </w:pPr>
      <w:r>
        <w:t>Verification instructions are provided</w:t>
      </w:r>
    </w:p>
    <w:p>
      <w:pPr>
        <w:pStyle w:val="Heading3"/>
      </w:pPr>
      <w:r>
        <w:t>Example:</w:t>
      </w:r>
    </w:p>
    <w:p>
      <w:r>
        <w:t>The proof is published on the Institution's website and through independent verification channels. The proof includes verification instructions. Anyone can verify the proof independently.</w:t>
      </w:r>
    </w:p>
    <w:p>
      <w:pPr>
        <w:pStyle w:val="Heading3"/>
      </w:pPr>
      <w:r>
        <w:t>Why This Matters:</w:t>
      </w:r>
    </w:p>
    <w:p>
      <w:pPr>
        <w:pStyle w:val="ListBullet"/>
      </w:pPr>
      <w:r>
        <w:t>Publication ensures transparency</w:t>
      </w:r>
    </w:p>
    <w:p>
      <w:pPr>
        <w:pStyle w:val="ListBullet"/>
      </w:pPr>
      <w:r>
        <w:t>Supporting data provides context</w:t>
      </w:r>
    </w:p>
    <w:p>
      <w:pPr>
        <w:pStyle w:val="ListBullet"/>
      </w:pPr>
      <w:r>
        <w:t>Verification instructions enable independent verification</w:t>
      </w:r>
    </w:p>
    <w:p>
      <w:pPr>
        <w:pStyle w:val="ListBullet"/>
      </w:pPr>
      <w:r>
        <w:t>Public access ensures accountability</w:t>
      </w:r>
    </w:p>
    <w:p>
      <w:pPr>
        <w:pStyle w:val="Heading3"/>
      </w:pPr>
      <w:r>
        <w:t>Step 4: Independent Verification</w:t>
      </w:r>
    </w:p>
    <w:p>
      <w:pPr>
        <w:pStyle w:val="Heading3"/>
      </w:pPr>
      <w:r>
        <w:t>Independent verification of the proof:</w:t>
      </w:r>
    </w:p>
    <w:p>
      <w:pPr>
        <w:pStyle w:val="ListBullet"/>
      </w:pPr>
      <w:r>
        <w:t>Auditors verify the proof</w:t>
      </w:r>
    </w:p>
    <w:p>
      <w:pPr>
        <w:pStyle w:val="ListBullet"/>
      </w:pPr>
      <w:r>
        <w:t>Auditors conduct physical inspections</w:t>
      </w:r>
    </w:p>
    <w:p>
      <w:pPr>
        <w:pStyle w:val="ListBullet"/>
      </w:pPr>
      <w:r>
        <w:t>Auditors confirm accuracy</w:t>
      </w:r>
    </w:p>
    <w:p>
      <w:pPr>
        <w:pStyle w:val="ListBullet"/>
      </w:pPr>
      <w:r>
        <w:t>Auditors publish findings</w:t>
      </w:r>
    </w:p>
    <w:p>
      <w:pPr>
        <w:pStyle w:val="Heading3"/>
      </w:pPr>
      <w:r>
        <w:t>Example:</w:t>
      </w:r>
    </w:p>
    <w:p>
      <w:r>
        <w:t>An independent accounting firm verifies the proof, conducts physical inspections of reserve assets, and confirms that reserve assets match the proof's representations. Their findings are published publicly.</w:t>
      </w:r>
    </w:p>
    <w:p>
      <w:pPr>
        <w:pStyle w:val="Heading3"/>
      </w:pPr>
      <w:r>
        <w:t>Why This Matters:</w:t>
      </w:r>
    </w:p>
    <w:p>
      <w:pPr>
        <w:pStyle w:val="ListBullet"/>
      </w:pPr>
      <w:r>
        <w:t>Independent verification provides additional assurance</w:t>
      </w:r>
    </w:p>
    <w:p>
      <w:pPr>
        <w:pStyle w:val="ListBullet"/>
      </w:pPr>
      <w:r>
        <w:t>Physical inspections verify actual holdings</w:t>
      </w:r>
    </w:p>
    <w:p>
      <w:pPr>
        <w:pStyle w:val="ListBullet"/>
      </w:pPr>
      <w:r>
        <w:t>Published findings ensure transparency</w:t>
      </w:r>
    </w:p>
    <w:p>
      <w:pPr>
        <w:pStyle w:val="ListBullet"/>
      </w:pPr>
      <w:r>
        <w:t>Auditor independence ensures objectivity</w:t>
      </w:r>
    </w:p>
    <w:p>
      <w:pPr>
        <w:pStyle w:val="Heading3"/>
      </w:pPr>
      <w:r>
        <w:t>Audit Requirements</w:t>
      </w:r>
    </w:p>
    <w:p>
      <w:pPr>
        <w:pStyle w:val="Heading3"/>
      </w:pPr>
      <w:r>
        <w:t>Independent audits shall be conducted:</w:t>
      </w:r>
    </w:p>
    <w:p>
      <w:r>
        <w:t>Audit Scope</w:t>
      </w:r>
    </w:p>
    <w:p>
      <w:r>
        <w:t>Audit Component</w:t>
      </w:r>
    </w:p>
    <w:p>
      <w:r>
        <w:t>Description</w:t>
      </w:r>
    </w:p>
    <w:p>
      <w:r>
        <w:t>Frequency</w:t>
      </w:r>
    </w:p>
    <w:p>
      <w:r>
        <w:t>Cryptographic Proof Verification</w:t>
      </w:r>
    </w:p>
    <w:p>
      <w:r>
        <w:t>Verify cryptographic proof</w:t>
      </w:r>
    </w:p>
    <w:p>
      <w:r>
        <w:t>Quarterly</w:t>
      </w:r>
    </w:p>
    <w:p>
      <w:r>
        <w:t>Physical Asset Verification</w:t>
      </w:r>
    </w:p>
    <w:p>
      <w:r>
        <w:t>Physical inspection of bullion</w:t>
      </w:r>
    </w:p>
    <w:p>
      <w:r>
        <w:t>Quarterly</w:t>
      </w:r>
    </w:p>
    <w:p>
      <w:r>
        <w:t>Custody Account Verification</w:t>
      </w:r>
    </w:p>
    <w:p>
      <w:r>
        <w:t>Verification of custody accounts</w:t>
      </w:r>
    </w:p>
    <w:p>
      <w:r>
        <w:t>Quarterly</w:t>
      </w:r>
    </w:p>
    <w:p>
      <w:r>
        <w:t>Reserve Reconciliation</w:t>
      </w:r>
    </w:p>
    <w:p>
      <w:r>
        <w:t>Reconcile all reserves</w:t>
      </w:r>
    </w:p>
    <w:p>
      <w:r>
        <w:t>Quarterly</w:t>
      </w:r>
    </w:p>
    <w:p>
      <w:r>
        <w:t>Supply Verification</w:t>
      </w:r>
    </w:p>
    <w:p>
      <w:r>
        <w:t>Verify circulating supply</w:t>
      </w:r>
    </w:p>
    <w:p>
      <w:r>
        <w:t>Quarterly</w:t>
      </w:r>
    </w:p>
    <w:p>
      <w:r>
        <w:t>Solvency Verification</w:t>
      </w:r>
    </w:p>
    <w:p>
      <w:r>
        <w:t>Confirm Reserve ≥ Supply</w:t>
      </w:r>
    </w:p>
    <w:p>
      <w:r>
        <w:t>Quarterly</w:t>
      </w:r>
    </w:p>
    <w:p>
      <w:pPr>
        <w:pStyle w:val="Heading3"/>
      </w:pPr>
      <w:r>
        <w:t>Auditor Independence</w:t>
      </w:r>
    </w:p>
    <w:p>
      <w:pPr>
        <w:pStyle w:val="Heading3"/>
      </w:pPr>
      <w:r>
        <w:t>Auditors shall be independent:</w:t>
      </w:r>
    </w:p>
    <w:p>
      <w:pPr>
        <w:pStyle w:val="Heading3"/>
      </w:pPr>
      <w:r>
        <w:t>What This Means in Practice:</w:t>
      </w:r>
    </w:p>
    <w:p>
      <w:pPr>
        <w:pStyle w:val="ListBullet"/>
      </w:pPr>
      <w:r>
        <w:t>Auditors have no financial interest in the Institution</w:t>
      </w:r>
    </w:p>
    <w:p>
      <w:pPr>
        <w:pStyle w:val="ListBullet"/>
      </w:pPr>
      <w:r>
        <w:t>Auditors are not affiliated with the Institution</w:t>
      </w:r>
    </w:p>
    <w:p>
      <w:pPr>
        <w:pStyle w:val="ListBullet"/>
      </w:pPr>
      <w:r>
        <w:t>Auditors are professionally qualified</w:t>
      </w:r>
    </w:p>
    <w:p>
      <w:pPr>
        <w:pStyle w:val="ListBullet"/>
      </w:pPr>
      <w:r>
        <w:t>Auditors are subject to professional standards</w:t>
      </w:r>
    </w:p>
    <w:p>
      <w:pPr>
        <w:pStyle w:val="Heading3"/>
      </w:pPr>
      <w:r>
        <w:t>Example:</w:t>
      </w:r>
    </w:p>
    <w:p>
      <w:r>
        <w:t>The Institution engages independent accounting firms to conduct audits. The auditors have no financial interest in the Institution, are not affiliated with the Institution, and are subject to professional standards.</w:t>
      </w:r>
    </w:p>
    <w:p>
      <w:pPr>
        <w:pStyle w:val="Heading3"/>
      </w:pPr>
      <w:r>
        <w:t>Why This Matters:</w:t>
      </w:r>
    </w:p>
    <w:p>
      <w:pPr>
        <w:pStyle w:val="ListBullet"/>
      </w:pPr>
      <w:r>
        <w:t>Independent auditors provide objective assurance</w:t>
      </w:r>
    </w:p>
    <w:p>
      <w:pPr>
        <w:pStyle w:val="ListBullet"/>
      </w:pPr>
      <w:r>
        <w:t>Independent auditors are not influenced by the Institution</w:t>
      </w:r>
    </w:p>
    <w:p>
      <w:pPr>
        <w:pStyle w:val="ListBullet"/>
      </w:pPr>
      <w:r>
        <w:t>Independent auditors maintain professional standards</w:t>
      </w:r>
    </w:p>
    <w:p>
      <w:pPr>
        <w:pStyle w:val="ListBullet"/>
      </w:pPr>
      <w:r>
        <w:t>Independent audit builds institutional trust</w:t>
      </w:r>
    </w:p>
    <w:p>
      <w:pPr>
        <w:pStyle w:val="Heading3"/>
      </w:pPr>
      <w:r>
        <w:t>Audit Publication</w:t>
      </w:r>
    </w:p>
    <w:p>
      <w:pPr>
        <w:pStyle w:val="Heading3"/>
      </w:pPr>
      <w:r>
        <w:t>Audit findings shall be published:</w:t>
      </w:r>
    </w:p>
    <w:p>
      <w:pPr>
        <w:pStyle w:val="Heading3"/>
      </w:pPr>
      <w:r>
        <w:t>What This Means in Practice:</w:t>
      </w:r>
    </w:p>
    <w:p>
      <w:pPr>
        <w:pStyle w:val="ListBullet"/>
      </w:pPr>
      <w:r>
        <w:t>Audit reports are published publicly</w:t>
      </w:r>
    </w:p>
    <w:p>
      <w:pPr>
        <w:pStyle w:val="ListBullet"/>
      </w:pPr>
      <w:r>
        <w:t>Audit findings are disclosed</w:t>
      </w:r>
    </w:p>
    <w:p>
      <w:pPr>
        <w:pStyle w:val="ListBullet"/>
      </w:pPr>
      <w:r>
        <w:t>Any exceptions are explained</w:t>
      </w:r>
    </w:p>
    <w:p>
      <w:pPr>
        <w:pStyle w:val="ListBullet"/>
      </w:pPr>
      <w:r>
        <w:t>Remediation plans are published</w:t>
      </w:r>
    </w:p>
    <w:p>
      <w:pPr>
        <w:pStyle w:val="Heading3"/>
      </w:pPr>
      <w:r>
        <w:t>Example:</w:t>
      </w:r>
    </w:p>
    <w:p>
      <w:r>
        <w:t>The Institution publishes quarterly audit reports. The reports include the audit findings, any exceptions identified, and remediation plans. The reports are publicly accessible.</w:t>
      </w:r>
    </w:p>
    <w:p>
      <w:pPr>
        <w:pStyle w:val="Heading3"/>
      </w:pPr>
      <w:r>
        <w:t>Why This Matters:</w:t>
      </w:r>
    </w:p>
    <w:p>
      <w:pPr>
        <w:pStyle w:val="ListBullet"/>
      </w:pPr>
      <w:r>
        <w:t>Publication ensures transparency</w:t>
      </w:r>
    </w:p>
    <w:p>
      <w:pPr>
        <w:pStyle w:val="ListBullet"/>
      </w:pPr>
      <w:r>
        <w:t>Disclosure ensures accountability</w:t>
      </w:r>
    </w:p>
    <w:p>
      <w:pPr>
        <w:pStyle w:val="ListBullet"/>
      </w:pPr>
      <w:r>
        <w:t>Exception explanation ensures understanding</w:t>
      </w:r>
    </w:p>
    <w:p>
      <w:pPr>
        <w:pStyle w:val="ListBullet"/>
      </w:pPr>
      <w:r>
        <w:t>Remediation plans ensure improvement</w:t>
      </w:r>
    </w:p>
    <w:p>
      <w:pPr>
        <w:pStyle w:val="Heading3"/>
      </w:pPr>
      <w:r>
        <w:t>Verification Technology</w:t>
      </w:r>
    </w:p>
    <w:p>
      <w:pPr>
        <w:pStyle w:val="Heading3"/>
      </w:pPr>
      <w:r>
        <w:t>The Institution shall use appropriate verification technology:</w:t>
      </w:r>
    </w:p>
    <w:p>
      <w:r>
        <w:t>Cryptographic Techniques</w:t>
      </w:r>
    </w:p>
    <w:p>
      <w:r>
        <w:t>Technique</w:t>
      </w:r>
    </w:p>
    <w:p>
      <w:r>
        <w:t>Purpose</w:t>
      </w:r>
    </w:p>
    <w:p>
      <w:r>
        <w:t>Characteristics</w:t>
      </w:r>
    </w:p>
    <w:p>
      <w:r>
        <w:t>ZK-SNARKs</w:t>
      </w:r>
    </w:p>
    <w:p>
      <w:r>
        <w:t>Privacy-preserving proof</w:t>
      </w:r>
    </w:p>
    <w:p>
      <w:r>
        <w:t>Mathematically verifiable, privacy-preserving</w:t>
      </w:r>
    </w:p>
    <w:p>
      <w:r>
        <w:t>Merkle Proofs</w:t>
      </w:r>
    </w:p>
    <w:p>
      <w:r>
        <w:t>Asset verification</w:t>
      </w:r>
    </w:p>
    <w:p>
      <w:r>
        <w:t>Verifiable, efficient</w:t>
      </w:r>
    </w:p>
    <w:p>
      <w:r>
        <w:t>Digital Signatures</w:t>
      </w:r>
    </w:p>
    <w:p>
      <w:r>
        <w:t>Authentication</w:t>
      </w:r>
    </w:p>
    <w:p>
      <w:r>
        <w:t>Cryptographically secure</w:t>
      </w:r>
    </w:p>
    <w:p>
      <w:r>
        <w:t>Hash Functions</w:t>
      </w:r>
    </w:p>
    <w:p>
      <w:r>
        <w:t>Data integrity</w:t>
      </w:r>
    </w:p>
    <w:p>
      <w:r>
        <w:t>Tamper-proof</w:t>
      </w:r>
    </w:p>
    <w:p>
      <w:pPr>
        <w:pStyle w:val="Heading3"/>
      </w:pPr>
      <w:r>
        <w:t>Technology Selection</w:t>
      </w:r>
    </w:p>
    <w:p>
      <w:pPr>
        <w:pStyle w:val="Heading3"/>
      </w:pPr>
      <w:r>
        <w:t>What This Means in Practice:</w:t>
      </w:r>
    </w:p>
    <w:p>
      <w:pPr>
        <w:pStyle w:val="ListBullet"/>
      </w:pPr>
      <w:r>
        <w:t>The Institution selects appropriate technology</w:t>
      </w:r>
    </w:p>
    <w:p>
      <w:pPr>
        <w:pStyle w:val="ListBullet"/>
      </w:pPr>
      <w:r>
        <w:t>Technology is evaluated against constitutional criteria</w:t>
      </w:r>
    </w:p>
    <w:p>
      <w:pPr>
        <w:pStyle w:val="ListBullet"/>
      </w:pPr>
      <w:r>
        <w:t>Technology is reviewed regularly</w:t>
      </w:r>
    </w:p>
    <w:p>
      <w:pPr>
        <w:pStyle w:val="ListBullet"/>
      </w:pPr>
      <w:r>
        <w:t>Technology evolves as needed</w:t>
      </w:r>
    </w:p>
    <w:p>
      <w:pPr>
        <w:pStyle w:val="Heading3"/>
      </w:pPr>
      <w:r>
        <w:t>Example:</w:t>
      </w:r>
    </w:p>
    <w:p>
      <w:r>
        <w:t>The Institution uses ZK-SNARKs for proof generation because they provide mathematical certainty and privacy preservation. The Technology Committee evaluates alternatives regularly and may recommend changes as technology evolves.</w:t>
      </w:r>
    </w:p>
    <w:p>
      <w:pPr>
        <w:pStyle w:val="Heading3"/>
      </w:pPr>
      <w:r>
        <w:t>Why This Matters:</w:t>
      </w:r>
    </w:p>
    <w:p>
      <w:pPr>
        <w:pStyle w:val="ListBullet"/>
      </w:pPr>
      <w:r>
        <w:t>Technology must be appropriate for the task</w:t>
      </w:r>
    </w:p>
    <w:p>
      <w:pPr>
        <w:pStyle w:val="ListBullet"/>
      </w:pPr>
      <w:r>
        <w:t>Technology must evolve with advances</w:t>
      </w:r>
    </w:p>
    <w:p>
      <w:pPr>
        <w:pStyle w:val="ListBullet"/>
      </w:pPr>
      <w:r>
        <w:t>Technology must be reviewed regularly</w:t>
      </w:r>
    </w:p>
    <w:p>
      <w:pPr>
        <w:pStyle w:val="ListBullet"/>
      </w:pPr>
      <w:r>
        <w:t>Technology choices must serve the Institution</w:t>
      </w:r>
    </w:p>
    <w:p>
      <w:pPr>
        <w:pStyle w:val="Heading3"/>
      </w:pPr>
      <w:r>
        <w:t>Verification by Participants</w:t>
      </w:r>
    </w:p>
    <w:p>
      <w:pPr>
        <w:pStyle w:val="Heading3"/>
      </w:pPr>
      <w:r>
        <w:t>Participants can verify proof of reserves independently:</w:t>
      </w:r>
    </w:p>
    <w:p>
      <w:pPr>
        <w:pStyle w:val="Heading3"/>
      </w:pPr>
      <w:r>
        <w:t>Verification Steps</w:t>
      </w:r>
    </w:p>
    <w:p>
      <w:pPr>
        <w:pStyle w:val="Heading3"/>
      </w:pPr>
      <w:r>
        <w:t>1. Obtain the Proof</w:t>
      </w:r>
    </w:p>
    <w:p>
      <w:pPr>
        <w:pStyle w:val="ListBullet"/>
      </w:pPr>
      <w:r>
        <w:t>Access the published proof</w:t>
      </w:r>
    </w:p>
    <w:p>
      <w:pPr>
        <w:pStyle w:val="ListBullet"/>
      </w:pPr>
      <w:r>
        <w:t>Download the proof data</w:t>
      </w:r>
    </w:p>
    <w:p>
      <w:pPr>
        <w:pStyle w:val="ListBullet"/>
      </w:pPr>
      <w:r>
        <w:t>Review the proof format</w:t>
      </w:r>
    </w:p>
    <w:p>
      <w:pPr>
        <w:pStyle w:val="Heading3"/>
      </w:pPr>
      <w:r>
        <w:t>2. Verify the Proof</w:t>
      </w:r>
    </w:p>
    <w:p>
      <w:pPr>
        <w:pStyle w:val="ListBullet"/>
      </w:pPr>
      <w:r>
        <w:t>Run the verification algorithm</w:t>
      </w:r>
    </w:p>
    <w:p>
      <w:pPr>
        <w:pStyle w:val="ListBullet"/>
      </w:pPr>
      <w:r>
        <w:t>Confirm proof validity</w:t>
      </w:r>
    </w:p>
    <w:p>
      <w:pPr>
        <w:pStyle w:val="ListBullet"/>
      </w:pPr>
      <w:r>
        <w:t>Check the reserve ratio</w:t>
      </w:r>
    </w:p>
    <w:p>
      <w:pPr>
        <w:pStyle w:val="Heading3"/>
      </w:pPr>
      <w:r>
        <w:t>3. Review Supporting Information</w:t>
      </w:r>
    </w:p>
    <w:p>
      <w:pPr>
        <w:pStyle w:val="ListBullet"/>
      </w:pPr>
      <w:r>
        <w:t>Review published data</w:t>
      </w:r>
    </w:p>
    <w:p>
      <w:pPr>
        <w:pStyle w:val="ListBullet"/>
      </w:pPr>
      <w:r>
        <w:t>Check against independent sources</w:t>
      </w:r>
    </w:p>
    <w:p>
      <w:pPr>
        <w:pStyle w:val="ListBullet"/>
      </w:pPr>
      <w:r>
        <w:t>Assess any discrepancies</w:t>
      </w:r>
    </w:p>
    <w:p>
      <w:pPr>
        <w:pStyle w:val="Heading3"/>
      </w:pPr>
      <w:r>
        <w:t>4. Take Action If Needed</w:t>
      </w:r>
    </w:p>
    <w:p>
      <w:pPr>
        <w:pStyle w:val="ListBullet"/>
      </w:pPr>
      <w:r>
        <w:t>Raise questions if concerns exist</w:t>
      </w:r>
    </w:p>
    <w:p>
      <w:pPr>
        <w:pStyle w:val="ListBullet"/>
      </w:pPr>
      <w:r>
        <w:t>Request clarification</w:t>
      </w:r>
    </w:p>
    <w:p>
      <w:pPr>
        <w:pStyle w:val="ListBullet"/>
      </w:pPr>
      <w:r>
        <w:t>Escalate if issues identified</w:t>
      </w:r>
    </w:p>
    <w:p>
      <w:pPr>
        <w:pStyle w:val="Heading3"/>
      </w:pPr>
      <w:r>
        <w:t>Summary Table</w:t>
      </w:r>
    </w:p>
    <w:p>
      <w:r>
        <w:t>Component</w:t>
      </w:r>
    </w:p>
    <w:p>
      <w:r>
        <w:t>Description</w:t>
      </w:r>
    </w:p>
    <w:p>
      <w:r>
        <w:t>Frequency</w:t>
      </w:r>
    </w:p>
    <w:p>
      <w:r>
        <w:t>Responsible</w:t>
      </w:r>
    </w:p>
    <w:p>
      <w:r>
        <w:t>Cryptographic Proof</w:t>
      </w:r>
    </w:p>
    <w:p>
      <w:r>
        <w:t>Privacy-preserving solvency proof</w:t>
      </w:r>
    </w:p>
    <w:p>
      <w:r>
        <w:t>Daily</w:t>
      </w:r>
    </w:p>
    <w:p>
      <w:r>
        <w:t>Technical Committee</w:t>
      </w:r>
    </w:p>
    <w:p>
      <w:r>
        <w:t>Reserve Summary</w:t>
      </w:r>
    </w:p>
    <w:p>
      <w:r>
        <w:t>Aggregate reserve data</w:t>
      </w:r>
    </w:p>
    <w:p>
      <w:r>
        <w:t>Daily</w:t>
      </w:r>
    </w:p>
    <w:p>
      <w:r>
        <w:t>Reserve Management</w:t>
      </w:r>
    </w:p>
    <w:p>
      <w:r>
        <w:t>Independent Audit</w:t>
      </w:r>
    </w:p>
    <w:p>
      <w:r>
        <w:t>Full reserve verification</w:t>
      </w:r>
    </w:p>
    <w:p>
      <w:r>
        <w:t>Quarterly</w:t>
      </w:r>
    </w:p>
    <w:p>
      <w:r>
        <w:t>Audit Committee</w:t>
      </w:r>
    </w:p>
    <w:p>
      <w:r>
        <w:t>Comprehensive Report</w:t>
      </w:r>
    </w:p>
    <w:p>
      <w:r>
        <w:t>Complete reserve review</w:t>
      </w:r>
    </w:p>
    <w:p>
      <w:r>
        <w:t>Annual</w:t>
      </w:r>
    </w:p>
    <w:p>
      <w:r>
        <w:t>Council</w:t>
      </w:r>
    </w:p>
    <w:p>
      <w:pPr>
        <w:pStyle w:val="Heading3"/>
      </w:pPr>
      <w:r>
        <w:t>Expanded Transparency Requirements</w:t>
      </w:r>
    </w:p>
    <w:p>
      <w:r>
        <w:t>In addition to the cryptographic proof, reserve summary, audit, and comprehensive report, the Institution shall publish, on a daily basis, the following expanded transparency disclosures, operationalizing Article X (Bullion Protection Rule), Article XIII (Liquidity Readiness Ratio), Article XI (Constitutional Risk Engineering), and Article XV (Constitutional Stress Laboratory):</w:t>
      </w:r>
    </w:p>
    <w:p>
      <w:pPr>
        <w:pStyle w:val="Heading3"/>
      </w:pPr>
      <w:r>
        <w:t>1. Current Liquidity Readiness Ratio</w:t>
      </w:r>
    </w:p>
    <w:p>
      <w:r>
        <w:t>The Institution shall publish the current LRR with its 95% confidence interval, calculated in accordance with Article XIII.</w:t>
      </w:r>
    </w:p>
    <w:p>
      <w:pPr>
        <w:pStyle w:val="Heading3"/>
      </w:pPr>
      <w:r>
        <w:t>What This Means in Practice:</w:t>
      </w:r>
    </w:p>
    <w:p>
      <w:pPr>
        <w:pStyle w:val="ListBullet"/>
      </w:pPr>
      <w:r>
        <w:t>The LRR is published daily, alongside the cryptographic proof of reserves</w:t>
      </w:r>
    </w:p>
    <w:p>
      <w:pPr>
        <w:pStyle w:val="ListBullet"/>
      </w:pPr>
      <w:r>
        <w:t>The LRR is published with a 95% confidence interval reflecting redemption demand uncertainty</w:t>
      </w:r>
    </w:p>
    <w:p>
      <w:pPr>
        <w:pStyle w:val="ListBullet"/>
      </w:pPr>
      <w:r>
        <w:t>The LRR is published with its trailing 30-day, 90-day, and 365-day trends</w:t>
      </w:r>
    </w:p>
    <w:p>
      <w:pPr>
        <w:pStyle w:val="ListBullet"/>
      </w:pPr>
      <w:r>
        <w:t>The LRR is published with its value under each of the 20 Constitutional Stress Laboratory scenarios</w:t>
      </w:r>
    </w:p>
    <w:p>
      <w:pPr>
        <w:pStyle w:val="Heading3"/>
      </w:pPr>
      <w:r>
        <w:t>Example:</w:t>
      </w:r>
    </w:p>
    <w:p>
      <w:r>
        <w:t>The daily disclosure reads: "LRR: 1.25 (95% CI: 1.18 to 1.32). 30-day trend: 1.22 to 1.28. 90-day trend: 1.18 to 1.30. 365-day trend: 1.10 to 1.30. LRR under 'Simultaneous Redemption Wave' scenario: 1.05."</w:t>
      </w:r>
    </w:p>
    <w:p>
      <w:pPr>
        <w:pStyle w:val="Heading3"/>
      </w:pPr>
      <w:r>
        <w:t>Why This Matters:</w:t>
      </w:r>
    </w:p>
    <w:p>
      <w:pPr>
        <w:pStyle w:val="ListBullet"/>
      </w:pPr>
      <w:r>
        <w:t>The LRR communicates redemption readiness independently of Gold</w:t>
      </w:r>
    </w:p>
    <w:p>
      <w:pPr>
        <w:pStyle w:val="ListBullet"/>
      </w:pPr>
      <w:r>
        <w:t>Trend disclosure prevents window-dressing</w:t>
      </w:r>
    </w:p>
    <w:p>
      <w:pPr>
        <w:pStyle w:val="ListBullet"/>
      </w:pPr>
      <w:r>
        <w:t>Stress disclosure communicates true resilience</w:t>
      </w:r>
    </w:p>
    <w:p>
      <w:pPr>
        <w:pStyle w:val="ListBullet"/>
      </w:pPr>
      <w:r>
        <w:t>The LRR is the primary constitutional liquidity metric</w:t>
      </w:r>
    </w:p>
    <w:p>
      <w:pPr>
        <w:pStyle w:val="Heading3"/>
      </w:pPr>
      <w:r>
        <w:t>2. Reserve Ladder</w:t>
      </w:r>
    </w:p>
    <w:p>
      <w:r>
        <w:t>The Institution shall publish the Reserve Ladder, classifying reserves by their function in the Institution's resilience architecture, in accordance with Article X (Constitutional Liquidity Ladder).</w:t>
      </w:r>
    </w:p>
    <w:p>
      <w:pPr>
        <w:pStyle w:val="Heading3"/>
      </w:pPr>
      <w:r>
        <w:t>What This Means in Practice:</w:t>
      </w:r>
    </w:p>
    <w:p>
      <w:pPr>
        <w:pStyle w:val="ListBullet"/>
      </w:pPr>
      <w:r>
        <w:t>Immediate Liquidity is reported separately</w:t>
      </w:r>
    </w:p>
    <w:p>
      <w:pPr>
        <w:pStyle w:val="ListBullet"/>
      </w:pPr>
      <w:r>
        <w:t>Operational Liquidity is reported separately</w:t>
      </w:r>
    </w:p>
    <w:p>
      <w:pPr>
        <w:pStyle w:val="ListBullet"/>
      </w:pPr>
      <w:r>
        <w:t>Strategic Liquidity is reported separately</w:t>
      </w:r>
    </w:p>
    <w:p>
      <w:pPr>
        <w:pStyle w:val="ListBullet"/>
      </w:pPr>
      <w:r>
        <w:t>Constitutional Strategic Capital (Gold) is reported separately as capital, not as liquidity</w:t>
      </w:r>
    </w:p>
    <w:p>
      <w:pPr>
        <w:pStyle w:val="Heading3"/>
      </w:pPr>
      <w:r>
        <w:t>Example:</w:t>
      </w:r>
    </w:p>
    <w:p>
      <w:r>
        <w:t>The daily disclosure reads: "Immediate Liquidity: $100,000,000. Operational Liquidity: $200,000,000. Strategic Liquidity: $40,000,000 (Silver). Constitutional Strategic Capital: $160,000,000 (Gold)."</w:t>
      </w:r>
    </w:p>
    <w:p>
      <w:pPr>
        <w:pStyle w:val="Heading3"/>
      </w:pPr>
      <w:r>
        <w:t>Why This Matters:</w:t>
      </w:r>
    </w:p>
    <w:p>
      <w:pPr>
        <w:pStyle w:val="ListBullet"/>
      </w:pPr>
      <w:r>
        <w:t>The Reserve Ladder communicates the function of each reserve tier</w:t>
      </w:r>
    </w:p>
    <w:p>
      <w:pPr>
        <w:pStyle w:val="ListBullet"/>
      </w:pPr>
      <w:r>
        <w:t>Reporting Gold separately as capital operationalizes the Bullion Protection Rule</w:t>
      </w:r>
    </w:p>
    <w:p>
      <w:pPr>
        <w:pStyle w:val="ListBullet"/>
      </w:pPr>
      <w:r>
        <w:t>The Reserve Ladder enables participants to assess true redemption readiness</w:t>
      </w:r>
    </w:p>
    <w:p>
      <w:pPr>
        <w:pStyle w:val="ListBullet"/>
      </w:pPr>
      <w:r>
        <w:t>The Reserve Ladder prevents undifferentiated headline reserve totals from concealing illiquidity</w:t>
      </w:r>
    </w:p>
    <w:p>
      <w:pPr>
        <w:pStyle w:val="Heading3"/>
      </w:pPr>
      <w:r>
        <w:t>3. Liquidity Waterfall</w:t>
      </w:r>
    </w:p>
    <w:p>
      <w:r>
        <w:t>The Institution shall publish the Liquidity Waterfall, showing the sequence in which reserve tiers would be drawn upon to meet redemption demand, in accordance with Article X (Reserve Liquidation Order).</w:t>
      </w:r>
    </w:p>
    <w:p>
      <w:pPr>
        <w:pStyle w:val="Heading3"/>
      </w:pPr>
      <w:r>
        <w:t>What This Means in Practice:</w:t>
      </w:r>
    </w:p>
    <w:p>
      <w:pPr>
        <w:pStyle w:val="ListBullet"/>
      </w:pPr>
      <w:r>
        <w:t>The Waterfall shows the order: stablecoins, cash, sovereign securities, silver, gold</w:t>
      </w:r>
    </w:p>
    <w:p>
      <w:pPr>
        <w:pStyle w:val="ListBullet"/>
      </w:pPr>
      <w:r>
        <w:t>The Waterfall shows the available balance at each tier</w:t>
      </w:r>
    </w:p>
    <w:p>
      <w:pPr>
        <w:pStyle w:val="ListBullet"/>
      </w:pPr>
      <w:r>
        <w:t>The Waterfall shows the cumulative redemption capacity at each tier</w:t>
      </w:r>
    </w:p>
    <w:p>
      <w:pPr>
        <w:pStyle w:val="ListBullet"/>
      </w:pPr>
      <w:r>
        <w:t>The Waterfall shows the conditions under which each tier would be drawn</w:t>
      </w:r>
    </w:p>
    <w:p>
      <w:pPr>
        <w:pStyle w:val="Heading3"/>
      </w:pPr>
      <w:r>
        <w:t>Example:</w:t>
      </w:r>
    </w:p>
    <w:p>
      <w:r>
        <w:t>The daily disclosure reads: "Liquidity Waterfall: Tier 4 stablecoins $20M (cumulative redemption capacity $20M); Tier 1 cash $80M (cumulative $100M); Tier 2 sovereign securities $200M (cumulative $300M); Tier 3 silver $40M (cumulative $340M); Tier 3 gold $160M (cumulative $500M)."</w:t>
      </w:r>
    </w:p>
    <w:p>
      <w:pPr>
        <w:pStyle w:val="Heading3"/>
      </w:pPr>
      <w:r>
        <w:t>Why This Matters:</w:t>
      </w:r>
    </w:p>
    <w:p>
      <w:pPr>
        <w:pStyle w:val="ListBullet"/>
      </w:pPr>
      <w:r>
        <w:t>The Waterfall communicates how redemption demand will be met</w:t>
      </w:r>
    </w:p>
    <w:p>
      <w:pPr>
        <w:pStyle w:val="ListBullet"/>
      </w:pPr>
      <w:r>
        <w:t>The Waterfall demonstrates that Gold is the asset of last resort</w:t>
      </w:r>
    </w:p>
    <w:p>
      <w:pPr>
        <w:pStyle w:val="ListBullet"/>
      </w:pPr>
      <w:r>
        <w:t>The Waterfall enables participants to assess redemption certainty at each tier</w:t>
      </w:r>
    </w:p>
    <w:p>
      <w:pPr>
        <w:pStyle w:val="ListBullet"/>
      </w:pPr>
      <w:r>
        <w:t>The Waterfall operationalizes the Reserve Liquidation Order</w:t>
      </w:r>
    </w:p>
    <w:p>
      <w:pPr>
        <w:pStyle w:val="Heading3"/>
      </w:pPr>
      <w:r>
        <w:t>4. Bullion Utilization</w:t>
      </w:r>
    </w:p>
    <w:p>
      <w:r>
        <w:t>The Institution shall publish Bullion Utilization, showing the volume of Gold and Silver liquidated over the trailing 30, 90, and 365 days, with Exhaustion Certificates for each liquidation event.</w:t>
      </w:r>
    </w:p>
    <w:p>
      <w:pPr>
        <w:pStyle w:val="Heading3"/>
      </w:pPr>
      <w:r>
        <w:t>What This Means in Practice:</w:t>
      </w:r>
    </w:p>
    <w:p>
      <w:pPr>
        <w:pStyle w:val="ListBullet"/>
      </w:pPr>
      <w:r>
        <w:t>Gold liquidation events are reported individually with Exhaustion Certificates</w:t>
      </w:r>
    </w:p>
    <w:p>
      <w:pPr>
        <w:pStyle w:val="ListBullet"/>
      </w:pPr>
      <w:r>
        <w:t>Silver liquidation events are reported individually with Exhaustion Certificates</w:t>
      </w:r>
    </w:p>
    <w:p>
      <w:pPr>
        <w:pStyle w:val="ListBullet"/>
      </w:pPr>
      <w:r>
        <w:t>Cumulative liquidation volumes are reported over trailing periods</w:t>
      </w:r>
    </w:p>
    <w:p>
      <w:pPr>
        <w:pStyle w:val="ListBullet"/>
      </w:pPr>
      <w:r>
        <w:t>Zero liquidation events are reported as "0 events" rather than omitted</w:t>
      </w:r>
    </w:p>
    <w:p>
      <w:pPr>
        <w:pStyle w:val="Heading3"/>
      </w:pPr>
      <w:r>
        <w:t>Example:</w:t>
      </w:r>
    </w:p>
    <w:p>
      <w:r>
        <w:t>The daily disclosure reads: "Bullion Utilization (trailing 30 days): Gold liquidation events: 0. Silver liquidation events: 1 ($5,000,000; Exhaustion Certificate #2026-07-15-A attached). Cumulative Gold liquidation (trailing 365 days): $0. Cumulative Silver liquidation (trailing 365 days): $12,000,000."</w:t>
      </w:r>
    </w:p>
    <w:p>
      <w:pPr>
        <w:pStyle w:val="Heading3"/>
      </w:pPr>
      <w:r>
        <w:t>Why This Matters:</w:t>
      </w:r>
    </w:p>
    <w:p>
      <w:pPr>
        <w:pStyle w:val="ListBullet"/>
      </w:pPr>
      <w:r>
        <w:t>Bullion Utilization demonstrates that Gold is preserved as Constitutional Strategic Capital</w:t>
      </w:r>
    </w:p>
    <w:p>
      <w:pPr>
        <w:pStyle w:val="ListBullet"/>
      </w:pPr>
      <w:r>
        <w:t>Exhaustion Certificates provide accountability for every liquidation event</w:t>
      </w:r>
    </w:p>
    <w:p>
      <w:pPr>
        <w:pStyle w:val="ListBullet"/>
      </w:pPr>
      <w:r>
        <w:t>Reporting zero events prevents silent erosion</w:t>
      </w:r>
    </w:p>
    <w:p>
      <w:pPr>
        <w:pStyle w:val="ListBullet"/>
      </w:pPr>
      <w:r>
        <w:t>Bullion Utilization operationalizes the Bullion Protection Rule</w:t>
      </w:r>
    </w:p>
    <w:p>
      <w:pPr>
        <w:pStyle w:val="Heading3"/>
      </w:pPr>
      <w:r>
        <w:t>5. Stress Test Summary</w:t>
      </w:r>
    </w:p>
    <w:p>
      <w:r>
        <w:t>The Institution shall publish a Stress Test Summary, showing the Institution's behaviour under each of the 20 Constitutional Stress Laboratory scenarios (Article XV).</w:t>
      </w:r>
    </w:p>
    <w:p>
      <w:pPr>
        <w:pStyle w:val="Heading3"/>
      </w:pPr>
      <w:r>
        <w:t>What This Means in Practice:</w:t>
      </w:r>
    </w:p>
    <w:p>
      <w:pPr>
        <w:pStyle w:val="ListBullet"/>
      </w:pPr>
      <w:r>
        <w:t>Each scenario is reported with the resulting NAV volatility, reserve ratio, and LRR</w:t>
      </w:r>
    </w:p>
    <w:p>
      <w:pPr>
        <w:pStyle w:val="ListBullet"/>
      </w:pPr>
      <w:r>
        <w:t>Any breach is reported with remediation actions</w:t>
      </w:r>
    </w:p>
    <w:p>
      <w:pPr>
        <w:pStyle w:val="ListBullet"/>
      </w:pPr>
      <w:r>
        <w:t>The Stress Test Summary is updated at least quarterly</w:t>
      </w:r>
    </w:p>
    <w:p>
      <w:pPr>
        <w:pStyle w:val="ListBullet"/>
      </w:pPr>
      <w:r>
        <w:t>The Stress Test Summary is independently audited annually</w:t>
      </w:r>
    </w:p>
    <w:p>
      <w:pPr>
        <w:pStyle w:val="Heading3"/>
      </w:pPr>
      <w:r>
        <w:t>Example:</w:t>
      </w:r>
    </w:p>
    <w:p>
      <w:r>
        <w:t>The Stress Test Summary reads: "Global Recession scenario: NAV volatility 3.8%, reserve ratio 104%, LRR 1.10. Hyperinflation scenario: NAV volatility 2.5%, reserve ratio 112%, LRR 1.30. Gold Market Closure scenario: NAV volatility 4.2%, reserve ratio 103%, LRR 1.05. ..."</w:t>
      </w:r>
    </w:p>
    <w:p>
      <w:pPr>
        <w:pStyle w:val="Heading3"/>
      </w:pPr>
      <w:r>
        <w:t>Why This Matters:</w:t>
      </w:r>
    </w:p>
    <w:p>
      <w:pPr>
        <w:pStyle w:val="ListBullet"/>
      </w:pPr>
      <w:r>
        <w:t>The Stress Test Summary communicates true resilience, not just normal-case behaviour</w:t>
      </w:r>
    </w:p>
    <w:p>
      <w:pPr>
        <w:pStyle w:val="ListBullet"/>
      </w:pPr>
      <w:r>
        <w:t>Scenario-by-scenario reporting enables participants to assess specific risks</w:t>
      </w:r>
    </w:p>
    <w:p>
      <w:pPr>
        <w:pStyle w:val="ListBullet"/>
      </w:pPr>
      <w:r>
        <w:t>Breach reporting with remediation builds trust</w:t>
      </w:r>
    </w:p>
    <w:p>
      <w:pPr>
        <w:pStyle w:val="ListBullet"/>
      </w:pPr>
      <w:r>
        <w:t>The Stress Test Summary is the foundation of institutional credibility</w:t>
      </w:r>
    </w:p>
    <w:p>
      <w:pPr>
        <w:pStyle w:val="Heading3"/>
      </w:pPr>
      <w:r>
        <w:t>6. Monte Carlo Results</w:t>
      </w:r>
    </w:p>
    <w:p>
      <w:r>
        <w:t>The Institution shall publish Monte Carlo Results, including the probability of breach, the confidence level, and the simulation date, in accordance with Article XI and Article XVI.</w:t>
      </w:r>
    </w:p>
    <w:p>
      <w:pPr>
        <w:pStyle w:val="Heading3"/>
      </w:pPr>
      <w:r>
        <w:t>What This Means in Practice:</w:t>
      </w:r>
    </w:p>
    <w:p>
      <w:pPr>
        <w:pStyle w:val="ListBullet"/>
      </w:pPr>
      <w:r>
        <w:t>The probability of breach at the 99% confidence level is published</w:t>
      </w:r>
    </w:p>
    <w:p>
      <w:pPr>
        <w:pStyle w:val="ListBullet"/>
      </w:pPr>
      <w:r>
        <w:t>The survival rate at the 99% confidence level is published</w:t>
      </w:r>
    </w:p>
    <w:p>
      <w:pPr>
        <w:pStyle w:val="ListBullet"/>
      </w:pPr>
      <w:r>
        <w:t>The simulation date, simulation version, and software version are published</w:t>
      </w:r>
    </w:p>
    <w:p>
      <w:pPr>
        <w:pStyle w:val="ListBullet"/>
      </w:pPr>
      <w:r>
        <w:t>The Constitutional Assumptions Register entry reference is published</w:t>
      </w:r>
    </w:p>
    <w:p>
      <w:pPr>
        <w:pStyle w:val="Heading3"/>
      </w:pPr>
      <w:r>
        <w:t>Example:</w:t>
      </w:r>
    </w:p>
    <w:p>
      <w:r>
        <w:t>The Monte Carlo Results read: "Simulation date: 2026-07-19. Simulation version: 3.1. Software version: 4.2.1. Paths: 100,000. Trading days per path: 1,000. Survival rate at 99% confidence: 99.97% (95% CI: 99.94% to 99.99%). Probability of breach at 99% confidence: 0.03%. Constitutional Assumptions Register entry: CAR-2026-07-19-001."</w:t>
      </w:r>
    </w:p>
    <w:p>
      <w:pPr>
        <w:pStyle w:val="Heading3"/>
      </w:pPr>
      <w:r>
        <w:t>Why This Matters:</w:t>
      </w:r>
    </w:p>
    <w:p>
      <w:pPr>
        <w:pStyle w:val="ListBullet"/>
      </w:pPr>
      <w:r>
        <w:t>Monte Carlo Results communicate the Institution's quantitative resilience</w:t>
      </w:r>
    </w:p>
    <w:p>
      <w:pPr>
        <w:pStyle w:val="ListBullet"/>
      </w:pPr>
      <w:r>
        <w:t>Confidence intervals communicate the precision of estimates</w:t>
      </w:r>
    </w:p>
    <w:p>
      <w:pPr>
        <w:pStyle w:val="ListBullet"/>
      </w:pPr>
      <w:r>
        <w:t>Reproducibility references enable independent verification</w:t>
      </w:r>
    </w:p>
    <w:p>
      <w:pPr>
        <w:pStyle w:val="ListBullet"/>
      </w:pPr>
      <w:r>
        <w:t>Monte Carlo Results are the foundation of constitutional mathematical integrity</w:t>
      </w:r>
    </w:p>
    <w:p>
      <w:pPr>
        <w:pStyle w:val="Heading3"/>
      </w:pPr>
      <w:r>
        <w:t>7. Risk Dashboard</w:t>
      </w:r>
    </w:p>
    <w:p>
      <w:r>
        <w:t>The Institution shall publish a Risk Dashboard summarizing the Institution's current risk posture against every constitutional tolerance (Part 3 Article V) and every constitutional invariant (Part 2 Article I).</w:t>
      </w:r>
    </w:p>
    <w:p>
      <w:pPr>
        <w:pStyle w:val="Heading3"/>
      </w:pPr>
      <w:r>
        <w:t>What This Means in Practice:</w:t>
      </w:r>
    </w:p>
    <w:p>
      <w:pPr>
        <w:pStyle w:val="ListBullet"/>
      </w:pPr>
      <w:r>
        <w:t>The Dashboard shows each risk metric, its current value, its tolerance level, and its status (acceptable, elevated, critical)</w:t>
      </w:r>
    </w:p>
    <w:p>
      <w:pPr>
        <w:pStyle w:val="ListBullet"/>
      </w:pPr>
      <w:r>
        <w:t>The Dashboard shows each invariant, its current status, and any breaches</w:t>
      </w:r>
    </w:p>
    <w:p>
      <w:pPr>
        <w:pStyle w:val="ListBullet"/>
      </w:pPr>
      <w:r>
        <w:t>The Dashboard is updated daily</w:t>
      </w:r>
    </w:p>
    <w:p>
      <w:pPr>
        <w:pStyle w:val="ListBullet"/>
      </w:pPr>
      <w:r>
        <w:t>The Dashboard is publicly accessible</w:t>
      </w:r>
    </w:p>
    <w:p>
      <w:pPr>
        <w:pStyle w:val="Heading3"/>
      </w:pPr>
      <w:r>
        <w:t>Example:</w:t>
      </w:r>
    </w:p>
    <w:p>
      <w:r>
        <w:t>The Risk Dashboard reads: "NAV volatility: 2.5% (Acceptable). Reserve ratio: 110% (Acceptable). LCR: 130% (Acceptable). LRR: 1.25 (Strong). Gold volatility: 4.0% (Acceptable). Currency volatility: 1.5% (Acceptable). Bullion Preservation invariant: satisfied. 100% Reserve Ratio invariant: satisfied. ..."</w:t>
      </w:r>
    </w:p>
    <w:p>
      <w:pPr>
        <w:pStyle w:val="Heading3"/>
      </w:pPr>
      <w:r>
        <w:t>Why This Matters:</w:t>
      </w:r>
    </w:p>
    <w:p>
      <w:pPr>
        <w:pStyle w:val="ListBullet"/>
      </w:pPr>
      <w:r>
        <w:t>The Risk Dashboard communicates the Institution's risk posture in a single view</w:t>
      </w:r>
    </w:p>
    <w:p>
      <w:pPr>
        <w:pStyle w:val="ListBullet"/>
      </w:pPr>
      <w:r>
        <w:t>Status reporting (acceptable, elevated, critical) enables proportional response</w:t>
      </w:r>
    </w:p>
    <w:p>
      <w:pPr>
        <w:pStyle w:val="ListBullet"/>
      </w:pPr>
      <w:r>
        <w:t>Public accessibility builds trust</w:t>
      </w:r>
    </w:p>
    <w:p>
      <w:pPr>
        <w:pStyle w:val="ListBullet"/>
      </w:pPr>
      <w:r>
        <w:t>The Risk Dashboard is the foundation of risk transparency</w:t>
      </w:r>
    </w:p>
    <w:p>
      <w:pPr>
        <w:pStyle w:val="Heading3"/>
      </w:pPr>
      <w:r>
        <w:t>8. Institutional Metrics</w:t>
      </w:r>
    </w:p>
    <w:p>
      <w:r>
        <w:t>The Institution shall publish a comprehensive set of Institutional Metrics, including but not limited to: total supply, total reserves, reserve ratio, PAR, NAV, number of participants, redemption volume, minting volume, transfer volume, custody composition, jurisdiction composition, custodian composition, audit history, and governance decisions.</w:t>
      </w:r>
    </w:p>
    <w:p>
      <w:pPr>
        <w:pStyle w:val="Heading3"/>
      </w:pPr>
      <w:r>
        <w:t>What This Means in Practice:</w:t>
      </w:r>
    </w:p>
    <w:p>
      <w:pPr>
        <w:pStyle w:val="ListBullet"/>
      </w:pPr>
      <w:r>
        <w:t>Each metric is reported with its current value, trend, and methodology</w:t>
      </w:r>
    </w:p>
    <w:p>
      <w:pPr>
        <w:pStyle w:val="ListBullet"/>
      </w:pPr>
      <w:r>
        <w:t>Metrics are updated daily where applicable</w:t>
      </w:r>
    </w:p>
    <w:p>
      <w:pPr>
        <w:pStyle w:val="ListBullet"/>
      </w:pPr>
      <w:r>
        <w:t>Metrics are independently audited quarterly</w:t>
      </w:r>
    </w:p>
    <w:p>
      <w:pPr>
        <w:pStyle w:val="ListBullet"/>
      </w:pPr>
      <w:r>
        <w:t>Metrics are publicly accessible</w:t>
      </w:r>
    </w:p>
    <w:p>
      <w:pPr>
        <w:pStyle w:val="Heading3"/>
      </w:pPr>
      <w:r>
        <w:t>Example:</w:t>
      </w:r>
    </w:p>
    <w:p>
      <w:r>
        <w:t>The Institutional Metrics report reads: "Total supply: 1,000,000,000 MTQ. Total reserves: $1,100,000,000. Reserve ratio: 110%. PAR: $1.00. NAV: $1.005. Participants: 247. Redemption volume (30 days): $200,000,000. Minting volume (30 days): $180,000,000. Transfer volume (30 days): $4,500,000,000. Custody composition: 4 custodians, no custodian &gt; 40%. Jurisdiction composition: 4 jurisdictions, no jurisdiction &gt; 40%."</w:t>
      </w:r>
    </w:p>
    <w:p>
      <w:pPr>
        <w:pStyle w:val="Heading3"/>
      </w:pPr>
      <w:r>
        <w:t>Why This Matters:</w:t>
      </w:r>
    </w:p>
    <w:p>
      <w:pPr>
        <w:pStyle w:val="ListBullet"/>
      </w:pPr>
      <w:r>
        <w:t>Institutional Metrics communicate the Institution's operational and financial status</w:t>
      </w:r>
    </w:p>
    <w:p>
      <w:pPr>
        <w:pStyle w:val="ListBullet"/>
      </w:pPr>
      <w:r>
        <w:t>Comprehensive metrics enable informed participation</w:t>
      </w:r>
    </w:p>
    <w:p>
      <w:pPr>
        <w:pStyle w:val="ListBullet"/>
      </w:pPr>
      <w:r>
        <w:t>Independent audit builds trust</w:t>
      </w:r>
    </w:p>
    <w:p>
      <w:pPr>
        <w:pStyle w:val="ListBullet"/>
      </w:pPr>
      <w:r>
        <w:t>Public accessibility is the foundation of institutional accountability</w:t>
      </w:r>
    </w:p>
    <w:p>
      <w:pPr>
        <w:pStyle w:val="Heading3"/>
      </w:pPr>
      <w:r>
        <w:t>Constitutional Interpretation</w:t>
      </w:r>
    </w:p>
    <w:p>
      <w:pPr>
        <w:pStyle w:val="Heading3"/>
      </w:pPr>
      <w:r>
        <w:t>Proof of Reserves is the constitutional mechanism for demonstrating solvency:</w:t>
      </w:r>
    </w:p>
    <w:p>
      <w:pPr>
        <w:pStyle w:val="ListBullet"/>
      </w:pPr>
      <w:r>
        <w:t>The proof demonstrates Reserve Value ≥ Supply × PAR</w:t>
      </w:r>
    </w:p>
    <w:p>
      <w:pPr>
        <w:pStyle w:val="ListBullet"/>
      </w:pPr>
      <w:r>
        <w:t>The proof is cryptographic, privacy-preserving, and verifiable</w:t>
      </w:r>
    </w:p>
    <w:p>
      <w:pPr>
        <w:pStyle w:val="ListBullet"/>
      </w:pPr>
      <w:r>
        <w:t>The proof is published at defined intervals</w:t>
      </w:r>
    </w:p>
    <w:p>
      <w:pPr>
        <w:pStyle w:val="ListBullet"/>
      </w:pPr>
      <w:r>
        <w:t>The proof is independently audited</w:t>
      </w:r>
    </w:p>
    <w:p>
      <w:pPr>
        <w:pStyle w:val="ListBullet"/>
      </w:pPr>
      <w:r>
        <w:t>The proof provides continuous assurance to participants</w:t>
      </w:r>
    </w:p>
    <w:p>
      <w:pPr>
        <w:pStyle w:val="ListBullet"/>
      </w:pPr>
      <w:r>
        <w:t>The proof is accompanied by the expanded transparency disclosures: LRR, Reserve Ladder, Liquidity Waterfall, Bullion Utilization, Stress Test Summary, Monte Carlo Results, Risk Dashboard, and Institutional Metrics</w:t>
      </w:r>
    </w:p>
    <w:p>
      <w:r>
        <w:t>Proof of Reserves transforms the claim of "100%+ reserves" into a demonstrable, auditable reality. It is the foundation of institutional trust and the primary accountability mechanism for constitutional solvency. The expanded transparency disclosures operationalize the Bullion Protection Rule, the Liquidity Readiness Ratio, the Constitutional Risk Engineering programme, and the Constitutional Stress Laboratory, enabling participants, auditors, and regulators to verify the Institution's resilience independently and continuously.</w:t>
      </w:r>
    </w:p>
    <w:p>
      <w:pPr>
        <w:jc w:val="center"/>
      </w:pPr>
      <w:r>
        <w:rPr>
          <w:i/>
          <w:color w:val="666666"/>
          <w:sz w:val="18"/>
        </w:rPr>
        <w:t>[END OF ARTICLE VII — PROOF OF RESERVES]</w:t>
      </w:r>
    </w:p>
    <w:p>
      <w:pPr>
        <w:pStyle w:val="Heading2"/>
      </w:pPr>
      <w:r>
        <w:t>Article VIII: Yield Separation</w:t>
      </w:r>
    </w:p>
    <w:p>
      <w:r>
        <w:t>The Yield Separation principle establishes the constitutional distinction between the Institution's settlement function and any yield-generating activities. It ensures that the settlement unit and its reserves are never exposed to yield-seeking activities, and that any yield-generating activities are conducted through separate, regulated structures that do not affect settlement integrity.</w:t>
      </w:r>
    </w:p>
    <w:p>
      <w:pPr>
        <w:pStyle w:val="Heading3"/>
      </w:pPr>
      <w:r>
        <w:t>What This Means in Practice:</w:t>
      </w:r>
    </w:p>
    <w:p>
      <w:pPr>
        <w:pStyle w:val="ListBullet"/>
      </w:pPr>
      <w:r>
        <w:t>The settlement function is strictly separate from yield generation</w:t>
      </w:r>
    </w:p>
    <w:p>
      <w:pPr>
        <w:pStyle w:val="ListBullet"/>
      </w:pPr>
      <w:r>
        <w:t>Settlement reserves are not used to generate yield</w:t>
      </w:r>
    </w:p>
    <w:p>
      <w:pPr>
        <w:pStyle w:val="ListBullet"/>
      </w:pPr>
      <w:r>
        <w:t>Yield-generating activities do not affect settlement solvency</w:t>
      </w:r>
    </w:p>
    <w:p>
      <w:pPr>
        <w:pStyle w:val="ListBullet"/>
      </w:pPr>
      <w:r>
        <w:t>The separation is absolute and constitutionally protected</w:t>
      </w:r>
    </w:p>
    <w:p>
      <w:pPr>
        <w:pStyle w:val="Heading3"/>
      </w:pPr>
      <w:r>
        <w:t>Example:</w:t>
      </w:r>
    </w:p>
    <w:p>
      <w:r>
        <w:t>The Institution operates the settlement function with fully reserved backing. Separately, a regulated investment vehicle offers yield opportunities to institutional investors. The investment vehicle accepts fiat subscriptions only, invests in sukuk/asset-backed income, and never holds MTQ, never lends MTQ, and never commingles with the Institution's reserve pool. The separation is complete and auditable.</w:t>
      </w:r>
    </w:p>
    <w:p>
      <w:pPr>
        <w:pStyle w:val="Heading3"/>
      </w:pPr>
      <w:r>
        <w:t>Why This Matters:</w:t>
      </w:r>
    </w:p>
    <w:p>
      <w:pPr>
        <w:pStyle w:val="ListBullet"/>
      </w:pPr>
      <w:r>
        <w:t>Without separation, yield activities could expose settlement reserves to risk</w:t>
      </w:r>
    </w:p>
    <w:p>
      <w:pPr>
        <w:pStyle w:val="ListBullet"/>
      </w:pPr>
      <w:r>
        <w:t>Without separation, the Institution would be engaging in activities beyond its constitutional purpose</w:t>
      </w:r>
    </w:p>
    <w:p>
      <w:pPr>
        <w:pStyle w:val="ListBullet"/>
      </w:pPr>
      <w:r>
        <w:t>Without separation, the Institution would face securities law risk</w:t>
      </w:r>
    </w:p>
    <w:p>
      <w:pPr>
        <w:pStyle w:val="ListBullet"/>
      </w:pPr>
      <w:r>
        <w:t>Without separation, the Institution's neutrality and constitutional identity would be compromised</w:t>
      </w:r>
    </w:p>
    <w:p>
      <w:pPr>
        <w:pStyle w:val="ListBullet"/>
      </w:pPr>
      <w:r>
        <w:t>Separation protects the settlement function from yield-seeking risks</w:t>
      </w:r>
    </w:p>
    <w:p>
      <w:pPr>
        <w:pStyle w:val="Heading3"/>
      </w:pPr>
      <w:r>
        <w:t>Core Principle: Absolute Separation</w:t>
      </w:r>
    </w:p>
    <w:p>
      <w:r>
        <w:t>The settlement function and yield generation are absolutely separate.</w:t>
      </w:r>
    </w:p>
    <w:p>
      <w:pPr>
        <w:pStyle w:val="Heading3"/>
      </w:pPr>
      <w:r>
        <w:t>What This Means in Practice:</w:t>
      </w:r>
    </w:p>
    <w:p>
      <w:pPr>
        <w:pStyle w:val="ListBullet"/>
      </w:pPr>
      <w:r>
        <w:t>Settlement reserves are never used for yield generation</w:t>
      </w:r>
    </w:p>
    <w:p>
      <w:pPr>
        <w:pStyle w:val="ListBullet"/>
      </w:pPr>
      <w:r>
        <w:t>Yield-generating assets are never used for settlement backing</w:t>
      </w:r>
    </w:p>
    <w:p>
      <w:pPr>
        <w:pStyle w:val="ListBullet"/>
      </w:pPr>
      <w:r>
        <w:t>The yield vehicle is a separate legal entity or structure</w:t>
      </w:r>
    </w:p>
    <w:p>
      <w:pPr>
        <w:pStyle w:val="ListBullet"/>
      </w:pPr>
      <w:r>
        <w:t>The yield vehicle operates under separate governance</w:t>
      </w:r>
    </w:p>
    <w:p>
      <w:pPr>
        <w:pStyle w:val="ListBullet"/>
      </w:pPr>
      <w:r>
        <w:t>The separation is auditable and constitutionally protected</w:t>
      </w:r>
    </w:p>
    <w:p>
      <w:pPr>
        <w:pStyle w:val="Heading3"/>
      </w:pPr>
      <w:r>
        <w:t>Example:</w:t>
      </w:r>
    </w:p>
    <w:p>
      <w:r>
        <w:t>The Institution operates the settlement function. A separate regulated investment vehicle operates the yield function. The two are legally separate, operationally separate, and financially separate. No assets, liabilities, or risks cross between them.</w:t>
      </w:r>
    </w:p>
    <w:p>
      <w:pPr>
        <w:pStyle w:val="Heading3"/>
      </w:pPr>
      <w:r>
        <w:t>Why This Matters:</w:t>
      </w:r>
    </w:p>
    <w:p>
      <w:pPr>
        <w:pStyle w:val="ListBullet"/>
      </w:pPr>
      <w:r>
        <w:t>Absolute separation prevents risk contagion</w:t>
      </w:r>
    </w:p>
    <w:p>
      <w:pPr>
        <w:pStyle w:val="ListBullet"/>
      </w:pPr>
      <w:r>
        <w:t>Absolute separation preserves settlement integrity</w:t>
      </w:r>
    </w:p>
    <w:p>
      <w:pPr>
        <w:pStyle w:val="ListBullet"/>
      </w:pPr>
      <w:r>
        <w:t>Absolute separation protects the Institution's constitutional purpose</w:t>
      </w:r>
    </w:p>
    <w:p>
      <w:pPr>
        <w:pStyle w:val="ListBullet"/>
      </w:pPr>
      <w:r>
        <w:t>Absolute separation provides clarity for participants</w:t>
      </w:r>
    </w:p>
    <w:p>
      <w:r>
        <w:t>The Yield Vehicle</w:t>
      </w:r>
    </w:p>
    <w:p>
      <w:pPr>
        <w:pStyle w:val="Heading3"/>
      </w:pPr>
      <w:r>
        <w:t>Structure</w:t>
      </w:r>
    </w:p>
    <w:p>
      <w:r>
        <w:t>The yield vehicle is a separate, regulated legal investment vehicle.</w:t>
      </w:r>
    </w:p>
    <w:p>
      <w:pPr>
        <w:pStyle w:val="Heading3"/>
      </w:pPr>
      <w:r>
        <w:t>What This Means in Practice:</w:t>
      </w:r>
    </w:p>
    <w:p>
      <w:pPr>
        <w:pStyle w:val="ListBullet"/>
      </w:pPr>
      <w:r>
        <w:t>The yield vehicle is a separate legal entity</w:t>
      </w:r>
    </w:p>
    <w:p>
      <w:pPr>
        <w:pStyle w:val="ListBullet"/>
      </w:pPr>
      <w:r>
        <w:t>The yield vehicle is regulated by competent authorities</w:t>
      </w:r>
    </w:p>
    <w:p>
      <w:pPr>
        <w:pStyle w:val="ListBullet"/>
      </w:pPr>
      <w:r>
        <w:t>The yield vehicle operates under separate governance</w:t>
      </w:r>
    </w:p>
    <w:p>
      <w:pPr>
        <w:pStyle w:val="ListBullet"/>
      </w:pPr>
      <w:r>
        <w:t>The yield vehicle has separate financial statements</w:t>
      </w:r>
    </w:p>
    <w:p>
      <w:pPr>
        <w:pStyle w:val="ListBullet"/>
      </w:pPr>
      <w:r>
        <w:t>The yield vehicle is audited separately</w:t>
      </w:r>
    </w:p>
    <w:p>
      <w:pPr>
        <w:pStyle w:val="Heading3"/>
      </w:pPr>
      <w:r>
        <w:t>Example:</w:t>
      </w:r>
    </w:p>
    <w:p>
      <w:r>
        <w:t>The yield vehicle is structured as a regulated investment fund or similar entity. It is licensed and supervised by competent authorities. It has its own board, its own management, and its own auditors. It operates independently of the Institution's settlement function.</w:t>
      </w:r>
    </w:p>
    <w:p>
      <w:pPr>
        <w:pStyle w:val="Heading3"/>
      </w:pPr>
      <w:r>
        <w:t>Why This Matters:</w:t>
      </w:r>
    </w:p>
    <w:p>
      <w:pPr>
        <w:pStyle w:val="ListBullet"/>
      </w:pPr>
      <w:r>
        <w:t>Separate legal structure provides legal protection</w:t>
      </w:r>
    </w:p>
    <w:p>
      <w:pPr>
        <w:pStyle w:val="ListBullet"/>
      </w:pPr>
      <w:r>
        <w:t>Separate regulation ensures compliance</w:t>
      </w:r>
    </w:p>
    <w:p>
      <w:pPr>
        <w:pStyle w:val="ListBullet"/>
      </w:pPr>
      <w:r>
        <w:t>Separate governance prevents conflicts</w:t>
      </w:r>
    </w:p>
    <w:p>
      <w:pPr>
        <w:pStyle w:val="ListBullet"/>
      </w:pPr>
      <w:r>
        <w:t>Separate audits enable verification</w:t>
      </w:r>
    </w:p>
    <w:p>
      <w:pPr>
        <w:pStyle w:val="Heading3"/>
      </w:pPr>
      <w:r>
        <w:t>Asset Composition</w:t>
      </w:r>
    </w:p>
    <w:p>
      <w:r>
        <w:t>The yield vehicle invests in sukuk/asset-backed income instruments.</w:t>
      </w:r>
    </w:p>
    <w:p>
      <w:pPr>
        <w:pStyle w:val="Heading3"/>
      </w:pPr>
      <w:r>
        <w:t>What This Means in Practice:</w:t>
      </w:r>
    </w:p>
    <w:p>
      <w:pPr>
        <w:pStyle w:val="ListBullet"/>
      </w:pPr>
      <w:r>
        <w:t>Investments are Sharia-compliant</w:t>
      </w:r>
    </w:p>
    <w:p>
      <w:pPr>
        <w:pStyle w:val="ListBullet"/>
      </w:pPr>
      <w:r>
        <w:t>Investments are asset-backed</w:t>
      </w:r>
    </w:p>
    <w:p>
      <w:pPr>
        <w:pStyle w:val="ListBullet"/>
      </w:pPr>
      <w:r>
        <w:t>Investments are income-generating</w:t>
      </w:r>
    </w:p>
    <w:p>
      <w:pPr>
        <w:pStyle w:val="ListBullet"/>
      </w:pPr>
      <w:r>
        <w:t>Investments are consistent with institutional principles</w:t>
      </w:r>
    </w:p>
    <w:p>
      <w:pPr>
        <w:pStyle w:val="Heading3"/>
      </w:pPr>
      <w:r>
        <w:t>Example:</w:t>
      </w:r>
    </w:p>
    <w:p>
      <w:r>
        <w:t>The yield vehicle invests in sukuk (Islamic bonds), asset-backed securities, and other Sharia-compliant income-generating instruments. The investments are asset-backed and provide regular income. The composition is reviewed by the Sharia Committee.</w:t>
      </w:r>
    </w:p>
    <w:p>
      <w:pPr>
        <w:pStyle w:val="Heading3"/>
      </w:pPr>
      <w:r>
        <w:t>Why This Matters:</w:t>
      </w:r>
    </w:p>
    <w:p>
      <w:pPr>
        <w:pStyle w:val="ListBullet"/>
      </w:pPr>
      <w:r>
        <w:t>Sharia compliance maintains institutional integrity</w:t>
      </w:r>
    </w:p>
    <w:p>
      <w:pPr>
        <w:pStyle w:val="ListBullet"/>
      </w:pPr>
      <w:r>
        <w:t>Asset backing reduces risk</w:t>
      </w:r>
    </w:p>
    <w:p>
      <w:pPr>
        <w:pStyle w:val="ListBullet"/>
      </w:pPr>
      <w:r>
        <w:t>Income generation provides the yield</w:t>
      </w:r>
    </w:p>
    <w:p>
      <w:pPr>
        <w:pStyle w:val="ListBullet"/>
      </w:pPr>
      <w:r>
        <w:t>Institutional alignment maintains consistency</w:t>
      </w:r>
    </w:p>
    <w:p>
      <w:pPr>
        <w:pStyle w:val="Heading3"/>
      </w:pPr>
      <w:r>
        <w:t>What the Yield Vehicle Does</w:t>
      </w:r>
    </w:p>
    <w:p>
      <w:r>
        <w:t>The yield vehicle accepts fiat subscriptions only.</w:t>
      </w:r>
    </w:p>
    <w:p>
      <w:pPr>
        <w:pStyle w:val="Heading3"/>
      </w:pPr>
      <w:r>
        <w:t>What This Means in Practice:</w:t>
      </w:r>
    </w:p>
    <w:p>
      <w:pPr>
        <w:pStyle w:val="ListBullet"/>
      </w:pPr>
      <w:r>
        <w:t>Subscriptions are in fiat currency</w:t>
      </w:r>
    </w:p>
    <w:p>
      <w:pPr>
        <w:pStyle w:val="ListBullet"/>
      </w:pPr>
      <w:r>
        <w:t>No MTQ is accepted for subscription</w:t>
      </w:r>
    </w:p>
    <w:p>
      <w:pPr>
        <w:pStyle w:val="ListBullet"/>
      </w:pPr>
      <w:r>
        <w:t>No MTQ is held by the yield vehicle</w:t>
      </w:r>
    </w:p>
    <w:p>
      <w:pPr>
        <w:pStyle w:val="ListBullet"/>
      </w:pPr>
      <w:r>
        <w:t>The yield vehicle is separate from MTQ operations</w:t>
      </w:r>
    </w:p>
    <w:p>
      <w:pPr>
        <w:pStyle w:val="Heading3"/>
      </w:pPr>
      <w:r>
        <w:t>Example:</w:t>
      </w:r>
    </w:p>
    <w:p>
      <w:r>
        <w:t>An institutional investor subscribes to the yield vehicle using fiat currency. The investor does not use MTQ for subscription. The yield vehicle does not hold MTQ. The yield vehicle is entirely separate from the settlement unit.</w:t>
      </w:r>
    </w:p>
    <w:p>
      <w:pPr>
        <w:pStyle w:val="Heading3"/>
      </w:pPr>
      <w:r>
        <w:t>Why This Matters:</w:t>
      </w:r>
    </w:p>
    <w:p>
      <w:pPr>
        <w:pStyle w:val="ListBullet"/>
      </w:pPr>
      <w:r>
        <w:t>Fiat-only subscription prevents MTQ exposure</w:t>
      </w:r>
    </w:p>
    <w:p>
      <w:pPr>
        <w:pStyle w:val="ListBullet"/>
      </w:pPr>
      <w:r>
        <w:t>Fiat-only subscription preserves MTQ neutrality</w:t>
      </w:r>
    </w:p>
    <w:p>
      <w:pPr>
        <w:pStyle w:val="ListBullet"/>
      </w:pPr>
      <w:r>
        <w:t>Fiat-only subscription maintains separation</w:t>
      </w:r>
    </w:p>
    <w:p>
      <w:pPr>
        <w:pStyle w:val="ListBullet"/>
      </w:pPr>
      <w:r>
        <w:t>Fiat-only subscription prevents commingling</w:t>
      </w:r>
    </w:p>
    <w:p>
      <w:pPr>
        <w:pStyle w:val="Heading3"/>
      </w:pPr>
      <w:r>
        <w:t>What the Yield Vehicle Does Not Do</w:t>
      </w:r>
    </w:p>
    <w:p>
      <w:pPr>
        <w:pStyle w:val="Heading3"/>
      </w:pPr>
      <w:r>
        <w:t>The yield vehicle shall never:</w:t>
      </w:r>
    </w:p>
    <w:p>
      <w:pPr>
        <w:pStyle w:val="ListBullet"/>
      </w:pPr>
      <w:r>
        <w:t>Hold MTQ</w:t>
      </w:r>
    </w:p>
    <w:p>
      <w:pPr>
        <w:pStyle w:val="ListBullet"/>
      </w:pPr>
      <w:r>
        <w:t>Lend MTQ</w:t>
      </w:r>
    </w:p>
    <w:p>
      <w:pPr>
        <w:pStyle w:val="ListBullet"/>
      </w:pPr>
      <w:r>
        <w:t>Stake MTQ</w:t>
      </w:r>
    </w:p>
    <w:p>
      <w:pPr>
        <w:pStyle w:val="ListBullet"/>
      </w:pPr>
      <w:r>
        <w:t>Use MTQ as collateral</w:t>
      </w:r>
    </w:p>
    <w:p>
      <w:pPr>
        <w:pStyle w:val="ListBullet"/>
      </w:pPr>
      <w:r>
        <w:t>Redeem MTQ</w:t>
      </w:r>
    </w:p>
    <w:p>
      <w:pPr>
        <w:pStyle w:val="ListBullet"/>
      </w:pPr>
      <w:r>
        <w:t>Commingle with Institution reserves</w:t>
      </w:r>
    </w:p>
    <w:p>
      <w:pPr>
        <w:pStyle w:val="ListBullet"/>
      </w:pPr>
      <w:r>
        <w:t>Affect Institution solvency</w:t>
      </w:r>
    </w:p>
    <w:p>
      <w:pPr>
        <w:pStyle w:val="ListBullet"/>
      </w:pPr>
      <w:r>
        <w:t>Use Institution reserves for any purpose</w:t>
      </w:r>
    </w:p>
    <w:p>
      <w:pPr>
        <w:pStyle w:val="Heading3"/>
      </w:pPr>
      <w:r>
        <w:t>What This Means in Practice:</w:t>
      </w:r>
    </w:p>
    <w:p>
      <w:pPr>
        <w:pStyle w:val="ListBullet"/>
      </w:pPr>
      <w:r>
        <w:t>The yield vehicle has no MTQ exposure</w:t>
      </w:r>
    </w:p>
    <w:p>
      <w:pPr>
        <w:pStyle w:val="ListBullet"/>
      </w:pPr>
      <w:r>
        <w:t>The yield vehicle has no impact on settlement operations</w:t>
      </w:r>
    </w:p>
    <w:p>
      <w:pPr>
        <w:pStyle w:val="ListBullet"/>
      </w:pPr>
      <w:r>
        <w:t>The yield vehicle is operationally and financially independent</w:t>
      </w:r>
    </w:p>
    <w:p>
      <w:pPr>
        <w:pStyle w:val="ListBullet"/>
      </w:pPr>
      <w:r>
        <w:t>The yield vehicle cannot affect settlement reserves</w:t>
      </w:r>
    </w:p>
    <w:p>
      <w:pPr>
        <w:pStyle w:val="Heading3"/>
      </w:pPr>
      <w:r>
        <w:t>Example:</w:t>
      </w:r>
    </w:p>
    <w:p>
      <w:r>
        <w:t>The yield vehicle does not hold any MTQ, does not lend any MTQ, and does not use MTQ as collateral. It is entirely independent of the settlement operation. Its activities have no impact on settlement reserves or operations.</w:t>
      </w:r>
    </w:p>
    <w:p>
      <w:pPr>
        <w:pStyle w:val="Heading3"/>
      </w:pPr>
      <w:r>
        <w:t>Why This Matters:</w:t>
      </w:r>
    </w:p>
    <w:p>
      <w:pPr>
        <w:pStyle w:val="ListBullet"/>
      </w:pPr>
      <w:r>
        <w:t>No MTQ exposure prevents risk transmission</w:t>
      </w:r>
    </w:p>
    <w:p>
      <w:pPr>
        <w:pStyle w:val="ListBullet"/>
      </w:pPr>
      <w:r>
        <w:t>No MTQ lending protects the settlement unit</w:t>
      </w:r>
    </w:p>
    <w:p>
      <w:pPr>
        <w:pStyle w:val="ListBullet"/>
      </w:pPr>
      <w:r>
        <w:t>No MTQ collateral prevents contagion</w:t>
      </w:r>
    </w:p>
    <w:p>
      <w:pPr>
        <w:pStyle w:val="ListBullet"/>
      </w:pPr>
      <w:r>
        <w:t>Independence protects settlement integrity</w:t>
      </w:r>
    </w:p>
    <w:p>
      <w:r>
        <w:t>Invariants Regarding Commingling</w:t>
      </w:r>
    </w:p>
    <w:p>
      <w:pPr>
        <w:pStyle w:val="Heading3"/>
      </w:pPr>
      <w:r>
        <w:t>Invariant: No Commingling</w:t>
      </w:r>
    </w:p>
    <w:p>
      <w:r>
        <w:t>Yield Program assets never mix with settlement reserves.</w:t>
      </w:r>
    </w:p>
    <w:p>
      <w:pPr>
        <w:pStyle w:val="Heading3"/>
      </w:pPr>
      <w:r>
        <w:t>What This Means in Practice:</w:t>
      </w:r>
    </w:p>
    <w:p>
      <w:pPr>
        <w:pStyle w:val="ListBullet"/>
      </w:pPr>
      <w:r>
        <w:t>Settlement reserves are held in separate custody accounts</w:t>
      </w:r>
    </w:p>
    <w:p>
      <w:pPr>
        <w:pStyle w:val="ListBullet"/>
      </w:pPr>
      <w:r>
        <w:t>Yield vehicle assets are held in separate custody accounts</w:t>
      </w:r>
    </w:p>
    <w:p>
      <w:pPr>
        <w:pStyle w:val="ListBullet"/>
      </w:pPr>
      <w:r>
        <w:t>No assets are transferred between them</w:t>
      </w:r>
    </w:p>
    <w:p>
      <w:pPr>
        <w:pStyle w:val="ListBullet"/>
      </w:pPr>
      <w:r>
        <w:t>No liabilities are shared between them</w:t>
      </w:r>
    </w:p>
    <w:p>
      <w:pPr>
        <w:pStyle w:val="Heading3"/>
      </w:pPr>
      <w:r>
        <w:t>Example:</w:t>
      </w:r>
    </w:p>
    <w:p>
      <w:r>
        <w:t>The Institution's settlement reserves are held in Custody Account A. The yield vehicle's assets are held in Custody Account B. The accounts are separate, the legal entities are separate, and the governance is separate. No assets, liabilities, or risks cross between them.</w:t>
      </w:r>
    </w:p>
    <w:p>
      <w:pPr>
        <w:pStyle w:val="Heading3"/>
      </w:pPr>
      <w:r>
        <w:t>Why This Matters:</w:t>
      </w:r>
    </w:p>
    <w:p>
      <w:pPr>
        <w:pStyle w:val="ListBullet"/>
      </w:pPr>
      <w:r>
        <w:t>No commingling prevents risk contagion</w:t>
      </w:r>
    </w:p>
    <w:p>
      <w:pPr>
        <w:pStyle w:val="ListBullet"/>
      </w:pPr>
      <w:r>
        <w:t>No commingling maintains reserve integrity</w:t>
      </w:r>
    </w:p>
    <w:p>
      <w:pPr>
        <w:pStyle w:val="ListBullet"/>
      </w:pPr>
      <w:r>
        <w:t>No commingling enables auditability</w:t>
      </w:r>
    </w:p>
    <w:p>
      <w:pPr>
        <w:pStyle w:val="ListBullet"/>
      </w:pPr>
      <w:r>
        <w:t>No commingling protects institutional purpose</w:t>
      </w:r>
    </w:p>
    <w:p>
      <w:pPr>
        <w:pStyle w:val="Heading3"/>
      </w:pPr>
      <w:r>
        <w:t>Verification of Separation</w:t>
      </w:r>
    </w:p>
    <w:p>
      <w:pPr>
        <w:pStyle w:val="Heading3"/>
      </w:pPr>
      <w:r>
        <w:t>The separation is verified through multiple mechanisms:</w:t>
      </w:r>
    </w:p>
    <w:p>
      <w:r>
        <w:t>Verification Mechanism</w:t>
      </w:r>
    </w:p>
    <w:p>
      <w:r>
        <w:t>Frequency</w:t>
      </w:r>
    </w:p>
    <w:p>
      <w:r>
        <w:t>Responsible</w:t>
      </w:r>
    </w:p>
    <w:p>
      <w:r>
        <w:t>Legal Structure Review</w:t>
      </w:r>
    </w:p>
    <w:p>
      <w:r>
        <w:t>Annual</w:t>
      </w:r>
    </w:p>
    <w:p>
      <w:r>
        <w:t>Legal Counsel</w:t>
      </w:r>
    </w:p>
    <w:p>
      <w:r>
        <w:t>Custody Account Review</w:t>
      </w:r>
    </w:p>
    <w:p>
      <w:r>
        <w:t>Quarterly</w:t>
      </w:r>
    </w:p>
    <w:p>
      <w:r>
        <w:t>Audit Committee</w:t>
      </w:r>
    </w:p>
    <w:p>
      <w:r>
        <w:t>Financial Statement Review</w:t>
      </w:r>
    </w:p>
    <w:p>
      <w:r>
        <w:t>Quarterly</w:t>
      </w:r>
    </w:p>
    <w:p>
      <w:r>
        <w:t>Audit Committee</w:t>
      </w:r>
    </w:p>
    <w:p>
      <w:r>
        <w:t>Independent Audit</w:t>
      </w:r>
    </w:p>
    <w:p>
      <w:r>
        <w:t>Annual</w:t>
      </w:r>
    </w:p>
    <w:p>
      <w:r>
        <w:t>External Auditors</w:t>
      </w:r>
    </w:p>
    <w:p>
      <w:r>
        <w:t>Sharia Committee Review</w:t>
      </w:r>
    </w:p>
    <w:p>
      <w:r>
        <w:t>Annual</w:t>
      </w:r>
    </w:p>
    <w:p>
      <w:r>
        <w:t>Sharia Committee</w:t>
      </w:r>
    </w:p>
    <w:p>
      <w:r>
        <w:t>Council Review</w:t>
      </w:r>
    </w:p>
    <w:p>
      <w:r>
        <w:t>Annual</w:t>
      </w:r>
    </w:p>
    <w:p>
      <w:r>
        <w:t>Council</w:t>
      </w:r>
    </w:p>
    <w:p>
      <w:r>
        <w:t>Governance of the Yield Vehicle</w:t>
      </w:r>
    </w:p>
    <w:p>
      <w:pPr>
        <w:pStyle w:val="Heading3"/>
      </w:pPr>
      <w:r>
        <w:t>Independence</w:t>
      </w:r>
    </w:p>
    <w:p>
      <w:r>
        <w:t>The yield vehicle operates under separate governance.</w:t>
      </w:r>
    </w:p>
    <w:p>
      <w:pPr>
        <w:pStyle w:val="Heading3"/>
      </w:pPr>
      <w:r>
        <w:t>What This Means in Practice:</w:t>
      </w:r>
    </w:p>
    <w:p>
      <w:pPr>
        <w:pStyle w:val="ListBullet"/>
      </w:pPr>
      <w:r>
        <w:t>The yield vehicle has its own governance structure</w:t>
      </w:r>
    </w:p>
    <w:p>
      <w:pPr>
        <w:pStyle w:val="ListBullet"/>
      </w:pPr>
      <w:r>
        <w:t>The yield vehicle's governance is independent of the Council</w:t>
      </w:r>
    </w:p>
    <w:p>
      <w:pPr>
        <w:pStyle w:val="ListBullet"/>
      </w:pPr>
      <w:r>
        <w:t>The yield vehicle's governance is accountable to its own investors</w:t>
      </w:r>
    </w:p>
    <w:p>
      <w:pPr>
        <w:pStyle w:val="ListBullet"/>
      </w:pPr>
      <w:r>
        <w:t>The yield vehicle's governance does not affect the Institution</w:t>
      </w:r>
    </w:p>
    <w:p>
      <w:pPr>
        <w:pStyle w:val="Heading3"/>
      </w:pPr>
      <w:r>
        <w:t>Example:</w:t>
      </w:r>
    </w:p>
    <w:p>
      <w:r>
        <w:t>The yield vehicle has its own board of directors, its own management team, and its own governance framework. The board is responsible for the yield vehicle's operations. The Council does not govern the yield vehicle. The separation is complete.</w:t>
      </w:r>
    </w:p>
    <w:p>
      <w:pPr>
        <w:pStyle w:val="Heading3"/>
      </w:pPr>
      <w:r>
        <w:t>Why This Matters:</w:t>
      </w:r>
    </w:p>
    <w:p>
      <w:pPr>
        <w:pStyle w:val="ListBullet"/>
      </w:pPr>
      <w:r>
        <w:t>Independent governance prevents conflicts</w:t>
      </w:r>
    </w:p>
    <w:p>
      <w:pPr>
        <w:pStyle w:val="ListBullet"/>
      </w:pPr>
      <w:r>
        <w:t>Independent governance ensures proper oversight</w:t>
      </w:r>
    </w:p>
    <w:p>
      <w:pPr>
        <w:pStyle w:val="ListBullet"/>
      </w:pPr>
      <w:r>
        <w:t>Independent governance protects the Institution</w:t>
      </w:r>
    </w:p>
    <w:p>
      <w:pPr>
        <w:pStyle w:val="ListBullet"/>
      </w:pPr>
      <w:r>
        <w:t>Independent governance enables specialization</w:t>
      </w:r>
    </w:p>
    <w:p>
      <w:pPr>
        <w:pStyle w:val="Heading3"/>
      </w:pPr>
      <w:r>
        <w:t>Oversight</w:t>
      </w:r>
    </w:p>
    <w:p>
      <w:r>
        <w:t>The yield vehicle is subject to appropriate oversight.</w:t>
      </w:r>
    </w:p>
    <w:p>
      <w:pPr>
        <w:pStyle w:val="Heading3"/>
      </w:pPr>
      <w:r>
        <w:t>What This Means in Practice:</w:t>
      </w:r>
    </w:p>
    <w:p>
      <w:pPr>
        <w:pStyle w:val="ListBullet"/>
      </w:pPr>
      <w:r>
        <w:t>The yield vehicle is regulated by competent authorities</w:t>
      </w:r>
    </w:p>
    <w:p>
      <w:pPr>
        <w:pStyle w:val="ListBullet"/>
      </w:pPr>
      <w:r>
        <w:t>The yield vehicle is audited by independent auditors</w:t>
      </w:r>
    </w:p>
    <w:p>
      <w:pPr>
        <w:pStyle w:val="ListBullet"/>
      </w:pPr>
      <w:r>
        <w:t>The yield vehicle is subject to reporting requirements</w:t>
      </w:r>
    </w:p>
    <w:p>
      <w:pPr>
        <w:pStyle w:val="ListBullet"/>
      </w:pPr>
      <w:r>
        <w:t>The yield vehicle is accountable to its investors</w:t>
      </w:r>
    </w:p>
    <w:p>
      <w:pPr>
        <w:pStyle w:val="Heading3"/>
      </w:pPr>
      <w:r>
        <w:t>Example:</w:t>
      </w:r>
    </w:p>
    <w:p>
      <w:r>
        <w:t>The yield vehicle is licensed and supervised by a competent regulatory authority. It is audited annually by independent auditors. It files regular reports with regulators. It provides regular reports to its investors. The oversight is comprehensive.</w:t>
      </w:r>
    </w:p>
    <w:p>
      <w:pPr>
        <w:pStyle w:val="Heading3"/>
      </w:pPr>
      <w:r>
        <w:t>Why This Matters:</w:t>
      </w:r>
    </w:p>
    <w:p>
      <w:pPr>
        <w:pStyle w:val="ListBullet"/>
      </w:pPr>
      <w:r>
        <w:t>Oversight ensures compliance</w:t>
      </w:r>
    </w:p>
    <w:p>
      <w:pPr>
        <w:pStyle w:val="ListBullet"/>
      </w:pPr>
      <w:r>
        <w:t>Oversight provides assurance</w:t>
      </w:r>
    </w:p>
    <w:p>
      <w:pPr>
        <w:pStyle w:val="ListBullet"/>
      </w:pPr>
      <w:r>
        <w:t>Oversight builds trust</w:t>
      </w:r>
    </w:p>
    <w:p>
      <w:pPr>
        <w:pStyle w:val="ListBullet"/>
      </w:pPr>
      <w:r>
        <w:t>Oversight protects investors</w:t>
      </w:r>
    </w:p>
    <w:p>
      <w:pPr>
        <w:pStyle w:val="Heading3"/>
      </w:pPr>
      <w:r>
        <w:t>Reporting</w:t>
      </w:r>
    </w:p>
    <w:p>
      <w:r>
        <w:t>The yield vehicle provides regular reporting.</w:t>
      </w:r>
    </w:p>
    <w:p>
      <w:pPr>
        <w:pStyle w:val="Heading3"/>
      </w:pPr>
      <w:r>
        <w:t>What This Means in Practice:</w:t>
      </w:r>
    </w:p>
    <w:p>
      <w:pPr>
        <w:pStyle w:val="ListBullet"/>
      </w:pPr>
      <w:r>
        <w:t>Financial statements are published</w:t>
      </w:r>
    </w:p>
    <w:p>
      <w:pPr>
        <w:pStyle w:val="ListBullet"/>
      </w:pPr>
      <w:r>
        <w:t>Performance is reported</w:t>
      </w:r>
    </w:p>
    <w:p>
      <w:pPr>
        <w:pStyle w:val="ListBullet"/>
      </w:pPr>
      <w:r>
        <w:t>Portfolio composition is disclosed</w:t>
      </w:r>
    </w:p>
    <w:p>
      <w:pPr>
        <w:pStyle w:val="ListBullet"/>
      </w:pPr>
      <w:r>
        <w:t>Risks are disclosed</w:t>
      </w:r>
    </w:p>
    <w:p>
      <w:pPr>
        <w:pStyle w:val="Heading3"/>
      </w:pPr>
      <w:r>
        <w:t>Example:</w:t>
      </w:r>
    </w:p>
    <w:p>
      <w:r>
        <w:t>The yield vehicle publishes quarterly financial statements, monthly performance reports, and annual comprehensive reports. The portfolio composition is disclosed. Risks are identified and explained. Investors have full visibility.</w:t>
      </w:r>
    </w:p>
    <w:p>
      <w:pPr>
        <w:pStyle w:val="Heading3"/>
      </w:pPr>
      <w:r>
        <w:t>Why This Matters:</w:t>
      </w:r>
    </w:p>
    <w:p>
      <w:pPr>
        <w:pStyle w:val="ListBullet"/>
      </w:pPr>
      <w:r>
        <w:t>Reporting ensures transparency</w:t>
      </w:r>
    </w:p>
    <w:p>
      <w:pPr>
        <w:pStyle w:val="ListBullet"/>
      </w:pPr>
      <w:r>
        <w:t>Reporting enables accountability</w:t>
      </w:r>
    </w:p>
    <w:p>
      <w:pPr>
        <w:pStyle w:val="ListBullet"/>
      </w:pPr>
      <w:r>
        <w:t>Reporting builds trust</w:t>
      </w:r>
    </w:p>
    <w:p>
      <w:pPr>
        <w:pStyle w:val="ListBullet"/>
      </w:pPr>
      <w:r>
        <w:t>Reporting informs investment decisions</w:t>
      </w:r>
    </w:p>
    <w:p>
      <w:r>
        <w:t>Relationship to Settlement Function</w:t>
      </w:r>
    </w:p>
    <w:p>
      <w:pPr>
        <w:pStyle w:val="Heading3"/>
      </w:pPr>
      <w:r>
        <w:t>No Impact on Solvency</w:t>
      </w:r>
    </w:p>
    <w:p>
      <w:r>
        <w:t>Yield vehicle activities shall not affect settlement solvency.</w:t>
      </w:r>
    </w:p>
    <w:p>
      <w:pPr>
        <w:pStyle w:val="Heading3"/>
      </w:pPr>
      <w:r>
        <w:t>What This Means in Practice:</w:t>
      </w:r>
    </w:p>
    <w:p>
      <w:pPr>
        <w:pStyle w:val="ListBullet"/>
      </w:pPr>
      <w:r>
        <w:t>Settlement reserves are not used for yield activities</w:t>
      </w:r>
    </w:p>
    <w:p>
      <w:pPr>
        <w:pStyle w:val="ListBullet"/>
      </w:pPr>
      <w:r>
        <w:t>Yield vehicle losses do not affect settlement reserves</w:t>
      </w:r>
    </w:p>
    <w:p>
      <w:pPr>
        <w:pStyle w:val="ListBullet"/>
      </w:pPr>
      <w:r>
        <w:t>Settlement solvency is independent of yield vehicle performance</w:t>
      </w:r>
    </w:p>
    <w:p>
      <w:pPr>
        <w:pStyle w:val="ListBullet"/>
      </w:pPr>
      <w:r>
        <w:t>The two are operationally, financially, and legally separate</w:t>
      </w:r>
    </w:p>
    <w:p>
      <w:pPr>
        <w:pStyle w:val="Heading3"/>
      </w:pPr>
      <w:r>
        <w:t>Example:</w:t>
      </w:r>
    </w:p>
    <w:p>
      <w:r>
        <w:t>The yield vehicle experiences losses. These losses are borne by the yield vehicle's investors. The Institution's settlement reserves are unaffected. Settlement solvency is maintained. The separation is absolute.</w:t>
      </w:r>
    </w:p>
    <w:p>
      <w:pPr>
        <w:pStyle w:val="Heading3"/>
      </w:pPr>
      <w:r>
        <w:t>Why This Matters:</w:t>
      </w:r>
    </w:p>
    <w:p>
      <w:pPr>
        <w:pStyle w:val="ListBullet"/>
      </w:pPr>
      <w:r>
        <w:t>No impact on solvency protects holders</w:t>
      </w:r>
    </w:p>
    <w:p>
      <w:pPr>
        <w:pStyle w:val="ListBullet"/>
      </w:pPr>
      <w:r>
        <w:t>No impact on solvency maintains redemption certainty</w:t>
      </w:r>
    </w:p>
    <w:p>
      <w:pPr>
        <w:pStyle w:val="ListBullet"/>
      </w:pPr>
      <w:r>
        <w:t>No impact on solvency preserves constitutional integrity</w:t>
      </w:r>
    </w:p>
    <w:p>
      <w:pPr>
        <w:pStyle w:val="ListBullet"/>
      </w:pPr>
      <w:r>
        <w:t>No impact on solvency ensures institutional stability</w:t>
      </w:r>
    </w:p>
    <w:p>
      <w:pPr>
        <w:pStyle w:val="Heading3"/>
      </w:pPr>
      <w:r>
        <w:t>No Impact on Redemption</w:t>
      </w:r>
    </w:p>
    <w:p>
      <w:r>
        <w:t>Yield vehicle activities shall not affect redemption.</w:t>
      </w:r>
    </w:p>
    <w:p>
      <w:pPr>
        <w:pStyle w:val="Heading3"/>
      </w:pPr>
      <w:r>
        <w:t>What This Means in Practice:</w:t>
      </w:r>
    </w:p>
    <w:p>
      <w:pPr>
        <w:pStyle w:val="ListBullet"/>
      </w:pPr>
      <w:r>
        <w:t>Redemption is independent of yield vehicle operations</w:t>
      </w:r>
    </w:p>
    <w:p>
      <w:pPr>
        <w:pStyle w:val="ListBullet"/>
      </w:pPr>
      <w:r>
        <w:t>Redemption capacity is unaffected by yield vehicle activities</w:t>
      </w:r>
    </w:p>
    <w:p>
      <w:pPr>
        <w:pStyle w:val="ListBullet"/>
      </w:pPr>
      <w:r>
        <w:t>Redemption certainty is maintained</w:t>
      </w:r>
    </w:p>
    <w:p>
      <w:pPr>
        <w:pStyle w:val="ListBullet"/>
      </w:pPr>
      <w:r>
        <w:t>Redemption is available at all times</w:t>
      </w:r>
    </w:p>
    <w:p>
      <w:pPr>
        <w:pStyle w:val="Heading3"/>
      </w:pPr>
      <w:r>
        <w:t>Example:</w:t>
      </w:r>
    </w:p>
    <w:p>
      <w:r>
        <w:t>The yield vehicle experiences a liquidity issue. The Institution's redemption operations are unaffected. Holders can redeem MTQ at any time. Redemption certainty is maintained. The separation is absolute.</w:t>
      </w:r>
    </w:p>
    <w:p>
      <w:pPr>
        <w:pStyle w:val="Heading3"/>
      </w:pPr>
      <w:r>
        <w:t>Why This Matters:</w:t>
      </w:r>
    </w:p>
    <w:p>
      <w:pPr>
        <w:pStyle w:val="ListBullet"/>
      </w:pPr>
      <w:r>
        <w:t>No impact on redemption protects holders</w:t>
      </w:r>
    </w:p>
    <w:p>
      <w:pPr>
        <w:pStyle w:val="ListBullet"/>
      </w:pPr>
      <w:r>
        <w:t>No impact on redemption maintains trust</w:t>
      </w:r>
    </w:p>
    <w:p>
      <w:pPr>
        <w:pStyle w:val="ListBullet"/>
      </w:pPr>
      <w:r>
        <w:t>No impact on redemption preserves institutional purpose</w:t>
      </w:r>
    </w:p>
    <w:p>
      <w:pPr>
        <w:pStyle w:val="ListBullet"/>
      </w:pPr>
      <w:r>
        <w:t>No impact on redemption ensures constitutional function</w:t>
      </w:r>
    </w:p>
    <w:p>
      <w:pPr>
        <w:pStyle w:val="Heading3"/>
      </w:pPr>
      <w:r>
        <w:t>No Impact on NAV</w:t>
      </w:r>
    </w:p>
    <w:p>
      <w:r>
        <w:t>Yield vehicle activities shall not affect NAV.</w:t>
      </w:r>
    </w:p>
    <w:p>
      <w:pPr>
        <w:pStyle w:val="Heading3"/>
      </w:pPr>
      <w:r>
        <w:t>What This Means in Practice:</w:t>
      </w:r>
    </w:p>
    <w:p>
      <w:pPr>
        <w:pStyle w:val="ListBullet"/>
      </w:pPr>
      <w:r>
        <w:t>NAV is calculated based on settlement reserves</w:t>
      </w:r>
    </w:p>
    <w:p>
      <w:pPr>
        <w:pStyle w:val="ListBullet"/>
      </w:pPr>
      <w:r>
        <w:t>NAV does not reflect yield vehicle performance</w:t>
      </w:r>
    </w:p>
    <w:p>
      <w:pPr>
        <w:pStyle w:val="ListBullet"/>
      </w:pPr>
      <w:r>
        <w:t>NAV is independent of yield vehicle operations</w:t>
      </w:r>
    </w:p>
    <w:p>
      <w:pPr>
        <w:pStyle w:val="ListBullet"/>
      </w:pPr>
      <w:r>
        <w:t>NAV remains a measure of settlement unit value</w:t>
      </w:r>
    </w:p>
    <w:p>
      <w:pPr>
        <w:pStyle w:val="Heading3"/>
      </w:pPr>
      <w:r>
        <w:t>Example:</w:t>
      </w:r>
    </w:p>
    <w:p>
      <w:r>
        <w:t>The yield vehicle performs well and generates significant returns. The NAV of MTQ is unaffected. The NAV reflects only settlement reserves. The yield vehicle's performance does not affect the settlement unit's value.</w:t>
      </w:r>
    </w:p>
    <w:p>
      <w:pPr>
        <w:pStyle w:val="Heading3"/>
      </w:pPr>
      <w:r>
        <w:t>Why This Matters:</w:t>
      </w:r>
    </w:p>
    <w:p>
      <w:pPr>
        <w:pStyle w:val="ListBullet"/>
      </w:pPr>
      <w:r>
        <w:t>No impact on NAV maintains clarity</w:t>
      </w:r>
    </w:p>
    <w:p>
      <w:pPr>
        <w:pStyle w:val="ListBullet"/>
      </w:pPr>
      <w:r>
        <w:t>No impact on NAV preserves the settlement unit's purpose</w:t>
      </w:r>
    </w:p>
    <w:p>
      <w:pPr>
        <w:pStyle w:val="ListBullet"/>
      </w:pPr>
      <w:r>
        <w:t>No impact on NAV prevents confusion</w:t>
      </w:r>
    </w:p>
    <w:p>
      <w:pPr>
        <w:pStyle w:val="ListBullet"/>
      </w:pPr>
      <w:r>
        <w:t>No impact on NAV ensures the NAV reflects only reserves</w:t>
      </w:r>
    </w:p>
    <w:p>
      <w:r>
        <w:t>Accounting and Audit</w:t>
      </w:r>
    </w:p>
    <w:p>
      <w:pPr>
        <w:pStyle w:val="Heading3"/>
      </w:pPr>
      <w:r>
        <w:t>Separate Accounting</w:t>
      </w:r>
    </w:p>
    <w:p>
      <w:r>
        <w:t>The yield vehicle maintains separate accounting.</w:t>
      </w:r>
    </w:p>
    <w:p>
      <w:pPr>
        <w:pStyle w:val="Heading3"/>
      </w:pPr>
      <w:r>
        <w:t>What This Means in Practice:</w:t>
      </w:r>
    </w:p>
    <w:p>
      <w:pPr>
        <w:pStyle w:val="ListBullet"/>
      </w:pPr>
      <w:r>
        <w:t>Separate financial statements</w:t>
      </w:r>
    </w:p>
    <w:p>
      <w:pPr>
        <w:pStyle w:val="ListBullet"/>
      </w:pPr>
      <w:r>
        <w:t>Separate asset accounting</w:t>
      </w:r>
    </w:p>
    <w:p>
      <w:pPr>
        <w:pStyle w:val="ListBullet"/>
      </w:pPr>
      <w:r>
        <w:t>Separate liability accounting</w:t>
      </w:r>
    </w:p>
    <w:p>
      <w:pPr>
        <w:pStyle w:val="ListBullet"/>
      </w:pPr>
      <w:r>
        <w:t>Separate income and expense accounting</w:t>
      </w:r>
    </w:p>
    <w:p>
      <w:pPr>
        <w:pStyle w:val="Heading3"/>
      </w:pPr>
      <w:r>
        <w:t>Example:</w:t>
      </w:r>
    </w:p>
    <w:p>
      <w:r>
        <w:t>The yield vehicle has its own chart of accounts, its own financial statements, and its own accounting policies. It maintains separate books and records. The accounting is entirely independent of the Institution's settlement accounting.</w:t>
      </w:r>
    </w:p>
    <w:p>
      <w:pPr>
        <w:pStyle w:val="Heading3"/>
      </w:pPr>
      <w:r>
        <w:t>Why This Matters:</w:t>
      </w:r>
    </w:p>
    <w:p>
      <w:pPr>
        <w:pStyle w:val="ListBullet"/>
      </w:pPr>
      <w:r>
        <w:t>Separate accounting enables verification</w:t>
      </w:r>
    </w:p>
    <w:p>
      <w:pPr>
        <w:pStyle w:val="ListBullet"/>
      </w:pPr>
      <w:r>
        <w:t>Separate accounting prevents commingling</w:t>
      </w:r>
    </w:p>
    <w:p>
      <w:pPr>
        <w:pStyle w:val="ListBullet"/>
      </w:pPr>
      <w:r>
        <w:t>Separate accounting supports auditability</w:t>
      </w:r>
    </w:p>
    <w:p>
      <w:pPr>
        <w:pStyle w:val="ListBullet"/>
      </w:pPr>
      <w:r>
        <w:t>Separate accounting provides clarity</w:t>
      </w:r>
    </w:p>
    <w:p>
      <w:pPr>
        <w:pStyle w:val="Heading3"/>
      </w:pPr>
      <w:r>
        <w:t>Independent Audit</w:t>
      </w:r>
    </w:p>
    <w:p>
      <w:r>
        <w:t>The yield vehicle is independently audited.</w:t>
      </w:r>
    </w:p>
    <w:p>
      <w:pPr>
        <w:pStyle w:val="Heading3"/>
      </w:pPr>
      <w:r>
        <w:t>What This Means in Practice:</w:t>
      </w:r>
    </w:p>
    <w:p>
      <w:pPr>
        <w:pStyle w:val="ListBullet"/>
      </w:pPr>
      <w:r>
        <w:t>Auditors are independent</w:t>
      </w:r>
    </w:p>
    <w:p>
      <w:pPr>
        <w:pStyle w:val="ListBullet"/>
      </w:pPr>
      <w:r>
        <w:t>Auditors are professionally qualified</w:t>
      </w:r>
    </w:p>
    <w:p>
      <w:pPr>
        <w:pStyle w:val="ListBullet"/>
      </w:pPr>
      <w:r>
        <w:t>Audit findings are published</w:t>
      </w:r>
    </w:p>
    <w:p>
      <w:pPr>
        <w:pStyle w:val="ListBullet"/>
      </w:pPr>
      <w:r>
        <w:t>Audit recommendations are implemented</w:t>
      </w:r>
    </w:p>
    <w:p>
      <w:pPr>
        <w:pStyle w:val="Heading3"/>
      </w:pPr>
      <w:r>
        <w:t>Example:</w:t>
      </w:r>
    </w:p>
    <w:p>
      <w:r>
        <w:t>The yield vehicle engages independent auditors to audit its financial statements annually. The auditors are independent, professionally qualified, and subject to professional standards. The audit findings are published.</w:t>
      </w:r>
    </w:p>
    <w:p>
      <w:pPr>
        <w:pStyle w:val="Heading3"/>
      </w:pPr>
      <w:r>
        <w:t>Why This Matters:</w:t>
      </w:r>
    </w:p>
    <w:p>
      <w:pPr>
        <w:pStyle w:val="ListBullet"/>
      </w:pPr>
      <w:r>
        <w:t>Independent audit provides assurance</w:t>
      </w:r>
    </w:p>
    <w:p>
      <w:pPr>
        <w:pStyle w:val="ListBullet"/>
      </w:pPr>
      <w:r>
        <w:t>Independent audit verifies compliance</w:t>
      </w:r>
    </w:p>
    <w:p>
      <w:pPr>
        <w:pStyle w:val="ListBullet"/>
      </w:pPr>
      <w:r>
        <w:t>Independent audit builds trust</w:t>
      </w:r>
    </w:p>
    <w:p>
      <w:pPr>
        <w:pStyle w:val="ListBullet"/>
      </w:pPr>
      <w:r>
        <w:t>Independent audit supports accountability</w:t>
      </w:r>
    </w:p>
    <w:p>
      <w:pPr>
        <w:pStyle w:val="Heading3"/>
      </w:pPr>
      <w:r>
        <w:t>Sharia Audit</w:t>
      </w:r>
    </w:p>
    <w:p>
      <w:r>
        <w:t>The yield vehicle is subject to Sharia audit.</w:t>
      </w:r>
    </w:p>
    <w:p>
      <w:pPr>
        <w:pStyle w:val="Heading3"/>
      </w:pPr>
      <w:r>
        <w:t>What This Means in Practice:</w:t>
      </w:r>
    </w:p>
    <w:p>
      <w:pPr>
        <w:pStyle w:val="ListBullet"/>
      </w:pPr>
      <w:r>
        <w:t>Sharia Committee reviews the yield vehicle</w:t>
      </w:r>
    </w:p>
    <w:p>
      <w:pPr>
        <w:pStyle w:val="ListBullet"/>
      </w:pPr>
      <w:r>
        <w:t>Sharia Committee confirms compliance</w:t>
      </w:r>
    </w:p>
    <w:p>
      <w:pPr>
        <w:pStyle w:val="ListBullet"/>
      </w:pPr>
      <w:r>
        <w:t>Sharia Committee publishes findings</w:t>
      </w:r>
    </w:p>
    <w:p>
      <w:pPr>
        <w:pStyle w:val="ListBullet"/>
      </w:pPr>
      <w:r>
        <w:t>Sharia Committee provides assurance</w:t>
      </w:r>
    </w:p>
    <w:p>
      <w:pPr>
        <w:pStyle w:val="Heading3"/>
      </w:pPr>
      <w:r>
        <w:t>Example:</w:t>
      </w:r>
    </w:p>
    <w:p>
      <w:r>
        <w:t>The Sharia Committee reviews the yield vehicle's investment portfolio, structures, and operations annually. The Committee confirms that all activities are Sharia-compliant. The Committee's findings are published.</w:t>
      </w:r>
    </w:p>
    <w:p>
      <w:pPr>
        <w:pStyle w:val="Heading3"/>
      </w:pPr>
      <w:r>
        <w:t>Why This Matters:</w:t>
      </w:r>
    </w:p>
    <w:p>
      <w:pPr>
        <w:pStyle w:val="ListBullet"/>
      </w:pPr>
      <w:r>
        <w:t>Sharia audit ensures compliance</w:t>
      </w:r>
    </w:p>
    <w:p>
      <w:pPr>
        <w:pStyle w:val="ListBullet"/>
      </w:pPr>
      <w:r>
        <w:t>Sharia audit maintains institutional integrity</w:t>
      </w:r>
    </w:p>
    <w:p>
      <w:pPr>
        <w:pStyle w:val="ListBullet"/>
      </w:pPr>
      <w:r>
        <w:t>Sharia audit builds trust in Islamic markets</w:t>
      </w:r>
    </w:p>
    <w:p>
      <w:pPr>
        <w:pStyle w:val="ListBullet"/>
      </w:pPr>
      <w:r>
        <w:t>Sharia audit provides religious assurance</w:t>
      </w:r>
    </w:p>
    <w:p>
      <w:pPr>
        <w:pStyle w:val="Heading3"/>
      </w:pPr>
      <w:r>
        <w:t>Constitutional Interpretation</w:t>
      </w:r>
    </w:p>
    <w:p>
      <w:pPr>
        <w:pStyle w:val="Heading3"/>
      </w:pPr>
      <w:r>
        <w:t>Yield Separation is an absolute constitutional principle:</w:t>
      </w:r>
    </w:p>
    <w:p>
      <w:pPr>
        <w:pStyle w:val="ListBullet"/>
      </w:pPr>
      <w:r>
        <w:t>The settlement function and yield generation are separate</w:t>
      </w:r>
    </w:p>
    <w:p>
      <w:pPr>
        <w:pStyle w:val="ListBullet"/>
      </w:pPr>
      <w:r>
        <w:t>Settlement reserves are never used for yield</w:t>
      </w:r>
    </w:p>
    <w:p>
      <w:pPr>
        <w:pStyle w:val="ListBullet"/>
      </w:pPr>
      <w:r>
        <w:t>The yield vehicle is a separate legal entity</w:t>
      </w:r>
    </w:p>
    <w:p>
      <w:pPr>
        <w:pStyle w:val="ListBullet"/>
      </w:pPr>
      <w:r>
        <w:t>The yield vehicle accepts fiat subscriptions only</w:t>
      </w:r>
    </w:p>
    <w:p>
      <w:pPr>
        <w:pStyle w:val="ListBullet"/>
      </w:pPr>
      <w:r>
        <w:t>The yield vehicle never holds, lends, or uses MTQ</w:t>
      </w:r>
    </w:p>
    <w:p>
      <w:pPr>
        <w:pStyle w:val="ListBullet"/>
      </w:pPr>
      <w:r>
        <w:t>The separation is auditable and constitutionally protected</w:t>
      </w:r>
    </w:p>
    <w:p>
      <w:r>
        <w:t>The yield vehicle is not MTQ. MTQ is the settlement unit. The yield vehicle is a separate investment vehicle for institutional investors. The settlement function is protected from yield activities. The separation is absolute.</w:t>
      </w:r>
    </w:p>
    <w:p>
      <w:pPr>
        <w:jc w:val="center"/>
      </w:pPr>
      <w:r>
        <w:rPr>
          <w:i/>
          <w:color w:val="666666"/>
          <w:sz w:val="18"/>
        </w:rPr>
        <w:t>[END OF ARTICLE VIII — YIELD SEPARATION]</w:t>
      </w:r>
    </w:p>
    <w:p>
      <w:pPr>
        <w:pStyle w:val="Heading2"/>
      </w:pPr>
      <w:r>
        <w:t>Article IX: Sharia Compliance</w:t>
      </w:r>
    </w:p>
    <w:p>
      <w:r>
        <w:t>Sharia Compliance is a constitutional requirement that ensures all reserve assets, yield mechanisms, and risk protection instruments comply with AAOIFI Sharia standards. The Institution's commitment to Sharia compliance is not a marketing claim but a constitutional obligation enforced by an independent Sharia Committee.</w:t>
      </w:r>
    </w:p>
    <w:p>
      <w:pPr>
        <w:pStyle w:val="Heading3"/>
      </w:pPr>
      <w:r>
        <w:t>What This Means in Practice:</w:t>
      </w:r>
    </w:p>
    <w:p>
      <w:pPr>
        <w:pStyle w:val="ListBullet"/>
      </w:pPr>
      <w:r>
        <w:t>All aspects of the Institution's operations are subject to Sharia review</w:t>
      </w:r>
    </w:p>
    <w:p>
      <w:pPr>
        <w:pStyle w:val="ListBullet"/>
      </w:pPr>
      <w:r>
        <w:t>The Sharia Committee has independent authority and binding powers</w:t>
      </w:r>
    </w:p>
    <w:p>
      <w:pPr>
        <w:pStyle w:val="ListBullet"/>
      </w:pPr>
      <w:r>
        <w:t>Non-compliant structures are prohibited</w:t>
      </w:r>
    </w:p>
    <w:p>
      <w:pPr>
        <w:pStyle w:val="ListBullet"/>
      </w:pPr>
      <w:r>
        <w:t>Annual certification ensures ongoing compliance</w:t>
      </w:r>
    </w:p>
    <w:p>
      <w:pPr>
        <w:pStyle w:val="ListBullet"/>
      </w:pPr>
      <w:r>
        <w:t>The Institution is accessible to Islamic financial institutions and markets</w:t>
      </w:r>
    </w:p>
    <w:p>
      <w:pPr>
        <w:pStyle w:val="Heading3"/>
      </w:pPr>
      <w:r>
        <w:t>Example:</w:t>
      </w:r>
    </w:p>
    <w:p>
      <w:r>
        <w:t>The Institution's reserves are reviewed by the Sharia Committee to ensure they do not include interest-bearing instruments, prohibited industries, or speculative positions. The yield vehicle's investments are screened for Sharia compliance. The Sharia Committee issues an annual certification confirming compliance. This enables the Institution to serve Islamic trade corridors and Islamic financial institutions.</w:t>
      </w:r>
    </w:p>
    <w:p>
      <w:pPr>
        <w:pStyle w:val="Heading3"/>
      </w:pPr>
      <w:r>
        <w:t>Why This Matters:</w:t>
      </w:r>
    </w:p>
    <w:p>
      <w:pPr>
        <w:pStyle w:val="ListBullet"/>
      </w:pPr>
      <w:r>
        <w:t>Without Sharia compliance, the Institution cannot serve Islamic markets</w:t>
      </w:r>
    </w:p>
    <w:p>
      <w:pPr>
        <w:pStyle w:val="ListBullet"/>
      </w:pPr>
      <w:r>
        <w:t>Without Sharia compliance, the Institution would exclude 1.9 billion Muslims</w:t>
      </w:r>
    </w:p>
    <w:p>
      <w:pPr>
        <w:pStyle w:val="ListBullet"/>
      </w:pPr>
      <w:r>
        <w:t>Without Sharia compliance, the Institution's neutrality is incomplete</w:t>
      </w:r>
    </w:p>
    <w:p>
      <w:pPr>
        <w:pStyle w:val="ListBullet"/>
      </w:pPr>
      <w:r>
        <w:t>Without Sharia compliance, the Institution violates its constitutional mandate for inclusivity</w:t>
      </w:r>
    </w:p>
    <w:p>
      <w:pPr>
        <w:pStyle w:val="ListBullet"/>
      </w:pPr>
      <w:r>
        <w:t>Sharia compliance is a constitutional requirement, not an optional feature</w:t>
      </w:r>
    </w:p>
    <w:p>
      <w:pPr>
        <w:pStyle w:val="Heading3"/>
      </w:pPr>
      <w:r>
        <w:t>Core Principles</w:t>
      </w:r>
    </w:p>
    <w:p>
      <w:pPr>
        <w:pStyle w:val="Heading3"/>
      </w:pPr>
      <w:r>
        <w:t>1. AAOIFI Standards</w:t>
      </w:r>
    </w:p>
    <w:p>
      <w:r>
        <w:t>All reserve assets, yield mechanisms, and risk protection instruments comply with AAOIFI Sharia standards.</w:t>
      </w:r>
    </w:p>
    <w:p>
      <w:pPr>
        <w:pStyle w:val="Heading3"/>
      </w:pPr>
      <w:r>
        <w:t>What This Means in Practice:</w:t>
      </w:r>
    </w:p>
    <w:p>
      <w:pPr>
        <w:pStyle w:val="ListBullet"/>
      </w:pPr>
      <w:r>
        <w:t>AAOIFI standards are the authoritative reference</w:t>
      </w:r>
    </w:p>
    <w:p>
      <w:pPr>
        <w:pStyle w:val="ListBullet"/>
      </w:pPr>
      <w:r>
        <w:t>All structures are evaluated against AAOIFI standards</w:t>
      </w:r>
    </w:p>
    <w:p>
      <w:pPr>
        <w:pStyle w:val="ListBullet"/>
      </w:pPr>
      <w:r>
        <w:t>Non-compliance is not permitted</w:t>
      </w:r>
    </w:p>
    <w:p>
      <w:pPr>
        <w:pStyle w:val="ListBullet"/>
      </w:pPr>
      <w:r>
        <w:t>Compliance is verified by the Sharia Committee</w:t>
      </w:r>
    </w:p>
    <w:p>
      <w:pPr>
        <w:pStyle w:val="Heading3"/>
      </w:pPr>
      <w:r>
        <w:t>Example:</w:t>
      </w:r>
    </w:p>
    <w:p>
      <w:r>
        <w:t>The Institution's reserve assets are evaluated against AAOIFI Sharia Standard No. 57 (Cryptocurrencies). The yield vehicle's investments are evaluated against AAOIFI Sharia Standard No. 10 (Murabaha) and No. 13 (Musharakah). The Takaful mechanism is evaluated against AAOIFI Sharia Standard No. 15 (Takaful). All structures are certified as Sharia-compliant.</w:t>
      </w:r>
    </w:p>
    <w:p>
      <w:pPr>
        <w:pStyle w:val="Heading3"/>
      </w:pPr>
      <w:r>
        <w:t>Why This Matters:</w:t>
      </w:r>
    </w:p>
    <w:p>
      <w:pPr>
        <w:pStyle w:val="ListBullet"/>
      </w:pPr>
      <w:r>
        <w:t>AAOIFI is the global standard for Islamic finance</w:t>
      </w:r>
    </w:p>
    <w:p>
      <w:pPr>
        <w:pStyle w:val="ListBullet"/>
      </w:pPr>
      <w:r>
        <w:t>AAOIFI compliance provides institutional legitimacy</w:t>
      </w:r>
    </w:p>
    <w:p>
      <w:pPr>
        <w:pStyle w:val="ListBullet"/>
      </w:pPr>
      <w:r>
        <w:t>AAOIFI compliance ensures consistency</w:t>
      </w:r>
    </w:p>
    <w:p>
      <w:pPr>
        <w:pStyle w:val="ListBullet"/>
      </w:pPr>
      <w:r>
        <w:t>AAOIFI compliance facilitates cross-border Islamic finance</w:t>
      </w:r>
    </w:p>
    <w:p>
      <w:pPr>
        <w:pStyle w:val="Heading3"/>
      </w:pPr>
      <w:r>
        <w:t>2. Independent Sharia Committee</w:t>
      </w:r>
    </w:p>
    <w:p>
      <w:r>
        <w:t>The Institution maintains a permanent, independent Sharia Committee.</w:t>
      </w:r>
    </w:p>
    <w:p>
      <w:pPr>
        <w:pStyle w:val="Heading3"/>
      </w:pPr>
      <w:r>
        <w:t>What This Means in Practice:</w:t>
      </w:r>
    </w:p>
    <w:p>
      <w:pPr>
        <w:pStyle w:val="ListBullet"/>
      </w:pPr>
      <w:r>
        <w:t>The Committee is independent of commercial pressure</w:t>
      </w:r>
    </w:p>
    <w:p>
      <w:pPr>
        <w:pStyle w:val="ListBullet"/>
      </w:pPr>
      <w:r>
        <w:t>The Committee has binding authority</w:t>
      </w:r>
    </w:p>
    <w:p>
      <w:pPr>
        <w:pStyle w:val="ListBullet"/>
      </w:pPr>
      <w:r>
        <w:t>The Committee is composed of qualified scholars</w:t>
      </w:r>
    </w:p>
    <w:p>
      <w:pPr>
        <w:pStyle w:val="ListBullet"/>
      </w:pPr>
      <w:r>
        <w:t>The Committee is permanent, not ad hoc</w:t>
      </w:r>
    </w:p>
    <w:p>
      <w:pPr>
        <w:pStyle w:val="Heading3"/>
      </w:pPr>
      <w:r>
        <w:t>Example:</w:t>
      </w:r>
    </w:p>
    <w:p>
      <w:r>
        <w:t>The Sharia Committee comprises three AAOIFI-certified scholars with expertise in Islamic finance, trade finance, and digital assets. The Committee is independent of the Council and the Executive Team. Its rulings are binding on the Institution. The Committee is permanent and not subject to commercial influence.</w:t>
      </w:r>
    </w:p>
    <w:p>
      <w:pPr>
        <w:pStyle w:val="Heading3"/>
      </w:pPr>
      <w:r>
        <w:t>Why This Matters:</w:t>
      </w:r>
    </w:p>
    <w:p>
      <w:pPr>
        <w:pStyle w:val="ListBullet"/>
      </w:pPr>
      <w:r>
        <w:t>Independence ensures objective rulings</w:t>
      </w:r>
    </w:p>
    <w:p>
      <w:pPr>
        <w:pStyle w:val="ListBullet"/>
      </w:pPr>
      <w:r>
        <w:t>Binding authority ensures compliance</w:t>
      </w:r>
    </w:p>
    <w:p>
      <w:pPr>
        <w:pStyle w:val="ListBullet"/>
      </w:pPr>
      <w:r>
        <w:t>Permanent status ensures continuity</w:t>
      </w:r>
    </w:p>
    <w:p>
      <w:pPr>
        <w:pStyle w:val="ListBullet"/>
      </w:pPr>
      <w:r>
        <w:t>Qualified scholars ensure proper expertise</w:t>
      </w:r>
    </w:p>
    <w:p>
      <w:pPr>
        <w:pStyle w:val="Heading3"/>
      </w:pPr>
      <w:r>
        <w:t>3. Prohibition of Riba</w:t>
      </w:r>
    </w:p>
    <w:p>
      <w:r>
        <w:t>All structures are free from interest (riba).</w:t>
      </w:r>
    </w:p>
    <w:p>
      <w:pPr>
        <w:pStyle w:val="Heading3"/>
      </w:pPr>
      <w:r>
        <w:t>What This Means in Practice:</w:t>
      </w:r>
    </w:p>
    <w:p>
      <w:pPr>
        <w:pStyle w:val="ListBullet"/>
      </w:pPr>
      <w:r>
        <w:t>No interest-based lending or borrowing</w:t>
      </w:r>
    </w:p>
    <w:p>
      <w:pPr>
        <w:pStyle w:val="ListBullet"/>
      </w:pPr>
      <w:r>
        <w:t>No interest-based investment</w:t>
      </w:r>
    </w:p>
    <w:p>
      <w:pPr>
        <w:pStyle w:val="ListBullet"/>
      </w:pPr>
      <w:r>
        <w:t>No interest-bearing instruments</w:t>
      </w:r>
    </w:p>
    <w:p>
      <w:pPr>
        <w:pStyle w:val="ListBullet"/>
      </w:pPr>
      <w:r>
        <w:t>No guaranteed returns</w:t>
      </w:r>
    </w:p>
    <w:p>
      <w:pPr>
        <w:pStyle w:val="Heading3"/>
      </w:pPr>
      <w:r>
        <w:t>Example:</w:t>
      </w:r>
    </w:p>
    <w:p>
      <w:r>
        <w:t>The Institution does not lend reserves for interest. It does not invest in interest-bearing securities. It does not offer guaranteed returns. The yield vehicle invests in sukuk (asset-backed, not interest-based) and other Sharia-compliant instruments. All returns are based on asset growth, not fixed interest.</w:t>
      </w:r>
    </w:p>
    <w:p>
      <w:pPr>
        <w:pStyle w:val="Heading3"/>
      </w:pPr>
      <w:r>
        <w:t>Why This Matters:</w:t>
      </w:r>
    </w:p>
    <w:p>
      <w:pPr>
        <w:pStyle w:val="ListBullet"/>
      </w:pPr>
      <w:r>
        <w:t>Riba is strictly prohibited in Islamic finance</w:t>
      </w:r>
    </w:p>
    <w:p>
      <w:pPr>
        <w:pStyle w:val="ListBullet"/>
      </w:pPr>
      <w:r>
        <w:t>Riba undermines ethical finance principles</w:t>
      </w:r>
    </w:p>
    <w:p>
      <w:pPr>
        <w:pStyle w:val="ListBullet"/>
      </w:pPr>
      <w:r>
        <w:t>Riba creates unjust enrichment</w:t>
      </w:r>
    </w:p>
    <w:p>
      <w:pPr>
        <w:pStyle w:val="ListBullet"/>
      </w:pPr>
      <w:r>
        <w:t>Riba is incompatible with constitutional principles of fairness</w:t>
      </w:r>
    </w:p>
    <w:p>
      <w:pPr>
        <w:pStyle w:val="Heading3"/>
      </w:pPr>
      <w:r>
        <w:t>4. Prohibition of Gharar</w:t>
      </w:r>
    </w:p>
    <w:p>
      <w:r>
        <w:t>All structures are free from excessive uncertainty (gharar).</w:t>
      </w:r>
    </w:p>
    <w:p>
      <w:pPr>
        <w:pStyle w:val="Heading3"/>
      </w:pPr>
      <w:r>
        <w:t>What This Means in Practice:</w:t>
      </w:r>
    </w:p>
    <w:p>
      <w:pPr>
        <w:pStyle w:val="ListBullet"/>
      </w:pPr>
      <w:r>
        <w:t>Terms are clear and known to all parties</w:t>
      </w:r>
    </w:p>
    <w:p>
      <w:pPr>
        <w:pStyle w:val="ListBullet"/>
      </w:pPr>
      <w:r>
        <w:t>Assets are identifiable and verifiable</w:t>
      </w:r>
    </w:p>
    <w:p>
      <w:pPr>
        <w:pStyle w:val="ListBullet"/>
      </w:pPr>
      <w:r>
        <w:t>Transactions are not speculative</w:t>
      </w:r>
    </w:p>
    <w:p>
      <w:pPr>
        <w:pStyle w:val="ListBullet"/>
      </w:pPr>
      <w:r>
        <w:t>Uncertainties are minimized</w:t>
      </w:r>
    </w:p>
    <w:p>
      <w:pPr>
        <w:pStyle w:val="Heading3"/>
      </w:pPr>
      <w:r>
        <w:t>Example:</w:t>
      </w:r>
    </w:p>
    <w:p>
      <w:r>
        <w:t>The Institution's reserve assets are identifiable, verifiable, and auditable. The yield vehicle's investments are in identifiable assets. The Takaful mechanism has defined contributions and defined payouts. No speculative transactions are permitted.</w:t>
      </w:r>
    </w:p>
    <w:p>
      <w:pPr>
        <w:pStyle w:val="Heading3"/>
      </w:pPr>
      <w:r>
        <w:t>Why This Matters:</w:t>
      </w:r>
    </w:p>
    <w:p>
      <w:pPr>
        <w:pStyle w:val="ListBullet"/>
      </w:pPr>
      <w:r>
        <w:t>Gharar is prohibited in Islamic finance</w:t>
      </w:r>
    </w:p>
    <w:p>
      <w:pPr>
        <w:pStyle w:val="ListBullet"/>
      </w:pPr>
      <w:r>
        <w:t>Gharar undermines trust</w:t>
      </w:r>
    </w:p>
    <w:p>
      <w:pPr>
        <w:pStyle w:val="ListBullet"/>
      </w:pPr>
      <w:r>
        <w:t>Gharar creates unfair risk</w:t>
      </w:r>
    </w:p>
    <w:p>
      <w:pPr>
        <w:pStyle w:val="ListBullet"/>
      </w:pPr>
      <w:r>
        <w:t>Gharar is incompatible with constitutional principles of transparency</w:t>
      </w:r>
    </w:p>
    <w:p>
      <w:pPr>
        <w:pStyle w:val="Heading3"/>
      </w:pPr>
      <w:r>
        <w:t>5. Prohibition of Haram Industries</w:t>
      </w:r>
    </w:p>
    <w:p>
      <w:r>
        <w:t>All investments are screened for prohibited industries.</w:t>
      </w:r>
    </w:p>
    <w:p>
      <w:pPr>
        <w:pStyle w:val="Heading3"/>
      </w:pPr>
      <w:r>
        <w:t>What This Means in Practice:</w:t>
      </w:r>
    </w:p>
    <w:p>
      <w:pPr>
        <w:pStyle w:val="ListBullet"/>
      </w:pPr>
      <w:r>
        <w:t>No investment in alcohol</w:t>
      </w:r>
    </w:p>
    <w:p>
      <w:pPr>
        <w:pStyle w:val="ListBullet"/>
      </w:pPr>
      <w:r>
        <w:t>No investment in gambling</w:t>
      </w:r>
    </w:p>
    <w:p>
      <w:pPr>
        <w:pStyle w:val="ListBullet"/>
      </w:pPr>
      <w:r>
        <w:t>No investment in pork products</w:t>
      </w:r>
    </w:p>
    <w:p>
      <w:pPr>
        <w:pStyle w:val="ListBullet"/>
      </w:pPr>
      <w:r>
        <w:t>No investment in conventional financial services</w:t>
      </w:r>
    </w:p>
    <w:p>
      <w:pPr>
        <w:pStyle w:val="ListBullet"/>
      </w:pPr>
      <w:r>
        <w:t>No investment in any industry prohibited by Sharia</w:t>
      </w:r>
    </w:p>
    <w:p>
      <w:pPr>
        <w:pStyle w:val="Heading3"/>
      </w:pPr>
      <w:r>
        <w:t>Example:</w:t>
      </w:r>
    </w:p>
    <w:p>
      <w:r>
        <w:t>The Institution's reserve assets are screened to ensure they do not include instruments from prohibited industries. The yield vehicle's investments are screened against Sharia compliance criteria. The Sharia Committee maintains a list of prohibited industries.</w:t>
      </w:r>
    </w:p>
    <w:p>
      <w:pPr>
        <w:pStyle w:val="Heading3"/>
      </w:pPr>
      <w:r>
        <w:t>Why This Matters:</w:t>
      </w:r>
    </w:p>
    <w:p>
      <w:pPr>
        <w:pStyle w:val="ListBullet"/>
      </w:pPr>
      <w:r>
        <w:t>Haram industries are strictly prohibited</w:t>
      </w:r>
    </w:p>
    <w:p>
      <w:pPr>
        <w:pStyle w:val="ListBullet"/>
      </w:pPr>
      <w:r>
        <w:t>Screening ensures compliance</w:t>
      </w:r>
    </w:p>
    <w:p>
      <w:pPr>
        <w:pStyle w:val="ListBullet"/>
      </w:pPr>
      <w:r>
        <w:t>Screening maintains institutional integrity</w:t>
      </w:r>
    </w:p>
    <w:p>
      <w:pPr>
        <w:pStyle w:val="ListBullet"/>
      </w:pPr>
      <w:r>
        <w:t>Screening is essential for Sharia certification</w:t>
      </w:r>
    </w:p>
    <w:p>
      <w:r>
        <w:t>The Sharia Committee</w:t>
      </w:r>
    </w:p>
    <w:p>
      <w:pPr>
        <w:pStyle w:val="Heading3"/>
      </w:pPr>
      <w:r>
        <w:t>Composition</w:t>
      </w:r>
    </w:p>
    <w:p>
      <w:r>
        <w:t>The Sharia Committee shall comprise a minimum of three members.</w:t>
      </w:r>
    </w:p>
    <w:p>
      <w:pPr>
        <w:pStyle w:val="Heading3"/>
      </w:pPr>
      <w:r>
        <w:t>What This Means in Practice:</w:t>
      </w:r>
    </w:p>
    <w:p>
      <w:pPr>
        <w:pStyle w:val="ListBullet"/>
      </w:pPr>
      <w:r>
        <w:t>Members are AAOIFI-certified</w:t>
      </w:r>
    </w:p>
    <w:p>
      <w:pPr>
        <w:pStyle w:val="ListBullet"/>
      </w:pPr>
      <w:r>
        <w:t>Members have relevant expertise</w:t>
      </w:r>
    </w:p>
    <w:p>
      <w:pPr>
        <w:pStyle w:val="ListBullet"/>
      </w:pPr>
      <w:r>
        <w:t>Members are independent</w:t>
      </w:r>
    </w:p>
    <w:p>
      <w:pPr>
        <w:pStyle w:val="ListBullet"/>
      </w:pPr>
      <w:r>
        <w:t>Members serve defined terms</w:t>
      </w:r>
    </w:p>
    <w:p>
      <w:pPr>
        <w:pStyle w:val="Heading3"/>
      </w:pPr>
      <w:r>
        <w:t>Example:</w:t>
      </w:r>
    </w:p>
    <w:p>
      <w:r>
        <w:t>The Sharia Committee comprises three AAOIFI-certified scholars. One specializes in trade finance, one in asset-backed instruments, and one in digital assets. The members are independent of the Council and the Executive Team. They serve five-year terms, staggered for continuity.</w:t>
      </w:r>
    </w:p>
    <w:p>
      <w:pPr>
        <w:pStyle w:val="Heading3"/>
      </w:pPr>
      <w:r>
        <w:t>Why This Matters:</w:t>
      </w:r>
    </w:p>
    <w:p>
      <w:pPr>
        <w:pStyle w:val="ListBullet"/>
      </w:pPr>
      <w:r>
        <w:t>Minimum three members provides collective judgment</w:t>
      </w:r>
    </w:p>
    <w:p>
      <w:pPr>
        <w:pStyle w:val="ListBullet"/>
      </w:pPr>
      <w:r>
        <w:t>AAOIFI certification ensures proper qualifications</w:t>
      </w:r>
    </w:p>
    <w:p>
      <w:pPr>
        <w:pStyle w:val="ListBullet"/>
      </w:pPr>
      <w:r>
        <w:t>Expertise diversity ensures comprehensive review</w:t>
      </w:r>
    </w:p>
    <w:p>
      <w:pPr>
        <w:pStyle w:val="ListBullet"/>
      </w:pPr>
      <w:r>
        <w:t>Independent status ensures objectivity</w:t>
      </w:r>
    </w:p>
    <w:p>
      <w:pPr>
        <w:pStyle w:val="Heading3"/>
      </w:pPr>
      <w:r>
        <w:t>Qualifications</w:t>
      </w:r>
    </w:p>
    <w:p>
      <w:pPr>
        <w:pStyle w:val="Heading3"/>
      </w:pPr>
      <w:r>
        <w:t>Each member shall:</w:t>
      </w:r>
    </w:p>
    <w:p>
      <w:pPr>
        <w:pStyle w:val="ListBullet"/>
      </w:pPr>
      <w:r>
        <w:t>Hold AAOIFI certification</w:t>
      </w:r>
    </w:p>
    <w:p>
      <w:pPr>
        <w:pStyle w:val="ListBullet"/>
      </w:pPr>
      <w:r>
        <w:t>Have expertise in Islamic finance</w:t>
      </w:r>
    </w:p>
    <w:p>
      <w:pPr>
        <w:pStyle w:val="ListBullet"/>
      </w:pPr>
      <w:r>
        <w:t>Have experience with trade finance or asset-backed instruments</w:t>
      </w:r>
    </w:p>
    <w:p>
      <w:pPr>
        <w:pStyle w:val="ListBullet"/>
      </w:pPr>
      <w:r>
        <w:t>Have experience with digital assets or modern financial instruments (where relevant)</w:t>
      </w:r>
    </w:p>
    <w:p>
      <w:pPr>
        <w:pStyle w:val="ListBullet"/>
      </w:pPr>
      <w:r>
        <w:t>Be independent of the Institution's commercial interests</w:t>
      </w:r>
    </w:p>
    <w:p>
      <w:pPr>
        <w:pStyle w:val="Heading3"/>
      </w:pPr>
      <w:r>
        <w:t>Example:</w:t>
      </w:r>
    </w:p>
    <w:p>
      <w:r>
        <w:t>A candidate for the Sharia Committee holds AAOIFI certification, has 15 years of experience in Islamic finance, has expertise in trade finance, has experience with digital assets, and is independent of any commercial interests that could create a conflict of interest.</w:t>
      </w:r>
    </w:p>
    <w:p>
      <w:pPr>
        <w:pStyle w:val="Heading3"/>
      </w:pPr>
      <w:r>
        <w:t>Why This Matters:</w:t>
      </w:r>
    </w:p>
    <w:p>
      <w:pPr>
        <w:pStyle w:val="ListBullet"/>
      </w:pPr>
      <w:r>
        <w:t>Proper qualifications ensure proper judgment</w:t>
      </w:r>
    </w:p>
    <w:p>
      <w:pPr>
        <w:pStyle w:val="ListBullet"/>
      </w:pPr>
      <w:r>
        <w:t>Relevant expertise ensures understanding</w:t>
      </w:r>
    </w:p>
    <w:p>
      <w:pPr>
        <w:pStyle w:val="ListBullet"/>
      </w:pPr>
      <w:r>
        <w:t>Independence ensures objectivity</w:t>
      </w:r>
    </w:p>
    <w:p>
      <w:pPr>
        <w:pStyle w:val="ListBullet"/>
      </w:pPr>
      <w:r>
        <w:t>Certification ensures professional standards</w:t>
      </w:r>
    </w:p>
    <w:p>
      <w:pPr>
        <w:pStyle w:val="Heading3"/>
      </w:pPr>
      <w:r>
        <w:t>Powers</w:t>
      </w:r>
    </w:p>
    <w:p>
      <w:r>
        <w:t>The Sharia Committee has binding powers.</w:t>
      </w:r>
    </w:p>
    <w:p>
      <w:pPr>
        <w:pStyle w:val="Heading3"/>
      </w:pPr>
      <w:r>
        <w:t>What This Means in Practice:</w:t>
      </w:r>
    </w:p>
    <w:p>
      <w:pPr>
        <w:pStyle w:val="ListBullet"/>
      </w:pPr>
      <w:r>
        <w:t>Committee rulings are binding on the Institution</w:t>
      </w:r>
    </w:p>
    <w:p>
      <w:pPr>
        <w:pStyle w:val="ListBullet"/>
      </w:pPr>
      <w:r>
        <w:t>Committee approval is required for new structures</w:t>
      </w:r>
    </w:p>
    <w:p>
      <w:pPr>
        <w:pStyle w:val="ListBullet"/>
      </w:pPr>
      <w:r>
        <w:t>Committee veto power over non-compliant instruments</w:t>
      </w:r>
    </w:p>
    <w:p>
      <w:pPr>
        <w:pStyle w:val="ListBullet"/>
      </w:pPr>
      <w:r>
        <w:t>Committee can require changes to non-compliant structures</w:t>
      </w:r>
    </w:p>
    <w:p>
      <w:pPr>
        <w:pStyle w:val="Heading3"/>
      </w:pPr>
      <w:r>
        <w:t>Example:</w:t>
      </w:r>
    </w:p>
    <w:p>
      <w:r>
        <w:t>The Sharia Committee reviews a new investment instrument. The Committee determines that the instrument is not Sharia-compliant. The Institution cannot use the instrument. The Committee's ruling is binding. There is no appeal to the Council or any other body.</w:t>
      </w:r>
    </w:p>
    <w:p>
      <w:pPr>
        <w:pStyle w:val="Heading3"/>
      </w:pPr>
      <w:r>
        <w:t>Why This Matters:</w:t>
      </w:r>
    </w:p>
    <w:p>
      <w:pPr>
        <w:pStyle w:val="ListBullet"/>
      </w:pPr>
      <w:r>
        <w:t>Binding powers ensure compliance</w:t>
      </w:r>
    </w:p>
    <w:p>
      <w:pPr>
        <w:pStyle w:val="ListBullet"/>
      </w:pPr>
      <w:r>
        <w:t>Binding powers prevent commercial pressure</w:t>
      </w:r>
    </w:p>
    <w:p>
      <w:pPr>
        <w:pStyle w:val="ListBullet"/>
      </w:pPr>
      <w:r>
        <w:t>Binding powers maintain institutional integrity</w:t>
      </w:r>
    </w:p>
    <w:p>
      <w:pPr>
        <w:pStyle w:val="ListBullet"/>
      </w:pPr>
      <w:r>
        <w:t>Binding powers protect the Institution's Sharia certification</w:t>
      </w:r>
    </w:p>
    <w:p>
      <w:pPr>
        <w:pStyle w:val="Heading3"/>
      </w:pPr>
      <w:r>
        <w:t>Responsibilities</w:t>
      </w:r>
    </w:p>
    <w:p>
      <w:pPr>
        <w:pStyle w:val="Heading3"/>
      </w:pPr>
      <w:r>
        <w:t>The Sharia Committee is responsible for:</w:t>
      </w:r>
    </w:p>
    <w:p>
      <w:r>
        <w:t>Responsibility</w:t>
      </w:r>
    </w:p>
    <w:p>
      <w:r>
        <w:t>Frequency</w:t>
      </w:r>
    </w:p>
    <w:p>
      <w:r>
        <w:t>Deliverable</w:t>
      </w:r>
    </w:p>
    <w:p>
      <w:r>
        <w:t>Structure Review</w:t>
      </w:r>
    </w:p>
    <w:p>
      <w:r>
        <w:t>As needed</w:t>
      </w:r>
    </w:p>
    <w:p>
      <w:r>
        <w:t>Compliance ruling</w:t>
      </w:r>
    </w:p>
    <w:p>
      <w:r>
        <w:t>Annual Compliance Certification</w:t>
      </w:r>
    </w:p>
    <w:p>
      <w:r>
        <w:t>Annual</w:t>
      </w:r>
    </w:p>
    <w:p>
      <w:r>
        <w:t>Sharia compliance certificate</w:t>
      </w:r>
    </w:p>
    <w:p>
      <w:r>
        <w:t>Reserve Asset Review</w:t>
      </w:r>
    </w:p>
    <w:p>
      <w:r>
        <w:t>Quarterly</w:t>
      </w:r>
    </w:p>
    <w:p>
      <w:r>
        <w:t>Asset compliance report</w:t>
      </w:r>
    </w:p>
    <w:p>
      <w:r>
        <w:t>Yield Vehicle Review</w:t>
      </w:r>
    </w:p>
    <w:p>
      <w:r>
        <w:t>Quarterly</w:t>
      </w:r>
    </w:p>
    <w:p>
      <w:r>
        <w:t>Investment compliance report</w:t>
      </w:r>
    </w:p>
    <w:p>
      <w:r>
        <w:t>Takaful Review</w:t>
      </w:r>
    </w:p>
    <w:p>
      <w:r>
        <w:t>Quarterly</w:t>
      </w:r>
    </w:p>
    <w:p>
      <w:r>
        <w:t>Takaful compliance report</w:t>
      </w:r>
    </w:p>
    <w:p>
      <w:r>
        <w:t>Prohibited Industry Screening</w:t>
      </w:r>
    </w:p>
    <w:p>
      <w:r>
        <w:t>Continuous</w:t>
      </w:r>
    </w:p>
    <w:p>
      <w:r>
        <w:t>Screening results</w:t>
      </w:r>
    </w:p>
    <w:p>
      <w:pPr>
        <w:pStyle w:val="Heading3"/>
      </w:pPr>
      <w:r>
        <w:t>Compliance Principles</w:t>
      </w:r>
    </w:p>
    <w:p>
      <w:pPr>
        <w:pStyle w:val="Heading3"/>
      </w:pPr>
      <w:r>
        <w:t>1. Asset-Backed Reserves</w:t>
      </w:r>
    </w:p>
    <w:p>
      <w:r>
        <w:t>Reserves must be asset-backed and tangible.</w:t>
      </w:r>
    </w:p>
    <w:p>
      <w:pPr>
        <w:pStyle w:val="Heading3"/>
      </w:pPr>
      <w:r>
        <w:t>What This Means in Practice:</w:t>
      </w:r>
    </w:p>
    <w:p>
      <w:pPr>
        <w:pStyle w:val="ListBullet"/>
      </w:pPr>
      <w:r>
        <w:t>Reserves are held in tangible assets</w:t>
      </w:r>
    </w:p>
    <w:p>
      <w:pPr>
        <w:pStyle w:val="ListBullet"/>
      </w:pPr>
      <w:r>
        <w:t>Reserves are identifiable and verifiable</w:t>
      </w:r>
    </w:p>
    <w:p>
      <w:pPr>
        <w:pStyle w:val="ListBullet"/>
      </w:pPr>
      <w:r>
        <w:t>Reserves are not debt-based</w:t>
      </w:r>
    </w:p>
    <w:p>
      <w:pPr>
        <w:pStyle w:val="ListBullet"/>
      </w:pPr>
      <w:r>
        <w:t>Reserves are Sharia-compliant</w:t>
      </w:r>
    </w:p>
    <w:p>
      <w:pPr>
        <w:pStyle w:val="Heading3"/>
      </w:pPr>
      <w:r>
        <w:t>Example:</w:t>
      </w:r>
    </w:p>
    <w:p>
      <w:r>
        <w:t>The Institution holds reserves in central-bank-quality cash, short-duration sovereign securities, and allocated physical bullion. These are tangible, identifiable, and verifiable assets. They are not debt-based instruments. They are Sharia-compliant.</w:t>
      </w:r>
    </w:p>
    <w:p>
      <w:pPr>
        <w:pStyle w:val="Heading3"/>
      </w:pPr>
      <w:r>
        <w:t>Why This Matters:</w:t>
      </w:r>
    </w:p>
    <w:p>
      <w:pPr>
        <w:pStyle w:val="ListBullet"/>
      </w:pPr>
      <w:r>
        <w:t>Asset backing is essential for Sharia compliance</w:t>
      </w:r>
    </w:p>
    <w:p>
      <w:pPr>
        <w:pStyle w:val="ListBullet"/>
      </w:pPr>
      <w:r>
        <w:t>Tangible assets are preferred over debt-based instruments</w:t>
      </w:r>
    </w:p>
    <w:p>
      <w:pPr>
        <w:pStyle w:val="ListBullet"/>
      </w:pPr>
      <w:r>
        <w:t>Identifiable assets provide certainty</w:t>
      </w:r>
    </w:p>
    <w:p>
      <w:pPr>
        <w:pStyle w:val="ListBullet"/>
      </w:pPr>
      <w:r>
        <w:t>Verifiable assets ensure transparency</w:t>
      </w:r>
    </w:p>
    <w:p>
      <w:pPr>
        <w:pStyle w:val="Heading3"/>
      </w:pPr>
      <w:r>
        <w:t>2. No Interest-Bearing Instruments</w:t>
      </w:r>
    </w:p>
    <w:p>
      <w:r>
        <w:t>Reserves shall not include interest-bearing instruments.</w:t>
      </w:r>
    </w:p>
    <w:p>
      <w:pPr>
        <w:pStyle w:val="Heading3"/>
      </w:pPr>
      <w:r>
        <w:t>What This Means in Practice:</w:t>
      </w:r>
    </w:p>
    <w:p>
      <w:pPr>
        <w:pStyle w:val="ListBullet"/>
      </w:pPr>
      <w:r>
        <w:t>No conventional bonds</w:t>
      </w:r>
    </w:p>
    <w:p>
      <w:pPr>
        <w:pStyle w:val="ListBullet"/>
      </w:pPr>
      <w:r>
        <w:t>No interest-bearing deposits</w:t>
      </w:r>
    </w:p>
    <w:p>
      <w:pPr>
        <w:pStyle w:val="ListBullet"/>
      </w:pPr>
      <w:r>
        <w:t>No interest-bearing loans</w:t>
      </w:r>
    </w:p>
    <w:p>
      <w:pPr>
        <w:pStyle w:val="ListBullet"/>
      </w:pPr>
      <w:r>
        <w:t>No interest-based investments</w:t>
      </w:r>
    </w:p>
    <w:p>
      <w:pPr>
        <w:pStyle w:val="Heading3"/>
      </w:pPr>
      <w:r>
        <w:t>Example:</w:t>
      </w:r>
    </w:p>
    <w:p>
      <w:r>
        <w:t>The Institution holds short-duration sovereign securities. These are evaluated for Sharia compliance. If they are interest-bearing conventional bonds, they are not permitted. The Institution may hold sukuk (Islamic bonds) instead.</w:t>
      </w:r>
    </w:p>
    <w:p>
      <w:pPr>
        <w:pStyle w:val="Heading3"/>
      </w:pPr>
      <w:r>
        <w:t>Why This Matters:</w:t>
      </w:r>
    </w:p>
    <w:p>
      <w:pPr>
        <w:pStyle w:val="ListBullet"/>
      </w:pPr>
      <w:r>
        <w:t>Interest-bearing instruments contain riba</w:t>
      </w:r>
    </w:p>
    <w:p>
      <w:pPr>
        <w:pStyle w:val="ListBullet"/>
      </w:pPr>
      <w:r>
        <w:t>Riba is strictly prohibited</w:t>
      </w:r>
    </w:p>
    <w:p>
      <w:pPr>
        <w:pStyle w:val="ListBullet"/>
      </w:pPr>
      <w:r>
        <w:t>Riba undermines Islamic finance principles</w:t>
      </w:r>
    </w:p>
    <w:p>
      <w:pPr>
        <w:pStyle w:val="ListBullet"/>
      </w:pPr>
      <w:r>
        <w:t>Riba is incompatible with constitutional principles</w:t>
      </w:r>
    </w:p>
    <w:p>
      <w:pPr>
        <w:pStyle w:val="Heading3"/>
      </w:pPr>
      <w:r>
        <w:t>3. Prohibited Industry Screening</w:t>
      </w:r>
    </w:p>
    <w:p>
      <w:r>
        <w:t>All investments shall be screened for prohibited industries.</w:t>
      </w:r>
    </w:p>
    <w:p>
      <w:pPr>
        <w:pStyle w:val="Heading3"/>
      </w:pPr>
      <w:r>
        <w:t>What This Means in Practice:</w:t>
      </w:r>
    </w:p>
    <w:p>
      <w:pPr>
        <w:pStyle w:val="ListBullet"/>
      </w:pPr>
      <w:r>
        <w:t>Alcohol is prohibited</w:t>
      </w:r>
    </w:p>
    <w:p>
      <w:pPr>
        <w:pStyle w:val="ListBullet"/>
      </w:pPr>
      <w:r>
        <w:t>Gambling is prohibited</w:t>
      </w:r>
    </w:p>
    <w:p>
      <w:pPr>
        <w:pStyle w:val="ListBullet"/>
      </w:pPr>
      <w:r>
        <w:t>Pork products are prohibited</w:t>
      </w:r>
    </w:p>
    <w:p>
      <w:pPr>
        <w:pStyle w:val="ListBullet"/>
      </w:pPr>
      <w:r>
        <w:t>Conventional financial services are prohibited</w:t>
      </w:r>
    </w:p>
    <w:p>
      <w:pPr>
        <w:pStyle w:val="ListBullet"/>
      </w:pPr>
      <w:r>
        <w:t>Other prohibited industries are identified</w:t>
      </w:r>
    </w:p>
    <w:p>
      <w:pPr>
        <w:pStyle w:val="Heading3"/>
      </w:pPr>
      <w:r>
        <w:t>Example:</w:t>
      </w:r>
    </w:p>
    <w:p>
      <w:r>
        <w:t>The Institution screens all reserve assets and yield vehicle investments against a list of prohibited industries. Any instrument from a prohibited industry is rejected. The list is maintained by the Sharia Committee and reviewed annually.</w:t>
      </w:r>
    </w:p>
    <w:p>
      <w:pPr>
        <w:pStyle w:val="Heading3"/>
      </w:pPr>
      <w:r>
        <w:t>Why This Matters:</w:t>
      </w:r>
    </w:p>
    <w:p>
      <w:pPr>
        <w:pStyle w:val="ListBullet"/>
      </w:pPr>
      <w:r>
        <w:t>Prohibited industries are strictly prohibited</w:t>
      </w:r>
    </w:p>
    <w:p>
      <w:pPr>
        <w:pStyle w:val="ListBullet"/>
      </w:pPr>
      <w:r>
        <w:t>Screening ensures compliance</w:t>
      </w:r>
    </w:p>
    <w:p>
      <w:pPr>
        <w:pStyle w:val="ListBullet"/>
      </w:pPr>
      <w:r>
        <w:t>Screening maintains institutional integrity</w:t>
      </w:r>
    </w:p>
    <w:p>
      <w:pPr>
        <w:pStyle w:val="ListBullet"/>
      </w:pPr>
      <w:r>
        <w:t>Screening is essential for Sharia certification</w:t>
      </w:r>
    </w:p>
    <w:p>
      <w:pPr>
        <w:pStyle w:val="Heading3"/>
      </w:pPr>
      <w:r>
        <w:t>4. Ethical Finance</w:t>
      </w:r>
    </w:p>
    <w:p>
      <w:r>
        <w:t>All operations shall conform to ethical finance principles.</w:t>
      </w:r>
    </w:p>
    <w:p>
      <w:pPr>
        <w:pStyle w:val="Heading3"/>
      </w:pPr>
      <w:r>
        <w:t>What This Means in Practice:</w:t>
      </w:r>
    </w:p>
    <w:p>
      <w:pPr>
        <w:pStyle w:val="ListBullet"/>
      </w:pPr>
      <w:r>
        <w:t>Fairness in all transactions</w:t>
      </w:r>
    </w:p>
    <w:p>
      <w:pPr>
        <w:pStyle w:val="ListBullet"/>
      </w:pPr>
      <w:r>
        <w:t>Transparency in all dealings</w:t>
      </w:r>
    </w:p>
    <w:p>
      <w:pPr>
        <w:pStyle w:val="ListBullet"/>
      </w:pPr>
      <w:r>
        <w:t>Justice in all exchanges</w:t>
      </w:r>
    </w:p>
    <w:p>
      <w:pPr>
        <w:pStyle w:val="ListBullet"/>
      </w:pPr>
      <w:r>
        <w:t>Honesty in all communications</w:t>
      </w:r>
    </w:p>
    <w:p>
      <w:pPr>
        <w:pStyle w:val="Heading3"/>
      </w:pPr>
      <w:r>
        <w:t>Example:</w:t>
      </w:r>
    </w:p>
    <w:p>
      <w:r>
        <w:t>The Institution charges transparent fees that are fair and reasonable. It discloses all material information. It treats all participants fairly and equally. It operates with honesty and integrity. These are not just business practices; they are constitutional and Sharia obligations.</w:t>
      </w:r>
    </w:p>
    <w:p>
      <w:pPr>
        <w:pStyle w:val="Heading3"/>
      </w:pPr>
      <w:r>
        <w:t>Why This Matters:</w:t>
      </w:r>
    </w:p>
    <w:p>
      <w:pPr>
        <w:pStyle w:val="ListBullet"/>
      </w:pPr>
      <w:r>
        <w:t>Ethical finance is a core Islamic principle</w:t>
      </w:r>
    </w:p>
    <w:p>
      <w:pPr>
        <w:pStyle w:val="ListBullet"/>
      </w:pPr>
      <w:r>
        <w:t>Ethical finance builds trust</w:t>
      </w:r>
    </w:p>
    <w:p>
      <w:pPr>
        <w:pStyle w:val="ListBullet"/>
      </w:pPr>
      <w:r>
        <w:t>Ethical finance reduces risk</w:t>
      </w:r>
    </w:p>
    <w:p>
      <w:pPr>
        <w:pStyle w:val="ListBullet"/>
      </w:pPr>
      <w:r>
        <w:t>Ethical finance aligns with constitutional principles</w:t>
      </w:r>
    </w:p>
    <w:p>
      <w:r>
        <w:t>Compliance Mechanism</w:t>
      </w:r>
    </w:p>
    <w:p>
      <w:pPr>
        <w:pStyle w:val="Heading3"/>
      </w:pPr>
      <w:r>
        <w:t>Review Process</w:t>
      </w:r>
    </w:p>
    <w:p>
      <w:pPr>
        <w:pStyle w:val="Heading3"/>
      </w:pPr>
      <w:r>
        <w:t>The Sharia Committee reviews all structures and instruments:</w:t>
      </w:r>
    </w:p>
    <w:p>
      <w:pPr>
        <w:pStyle w:val="Heading3"/>
      </w:pPr>
      <w:r>
        <w:t>Step 1: Submission</w:t>
      </w:r>
    </w:p>
    <w:p>
      <w:pPr>
        <w:pStyle w:val="ListBullet"/>
      </w:pPr>
      <w:r>
        <w:t>Proposed structure submitted to Sharia Committee</w:t>
      </w:r>
    </w:p>
    <w:p>
      <w:pPr>
        <w:pStyle w:val="ListBullet"/>
      </w:pPr>
      <w:r>
        <w:t>Documentation is provided</w:t>
      </w:r>
    </w:p>
    <w:p>
      <w:pPr>
        <w:pStyle w:val="ListBullet"/>
      </w:pPr>
      <w:r>
        <w:t>Rationale is explained</w:t>
      </w:r>
    </w:p>
    <w:p>
      <w:pPr>
        <w:pStyle w:val="ListBullet"/>
      </w:pPr>
      <w:r>
        <w:t>Timeline is established</w:t>
      </w:r>
    </w:p>
    <w:p>
      <w:pPr>
        <w:pStyle w:val="Heading3"/>
      </w:pPr>
      <w:r>
        <w:t>Step 2: Review</w:t>
      </w:r>
    </w:p>
    <w:p>
      <w:pPr>
        <w:pStyle w:val="ListBullet"/>
      </w:pPr>
      <w:r>
        <w:t>Committee reviews the structure</w:t>
      </w:r>
    </w:p>
    <w:p>
      <w:pPr>
        <w:pStyle w:val="ListBullet"/>
      </w:pPr>
      <w:r>
        <w:t>Committee analyzes Sharia compliance</w:t>
      </w:r>
    </w:p>
    <w:p>
      <w:pPr>
        <w:pStyle w:val="ListBullet"/>
      </w:pPr>
      <w:r>
        <w:t>Committee consults relevant standards</w:t>
      </w:r>
    </w:p>
    <w:p>
      <w:pPr>
        <w:pStyle w:val="ListBullet"/>
      </w:pPr>
      <w:r>
        <w:t>Committee seeks clarification if needed</w:t>
      </w:r>
    </w:p>
    <w:p>
      <w:pPr>
        <w:pStyle w:val="Heading3"/>
      </w:pPr>
      <w:r>
        <w:t>Step 3: Ruling</w:t>
      </w:r>
    </w:p>
    <w:p>
      <w:pPr>
        <w:pStyle w:val="ListBullet"/>
      </w:pPr>
      <w:r>
        <w:t>Committee issues a ruling</w:t>
      </w:r>
    </w:p>
    <w:p>
      <w:pPr>
        <w:pStyle w:val="ListBullet"/>
      </w:pPr>
      <w:r>
        <w:t>Ruling is binding</w:t>
      </w:r>
    </w:p>
    <w:p>
      <w:pPr>
        <w:pStyle w:val="ListBullet"/>
      </w:pPr>
      <w:r>
        <w:t>Ruling is documented</w:t>
      </w:r>
    </w:p>
    <w:p>
      <w:pPr>
        <w:pStyle w:val="ListBullet"/>
      </w:pPr>
      <w:r>
        <w:t>Ruling is published (as appropriate)</w:t>
      </w:r>
    </w:p>
    <w:p>
      <w:pPr>
        <w:pStyle w:val="Heading3"/>
      </w:pPr>
      <w:r>
        <w:t>Step 4: Implementation</w:t>
      </w:r>
    </w:p>
    <w:p>
      <w:pPr>
        <w:pStyle w:val="ListBullet"/>
      </w:pPr>
      <w:r>
        <w:t>If compliant, structure is implemented</w:t>
      </w:r>
    </w:p>
    <w:p>
      <w:pPr>
        <w:pStyle w:val="ListBullet"/>
      </w:pPr>
      <w:r>
        <w:t>If non-compliant, structure is modified or abandoned</w:t>
      </w:r>
    </w:p>
    <w:p>
      <w:pPr>
        <w:pStyle w:val="ListBullet"/>
      </w:pPr>
      <w:r>
        <w:t>Implementation is monitored</w:t>
      </w:r>
    </w:p>
    <w:p>
      <w:pPr>
        <w:pStyle w:val="ListBullet"/>
      </w:pPr>
      <w:r>
        <w:t>Ongoing compliance is verified</w:t>
      </w:r>
    </w:p>
    <w:p>
      <w:pPr>
        <w:pStyle w:val="Heading3"/>
      </w:pPr>
      <w:r>
        <w:t>Annual Certification</w:t>
      </w:r>
    </w:p>
    <w:p>
      <w:r>
        <w:t>The Sharia Committee certifies compliance annually.</w:t>
      </w:r>
    </w:p>
    <w:p>
      <w:pPr>
        <w:pStyle w:val="Heading3"/>
      </w:pPr>
      <w:r>
        <w:t>What This Means in Practice:</w:t>
      </w:r>
    </w:p>
    <w:p>
      <w:pPr>
        <w:pStyle w:val="ListBullet"/>
      </w:pPr>
      <w:r>
        <w:t>Annual comprehensive review</w:t>
      </w:r>
    </w:p>
    <w:p>
      <w:pPr>
        <w:pStyle w:val="ListBullet"/>
      </w:pPr>
      <w:r>
        <w:t>Compliance certification</w:t>
      </w:r>
    </w:p>
    <w:p>
      <w:pPr>
        <w:pStyle w:val="ListBullet"/>
      </w:pPr>
      <w:r>
        <w:t>Public disclosure</w:t>
      </w:r>
    </w:p>
    <w:p>
      <w:pPr>
        <w:pStyle w:val="ListBullet"/>
      </w:pPr>
      <w:r>
        <w:t>Accountability</w:t>
      </w:r>
    </w:p>
    <w:p>
      <w:pPr>
        <w:pStyle w:val="Heading3"/>
      </w:pPr>
      <w:r>
        <w:t>Example:</w:t>
      </w:r>
    </w:p>
    <w:p>
      <w:r>
        <w:t>The Sharia Committee conducts an annual comprehensive review of all structures, assets, and instruments. The Committee issues a compliance certificate confirming that all operations are Sharia-compliant. The certificate is published publicly.</w:t>
      </w:r>
    </w:p>
    <w:p>
      <w:pPr>
        <w:pStyle w:val="Heading3"/>
      </w:pPr>
      <w:r>
        <w:t>Why This Matters:</w:t>
      </w:r>
    </w:p>
    <w:p>
      <w:pPr>
        <w:pStyle w:val="ListBullet"/>
      </w:pPr>
      <w:r>
        <w:t>Annual certification provides assurance</w:t>
      </w:r>
    </w:p>
    <w:p>
      <w:pPr>
        <w:pStyle w:val="ListBullet"/>
      </w:pPr>
      <w:r>
        <w:t>Annual certification maintains accountability</w:t>
      </w:r>
    </w:p>
    <w:p>
      <w:pPr>
        <w:pStyle w:val="ListBullet"/>
      </w:pPr>
      <w:r>
        <w:t>Annual certification builds trust</w:t>
      </w:r>
    </w:p>
    <w:p>
      <w:pPr>
        <w:pStyle w:val="ListBullet"/>
      </w:pPr>
      <w:r>
        <w:t>Annual certification enables ongoing compliance</w:t>
      </w:r>
    </w:p>
    <w:p>
      <w:pPr>
        <w:pStyle w:val="Heading3"/>
      </w:pPr>
      <w:r>
        <w:t>Ongoing Monitoring</w:t>
      </w:r>
    </w:p>
    <w:p>
      <w:r>
        <w:t>The Sharia Committee monitors compliance continuously.</w:t>
      </w:r>
    </w:p>
    <w:p>
      <w:pPr>
        <w:pStyle w:val="Heading3"/>
      </w:pPr>
      <w:r>
        <w:t>What This Means in Practice:</w:t>
      </w:r>
    </w:p>
    <w:p>
      <w:pPr>
        <w:pStyle w:val="ListBullet"/>
      </w:pPr>
      <w:r>
        <w:t>Continuous monitoring of structures</w:t>
      </w:r>
    </w:p>
    <w:p>
      <w:pPr>
        <w:pStyle w:val="ListBullet"/>
      </w:pPr>
      <w:r>
        <w:t>Continuous monitoring of assets</w:t>
      </w:r>
    </w:p>
    <w:p>
      <w:pPr>
        <w:pStyle w:val="ListBullet"/>
      </w:pPr>
      <w:r>
        <w:t>Continuous monitoring of investments</w:t>
      </w:r>
    </w:p>
    <w:p>
      <w:pPr>
        <w:pStyle w:val="ListBullet"/>
      </w:pPr>
      <w:r>
        <w:t>Continuous monitoring of operations</w:t>
      </w:r>
    </w:p>
    <w:p>
      <w:pPr>
        <w:pStyle w:val="Heading3"/>
      </w:pPr>
      <w:r>
        <w:t>Example:</w:t>
      </w:r>
    </w:p>
    <w:p>
      <w:r>
        <w:t>The Sharia Committee monitors the Institution's operations throughout the year. It reviews new instruments, changes to existing structures, and any issues that arise. It ensures ongoing compliance.</w:t>
      </w:r>
    </w:p>
    <w:p>
      <w:pPr>
        <w:pStyle w:val="Heading3"/>
      </w:pPr>
      <w:r>
        <w:t>Why This Matters:</w:t>
      </w:r>
    </w:p>
    <w:p>
      <w:pPr>
        <w:pStyle w:val="ListBullet"/>
      </w:pPr>
      <w:r>
        <w:t>Continuous monitoring ensures compliance</w:t>
      </w:r>
    </w:p>
    <w:p>
      <w:pPr>
        <w:pStyle w:val="ListBullet"/>
      </w:pPr>
      <w:r>
        <w:t>Continuous monitoring catches issues early</w:t>
      </w:r>
    </w:p>
    <w:p>
      <w:pPr>
        <w:pStyle w:val="ListBullet"/>
      </w:pPr>
      <w:r>
        <w:t>Continuous monitoring prevents problems</w:t>
      </w:r>
    </w:p>
    <w:p>
      <w:pPr>
        <w:pStyle w:val="ListBullet"/>
      </w:pPr>
      <w:r>
        <w:t>Continuous monitoring maintains integrity</w:t>
      </w:r>
    </w:p>
    <w:p>
      <w:r>
        <w:t>Sharia Compliance in Reserve Management</w:t>
      </w:r>
    </w:p>
    <w:p>
      <w:pPr>
        <w:pStyle w:val="Heading3"/>
      </w:pPr>
      <w:r>
        <w:t>Cash Holdings</w:t>
      </w:r>
    </w:p>
    <w:p>
      <w:r>
        <w:t>Cash holdings must be held in Sharia-compliant accounts.</w:t>
      </w:r>
    </w:p>
    <w:p>
      <w:pPr>
        <w:pStyle w:val="Heading3"/>
      </w:pPr>
      <w:r>
        <w:t>What This Means in Practice:</w:t>
      </w:r>
    </w:p>
    <w:p>
      <w:pPr>
        <w:pStyle w:val="ListBullet"/>
      </w:pPr>
      <w:r>
        <w:t>Accounts are Sharia-compliant</w:t>
      </w:r>
    </w:p>
    <w:p>
      <w:pPr>
        <w:pStyle w:val="ListBullet"/>
      </w:pPr>
      <w:r>
        <w:t>Accounts are not interest-bearing</w:t>
      </w:r>
    </w:p>
    <w:p>
      <w:pPr>
        <w:pStyle w:val="ListBullet"/>
      </w:pPr>
      <w:r>
        <w:t>Accounts are not used for conventional lending</w:t>
      </w:r>
    </w:p>
    <w:p>
      <w:pPr>
        <w:pStyle w:val="ListBullet"/>
      </w:pPr>
      <w:r>
        <w:t>Accounts maintain cash for operational needs</w:t>
      </w:r>
    </w:p>
    <w:p>
      <w:pPr>
        <w:pStyle w:val="Heading3"/>
      </w:pPr>
      <w:r>
        <w:t>Example:</w:t>
      </w:r>
    </w:p>
    <w:p>
      <w:r>
        <w:t>The Institution holds cash in Sharia-compliant accounts. The accounts do not earn interest. The accounts are not used for conventional lending. The cash is held for operational and redemption needs.</w:t>
      </w:r>
    </w:p>
    <w:p>
      <w:pPr>
        <w:pStyle w:val="Heading3"/>
      </w:pPr>
      <w:r>
        <w:t>Why This Matters:</w:t>
      </w:r>
    </w:p>
    <w:p>
      <w:pPr>
        <w:pStyle w:val="ListBullet"/>
      </w:pPr>
      <w:r>
        <w:t>Cash is a reserve asset</w:t>
      </w:r>
    </w:p>
    <w:p>
      <w:pPr>
        <w:pStyle w:val="ListBullet"/>
      </w:pPr>
      <w:r>
        <w:t>Cash must be Sharia-compliant</w:t>
      </w:r>
    </w:p>
    <w:p>
      <w:pPr>
        <w:pStyle w:val="ListBullet"/>
      </w:pPr>
      <w:r>
        <w:t>Interest-bearing accounts would violate compliance</w:t>
      </w:r>
    </w:p>
    <w:p>
      <w:pPr>
        <w:pStyle w:val="ListBullet"/>
      </w:pPr>
      <w:r>
        <w:t>Sharia-compliant accounts maintain integrity</w:t>
      </w:r>
    </w:p>
    <w:p>
      <w:pPr>
        <w:pStyle w:val="Heading3"/>
      </w:pPr>
      <w:r>
        <w:t>Bullion Holdings</w:t>
      </w:r>
    </w:p>
    <w:p>
      <w:r>
        <w:t>Gold and silver holdings are Sharia-compliant as tangible assets.</w:t>
      </w:r>
    </w:p>
    <w:p>
      <w:pPr>
        <w:pStyle w:val="Heading3"/>
      </w:pPr>
      <w:r>
        <w:t>What This Means in Practice:</w:t>
      </w:r>
    </w:p>
    <w:p>
      <w:pPr>
        <w:pStyle w:val="ListBullet"/>
      </w:pPr>
      <w:r>
        <w:t>Bullion is tangible property</w:t>
      </w:r>
    </w:p>
    <w:p>
      <w:pPr>
        <w:pStyle w:val="ListBullet"/>
      </w:pPr>
      <w:r>
        <w:t>Bullion is allocated physical metal</w:t>
      </w:r>
    </w:p>
    <w:p>
      <w:pPr>
        <w:pStyle w:val="ListBullet"/>
      </w:pPr>
      <w:r>
        <w:t>Bullion is not derivative-based</w:t>
      </w:r>
    </w:p>
    <w:p>
      <w:pPr>
        <w:pStyle w:val="ListBullet"/>
      </w:pPr>
      <w:r>
        <w:t>Bullion is Sharia-compliant</w:t>
      </w:r>
    </w:p>
    <w:p>
      <w:pPr>
        <w:pStyle w:val="Heading3"/>
      </w:pPr>
      <w:r>
        <w:t>Example:</w:t>
      </w:r>
    </w:p>
    <w:p>
      <w:r>
        <w:t>The Institution holds physical gold and silver bars. The bullion is allocated physical metal, not derivatives or unallocated claims. The bullion is Sharia-compliant as tangible property.</w:t>
      </w:r>
    </w:p>
    <w:p>
      <w:pPr>
        <w:pStyle w:val="Heading3"/>
      </w:pPr>
      <w:r>
        <w:t>Why This Matters:</w:t>
      </w:r>
    </w:p>
    <w:p>
      <w:pPr>
        <w:pStyle w:val="ListBullet"/>
      </w:pPr>
      <w:r>
        <w:t>Bullion is an ideal Sharia-compliant asset</w:t>
      </w:r>
    </w:p>
    <w:p>
      <w:pPr>
        <w:pStyle w:val="ListBullet"/>
      </w:pPr>
      <w:r>
        <w:t>Bullion provides stability</w:t>
      </w:r>
    </w:p>
    <w:p>
      <w:pPr>
        <w:pStyle w:val="ListBullet"/>
      </w:pPr>
      <w:r>
        <w:t>Bullion is universally recognized</w:t>
      </w:r>
    </w:p>
    <w:p>
      <w:pPr>
        <w:pStyle w:val="ListBullet"/>
      </w:pPr>
      <w:r>
        <w:t>Bullion maintains institutional integrity</w:t>
      </w:r>
    </w:p>
    <w:p>
      <w:pPr>
        <w:pStyle w:val="Heading3"/>
      </w:pPr>
      <w:r>
        <w:t>Sukuk Holdings</w:t>
      </w:r>
    </w:p>
    <w:p>
      <w:r>
        <w:t>Where sovereign securities are held, sukuk are preferred over conventional bonds.</w:t>
      </w:r>
    </w:p>
    <w:p>
      <w:pPr>
        <w:pStyle w:val="Heading3"/>
      </w:pPr>
      <w:r>
        <w:t>What This Means in Practice:</w:t>
      </w:r>
    </w:p>
    <w:p>
      <w:pPr>
        <w:pStyle w:val="ListBullet"/>
      </w:pPr>
      <w:r>
        <w:t>Sukuk are asset-backed</w:t>
      </w:r>
    </w:p>
    <w:p>
      <w:pPr>
        <w:pStyle w:val="ListBullet"/>
      </w:pPr>
      <w:r>
        <w:t>Sukuk are Sharia-compliant</w:t>
      </w:r>
    </w:p>
    <w:p>
      <w:pPr>
        <w:pStyle w:val="ListBullet"/>
      </w:pPr>
      <w:r>
        <w:t>Sukuk provide income without interest</w:t>
      </w:r>
    </w:p>
    <w:p>
      <w:pPr>
        <w:pStyle w:val="ListBullet"/>
      </w:pPr>
      <w:r>
        <w:t>Sukuk are consistent with Islamic principles</w:t>
      </w:r>
    </w:p>
    <w:p>
      <w:pPr>
        <w:pStyle w:val="Heading3"/>
      </w:pPr>
      <w:r>
        <w:t>Example:</w:t>
      </w:r>
    </w:p>
    <w:p>
      <w:r>
        <w:t>When the Institution holds sovereign securities, it prioritizes sukuk over conventional bonds. Sukuk are asset-backed Islamic bonds that provide income without interest. They are Sharia-compliant.</w:t>
      </w:r>
    </w:p>
    <w:p>
      <w:pPr>
        <w:pStyle w:val="Heading3"/>
      </w:pPr>
      <w:r>
        <w:t>Why This Matters:</w:t>
      </w:r>
    </w:p>
    <w:p>
      <w:pPr>
        <w:pStyle w:val="ListBullet"/>
      </w:pPr>
      <w:r>
        <w:t>Sukuk provide Sharia-compliant returns</w:t>
      </w:r>
    </w:p>
    <w:p>
      <w:pPr>
        <w:pStyle w:val="ListBullet"/>
      </w:pPr>
      <w:r>
        <w:t>Sukuk are widely available</w:t>
      </w:r>
    </w:p>
    <w:p>
      <w:pPr>
        <w:pStyle w:val="ListBullet"/>
      </w:pPr>
      <w:r>
        <w:t>Sukuk are recognized by AAOIFI</w:t>
      </w:r>
    </w:p>
    <w:p>
      <w:pPr>
        <w:pStyle w:val="ListBullet"/>
      </w:pPr>
      <w:r>
        <w:t>Sukuk maintain institutional integrity</w:t>
      </w:r>
    </w:p>
    <w:p>
      <w:r>
        <w:t>Sharia Compliance in the Yield Vehicle</w:t>
      </w:r>
    </w:p>
    <w:p>
      <w:pPr>
        <w:pStyle w:val="Heading3"/>
      </w:pPr>
      <w:r>
        <w:t>Investment Screening</w:t>
      </w:r>
    </w:p>
    <w:p>
      <w:r>
        <w:t>All yield vehicle investments are screened for Sharia compliance.</w:t>
      </w:r>
    </w:p>
    <w:p>
      <w:pPr>
        <w:pStyle w:val="Heading3"/>
      </w:pPr>
      <w:r>
        <w:t>What This Means in Practice:</w:t>
      </w:r>
    </w:p>
    <w:p>
      <w:pPr>
        <w:pStyle w:val="ListBullet"/>
      </w:pPr>
      <w:r>
        <w:t>Investments are in Sharia-compliant instruments</w:t>
      </w:r>
    </w:p>
    <w:p>
      <w:pPr>
        <w:pStyle w:val="ListBullet"/>
      </w:pPr>
      <w:r>
        <w:t>Investments are in sukuk, asset-backed instruments, and other Sharia-compliant vehicles</w:t>
      </w:r>
    </w:p>
    <w:p>
      <w:pPr>
        <w:pStyle w:val="ListBullet"/>
      </w:pPr>
      <w:r>
        <w:t>Investments are not in prohibited industries</w:t>
      </w:r>
    </w:p>
    <w:p>
      <w:pPr>
        <w:pStyle w:val="ListBullet"/>
      </w:pPr>
      <w:r>
        <w:t>Investments are reviewed by the Sharia Committee</w:t>
      </w:r>
    </w:p>
    <w:p>
      <w:pPr>
        <w:pStyle w:val="Heading3"/>
      </w:pPr>
      <w:r>
        <w:t>Example:</w:t>
      </w:r>
    </w:p>
    <w:p>
      <w:r>
        <w:t>The yield vehicle invests in a diversified portfolio of sukuk, asset-backed securities, and Sharia-compliant instruments. All investments are screened for Sharia compliance. The portfolio is reviewed quarterly by the Sharia Committee.</w:t>
      </w:r>
    </w:p>
    <w:p>
      <w:pPr>
        <w:pStyle w:val="Heading3"/>
      </w:pPr>
      <w:r>
        <w:t>Why This Matters:</w:t>
      </w:r>
    </w:p>
    <w:p>
      <w:pPr>
        <w:pStyle w:val="ListBullet"/>
      </w:pPr>
      <w:r>
        <w:t>Screening ensures compliance</w:t>
      </w:r>
    </w:p>
    <w:p>
      <w:pPr>
        <w:pStyle w:val="ListBullet"/>
      </w:pPr>
      <w:r>
        <w:t>Screening protects investors</w:t>
      </w:r>
    </w:p>
    <w:p>
      <w:pPr>
        <w:pStyle w:val="ListBullet"/>
      </w:pPr>
      <w:r>
        <w:t>Screening maintains integrity</w:t>
      </w:r>
    </w:p>
    <w:p>
      <w:pPr>
        <w:pStyle w:val="ListBullet"/>
      </w:pPr>
      <w:r>
        <w:t>Screening is essential for Sharia certification</w:t>
      </w:r>
    </w:p>
    <w:p>
      <w:pPr>
        <w:pStyle w:val="Heading3"/>
      </w:pPr>
      <w:r>
        <w:t>Income Treatment</w:t>
      </w:r>
    </w:p>
    <w:p>
      <w:r>
        <w:t>Income from the yield vehicle is treated as asset growth, not interest.</w:t>
      </w:r>
    </w:p>
    <w:p>
      <w:pPr>
        <w:pStyle w:val="Heading3"/>
      </w:pPr>
      <w:r>
        <w:t>What This Means in Practice:</w:t>
      </w:r>
    </w:p>
    <w:p>
      <w:pPr>
        <w:pStyle w:val="ListBullet"/>
      </w:pPr>
      <w:r>
        <w:t>Income is from asset growth</w:t>
      </w:r>
    </w:p>
    <w:p>
      <w:pPr>
        <w:pStyle w:val="ListBullet"/>
      </w:pPr>
      <w:r>
        <w:t>Income is not fixed interest</w:t>
      </w:r>
    </w:p>
    <w:p>
      <w:pPr>
        <w:pStyle w:val="ListBullet"/>
      </w:pPr>
      <w:r>
        <w:t>Income is variable and risk-based</w:t>
      </w:r>
    </w:p>
    <w:p>
      <w:pPr>
        <w:pStyle w:val="ListBullet"/>
      </w:pPr>
      <w:r>
        <w:t>Income is Sharia-compliant</w:t>
      </w:r>
    </w:p>
    <w:p>
      <w:pPr>
        <w:pStyle w:val="Heading3"/>
      </w:pPr>
      <w:r>
        <w:t>Example:</w:t>
      </w:r>
    </w:p>
    <w:p>
      <w:r>
        <w:t>The yield vehicle's returns are derived from asset growth, not fixed interest. The returns are variable and reflect actual investment performance. This is consistent with Islamic principles of risk-sharing.</w:t>
      </w:r>
    </w:p>
    <w:p>
      <w:pPr>
        <w:pStyle w:val="Heading3"/>
      </w:pPr>
      <w:r>
        <w:t>Why This Matters:</w:t>
      </w:r>
    </w:p>
    <w:p>
      <w:pPr>
        <w:pStyle w:val="ListBullet"/>
      </w:pPr>
      <w:r>
        <w:t>Asset growth is Sharia-compliant</w:t>
      </w:r>
    </w:p>
    <w:p>
      <w:pPr>
        <w:pStyle w:val="ListBullet"/>
      </w:pPr>
      <w:r>
        <w:t>Fixed interest is riba and prohibited</w:t>
      </w:r>
    </w:p>
    <w:p>
      <w:pPr>
        <w:pStyle w:val="ListBullet"/>
      </w:pPr>
      <w:r>
        <w:t>Variable returns are consistent with Islamic principles</w:t>
      </w:r>
    </w:p>
    <w:p>
      <w:pPr>
        <w:pStyle w:val="ListBullet"/>
      </w:pPr>
      <w:r>
        <w:t>Risk-sharing is fundamental to Islamic finance</w:t>
      </w:r>
    </w:p>
    <w:p>
      <w:r>
        <w:t>Sharia Compliance in Risk Protection</w:t>
      </w:r>
    </w:p>
    <w:p>
      <w:pPr>
        <w:pStyle w:val="Heading3"/>
      </w:pPr>
      <w:r>
        <w:t>Takaful Mechanism</w:t>
      </w:r>
    </w:p>
    <w:p>
      <w:r>
        <w:t>Risk protection is structured as Takaful, not conventional insurance.</w:t>
      </w:r>
    </w:p>
    <w:p>
      <w:pPr>
        <w:pStyle w:val="Heading3"/>
      </w:pPr>
      <w:r>
        <w:t>What This Means in Practice:</w:t>
      </w:r>
    </w:p>
    <w:p>
      <w:pPr>
        <w:pStyle w:val="ListBullet"/>
      </w:pPr>
      <w:r>
        <w:t>Takaful is mutual risk-sharing</w:t>
      </w:r>
    </w:p>
    <w:p>
      <w:pPr>
        <w:pStyle w:val="ListBullet"/>
      </w:pPr>
      <w:r>
        <w:t>Takaful is Sharia-compliant</w:t>
      </w:r>
    </w:p>
    <w:p>
      <w:pPr>
        <w:pStyle w:val="ListBullet"/>
      </w:pPr>
      <w:r>
        <w:t>Takaful is not conventional insurance</w:t>
      </w:r>
    </w:p>
    <w:p>
      <w:pPr>
        <w:pStyle w:val="ListBullet"/>
      </w:pPr>
      <w:r>
        <w:t>Takaful is reviewed by the Sharia Committee</w:t>
      </w:r>
    </w:p>
    <w:p>
      <w:pPr>
        <w:pStyle w:val="Heading3"/>
      </w:pPr>
      <w:r>
        <w:t>Example:</w:t>
      </w:r>
    </w:p>
    <w:p>
      <w:r>
        <w:t>The Institution's risk protection mechanism is structured as Takaful (Islamic mutual insurance). Participants contribute to a mutual pool. The pool is invested in Sharia-compliant assets. The structure is reviewed by the Sharia Committee.</w:t>
      </w:r>
    </w:p>
    <w:p>
      <w:pPr>
        <w:pStyle w:val="Heading3"/>
      </w:pPr>
      <w:r>
        <w:t>Why This Matters:</w:t>
      </w:r>
    </w:p>
    <w:p>
      <w:pPr>
        <w:pStyle w:val="ListBullet"/>
      </w:pPr>
      <w:r>
        <w:t>Takaful is Sharia-compliant</w:t>
      </w:r>
    </w:p>
    <w:p>
      <w:pPr>
        <w:pStyle w:val="ListBullet"/>
      </w:pPr>
      <w:r>
        <w:t>Conventional insurance may not be Sharia-compliant</w:t>
      </w:r>
    </w:p>
    <w:p>
      <w:pPr>
        <w:pStyle w:val="ListBullet"/>
      </w:pPr>
      <w:r>
        <w:t>Takaful is consistent with Islamic principles</w:t>
      </w:r>
    </w:p>
    <w:p>
      <w:pPr>
        <w:pStyle w:val="ListBullet"/>
      </w:pPr>
      <w:r>
        <w:t>Takaful is widely recognized in Islamic finance</w:t>
      </w:r>
    </w:p>
    <w:p>
      <w:pPr>
        <w:pStyle w:val="Heading3"/>
      </w:pPr>
      <w:r>
        <w:t>Takaful Principles</w:t>
      </w:r>
    </w:p>
    <w:p>
      <w:pPr>
        <w:pStyle w:val="Heading3"/>
      </w:pPr>
      <w:r>
        <w:t>Takaful structure conforms to Islamic principles:</w:t>
      </w:r>
    </w:p>
    <w:p>
      <w:pPr>
        <w:pStyle w:val="Heading3"/>
      </w:pPr>
      <w:r>
        <w:t>What This Means in Practice:</w:t>
      </w:r>
    </w:p>
    <w:p>
      <w:pPr>
        <w:pStyle w:val="ListBullet"/>
      </w:pPr>
      <w:r>
        <w:t>Tabarru' (donation) principle</w:t>
      </w:r>
    </w:p>
    <w:p>
      <w:pPr>
        <w:pStyle w:val="ListBullet"/>
      </w:pPr>
      <w:r>
        <w:t>Mutual risk-sharing</w:t>
      </w:r>
    </w:p>
    <w:p>
      <w:pPr>
        <w:pStyle w:val="ListBullet"/>
      </w:pPr>
      <w:r>
        <w:t>No interest-based investments</w:t>
      </w:r>
    </w:p>
    <w:p>
      <w:pPr>
        <w:pStyle w:val="ListBullet"/>
      </w:pPr>
      <w:r>
        <w:t>Sharia-compliant investments</w:t>
      </w:r>
    </w:p>
    <w:p>
      <w:pPr>
        <w:pStyle w:val="Heading3"/>
      </w:pPr>
      <w:r>
        <w:t>Example:</w:t>
      </w:r>
    </w:p>
    <w:p>
      <w:r>
        <w:t>The Takaful fund operates on the principle of Tabarru' (donation). Participants contribute to a mutual pool. The pool is invested in Sharia-compliant assets. Claims are paid from the pool. The structure is reviewed by the Sharia Committee.</w:t>
      </w:r>
    </w:p>
    <w:p>
      <w:pPr>
        <w:pStyle w:val="Heading3"/>
      </w:pPr>
      <w:r>
        <w:t>Why This Matters:</w:t>
      </w:r>
    </w:p>
    <w:p>
      <w:pPr>
        <w:pStyle w:val="ListBullet"/>
      </w:pPr>
      <w:r>
        <w:t>Takaful principles are well-established</w:t>
      </w:r>
    </w:p>
    <w:p>
      <w:pPr>
        <w:pStyle w:val="ListBullet"/>
      </w:pPr>
      <w:r>
        <w:t>Takaful is consistent with Islamic finance</w:t>
      </w:r>
    </w:p>
    <w:p>
      <w:pPr>
        <w:pStyle w:val="ListBullet"/>
      </w:pPr>
      <w:r>
        <w:t>Takaful provides protection without riba</w:t>
      </w:r>
    </w:p>
    <w:p>
      <w:pPr>
        <w:pStyle w:val="ListBullet"/>
      </w:pPr>
      <w:r>
        <w:t>Takaful is recognized by AAOIFI</w:t>
      </w:r>
    </w:p>
    <w:p>
      <w:r>
        <w:t>Sharia Compliance Reporting</w:t>
      </w:r>
    </w:p>
    <w:p>
      <w:pPr>
        <w:pStyle w:val="Heading3"/>
      </w:pPr>
      <w:r>
        <w:t>Annual Sharia Audit</w:t>
      </w:r>
    </w:p>
    <w:p>
      <w:r>
        <w:t>The Sharia Committee conducts an annual Sharia audit.</w:t>
      </w:r>
    </w:p>
    <w:p>
      <w:pPr>
        <w:pStyle w:val="Heading3"/>
      </w:pPr>
      <w:r>
        <w:t>What This Means in Practice:</w:t>
      </w:r>
    </w:p>
    <w:p>
      <w:pPr>
        <w:pStyle w:val="ListBullet"/>
      </w:pPr>
      <w:r>
        <w:t>Comprehensive review of all structures</w:t>
      </w:r>
    </w:p>
    <w:p>
      <w:pPr>
        <w:pStyle w:val="ListBullet"/>
      </w:pPr>
      <w:r>
        <w:t>Compliance assessment</w:t>
      </w:r>
    </w:p>
    <w:p>
      <w:pPr>
        <w:pStyle w:val="ListBullet"/>
      </w:pPr>
      <w:r>
        <w:t>Findings and recommendations</w:t>
      </w:r>
    </w:p>
    <w:p>
      <w:pPr>
        <w:pStyle w:val="ListBullet"/>
      </w:pPr>
      <w:r>
        <w:t>Certification or non-certification</w:t>
      </w:r>
    </w:p>
    <w:p>
      <w:pPr>
        <w:pStyle w:val="Heading3"/>
      </w:pPr>
      <w:r>
        <w:t>Example:</w:t>
      </w:r>
    </w:p>
    <w:p>
      <w:r>
        <w:t>The Sharia Committee conducts an annual audit of all structures, assets, and instruments. The audit reviews compliance with AAOIFI standards. The audit findings are published. If compliant, the Committee issues a Sharia compliance certificate.</w:t>
      </w:r>
    </w:p>
    <w:p>
      <w:pPr>
        <w:pStyle w:val="Heading3"/>
      </w:pPr>
      <w:r>
        <w:t>Why This Matters:</w:t>
      </w:r>
    </w:p>
    <w:p>
      <w:pPr>
        <w:pStyle w:val="ListBullet"/>
      </w:pPr>
      <w:r>
        <w:t>Annual audit provides assurance</w:t>
      </w:r>
    </w:p>
    <w:p>
      <w:pPr>
        <w:pStyle w:val="ListBullet"/>
      </w:pPr>
      <w:r>
        <w:t>Annual audit ensures ongoing compliance</w:t>
      </w:r>
    </w:p>
    <w:p>
      <w:pPr>
        <w:pStyle w:val="ListBullet"/>
      </w:pPr>
      <w:r>
        <w:t>Annual audit builds trust</w:t>
      </w:r>
    </w:p>
    <w:p>
      <w:pPr>
        <w:pStyle w:val="ListBullet"/>
      </w:pPr>
      <w:r>
        <w:t>Annual audit maintains accountability</w:t>
      </w:r>
    </w:p>
    <w:p>
      <w:pPr>
        <w:pStyle w:val="Heading3"/>
      </w:pPr>
      <w:r>
        <w:t>Public Disclosure</w:t>
      </w:r>
    </w:p>
    <w:p>
      <w:r>
        <w:t>Sharia compliance findings are publicly disclosed.</w:t>
      </w:r>
    </w:p>
    <w:p>
      <w:pPr>
        <w:pStyle w:val="Heading3"/>
      </w:pPr>
      <w:r>
        <w:t>What This Means in Practice:</w:t>
      </w:r>
    </w:p>
    <w:p>
      <w:pPr>
        <w:pStyle w:val="ListBullet"/>
      </w:pPr>
      <w:r>
        <w:t>Compliance certificate is published</w:t>
      </w:r>
    </w:p>
    <w:p>
      <w:pPr>
        <w:pStyle w:val="ListBullet"/>
      </w:pPr>
      <w:r>
        <w:t>Audit findings are published</w:t>
      </w:r>
    </w:p>
    <w:p>
      <w:pPr>
        <w:pStyle w:val="ListBullet"/>
      </w:pPr>
      <w:r>
        <w:t>Non-compliance issues are disclosed</w:t>
      </w:r>
    </w:p>
    <w:p>
      <w:pPr>
        <w:pStyle w:val="ListBullet"/>
      </w:pPr>
      <w:r>
        <w:t>Remediation plans are published</w:t>
      </w:r>
    </w:p>
    <w:p>
      <w:pPr>
        <w:pStyle w:val="Heading3"/>
      </w:pPr>
      <w:r>
        <w:t>Example:</w:t>
      </w:r>
    </w:p>
    <w:p>
      <w:r>
        <w:t>The Institution publishes the Sharia Committee's compliance certificate annually. The certificate confirms that all operations are Sharia-compliant. If any issues are identified, they are disclosed along with remediation plans.</w:t>
      </w:r>
    </w:p>
    <w:p>
      <w:pPr>
        <w:pStyle w:val="Heading3"/>
      </w:pPr>
      <w:r>
        <w:t>Why This Matters:</w:t>
      </w:r>
    </w:p>
    <w:p>
      <w:pPr>
        <w:pStyle w:val="ListBullet"/>
      </w:pPr>
      <w:r>
        <w:t>Public disclosure builds trust</w:t>
      </w:r>
    </w:p>
    <w:p>
      <w:pPr>
        <w:pStyle w:val="ListBullet"/>
      </w:pPr>
      <w:r>
        <w:t>Public disclosure ensures accountability</w:t>
      </w:r>
    </w:p>
    <w:p>
      <w:pPr>
        <w:pStyle w:val="ListBullet"/>
      </w:pPr>
      <w:r>
        <w:t>Public disclosure enables verification</w:t>
      </w:r>
    </w:p>
    <w:p>
      <w:pPr>
        <w:pStyle w:val="ListBullet"/>
      </w:pPr>
      <w:r>
        <w:t>Public disclosure maintains transparency</w:t>
      </w:r>
    </w:p>
    <w:p>
      <w:pPr>
        <w:pStyle w:val="Heading3"/>
      </w:pPr>
      <w:r>
        <w:t>Summary Table</w:t>
      </w:r>
    </w:p>
    <w:p>
      <w:r>
        <w:t>Principle</w:t>
      </w:r>
    </w:p>
    <w:p>
      <w:r>
        <w:t>Core Meaning</w:t>
      </w:r>
    </w:p>
    <w:p>
      <w:r>
        <w:t>Verification</w:t>
      </w:r>
    </w:p>
    <w:p>
      <w:r>
        <w:t>Responsibility</w:t>
      </w:r>
    </w:p>
    <w:p>
      <w:r>
        <w:t>AAOIFI Standards</w:t>
      </w:r>
    </w:p>
    <w:p>
      <w:r>
        <w:t>All structures AAOIFI-compliant</w:t>
      </w:r>
    </w:p>
    <w:p>
      <w:r>
        <w:t>Annual audit</w:t>
      </w:r>
    </w:p>
    <w:p>
      <w:r>
        <w:t>Sharia Committee</w:t>
      </w:r>
    </w:p>
    <w:p>
      <w:r>
        <w:t>Independent Sharia Committee</w:t>
      </w:r>
    </w:p>
    <w:p>
      <w:r>
        <w:t>Independent, binding authority</w:t>
      </w:r>
    </w:p>
    <w:p>
      <w:r>
        <w:t>Committee membership</w:t>
      </w:r>
    </w:p>
    <w:p>
      <w:r>
        <w:t>Council</w:t>
      </w:r>
    </w:p>
    <w:p>
      <w:r>
        <w:t>Prohibition of Riba</w:t>
      </w:r>
    </w:p>
    <w:p>
      <w:r>
        <w:t>No interest-based instruments</w:t>
      </w:r>
    </w:p>
    <w:p>
      <w:r>
        <w:t>Asset review</w:t>
      </w:r>
    </w:p>
    <w:p>
      <w:r>
        <w:t>Sharia Committee</w:t>
      </w:r>
    </w:p>
    <w:p>
      <w:r>
        <w:t>Prohibition of Gharar</w:t>
      </w:r>
    </w:p>
    <w:p>
      <w:r>
        <w:t>No excessive uncertainty</w:t>
      </w:r>
    </w:p>
    <w:p>
      <w:r>
        <w:t>Structure review</w:t>
      </w:r>
    </w:p>
    <w:p>
      <w:r>
        <w:t>Sharia Committee</w:t>
      </w:r>
    </w:p>
    <w:p>
      <w:r>
        <w:t>Prohibition of Haram Industries</w:t>
      </w:r>
    </w:p>
    <w:p>
      <w:r>
        <w:t>No prohibited industries</w:t>
      </w:r>
    </w:p>
    <w:p>
      <w:r>
        <w:t>Investment screening</w:t>
      </w:r>
    </w:p>
    <w:p>
      <w:r>
        <w:t>Sharia Committee</w:t>
      </w:r>
    </w:p>
    <w:p>
      <w:r>
        <w:t>Asset-Backed Reserves</w:t>
      </w:r>
    </w:p>
    <w:p>
      <w:r>
        <w:t>Tangible, identifiable assets</w:t>
      </w:r>
    </w:p>
    <w:p>
      <w:r>
        <w:t>Reserve review</w:t>
      </w:r>
    </w:p>
    <w:p>
      <w:r>
        <w:t>Sharia Committee</w:t>
      </w:r>
    </w:p>
    <w:p>
      <w:r>
        <w:t>Ethical Finance</w:t>
      </w:r>
    </w:p>
    <w:p>
      <w:r>
        <w:t>Fairness, transparency</w:t>
      </w:r>
    </w:p>
    <w:p>
      <w:r>
        <w:t>Operations review</w:t>
      </w:r>
    </w:p>
    <w:p>
      <w:pPr>
        <w:pStyle w:val="Heading3"/>
      </w:pPr>
      <w:r>
        <w:t>Sharia Committee</w:t>
      </w:r>
    </w:p>
    <w:p>
      <w:pPr>
        <w:pStyle w:val="Heading3"/>
      </w:pPr>
      <w:r>
        <w:t>Constitutional Interpretation</w:t>
      </w:r>
    </w:p>
    <w:p>
      <w:pPr>
        <w:pStyle w:val="Heading3"/>
      </w:pPr>
      <w:r>
        <w:t>Sharia Compliance is a constitutional requirement:</w:t>
      </w:r>
    </w:p>
    <w:p>
      <w:pPr>
        <w:pStyle w:val="ListBullet"/>
      </w:pPr>
      <w:r>
        <w:t>All reserve assets, yield mechanisms, and risk protection instruments must comply with AAOIFI Sharia standards</w:t>
      </w:r>
    </w:p>
    <w:p>
      <w:pPr>
        <w:pStyle w:val="ListBullet"/>
      </w:pPr>
      <w:r>
        <w:t>An independent Sharia Committee of minimum 3 scholars certifies compliance annually</w:t>
      </w:r>
    </w:p>
    <w:p>
      <w:pPr>
        <w:pStyle w:val="ListBullet"/>
      </w:pPr>
      <w:r>
        <w:t>Riba (interest), gharar (excessive uncertainty), and haram industries are prohibited</w:t>
      </w:r>
    </w:p>
    <w:p>
      <w:pPr>
        <w:pStyle w:val="ListBullet"/>
      </w:pPr>
      <w:r>
        <w:t>The Sharia Committee has binding authority over Sharia matters</w:t>
      </w:r>
    </w:p>
    <w:p>
      <w:pPr>
        <w:pStyle w:val="ListBullet"/>
      </w:pPr>
      <w:r>
        <w:t>Compliance is transparent and publicly disclosed</w:t>
      </w:r>
    </w:p>
    <w:p>
      <w:r>
        <w:t>Sharia Compliance is not a marketing claim. It is a constitutional obligation. The Sharia Committee's rulings are binding. Non-compliant structures are prohibited. The Institution is accessible to Islamic markets because Sharia compliance is absolute.</w:t>
      </w:r>
    </w:p>
    <w:p>
      <w:pPr>
        <w:jc w:val="center"/>
      </w:pPr>
      <w:r>
        <w:rPr>
          <w:i/>
          <w:color w:val="666666"/>
          <w:sz w:val="18"/>
        </w:rPr>
        <w:t>[END OF ARTICLE IX — SHARIA COMPLIANCE]</w:t>
      </w:r>
    </w:p>
    <w:p>
      <w:pPr>
        <w:pStyle w:val="Heading2"/>
      </w:pPr>
      <w:r>
        <w:t>Article X: Bullion Protection Rule</w:t>
      </w:r>
    </w:p>
    <w:p>
      <w:r>
        <w:t>The Bullion Protection Rule establishes the constitutional order in which reserve assets may be liquidated to meet redemption, operational, and emergency obligations. The Rule designates Gold as the constitutional capital of last resort and binds every operational, treasury, redemption, and emergency action to a mandatory Reserve Liquidation Order. The Rule operationalizes Invariant 5 (Bullion Preservation) of Article I and shall be read together with Article III (Reserve Principles), Article IV (Monetary Metals), and Article XIII (Liquidity Readiness Ratio).</w:t>
      </w:r>
    </w:p>
    <w:p>
      <w:pPr>
        <w:pStyle w:val="Heading3"/>
      </w:pPr>
      <w:r>
        <w:t>What This Means in Practice:</w:t>
      </w:r>
    </w:p>
    <w:p>
      <w:pPr>
        <w:pStyle w:val="ListBullet"/>
      </w:pPr>
      <w:r>
        <w:t>Gold is not a routine source of liquidity; it is the strategic capital of the Institution</w:t>
      </w:r>
    </w:p>
    <w:p>
      <w:pPr>
        <w:pStyle w:val="ListBullet"/>
      </w:pPr>
      <w:r>
        <w:t>No operational, treasury, redemption, or emergency action may liquidate Gold while any constitutionally superior liquidity tier remains available</w:t>
      </w:r>
    </w:p>
    <w:p>
      <w:pPr>
        <w:pStyle w:val="ListBullet"/>
      </w:pPr>
      <w:r>
        <w:t>Every liquidation event shall follow the mandatory Reserve Liquidation Order</w:t>
      </w:r>
    </w:p>
    <w:p>
      <w:pPr>
        <w:pStyle w:val="ListBullet"/>
      </w:pPr>
      <w:r>
        <w:t>Every Gold liquidation event shall be accompanied by an Exhaustion Certificate signed by the Reserve Manager and ratified by the Risk Committee</w:t>
      </w:r>
    </w:p>
    <w:p>
      <w:pPr>
        <w:pStyle w:val="ListBullet"/>
      </w:pPr>
      <w:r>
        <w:t>Violation of the Bullion Protection Rule constitutes a constitutional breach under Invariant 5</w:t>
      </w:r>
    </w:p>
    <w:p>
      <w:pPr>
        <w:pStyle w:val="Heading3"/>
      </w:pPr>
      <w:r>
        <w:t>Example:</w:t>
      </w:r>
    </w:p>
    <w:p>
      <w:r>
        <w:t>The Institution experiences a sustained elevation in redemption volume. The Reserve Manager follows the Reserve Liquidation Order: stablecoins are drawn down first; when stablecoin balances fall below the operational minimum, central-bank-quality cash is drawn; when cash falls below its operational minimum, short-duration sovereign securities are sold; when sovereign securities are exhausted, allocated silver is sold. Only when silver is exhausted and redemption demand persists may allocated gold be sold. Each step is documented, signed, and disclosed in the Bullion Utilization report under Article VII.</w:t>
      </w:r>
    </w:p>
    <w:p>
      <w:pPr>
        <w:pStyle w:val="Heading3"/>
      </w:pPr>
      <w:r>
        <w:t>Why This Matters:</w:t>
      </w:r>
    </w:p>
    <w:p>
      <w:pPr>
        <w:pStyle w:val="ListBullet"/>
      </w:pPr>
      <w:r>
        <w:t>Without the Bullion Protection Rule, operational pressure could quietly erode Gold holdings during ordinary market stress, leaving the Institution exposed during systemic crises</w:t>
      </w:r>
    </w:p>
    <w:p>
      <w:pPr>
        <w:pStyle w:val="ListBullet"/>
      </w:pPr>
      <w:r>
        <w:t>The Rule binds short-term operational behaviour to long-term constitutional principle</w:t>
      </w:r>
    </w:p>
    <w:p>
      <w:pPr>
        <w:pStyle w:val="ListBullet"/>
      </w:pPr>
      <w:r>
        <w:t>The Rule protects the strategic capital that anchors the Institution across millennia</w:t>
      </w:r>
    </w:p>
    <w:p>
      <w:pPr>
        <w:pStyle w:val="ListBullet"/>
      </w:pPr>
      <w:r>
        <w:t>The Rule complements Invariant 5 and is enforced by the same smart contract, audit, and governance mechanisms</w:t>
      </w:r>
    </w:p>
    <w:p>
      <w:pPr>
        <w:pStyle w:val="Heading3"/>
      </w:pPr>
      <w:r>
        <w:t>1. Reserve Liquidation Order</w:t>
      </w:r>
    </w:p>
    <w:p>
      <w:pPr>
        <w:pStyle w:val="Heading3"/>
      </w:pPr>
      <w:r>
        <w:t>The mandatory Reserve Liquidation Order is, in strict sequence:</w:t>
      </w:r>
    </w:p>
    <w:p>
      <w:pPr>
        <w:pStyle w:val="Heading3"/>
      </w:pPr>
      <w:r>
        <w:t>1. Tier 4 — Stablecoins (operational liquidity)</w:t>
      </w:r>
    </w:p>
    <w:p>
      <w:pPr>
        <w:pStyle w:val="Heading3"/>
      </w:pPr>
      <w:r>
        <w:t>2. Tier 1 — Central-Bank-Quality Cash</w:t>
      </w:r>
    </w:p>
    <w:p>
      <w:pPr>
        <w:pStyle w:val="Heading3"/>
      </w:pPr>
      <w:r>
        <w:t>3. Tier 2 — Short-Duration Sovereign Securities</w:t>
      </w:r>
    </w:p>
    <w:p>
      <w:pPr>
        <w:pStyle w:val="Heading3"/>
      </w:pPr>
      <w:r>
        <w:t>4. Tier 3 — Silver (secondary monetary metal)</w:t>
      </w:r>
    </w:p>
    <w:p>
      <w:pPr>
        <w:pStyle w:val="Heading3"/>
      </w:pPr>
      <w:r>
        <w:t>5. Tier 3 — Gold (primary monetary metal) — LAST</w:t>
      </w:r>
    </w:p>
    <w:p>
      <w:r>
        <w:t>Gold shall never be liquidated while constitutional liquidity remains available within any preceding reserve layer.</w:t>
      </w:r>
    </w:p>
    <w:p>
      <w:pPr>
        <w:pStyle w:val="Heading3"/>
      </w:pPr>
      <w:r>
        <w:t>What This Means in Practice:</w:t>
      </w:r>
    </w:p>
    <w:p>
      <w:pPr>
        <w:pStyle w:val="ListBullet"/>
      </w:pPr>
      <w:r>
        <w:t>The Order is constitutional; it may not be overridden by Policy, by governance, or by emergency procedure</w:t>
      </w:r>
    </w:p>
    <w:p>
      <w:pPr>
        <w:pStyle w:val="ListBullet"/>
      </w:pPr>
      <w:r>
        <w:t>Each step in the Order must be exhausted before the next step is initiated, with exhaustion documented by an Exhaustion Certificate</w:t>
      </w:r>
    </w:p>
    <w:p>
      <w:pPr>
        <w:pStyle w:val="ListBullet"/>
      </w:pPr>
      <w:r>
        <w:t>The Order applies to every form of liquidation, including redemption settlement, operational funding, rebalancing, and emergency response</w:t>
      </w:r>
    </w:p>
    <w:p>
      <w:pPr>
        <w:pStyle w:val="ListBullet"/>
      </w:pPr>
      <w:r>
        <w:t>The Order is enforced by the Reserve smart contract, which refuses Gold liquidation transactions unless an Exhaustion Certificate has been recorded</w:t>
      </w:r>
    </w:p>
    <w:p>
      <w:pPr>
        <w:pStyle w:val="ListBullet"/>
      </w:pPr>
      <w:r>
        <w:t>The Order is monitored in real time and reported daily in the Bullion Utilization disclosure under Article VII</w:t>
      </w:r>
    </w:p>
    <w:p>
      <w:pPr>
        <w:pStyle w:val="Heading3"/>
      </w:pPr>
      <w:r>
        <w:t>Example:</w:t>
      </w:r>
    </w:p>
    <w:p>
      <w:r>
        <w:t>A redemption request equivalent to $50,000,000 is received. The Reserve Manager evaluates the Reserve Liquidation Order: Tier 4 stablecoins total $20,000,000; Tier 1 cash totals $80,000,000 above the operational minimum; Tier 2 sovereign securities total $200,000,000; Tier 3 silver totals $40,000,000; Tier 3 gold totals $160,000,000. The Manager first draws the $20,000,000 stablecoin balance, then draws $30,000,000 from Tier 1 cash. No sovereign securities, silver, or gold are liquidated. Each draw is recorded and disclosed.</w:t>
      </w:r>
    </w:p>
    <w:p>
      <w:pPr>
        <w:pStyle w:val="Heading3"/>
      </w:pPr>
      <w:r>
        <w:t>Why This Matters:</w:t>
      </w:r>
    </w:p>
    <w:p>
      <w:pPr>
        <w:pStyle w:val="ListBullet"/>
      </w:pPr>
      <w:r>
        <w:t>The Order establishes a single, unambiguous constitutional sequence for every liquidation event</w:t>
      </w:r>
    </w:p>
    <w:p>
      <w:pPr>
        <w:pStyle w:val="ListBullet"/>
      </w:pPr>
      <w:r>
        <w:t>The Order prevents ad-hoc prioritization driven by convenience, yield, or short-term cost</w:t>
      </w:r>
    </w:p>
    <w:p>
      <w:pPr>
        <w:pStyle w:val="ListBullet"/>
      </w:pPr>
      <w:r>
        <w:t>The Order ensures that Gold remains the asset of absolute last resort</w:t>
      </w:r>
    </w:p>
    <w:p>
      <w:pPr>
        <w:pStyle w:val="ListBullet"/>
      </w:pPr>
      <w:r>
        <w:t>The Order enables participants, auditors, and regulators to verify liquidation discipline transparently</w:t>
      </w:r>
    </w:p>
    <w:p>
      <w:pPr>
        <w:pStyle w:val="Heading3"/>
      </w:pPr>
      <w:r>
        <w:t>2. Constitutional Liquidity Ladder</w:t>
      </w:r>
    </w:p>
    <w:p>
      <w:r>
        <w:t>The Reserve Liquidation Order corresponds to a Constitutional Liquidity Ladder that classifies reserve assets by their function in the Institution's resilience architecture:</w:t>
      </w:r>
    </w:p>
    <w:p>
      <w:pPr>
        <w:pStyle w:val="ListBullet"/>
      </w:pPr>
      <w:r>
        <w:t>Immediate Liquidity — Stablecoins (Tier 4) and Central-Bank-Quality Cash (Tier 1) — available for redemption settlement within minutes</w:t>
      </w:r>
    </w:p>
    <w:p>
      <w:pPr>
        <w:pStyle w:val="ListBullet"/>
      </w:pPr>
      <w:r>
        <w:t>Operational Liquidity — Short-Duration Sovereign Securities (Tier 2) — available for redemption settlement within hours to days</w:t>
      </w:r>
    </w:p>
    <w:p>
      <w:pPr>
        <w:pStyle w:val="ListBullet"/>
      </w:pPr>
      <w:r>
        <w:t>Strategic Liquidity — Allocated Silver (Tier 3) — available for redemption settlement within days to weeks</w:t>
      </w:r>
    </w:p>
    <w:p>
      <w:pPr>
        <w:pStyle w:val="ListBullet"/>
      </w:pPr>
      <w:r>
        <w:t>Constitutional Strategic Capital — Allocated Gold (Tier 3) — the asset of last resort, to be liquidated only when all superior tiers are exhausted</w:t>
      </w:r>
    </w:p>
    <w:p>
      <w:r>
        <w:t>Gold is designated Constitutional Strategic Capital. Gold is not classified as liquidity; it is classified as capital. Gold may only be reclassified as liquidity upon an Exhaustion Certificate demonstrating that all superior tiers have been exhausted.</w:t>
      </w:r>
    </w:p>
    <w:p>
      <w:pPr>
        <w:pStyle w:val="Heading3"/>
      </w:pPr>
      <w:r>
        <w:t>What This Means in Practice:</w:t>
      </w:r>
    </w:p>
    <w:p>
      <w:pPr>
        <w:pStyle w:val="ListBullet"/>
      </w:pPr>
      <w:r>
        <w:t>The Liquidity Ladder is constitutional; it governs how the Institution thinks about, plans for, and reports its reserve assets</w:t>
      </w:r>
    </w:p>
    <w:p>
      <w:pPr>
        <w:pStyle w:val="ListBullet"/>
      </w:pPr>
      <w:r>
        <w:t>Gold is reported separately as Constitutional Strategic Capital in every Proof of Reserves disclosure</w:t>
      </w:r>
    </w:p>
    <w:p>
      <w:pPr>
        <w:pStyle w:val="ListBullet"/>
      </w:pPr>
      <w:r>
        <w:t>Liquidity planning, redemption planning, and stress testing shall be conducted against the Liquidity Ladder, not against undifferentiated reserve totals</w:t>
      </w:r>
    </w:p>
    <w:p>
      <w:pPr>
        <w:pStyle w:val="ListBullet"/>
      </w:pPr>
      <w:r>
        <w:t>The Liquidity Readiness Ratio (Article XIII) shall be calculated against Immediate Liquidity and Operational Liquidity, not against Gold</w:t>
      </w:r>
    </w:p>
    <w:p>
      <w:pPr>
        <w:pStyle w:val="ListBullet"/>
      </w:pPr>
      <w:r>
        <w:t>Rebalancing actions shall preserve the Liquidity Ladder and shall not deplete Strategic Liquidity or Constitutional Strategic Capital for the convenience of Immediate Liquidity</w:t>
      </w:r>
    </w:p>
    <w:p>
      <w:pPr>
        <w:pStyle w:val="Heading3"/>
      </w:pPr>
      <w:r>
        <w:t>Example:</w:t>
      </w:r>
    </w:p>
    <w:p>
      <w:r>
        <w:t>In its daily Proof of Reserves, the Institution reports: "Immediate Liquidity: $100,000,000 (Tier 4 + Tier 1 above operational minimum). Operational Liquidity: $200,000,000 (Tier 2). Strategic Liquidity: $40,000,000 (Tier 3 Silver). Constitutional Strategic Capital: $160,000,000 (Tier 3 Gold). LRR = 1.25 against 30-day expected redemption demand." Gold is reported separately as capital, not as liquidity.</w:t>
      </w:r>
    </w:p>
    <w:p>
      <w:pPr>
        <w:pStyle w:val="Heading3"/>
      </w:pPr>
      <w:r>
        <w:t>Why This Matters:</w:t>
      </w:r>
    </w:p>
    <w:p>
      <w:pPr>
        <w:pStyle w:val="ListBullet"/>
      </w:pPr>
      <w:r>
        <w:t>The Liquidity Ladder prevents the Institution from treating Gold as ordinary liquidity, which would expose it to operational pressure</w:t>
      </w:r>
    </w:p>
    <w:p>
      <w:pPr>
        <w:pStyle w:val="ListBullet"/>
      </w:pPr>
      <w:r>
        <w:t>The Ladder ensures that liquidity metrics reflect actual redemption capacity, not headline reserve totals</w:t>
      </w:r>
    </w:p>
    <w:p>
      <w:pPr>
        <w:pStyle w:val="ListBullet"/>
      </w:pPr>
      <w:r>
        <w:t>The Ladder enables participants, auditors, and regulators to assess true redemption readiness independently of Gold</w:t>
      </w:r>
    </w:p>
    <w:p>
      <w:pPr>
        <w:pStyle w:val="ListBullet"/>
      </w:pPr>
      <w:r>
        <w:t>The Ladder operationalizes the constitutional distinction between liquidity and capital</w:t>
      </w:r>
    </w:p>
    <w:p>
      <w:pPr>
        <w:pStyle w:val="Heading3"/>
      </w:pPr>
      <w:r>
        <w:t>Enforcement</w:t>
      </w:r>
    </w:p>
    <w:p>
      <w:pPr>
        <w:pStyle w:val="Heading3"/>
      </w:pPr>
      <w:r>
        <w:t>The Bullion Protection Rule is enforced through layered mechanisms:</w:t>
      </w:r>
    </w:p>
    <w:p>
      <w:pPr>
        <w:pStyle w:val="ListBullet"/>
      </w:pPr>
      <w:r>
        <w:t>Smart Contract Enforcement — the Reserve contract refuses Gold liquidation transactions unless an Exhaustion Certificate is recorded</w:t>
      </w:r>
    </w:p>
    <w:p>
      <w:pPr>
        <w:pStyle w:val="ListBullet"/>
      </w:pPr>
      <w:r>
        <w:t>Operational Enforcement — the Reserve Manager and Risk Committee Chair are personally accountable for every Gold liquidation</w:t>
      </w:r>
    </w:p>
    <w:p>
      <w:pPr>
        <w:pStyle w:val="ListBullet"/>
      </w:pPr>
      <w:r>
        <w:t>Audit Enforcement — every Gold liquidation event is independently audited quarterly</w:t>
      </w:r>
    </w:p>
    <w:p>
      <w:pPr>
        <w:pStyle w:val="ListBullet"/>
      </w:pPr>
      <w:r>
        <w:t>Disclosure Enforcement — every Gold liquidation event is publicly disclosed in the Bullion Utilization report</w:t>
      </w:r>
    </w:p>
    <w:p>
      <w:pPr>
        <w:pStyle w:val="ListBullet"/>
      </w:pPr>
      <w:r>
        <w:t>Constitutional Enforcement — any violation triggers the constitutional violation procedure, including investigation, accountability, remediation, and mandatory restoration of Gold holdings at the Institution's expense</w:t>
      </w:r>
    </w:p>
    <w:p>
      <w:pPr>
        <w:pStyle w:val="Heading3"/>
      </w:pPr>
      <w:r>
        <w:t>What This Means in Practice:</w:t>
      </w:r>
    </w:p>
    <w:p>
      <w:pPr>
        <w:pStyle w:val="ListBullet"/>
      </w:pPr>
      <w:r>
        <w:t>Enforcement is layered: technical, operational, audit, disclosure, and constitutional</w:t>
      </w:r>
    </w:p>
    <w:p>
      <w:pPr>
        <w:pStyle w:val="ListBullet"/>
      </w:pPr>
      <w:r>
        <w:t>No single layer is sufficient; the Rule is protected by defense in depth</w:t>
      </w:r>
    </w:p>
    <w:p>
      <w:pPr>
        <w:pStyle w:val="ListBullet"/>
      </w:pPr>
      <w:r>
        <w:t>Personal accountability binds individuals to the Rule</w:t>
      </w:r>
    </w:p>
    <w:p>
      <w:pPr>
        <w:pStyle w:val="ListBullet"/>
      </w:pPr>
      <w:r>
        <w:t>Public disclosure binds the Institution to the Rule through transparency</w:t>
      </w:r>
    </w:p>
    <w:p>
      <w:pPr>
        <w:pStyle w:val="Heading3"/>
      </w:pPr>
      <w:r>
        <w:t>Example:</w:t>
      </w:r>
    </w:p>
    <w:p>
      <w:r>
        <w:t>An operational error causes a $5,000,000 Gold liquidation while $30,000,000 of Tier 1 cash remained available. The smart contract logs the violation. The Risk Committee Chair is notified within one hour. An investigation is opened. The Reserve Manager and Risk Committee Chair are held accountable. The $5,000,000 of Gold is restored at the Institution's expense within 30 days. The violation is publicly disclosed with remediation actions.</w:t>
      </w:r>
    </w:p>
    <w:p>
      <w:pPr>
        <w:pStyle w:val="Heading3"/>
      </w:pPr>
      <w:r>
        <w:t>Why This Matters:</w:t>
      </w:r>
    </w:p>
    <w:p>
      <w:pPr>
        <w:pStyle w:val="ListBullet"/>
      </w:pPr>
      <w:r>
        <w:t>Layered enforcement prevents single-point failure</w:t>
      </w:r>
    </w:p>
    <w:p>
      <w:pPr>
        <w:pStyle w:val="ListBullet"/>
      </w:pPr>
      <w:r>
        <w:t>Personal accountability ensures that individuals, not just the Institution, bear responsibility</w:t>
      </w:r>
    </w:p>
    <w:p>
      <w:pPr>
        <w:pStyle w:val="ListBullet"/>
      </w:pPr>
      <w:r>
        <w:t>Public disclosure ensures that violations cannot be concealed</w:t>
      </w:r>
    </w:p>
    <w:p>
      <w:pPr>
        <w:pStyle w:val="ListBullet"/>
      </w:pPr>
      <w:r>
        <w:t>Mandatory restoration ensures that the Institution's Gold holdings are preserved over time</w:t>
      </w:r>
    </w:p>
    <w:p>
      <w:pPr>
        <w:pStyle w:val="Heading3"/>
      </w:pPr>
      <w:r>
        <w:t>Constitutional Interpretation</w:t>
      </w:r>
    </w:p>
    <w:p>
      <w:pPr>
        <w:pStyle w:val="Heading3"/>
      </w:pPr>
      <w:r>
        <w:t>The Bullion Protection Rule is a constitutional imperative:</w:t>
      </w:r>
    </w:p>
    <w:p>
      <w:pPr>
        <w:pStyle w:val="ListBullet"/>
      </w:pPr>
      <w:r>
        <w:t>The Reserve Liquidation Order is mandatory and constitutional</w:t>
      </w:r>
    </w:p>
    <w:p>
      <w:pPr>
        <w:pStyle w:val="ListBullet"/>
      </w:pPr>
      <w:r>
        <w:t>Gold is designated Constitutional Strategic Capital, not liquidity</w:t>
      </w:r>
    </w:p>
    <w:p>
      <w:pPr>
        <w:pStyle w:val="ListBullet"/>
      </w:pPr>
      <w:r>
        <w:t>No operational, treasury, redemption, or emergency action may liquidate Gold while superior liquidity tiers remain available</w:t>
      </w:r>
    </w:p>
    <w:p>
      <w:pPr>
        <w:pStyle w:val="ListBullet"/>
      </w:pPr>
      <w:r>
        <w:t>Every Gold liquidation requires an Exhaustion Certificate and is subject to layered enforcement</w:t>
      </w:r>
    </w:p>
    <w:p>
      <w:pPr>
        <w:pStyle w:val="ListBullet"/>
      </w:pPr>
      <w:r>
        <w:t>The Rule operationalizes Invariant 5 (Bullion Preservation) of Article I and shall be read together with Article III, Article IV, Article VII, and Article XIII</w:t>
      </w:r>
    </w:p>
    <w:p>
      <w:r>
        <w:t>The Bullion Protection Rule is the constitutional instrument that ensures Gold endures as the strategic capital of the Institution across decades, crises, and generations.</w:t>
      </w:r>
    </w:p>
    <w:p>
      <w:pPr>
        <w:jc w:val="center"/>
      </w:pPr>
      <w:r>
        <w:rPr>
          <w:i/>
          <w:color w:val="666666"/>
          <w:sz w:val="18"/>
        </w:rPr>
        <w:t>[END OF ARTICLE X — BULLION PROTECTION RULE]</w:t>
      </w:r>
    </w:p>
    <w:p>
      <w:pPr>
        <w:pStyle w:val="Heading2"/>
      </w:pPr>
      <w:r>
        <w:t>Article XI: Constitutional Risk Engineering</w:t>
      </w:r>
    </w:p>
    <w:p>
      <w:r>
        <w:t>Constitutional Risk Engineering is the discipline by which the Institution's monetary models, reserve structure, Shock Absorber, liquidity framework, and stress response are designed, validated, and certified on the basis of quantitative evidence. The Article establishes the minimum set of risk engineering techniques that shall be applied to every constitutional model, every parameter change, and every proposed modification to the Monetary Engine. The Article operationalizes the Mathematical Verification Principle, the Simulation Validation Principle, and the Constitutional Stability Certification of Article VI.</w:t>
      </w:r>
    </w:p>
    <w:p>
      <w:pPr>
        <w:pStyle w:val="Heading3"/>
      </w:pPr>
      <w:r>
        <w:t>What This Means in Practice:</w:t>
      </w:r>
    </w:p>
    <w:p>
      <w:pPr>
        <w:pStyle w:val="ListBullet"/>
      </w:pPr>
      <w:r>
        <w:t>No monetary model, parameter, or Shock Absorber modification may be approved without the full set of risk engineering techniques required by this Article</w:t>
      </w:r>
    </w:p>
    <w:p>
      <w:pPr>
        <w:pStyle w:val="ListBullet"/>
      </w:pPr>
      <w:r>
        <w:t>Risk engineering is constitutional; it is not optional, advisory, or best-effort</w:t>
      </w:r>
    </w:p>
    <w:p>
      <w:pPr>
        <w:pStyle w:val="ListBullet"/>
      </w:pPr>
      <w:r>
        <w:t>Risk engineering evidence is binding on governance; the Constitutional Council may not approve modifications that fail risk engineering</w:t>
      </w:r>
    </w:p>
    <w:p>
      <w:pPr>
        <w:pStyle w:val="ListBullet"/>
      </w:pPr>
      <w:r>
        <w:t>Every risk engineering exercise shall be recorded in the Constitutional Assumptions Register (Article XVI) and shall be subject to independent re-verification</w:t>
      </w:r>
    </w:p>
    <w:p>
      <w:pPr>
        <w:pStyle w:val="Heading3"/>
      </w:pPr>
      <w:r>
        <w:t>Example:</w:t>
      </w:r>
    </w:p>
    <w:p>
      <w:r>
        <w:t>A proposed recalibration of the Shock Absorber cap is subjected to Monte Carlo simulation (100,000 paths), historical replay (20 years), sensitivity analysis (±20% on all material parameters), reverse stress testing (identify break-points), scenario analysis (20 laboratory scenarios), tail risk analysis (99.5th percentile), correlation analysis (Gold-Silver, currency-bullion), parameter validation (statistical significance), confidence interval reporting (95% and 99%), independent verification (external reviewer), simulation governance (Council approval), and deterministic certification (Lyapunov stability). Only upon completion of every technique is the modification eligible for the Constitutional Stability Certification.</w:t>
      </w:r>
    </w:p>
    <w:p>
      <w:pPr>
        <w:pStyle w:val="Heading3"/>
      </w:pPr>
      <w:r>
        <w:t>Why This Matters:</w:t>
      </w:r>
    </w:p>
    <w:p>
      <w:pPr>
        <w:pStyle w:val="ListBullet"/>
      </w:pPr>
      <w:r>
        <w:t>Without quantitative risk engineering, constitutional modifications would rest on judgment alone, exposing the Institution to silent systemic risk</w:t>
      </w:r>
    </w:p>
    <w:p>
      <w:pPr>
        <w:pStyle w:val="ListBullet"/>
      </w:pPr>
      <w:r>
        <w:t>Each technique reveals a different class of risk; together they form a comprehensive evidence base</w:t>
      </w:r>
    </w:p>
    <w:p>
      <w:pPr>
        <w:pStyle w:val="ListBullet"/>
      </w:pPr>
      <w:r>
        <w:t>Binding governance to evidence prevents expedient departures from validated behaviour</w:t>
      </w:r>
    </w:p>
    <w:p>
      <w:pPr>
        <w:pStyle w:val="ListBullet"/>
      </w:pPr>
      <w:r>
        <w:t>Constitutional Risk Engineering is the instrument by which the Institution earns the right to call itself constitutionally sound</w:t>
      </w:r>
    </w:p>
    <w:p>
      <w:pPr>
        <w:pStyle w:val="Heading3"/>
      </w:pPr>
      <w:r>
        <w:t>1. Monte Carlo Simulation</w:t>
      </w:r>
    </w:p>
    <w:p>
      <w:r>
        <w:t>Every monetary model and every proposed modification shall be subjected to Monte Carlo simulation with a minimum of 100,000 paths across at least 1,000 simulated trading days per path. Results shall be reported at 95% and 99% confidence intervals.</w:t>
      </w:r>
    </w:p>
    <w:p>
      <w:pPr>
        <w:pStyle w:val="Heading3"/>
      </w:pPr>
      <w:r>
        <w:t>What This Means in Practice:</w:t>
      </w:r>
    </w:p>
    <w:p>
      <w:pPr>
        <w:pStyle w:val="ListBullet"/>
      </w:pPr>
      <w:r>
        <w:t>Random paths shall be generated from documented stochastic processes calibrated to historical data</w:t>
      </w:r>
    </w:p>
    <w:p>
      <w:pPr>
        <w:pStyle w:val="ListBullet"/>
      </w:pPr>
      <w:r>
        <w:t>Random seeds shall be recorded in the Constitutional Assumptions Register for reproducibility</w:t>
      </w:r>
    </w:p>
    <w:p>
      <w:pPr>
        <w:pStyle w:val="ListBullet"/>
      </w:pPr>
      <w:r>
        <w:t>Simulation shall cover normal, elevated, crisis, and systemic regimes</w:t>
      </w:r>
    </w:p>
    <w:p>
      <w:pPr>
        <w:pStyle w:val="ListBullet"/>
      </w:pPr>
      <w:r>
        <w:t>Survival rate, breach probability, and tail-loss magnitude shall be reported at 95% and 99% confidence</w:t>
      </w:r>
    </w:p>
    <w:p>
      <w:pPr>
        <w:pStyle w:val="ListBullet"/>
      </w:pPr>
      <w:r>
        <w:t>No modification may be approved if the breach probability at 99% confidence exceeds the constitutional threshold defined by Article V (Risk Tolerances)</w:t>
      </w:r>
    </w:p>
    <w:p>
      <w:pPr>
        <w:pStyle w:val="Heading3"/>
      </w:pPr>
      <w:r>
        <w:t>Example:</w:t>
      </w:r>
    </w:p>
    <w:p>
      <w:r>
        <w:t>A Shock Absorber recalibration is simulated across 100,000 paths. The 99% confidence breach probability is 0.03%, well below the constitutional threshold of 0.5%. The modification passes Monte Carlo validation. The random seed, the stochastic process parameters, and the full distribution of outcomes are recorded in the Constitutional Assumptions Register.</w:t>
      </w:r>
    </w:p>
    <w:p>
      <w:pPr>
        <w:pStyle w:val="Heading3"/>
      </w:pPr>
      <w:r>
        <w:t>Why This Matters:</w:t>
      </w:r>
    </w:p>
    <w:p>
      <w:pPr>
        <w:pStyle w:val="ListBullet"/>
      </w:pPr>
      <w:r>
        <w:t>Monte Carlo simulation reveals tail risks invisible to deterministic analysis</w:t>
      </w:r>
    </w:p>
    <w:p>
      <w:pPr>
        <w:pStyle w:val="ListBullet"/>
      </w:pPr>
      <w:r>
        <w:t>Confidence intervals communicate the precision of estimates</w:t>
      </w:r>
    </w:p>
    <w:p>
      <w:pPr>
        <w:pStyle w:val="ListBullet"/>
      </w:pPr>
      <w:r>
        <w:t>Reproducibility through recorded seeds enables independent verification</w:t>
      </w:r>
    </w:p>
    <w:p>
      <w:pPr>
        <w:pStyle w:val="ListBullet"/>
      </w:pPr>
      <w:r>
        <w:t>Monte Carlo is the foundational quantitative technique of modern risk engineering</w:t>
      </w:r>
    </w:p>
    <w:p>
      <w:pPr>
        <w:pStyle w:val="Heading3"/>
      </w:pPr>
      <w:r>
        <w:t>2. Historical Replay</w:t>
      </w:r>
    </w:p>
    <w:p>
      <w:r>
        <w:t>Every monetary model and every proposed modification shall be subjected to historical replay against at least the prior 20 years of currency, gold, silver, and sovereign market data, including the 2008 financial crisis, the 2020 pandemic shock, the 2022 inflation cycle, and any subsequent systemic events.</w:t>
      </w:r>
    </w:p>
    <w:p>
      <w:pPr>
        <w:pStyle w:val="Heading3"/>
      </w:pPr>
      <w:r>
        <w:t>What This Means in Practice:</w:t>
      </w:r>
    </w:p>
    <w:p>
      <w:pPr>
        <w:pStyle w:val="ListBullet"/>
      </w:pPr>
      <w:r>
        <w:t>Replay shall use actual historical price paths, volatilities, correlations, and liquidity conditions</w:t>
      </w:r>
    </w:p>
    <w:p>
      <w:pPr>
        <w:pStyle w:val="ListBullet"/>
      </w:pPr>
      <w:r>
        <w:t>Replay shall include stress sub-periods, not just full-period averages</w:t>
      </w:r>
    </w:p>
    <w:p>
      <w:pPr>
        <w:pStyle w:val="ListBullet"/>
      </w:pPr>
      <w:r>
        <w:t>Replay shall report model behaviour under each historical stress episode</w:t>
      </w:r>
    </w:p>
    <w:p>
      <w:pPr>
        <w:pStyle w:val="ListBullet"/>
      </w:pPr>
      <w:r>
        <w:t>Replay shall identify any historical episode under which the model would have breached an invariant or tolerance</w:t>
      </w:r>
    </w:p>
    <w:p>
      <w:pPr>
        <w:pStyle w:val="Heading3"/>
      </w:pPr>
      <w:r>
        <w:t>Example:</w:t>
      </w:r>
    </w:p>
    <w:p>
      <w:r>
        <w:t>A proposed modification is replayed against the 2008 crisis, when currency volatility spiked and correlations converged to 1. The modification preserves stability under 2008 conditions. Replay against the 2020 pandemic shock reveals a brief period of elevated NAV volatility within tolerance. Replay against the 2022 inflation cycle confirms stable behaviour. The modification passes historical replay.</w:t>
      </w:r>
    </w:p>
    <w:p>
      <w:pPr>
        <w:pStyle w:val="Heading3"/>
      </w:pPr>
      <w:r>
        <w:t>Why This Matters:</w:t>
      </w:r>
    </w:p>
    <w:p>
      <w:pPr>
        <w:pStyle w:val="ListBullet"/>
      </w:pPr>
      <w:r>
        <w:t>Historical replay anchors validation in actual market experience</w:t>
      </w:r>
    </w:p>
    <w:p>
      <w:pPr>
        <w:pStyle w:val="ListBullet"/>
      </w:pPr>
      <w:r>
        <w:t>Replay exposes model behaviour under conditions that actually occurred, not just conditions that could occur</w:t>
      </w:r>
    </w:p>
    <w:p>
      <w:pPr>
        <w:pStyle w:val="ListBullet"/>
      </w:pPr>
      <w:r>
        <w:t>Replay communicates model robustness in terms that institutional participants recognize</w:t>
      </w:r>
    </w:p>
    <w:p>
      <w:pPr>
        <w:pStyle w:val="ListBullet"/>
      </w:pPr>
      <w:r>
        <w:t>Replay is the bridge between theoretical and empirical validation</w:t>
      </w:r>
    </w:p>
    <w:p>
      <w:pPr>
        <w:pStyle w:val="Heading3"/>
      </w:pPr>
      <w:r>
        <w:t>3. Sensitivity Analysis</w:t>
      </w:r>
    </w:p>
    <w:p>
      <w:r>
        <w:t>Every monetary model and every proposed modification shall be subjected to sensitivity analysis across all material parameters, with each parameter perturbed by at least ±20% and the system response reported.</w:t>
      </w:r>
    </w:p>
    <w:p>
      <w:pPr>
        <w:pStyle w:val="Heading3"/>
      </w:pPr>
      <w:r>
        <w:t>What This Means in Practice:</w:t>
      </w:r>
    </w:p>
    <w:p>
      <w:pPr>
        <w:pStyle w:val="ListBullet"/>
      </w:pPr>
      <w:r>
        <w:t>Every parameter that materially affects model behaviour shall be identified</w:t>
      </w:r>
    </w:p>
    <w:p>
      <w:pPr>
        <w:pStyle w:val="ListBullet"/>
      </w:pPr>
      <w:r>
        <w:t>Each parameter shall be perturbed individually and in combination</w:t>
      </w:r>
    </w:p>
    <w:p>
      <w:pPr>
        <w:pStyle w:val="ListBullet"/>
      </w:pPr>
      <w:r>
        <w:t>System response shall be reported as a sensitivity surface</w:t>
      </w:r>
    </w:p>
    <w:p>
      <w:pPr>
        <w:pStyle w:val="ListBullet"/>
      </w:pPr>
      <w:r>
        <w:t>Parameters to which the system is highly sensitive shall be flagged for enhanced governance</w:t>
      </w:r>
    </w:p>
    <w:p>
      <w:pPr>
        <w:pStyle w:val="Heading3"/>
      </w:pPr>
      <w:r>
        <w:t>Example:</w:t>
      </w:r>
    </w:p>
    <w:p>
      <w:r>
        <w:t>A modification introduces a new mean-reversion parameter. Sensitivity analysis perturbs the parameter by ±20%, ±40%, and ±60%. The system response is reported. The analysis reveals that the system is highly sensitive to this parameter above +40% perturbation. The parameter is flagged for enhanced governance and a tighter constitutional range.</w:t>
      </w:r>
    </w:p>
    <w:p>
      <w:pPr>
        <w:pStyle w:val="Heading3"/>
      </w:pPr>
      <w:r>
        <w:t>Why This Matters:</w:t>
      </w:r>
    </w:p>
    <w:p>
      <w:pPr>
        <w:pStyle w:val="ListBullet"/>
      </w:pPr>
      <w:r>
        <w:t>Sensitivity analysis exposes fragility to parameter uncertainty</w:t>
      </w:r>
    </w:p>
    <w:p>
      <w:pPr>
        <w:pStyle w:val="ListBullet"/>
      </w:pPr>
      <w:r>
        <w:t>Sensitivity surfaces communicate model robustness transparently</w:t>
      </w:r>
    </w:p>
    <w:p>
      <w:pPr>
        <w:pStyle w:val="ListBullet"/>
      </w:pPr>
      <w:r>
        <w:t>Identification of sensitive parameters enables targeted governance</w:t>
      </w:r>
    </w:p>
    <w:p>
      <w:pPr>
        <w:pStyle w:val="ListBullet"/>
      </w:pPr>
      <w:r>
        <w:t>Sensitivity analysis protects against silent erosion of safety margins</w:t>
      </w:r>
    </w:p>
    <w:p>
      <w:pPr>
        <w:pStyle w:val="Heading3"/>
      </w:pPr>
      <w:r>
        <w:t>4. Reverse Stress Testing</w:t>
      </w:r>
    </w:p>
    <w:p>
      <w:r>
        <w:t>Every monetary model and every proposed modification shall be subjected to reverse stress testing under Article XIV. The reverse stress test shall identify the conditions under which the model would breach an invariant or tolerance.</w:t>
      </w:r>
    </w:p>
    <w:p>
      <w:pPr>
        <w:pStyle w:val="Heading3"/>
      </w:pPr>
      <w:r>
        <w:t>What This Means in Practice:</w:t>
      </w:r>
    </w:p>
    <w:p>
      <w:pPr>
        <w:pStyle w:val="ListBullet"/>
      </w:pPr>
      <w:r>
        <w:t>Reverse stress testing asks "what breaks this model?" rather than "does this model survive this scenario?"</w:t>
      </w:r>
    </w:p>
    <w:p>
      <w:pPr>
        <w:pStyle w:val="ListBullet"/>
      </w:pPr>
      <w:r>
        <w:t>Reverse stress testing shall identify the parameter values, market conditions, and event sequences that would cause breach</w:t>
      </w:r>
    </w:p>
    <w:p>
      <w:pPr>
        <w:pStyle w:val="ListBullet"/>
      </w:pPr>
      <w:r>
        <w:t>Reverse stress testing shall produce redesign recommendations if break-points are within plausible market conditions</w:t>
      </w:r>
    </w:p>
    <w:p>
      <w:pPr>
        <w:pStyle w:val="ListBullet"/>
      </w:pPr>
      <w:r>
        <w:t>Reverse stress testing shall be conducted before deployment, not after</w:t>
      </w:r>
    </w:p>
    <w:p>
      <w:pPr>
        <w:pStyle w:val="Heading3"/>
      </w:pPr>
      <w:r>
        <w:t>Example:</w:t>
      </w:r>
    </w:p>
    <w:p>
      <w:r>
        <w:t>A reverse stress test on a Shock Absorber modification reveals that breach occurs when currency volatility exceeds 35% and Gold-Silver correlation exceeds +0.85 simultaneously. The Constitutional Council reviews whether such conditions are plausible; if so, the modification is redesigned before deployment.</w:t>
      </w:r>
    </w:p>
    <w:p>
      <w:pPr>
        <w:pStyle w:val="Heading3"/>
      </w:pPr>
      <w:r>
        <w:t>Why This Matters:</w:t>
      </w:r>
    </w:p>
    <w:p>
      <w:pPr>
        <w:pStyle w:val="ListBullet"/>
      </w:pPr>
      <w:r>
        <w:t>Reverse stress testing reveals the model's breaking points, not just its survival points</w:t>
      </w:r>
    </w:p>
    <w:p>
      <w:pPr>
        <w:pStyle w:val="ListBullet"/>
      </w:pPr>
      <w:r>
        <w:t>Reverse stress testing protects against models that survive plausible scenarios but fail under slightly more extreme conditions</w:t>
      </w:r>
    </w:p>
    <w:p>
      <w:pPr>
        <w:pStyle w:val="ListBullet"/>
      </w:pPr>
      <w:r>
        <w:t>Reverse stress testing forces explicit consideration of failure modes</w:t>
      </w:r>
    </w:p>
    <w:p>
      <w:pPr>
        <w:pStyle w:val="ListBullet"/>
      </w:pPr>
      <w:r>
        <w:t>Reverse stress testing is the foundation of prudent model design</w:t>
      </w:r>
    </w:p>
    <w:p>
      <w:pPr>
        <w:pStyle w:val="Heading3"/>
      </w:pPr>
      <w:r>
        <w:t>5. Scenario Analysis</w:t>
      </w:r>
    </w:p>
    <w:p>
      <w:r>
        <w:t>Every monetary model and every proposed modification shall be subjected to scenario analysis using the Constitutional Stress Laboratory (Article XV). Each of the 20 laboratory scenarios shall be evaluated.</w:t>
      </w:r>
    </w:p>
    <w:p>
      <w:pPr>
        <w:pStyle w:val="Heading3"/>
      </w:pPr>
      <w:r>
        <w:t>What This Means in Practice:</w:t>
      </w:r>
    </w:p>
    <w:p>
      <w:pPr>
        <w:pStyle w:val="ListBullet"/>
      </w:pPr>
      <w:r>
        <w:t>Each laboratory scenario shall be applied to the model</w:t>
      </w:r>
    </w:p>
    <w:p>
      <w:pPr>
        <w:pStyle w:val="ListBullet"/>
      </w:pPr>
      <w:r>
        <w:t>Model behaviour shall be reported for each scenario</w:t>
      </w:r>
    </w:p>
    <w:p>
      <w:pPr>
        <w:pStyle w:val="ListBullet"/>
      </w:pPr>
      <w:r>
        <w:t>Breach of any invariant or tolerance under any scenario shall be flagged</w:t>
      </w:r>
    </w:p>
    <w:p>
      <w:pPr>
        <w:pStyle w:val="ListBullet"/>
      </w:pPr>
      <w:r>
        <w:t>Scenarios that produce breach shall trigger redesign recommendations</w:t>
      </w:r>
    </w:p>
    <w:p>
      <w:pPr>
        <w:pStyle w:val="Heading3"/>
      </w:pPr>
      <w:r>
        <w:t>Example:</w:t>
      </w:r>
    </w:p>
    <w:p>
      <w:r>
        <w:t>A modification is evaluated against all 20 Constitutional Stress Laboratory scenarios. Under the "Gold Market Closure" scenario, NAV volatility rises to 4.2%, within the elevated range but below critical. Under the "Simultaneous Redemption Wave" scenario, the Liquidity Readiness Ratio falls to 1.05, above the compliance threshold. The modification passes scenario analysis.</w:t>
      </w:r>
    </w:p>
    <w:p>
      <w:pPr>
        <w:pStyle w:val="Heading3"/>
      </w:pPr>
      <w:r>
        <w:t>Why This Matters:</w:t>
      </w:r>
    </w:p>
    <w:p>
      <w:pPr>
        <w:pStyle w:val="ListBullet"/>
      </w:pPr>
      <w:r>
        <w:t>Scenario analysis tests the model against a comprehensive set of plausible adverse conditions</w:t>
      </w:r>
    </w:p>
    <w:p>
      <w:pPr>
        <w:pStyle w:val="ListBullet"/>
      </w:pPr>
      <w:r>
        <w:t>Each scenario reflects a real-world risk the Institution may face</w:t>
      </w:r>
    </w:p>
    <w:p>
      <w:pPr>
        <w:pStyle w:val="ListBullet"/>
      </w:pPr>
      <w:r>
        <w:t>Scenario analysis communicates model robustness in concrete operational terms</w:t>
      </w:r>
    </w:p>
    <w:p>
      <w:pPr>
        <w:pStyle w:val="ListBullet"/>
      </w:pPr>
      <w:r>
        <w:t>Scenario analysis enables governance to make informed trade-offs</w:t>
      </w:r>
    </w:p>
    <w:p>
      <w:pPr>
        <w:pStyle w:val="Heading3"/>
      </w:pPr>
      <w:r>
        <w:t>6. Tail Risk Analysis</w:t>
      </w:r>
    </w:p>
    <w:p>
      <w:r>
        <w:t>Every monetary model and every proposed modification shall be subjected to tail risk analysis at the 99.5th percentile and beyond.</w:t>
      </w:r>
    </w:p>
    <w:p>
      <w:pPr>
        <w:pStyle w:val="Heading3"/>
      </w:pPr>
      <w:r>
        <w:t>What This Means in Practice:</w:t>
      </w:r>
    </w:p>
    <w:p>
      <w:pPr>
        <w:pStyle w:val="ListBullet"/>
      </w:pPr>
      <w:r>
        <w:t>Tail loss magnitude shall be reported</w:t>
      </w:r>
    </w:p>
    <w:p>
      <w:pPr>
        <w:pStyle w:val="ListBullet"/>
      </w:pPr>
      <w:r>
        <w:t>Tail breach frequency shall be reported</w:t>
      </w:r>
    </w:p>
    <w:p>
      <w:pPr>
        <w:pStyle w:val="ListBullet"/>
      </w:pPr>
      <w:r>
        <w:t>Tail correlation behaviour shall be reported</w:t>
      </w:r>
    </w:p>
    <w:p>
      <w:pPr>
        <w:pStyle w:val="ListBullet"/>
      </w:pPr>
      <w:r>
        <w:t>Tail liquidity behaviour shall be reported</w:t>
      </w:r>
    </w:p>
    <w:p>
      <w:pPr>
        <w:pStyle w:val="Heading3"/>
      </w:pPr>
      <w:r>
        <w:t>Example:</w:t>
      </w:r>
    </w:p>
    <w:p>
      <w:r>
        <w:t>Tail risk analysis reveals that, in the worst 0.5% of Monte Carlo paths, the model experiences a 7% NAV drawdown and an LRR decline to 0.92. The Constitutional Council reviews whether this tail behaviour is acceptable; if not, the modification is redesigned.</w:t>
      </w:r>
    </w:p>
    <w:p>
      <w:pPr>
        <w:pStyle w:val="Heading3"/>
      </w:pPr>
      <w:r>
        <w:t>Why This Matters:</w:t>
      </w:r>
    </w:p>
    <w:p>
      <w:pPr>
        <w:pStyle w:val="ListBullet"/>
      </w:pPr>
      <w:r>
        <w:t>Tail risk is where institutions fail</w:t>
      </w:r>
    </w:p>
    <w:p>
      <w:pPr>
        <w:pStyle w:val="ListBullet"/>
      </w:pPr>
      <w:r>
        <w:t>Average-case metrics conceal tail behaviour</w:t>
      </w:r>
    </w:p>
    <w:p>
      <w:pPr>
        <w:pStyle w:val="ListBullet"/>
      </w:pPr>
      <w:r>
        <w:t>Explicit tail analysis forces governance to confront worst-case outcomes</w:t>
      </w:r>
    </w:p>
    <w:p>
      <w:pPr>
        <w:pStyle w:val="ListBullet"/>
      </w:pPr>
      <w:r>
        <w:t>Tail risk analysis is the foundation of constitutional prudence</w:t>
      </w:r>
    </w:p>
    <w:p>
      <w:pPr>
        <w:pStyle w:val="Heading3"/>
      </w:pPr>
      <w:r>
        <w:t>7. Correlation Analysis</w:t>
      </w:r>
    </w:p>
    <w:p>
      <w:r>
        <w:t>Every monetary model and every proposed modification shall be subjected to correlation analysis, with explicit treatment of the Gold-Silver correlation and the correlations between bullion, currencies, and sovereign assets, in accordance with Article IV (Dynamic Correlation Principle).</w:t>
      </w:r>
    </w:p>
    <w:p>
      <w:pPr>
        <w:pStyle w:val="Heading3"/>
      </w:pPr>
      <w:r>
        <w:t>What This Means in Practice:</w:t>
      </w:r>
    </w:p>
    <w:p>
      <w:pPr>
        <w:pStyle w:val="ListBullet"/>
      </w:pPr>
      <w:r>
        <w:t>The model's behaviour under high-correlation and low-correlation regimes shall be reported</w:t>
      </w:r>
    </w:p>
    <w:p>
      <w:pPr>
        <w:pStyle w:val="ListBullet"/>
      </w:pPr>
      <w:r>
        <w:t>The model's behaviour under correlation breakdown (correlations converging to 1 or diverging to -1) shall be reported</w:t>
      </w:r>
    </w:p>
    <w:p>
      <w:pPr>
        <w:pStyle w:val="ListBullet"/>
      </w:pPr>
      <w:r>
        <w:t>Correlation sensitivity shall be reported</w:t>
      </w:r>
    </w:p>
    <w:p>
      <w:pPr>
        <w:pStyle w:val="ListBullet"/>
      </w:pPr>
      <w:r>
        <w:t>Correlation assumptions shall be recorded in the Constitutional Assumptions Register</w:t>
      </w:r>
    </w:p>
    <w:p>
      <w:pPr>
        <w:pStyle w:val="Heading3"/>
      </w:pPr>
      <w:r>
        <w:t>Example:</w:t>
      </w:r>
    </w:p>
    <w:p>
      <w:r>
        <w:t>Correlation analysis reveals that, under a high-correlation regime (Gold-Silver correlation = +0.85), the modification preserves stability. Under a correlation breakdown regime (all correlations = +1), the modification experiences a brief but tolerable NAV drawdown. The modification passes correlation analysis.</w:t>
      </w:r>
    </w:p>
    <w:p>
      <w:pPr>
        <w:pStyle w:val="Heading3"/>
      </w:pPr>
      <w:r>
        <w:t>Why This Matters:</w:t>
      </w:r>
    </w:p>
    <w:p>
      <w:pPr>
        <w:pStyle w:val="ListBullet"/>
      </w:pPr>
      <w:r>
        <w:t>Correlations determine diversification benefits; misunderstanding correlations undermines risk management</w:t>
      </w:r>
    </w:p>
    <w:p>
      <w:pPr>
        <w:pStyle w:val="ListBullet"/>
      </w:pPr>
      <w:r>
        <w:t>Correlations are stochastic, not fixed; models must be robust across correlation regimes</w:t>
      </w:r>
    </w:p>
    <w:p>
      <w:pPr>
        <w:pStyle w:val="ListBullet"/>
      </w:pPr>
      <w:r>
        <w:t>Correlation analysis operationalizes the Dynamic Correlation Principle of Article IV</w:t>
      </w:r>
    </w:p>
    <w:p>
      <w:pPr>
        <w:pStyle w:val="ListBullet"/>
      </w:pPr>
      <w:r>
        <w:t>Correlation analysis protects against silent erosion of diversification</w:t>
      </w:r>
    </w:p>
    <w:p>
      <w:pPr>
        <w:pStyle w:val="Heading3"/>
      </w:pPr>
      <w:r>
        <w:t>8. Parameter Validation</w:t>
      </w:r>
    </w:p>
    <w:p>
      <w:r>
        <w:t>Every parameter of every monetary model shall be statistically validated. No parameter may be set on the basis of judgment alone.</w:t>
      </w:r>
    </w:p>
    <w:p>
      <w:pPr>
        <w:pStyle w:val="Heading3"/>
      </w:pPr>
      <w:r>
        <w:t>What This Means in Practice:</w:t>
      </w:r>
    </w:p>
    <w:p>
      <w:pPr>
        <w:pStyle w:val="ListBullet"/>
      </w:pPr>
      <w:r>
        <w:t>Every parameter shall be estimated from documented data using a documented methodology</w:t>
      </w:r>
    </w:p>
    <w:p>
      <w:pPr>
        <w:pStyle w:val="ListBullet"/>
      </w:pPr>
      <w:r>
        <w:t>Every parameter shall be reported with a confidence interval</w:t>
      </w:r>
    </w:p>
    <w:p>
      <w:pPr>
        <w:pStyle w:val="ListBullet"/>
      </w:pPr>
      <w:r>
        <w:t>Every parameter shall be tested for statistical significance</w:t>
      </w:r>
    </w:p>
    <w:p>
      <w:pPr>
        <w:pStyle w:val="ListBullet"/>
      </w:pPr>
      <w:r>
        <w:t>Every parameter shall be re-validated at least quarterly</w:t>
      </w:r>
    </w:p>
    <w:p>
      <w:pPr>
        <w:pStyle w:val="Heading3"/>
      </w:pPr>
      <w:r>
        <w:t>Example:</w:t>
      </w:r>
    </w:p>
    <w:p>
      <w:r>
        <w:t>A new momentum parameter is estimated from 5 years of daily currency returns using ordinary least squares. The 95% confidence interval is reported. The parameter is statistically significant at the 1% level. The parameter is approved subject to quarterly re-validation.</w:t>
      </w:r>
    </w:p>
    <w:p>
      <w:pPr>
        <w:pStyle w:val="Heading3"/>
      </w:pPr>
      <w:r>
        <w:t>Why This Matters:</w:t>
      </w:r>
    </w:p>
    <w:p>
      <w:pPr>
        <w:pStyle w:val="ListBullet"/>
      </w:pPr>
      <w:r>
        <w:t>Parameters without statistical foundation are conjecture</w:t>
      </w:r>
    </w:p>
    <w:p>
      <w:pPr>
        <w:pStyle w:val="ListBullet"/>
      </w:pPr>
      <w:r>
        <w:t>Confidence intervals communicate parameter uncertainty</w:t>
      </w:r>
    </w:p>
    <w:p>
      <w:pPr>
        <w:pStyle w:val="ListBullet"/>
      </w:pPr>
      <w:r>
        <w:t>Statistical significance protects against overfitting to noise</w:t>
      </w:r>
    </w:p>
    <w:p>
      <w:pPr>
        <w:pStyle w:val="ListBullet"/>
      </w:pPr>
      <w:r>
        <w:t>Quarterly re-validation ensures parameters remain valid as markets evolve</w:t>
      </w:r>
    </w:p>
    <w:p>
      <w:pPr>
        <w:pStyle w:val="Heading3"/>
      </w:pPr>
      <w:r>
        <w:t>9. Confidence Intervals</w:t>
      </w:r>
    </w:p>
    <w:p>
      <w:r>
        <w:t>Every quantitative result reported to governance shall include a confidence interval. No point estimate shall be reported without a confidence interval.</w:t>
      </w:r>
    </w:p>
    <w:p>
      <w:pPr>
        <w:pStyle w:val="Heading3"/>
      </w:pPr>
      <w:r>
        <w:t>What This Means in Practice:</w:t>
      </w:r>
    </w:p>
    <w:p>
      <w:pPr>
        <w:pStyle w:val="ListBullet"/>
      </w:pPr>
      <w:r>
        <w:t>Monte Carlo results shall include 95% and 99% confidence intervals</w:t>
      </w:r>
    </w:p>
    <w:p>
      <w:pPr>
        <w:pStyle w:val="ListBullet"/>
      </w:pPr>
      <w:r>
        <w:t>Parameter estimates shall include 95% confidence intervals</w:t>
      </w:r>
    </w:p>
    <w:p>
      <w:pPr>
        <w:pStyle w:val="ListBullet"/>
      </w:pPr>
      <w:r>
        <w:t>Survival rates shall include 95% confidence intervals</w:t>
      </w:r>
    </w:p>
    <w:p>
      <w:pPr>
        <w:pStyle w:val="ListBullet"/>
      </w:pPr>
      <w:r>
        <w:t>Breach probabilities shall include 95% confidence intervals</w:t>
      </w:r>
    </w:p>
    <w:p>
      <w:pPr>
        <w:pStyle w:val="Heading3"/>
      </w:pPr>
      <w:r>
        <w:t>Example:</w:t>
      </w:r>
    </w:p>
    <w:p>
      <w:r>
        <w:t>A survival rate is reported as "99.97% (95% CI: 99.94% to 99.99%)". The confidence interval communicates the precision of the estimate. The Constitutional Council reviews both the point estimate and the interval.</w:t>
      </w:r>
    </w:p>
    <w:p>
      <w:pPr>
        <w:pStyle w:val="Heading3"/>
      </w:pPr>
      <w:r>
        <w:t>Why This Matters:</w:t>
      </w:r>
    </w:p>
    <w:p>
      <w:pPr>
        <w:pStyle w:val="ListBullet"/>
      </w:pPr>
      <w:r>
        <w:t>Point estimates conceal uncertainty</w:t>
      </w:r>
    </w:p>
    <w:p>
      <w:pPr>
        <w:pStyle w:val="ListBullet"/>
      </w:pPr>
      <w:r>
        <w:t>Confidence intervals communicate the precision of estimates</w:t>
      </w:r>
    </w:p>
    <w:p>
      <w:pPr>
        <w:pStyle w:val="ListBullet"/>
      </w:pPr>
      <w:r>
        <w:t>Confidence intervals enable informed governance trade-offs</w:t>
      </w:r>
    </w:p>
    <w:p>
      <w:pPr>
        <w:pStyle w:val="ListBullet"/>
      </w:pPr>
      <w:r>
        <w:t>Confidence intervals are the foundation of honest quantitative reporting</w:t>
      </w:r>
    </w:p>
    <w:p>
      <w:pPr>
        <w:pStyle w:val="Heading3"/>
      </w:pPr>
      <w:r>
        <w:t>10. Independent Verification</w:t>
      </w:r>
    </w:p>
    <w:p>
      <w:r>
        <w:t>Every risk engineering exercise shall be independently verified by a qualified reviewer who is not part of the team that performed the exercise.</w:t>
      </w:r>
    </w:p>
    <w:p>
      <w:pPr>
        <w:pStyle w:val="Heading3"/>
      </w:pPr>
      <w:r>
        <w:t>What This Means in Practice:</w:t>
      </w:r>
    </w:p>
    <w:p>
      <w:pPr>
        <w:pStyle w:val="ListBullet"/>
      </w:pPr>
      <w:r>
        <w:t>Independent verification shall be performed by internal or external reviewers</w:t>
      </w:r>
    </w:p>
    <w:p>
      <w:pPr>
        <w:pStyle w:val="ListBullet"/>
      </w:pPr>
      <w:r>
        <w:t>Independent verification shall confirm reproducibility, methodology, and conclusions</w:t>
      </w:r>
    </w:p>
    <w:p>
      <w:pPr>
        <w:pStyle w:val="ListBullet"/>
      </w:pPr>
      <w:r>
        <w:t>Independent verification shall be documented and retained as a constitutional artifact</w:t>
      </w:r>
    </w:p>
    <w:p>
      <w:pPr>
        <w:pStyle w:val="ListBullet"/>
      </w:pPr>
      <w:r>
        <w:t>Independent verification may be challenged and re-performed at any time</w:t>
      </w:r>
    </w:p>
    <w:p>
      <w:pPr>
        <w:pStyle w:val="Heading3"/>
      </w:pPr>
      <w:r>
        <w:t>Example:</w:t>
      </w:r>
    </w:p>
    <w:p>
      <w:r>
        <w:t>An internal quantitative team performs Monte Carlo simulation on a Shock Absorber modification. An external consultant independently reproduces the simulation using the recorded random seed and input data, confirms the methodology, and concurs with the conclusions. The independent verification is documented and retained.</w:t>
      </w:r>
    </w:p>
    <w:p>
      <w:pPr>
        <w:pStyle w:val="Heading3"/>
      </w:pPr>
      <w:r>
        <w:t>Why This Matters:</w:t>
      </w:r>
    </w:p>
    <w:p>
      <w:pPr>
        <w:pStyle w:val="ListBullet"/>
      </w:pPr>
      <w:r>
        <w:t>Self-verification is insufficient; independent verification protects against bias and error</w:t>
      </w:r>
    </w:p>
    <w:p>
      <w:pPr>
        <w:pStyle w:val="ListBullet"/>
      </w:pPr>
      <w:r>
        <w:t>Reproducibility is the foundation of scientific integrity</w:t>
      </w:r>
    </w:p>
    <w:p>
      <w:pPr>
        <w:pStyle w:val="ListBullet"/>
      </w:pPr>
      <w:r>
        <w:t>Independent verification builds institutional trust</w:t>
      </w:r>
    </w:p>
    <w:p>
      <w:pPr>
        <w:pStyle w:val="ListBullet"/>
      </w:pPr>
      <w:r>
        <w:t>Independent verification enables external stakeholders to rely on the Institution's quantitative claims</w:t>
      </w:r>
    </w:p>
    <w:p>
      <w:pPr>
        <w:pStyle w:val="Heading3"/>
      </w:pPr>
      <w:r>
        <w:t>11. Simulation Governance</w:t>
      </w:r>
    </w:p>
    <w:p>
      <w:r>
        <w:t>Every risk engineering exercise shall be governed by the Constitutional Council. No exercise may be initiated, modified, or approved without Council oversight.</w:t>
      </w:r>
    </w:p>
    <w:p>
      <w:pPr>
        <w:pStyle w:val="Heading3"/>
      </w:pPr>
      <w:r>
        <w:t>What This Means in Practice:</w:t>
      </w:r>
    </w:p>
    <w:p>
      <w:pPr>
        <w:pStyle w:val="ListBullet"/>
      </w:pPr>
      <w:r>
        <w:t>The Council shall approve the scope, methodology, and assumptions of every exercise</w:t>
      </w:r>
    </w:p>
    <w:p>
      <w:pPr>
        <w:pStyle w:val="ListBullet"/>
      </w:pPr>
      <w:r>
        <w:t>The Council shall review the results of every exercise</w:t>
      </w:r>
    </w:p>
    <w:p>
      <w:pPr>
        <w:pStyle w:val="ListBullet"/>
      </w:pPr>
      <w:r>
        <w:t>The Council shall approve or reject every modification on the basis of the evidence</w:t>
      </w:r>
    </w:p>
    <w:p>
      <w:pPr>
        <w:pStyle w:val="ListBullet"/>
      </w:pPr>
      <w:r>
        <w:t>The Council shall retain permanent records of every exercise</w:t>
      </w:r>
    </w:p>
    <w:p>
      <w:pPr>
        <w:pStyle w:val="Heading3"/>
      </w:pPr>
      <w:r>
        <w:t>Example:</w:t>
      </w:r>
    </w:p>
    <w:p>
      <w:r>
        <w:t>The Constitutional Council approves a proposed Shock Absorber modification, the scope of the risk engineering exercise, the methodology, and the assumptions. The exercise is performed. The Council reviews the results and approves the modification. The exercise record is permanently retained and entered into the Constitutional Assumptions Register.</w:t>
      </w:r>
    </w:p>
    <w:p>
      <w:pPr>
        <w:pStyle w:val="Heading3"/>
      </w:pPr>
      <w:r>
        <w:t>Why This Matters:</w:t>
      </w:r>
    </w:p>
    <w:p>
      <w:pPr>
        <w:pStyle w:val="ListBullet"/>
      </w:pPr>
      <w:r>
        <w:t>Governance oversight ensures that risk engineering is not performed in isolation</w:t>
      </w:r>
    </w:p>
    <w:p>
      <w:pPr>
        <w:pStyle w:val="ListBullet"/>
      </w:pPr>
      <w:r>
        <w:t>Council approval binds governance to evidence</w:t>
      </w:r>
    </w:p>
    <w:p>
      <w:pPr>
        <w:pStyle w:val="ListBullet"/>
      </w:pPr>
      <w:r>
        <w:t>Permanent records protect against silent erosion over time</w:t>
      </w:r>
    </w:p>
    <w:p>
      <w:pPr>
        <w:pStyle w:val="ListBullet"/>
      </w:pPr>
      <w:r>
        <w:t>Simulation governance is the constitutional instrument that translates quantitative evidence into binding permission</w:t>
      </w:r>
    </w:p>
    <w:p>
      <w:pPr>
        <w:pStyle w:val="Heading3"/>
      </w:pPr>
      <w:r>
        <w:t>12. Deterministic Certification</w:t>
      </w:r>
    </w:p>
    <w:p>
      <w:r>
        <w:t>Every monetary model shall be subject to deterministic certification, confirming that the model is Lyapunov stable, monotone convergent, free of undocumented randomness, and constitutionally compliant.</w:t>
      </w:r>
    </w:p>
    <w:p>
      <w:pPr>
        <w:pStyle w:val="Heading3"/>
      </w:pPr>
      <w:r>
        <w:t>What This Means in Practice:</w:t>
      </w:r>
    </w:p>
    <w:p>
      <w:pPr>
        <w:pStyle w:val="ListBullet"/>
      </w:pPr>
      <w:r>
        <w:t>Deterministic certification shall be performed before any deployment, activation, or modification</w:t>
      </w:r>
    </w:p>
    <w:p>
      <w:pPr>
        <w:pStyle w:val="ListBullet"/>
      </w:pPr>
      <w:r>
        <w:t>Certification shall be issued as a formal constitutional instrument</w:t>
      </w:r>
    </w:p>
    <w:p>
      <w:pPr>
        <w:pStyle w:val="ListBullet"/>
      </w:pPr>
      <w:r>
        <w:t>Certification shall reference the mathematical verification record, the simulation validation record, and the Constitutional Assumptions Register entry</w:t>
      </w:r>
    </w:p>
    <w:p>
      <w:pPr>
        <w:pStyle w:val="ListBullet"/>
      </w:pPr>
      <w:r>
        <w:t>No modification may bypass certification under any emergency, expedited, or exceptional procedure</w:t>
      </w:r>
    </w:p>
    <w:p>
      <w:pPr>
        <w:pStyle w:val="Heading3"/>
      </w:pPr>
      <w:r>
        <w:t>Example:</w:t>
      </w:r>
    </w:p>
    <w:p>
      <w:r>
        <w:t>A modification completes mathematical verification (Lyapunov stable, monotone convergent), simulation validation (99.97% survival at 99% confidence), and the full set of risk engineering techniques. The Constitutional Stability Certification is issued, referencing every record. The modification becomes eligible for deployment.</w:t>
      </w:r>
    </w:p>
    <w:p>
      <w:pPr>
        <w:pStyle w:val="Heading3"/>
      </w:pPr>
      <w:r>
        <w:t>Why This Matters:</w:t>
      </w:r>
    </w:p>
    <w:p>
      <w:pPr>
        <w:pStyle w:val="ListBullet"/>
      </w:pPr>
      <w:r>
        <w:t>Deterministic certification binds quantitative evidence to constitutional permission</w:t>
      </w:r>
    </w:p>
    <w:p>
      <w:pPr>
        <w:pStyle w:val="ListBullet"/>
      </w:pPr>
      <w:r>
        <w:t>Certification is the instrument by which the Institution commits, formally and permanently, to the validated behaviour of its models</w:t>
      </w:r>
    </w:p>
    <w:p>
      <w:pPr>
        <w:pStyle w:val="ListBullet"/>
      </w:pPr>
      <w:r>
        <w:t>Certification creates a permanent, auditable record that protects future governance</w:t>
      </w:r>
    </w:p>
    <w:p>
      <w:pPr>
        <w:pStyle w:val="ListBullet"/>
      </w:pPr>
      <w:r>
        <w:t>Certification is the foundation of constitutional mathematical integrity</w:t>
      </w:r>
    </w:p>
    <w:p>
      <w:pPr>
        <w:pStyle w:val="Heading3"/>
      </w:pPr>
      <w:r>
        <w:t>Constitutional Interpretation</w:t>
      </w:r>
    </w:p>
    <w:p>
      <w:pPr>
        <w:pStyle w:val="Heading3"/>
      </w:pPr>
      <w:r>
        <w:t>Constitutional Risk Engineering is a constitutional requirement:</w:t>
      </w:r>
    </w:p>
    <w:p>
      <w:pPr>
        <w:pStyle w:val="ListBullet"/>
      </w:pPr>
      <w:r>
        <w:t>Every monetary model and every modification shall be subjected to the full set of risk engineering techniques</w:t>
      </w:r>
    </w:p>
    <w:p>
      <w:pPr>
        <w:pStyle w:val="ListBullet"/>
      </w:pPr>
      <w:r>
        <w:t>Risk engineering evidence is binding on governance</w:t>
      </w:r>
    </w:p>
    <w:p>
      <w:pPr>
        <w:pStyle w:val="ListBullet"/>
      </w:pPr>
      <w:r>
        <w:t>Every exercise shall be recorded in the Constitutional Assumptions Register</w:t>
      </w:r>
    </w:p>
    <w:p>
      <w:pPr>
        <w:pStyle w:val="ListBullet"/>
      </w:pPr>
      <w:r>
        <w:t>Every model shall be subject to deterministic certification</w:t>
      </w:r>
    </w:p>
    <w:p>
      <w:pPr>
        <w:pStyle w:val="ListBullet"/>
      </w:pPr>
      <w:r>
        <w:t>No model may bypass risk engineering under any emergency, expedited, or exceptional procedure</w:t>
      </w:r>
    </w:p>
    <w:p>
      <w:r>
        <w:t>The Institution earns the right to call itself constitutionally sound through evidence, not assertion. Constitutional Risk Engineering is the discipline by which that evidence is produced, validated, and bound to governance.</w:t>
      </w:r>
    </w:p>
    <w:p>
      <w:pPr>
        <w:jc w:val="center"/>
      </w:pPr>
      <w:r>
        <w:rPr>
          <w:i/>
          <w:color w:val="666666"/>
          <w:sz w:val="18"/>
        </w:rPr>
        <w:t>[END OF ARTICLE XI — CONSTITUTIONAL RISK ENGINEERING]</w:t>
      </w:r>
    </w:p>
    <w:p>
      <w:pPr>
        <w:pStyle w:val="Heading2"/>
      </w:pPr>
      <w:r>
        <w:t>Article XII: Constitutional Model Validation Framework</w:t>
      </w:r>
    </w:p>
    <w:p>
      <w:r>
        <w:t>The Constitutional Model Validation Framework establishes the mandatory sequence of validation stages through which every monetary model shall pass before activation. The Framework operationalizes the risk engineering requirements of Article XI and binds model deployment to a complete, auditable, and irreversible validation lifecycle. No model may become active without completing every stage.</w:t>
      </w:r>
    </w:p>
    <w:p>
      <w:pPr>
        <w:pStyle w:val="Heading3"/>
      </w:pPr>
      <w:r>
        <w:t>What This Means in Practice:</w:t>
      </w:r>
    </w:p>
    <w:p>
      <w:pPr>
        <w:pStyle w:val="ListBullet"/>
      </w:pPr>
      <w:r>
        <w:t>Every monetary model — whether a Shock Absorber parameterization, a weighting algorithm, a liquidity model, a stress model, or any other quantitative model that affects constitutional behaviour — shall complete every stage of the Framework</w:t>
      </w:r>
    </w:p>
    <w:p>
      <w:pPr>
        <w:pStyle w:val="ListBullet"/>
      </w:pPr>
      <w:r>
        <w:t>The Framework is sequential; no stage may be skipped, parallelized, or waived</w:t>
      </w:r>
    </w:p>
    <w:p>
      <w:pPr>
        <w:pStyle w:val="ListBullet"/>
      </w:pPr>
      <w:r>
        <w:t>Each stage shall produce a documented artifact retained permanently in the Constitutional Assumptions Register (Article XVI)</w:t>
      </w:r>
    </w:p>
    <w:p>
      <w:pPr>
        <w:pStyle w:val="ListBullet"/>
      </w:pPr>
      <w:r>
        <w:t>The Framework is binding on governance; the Constitutional Council may not approve a model that has not completed every stage</w:t>
      </w:r>
    </w:p>
    <w:p>
      <w:pPr>
        <w:pStyle w:val="Heading3"/>
      </w:pPr>
      <w:r>
        <w:t>Example:</w:t>
      </w:r>
    </w:p>
    <w:p>
      <w:r>
        <w:t>A new Monetary Engine weighting sub-model is proposed. The model passes Implementation Verification (code matches specification), Independent Mathematical Review (a qualified reviewer confirms the mathematical properties), Simulation Validation (100,000 Monte Carlo paths), Historical Validation (20-year replay), Regression Testing (no previously verified property degraded), Version History (full lineage documented), Audit Trail (every change logged), and Constitutional Approval (Council approves on the basis of evidence). The model becomes eligible for activation. Each stage's artifact is permanently retained.</w:t>
      </w:r>
    </w:p>
    <w:p>
      <w:pPr>
        <w:pStyle w:val="Heading3"/>
      </w:pPr>
      <w:r>
        <w:t>Why This Matters:</w:t>
      </w:r>
    </w:p>
    <w:p>
      <w:pPr>
        <w:pStyle w:val="ListBullet"/>
      </w:pPr>
      <w:r>
        <w:t>Without a complete validation lifecycle, models could be deployed with hidden gaps</w:t>
      </w:r>
    </w:p>
    <w:p>
      <w:pPr>
        <w:pStyle w:val="ListBullet"/>
      </w:pPr>
      <w:r>
        <w:t>Sequencing prevents premature deployment</w:t>
      </w:r>
    </w:p>
    <w:p>
      <w:pPr>
        <w:pStyle w:val="ListBullet"/>
      </w:pPr>
      <w:r>
        <w:t>Permanent artifacts protect against silent erosion over time</w:t>
      </w:r>
    </w:p>
    <w:p>
      <w:pPr>
        <w:pStyle w:val="ListBullet"/>
      </w:pPr>
      <w:r>
        <w:t>Binding governance to the Framework prevents expedient departures from validated behaviour</w:t>
      </w:r>
    </w:p>
    <w:p>
      <w:pPr>
        <w:pStyle w:val="Heading3"/>
      </w:pPr>
      <w:r>
        <w:t>1. Implementation Verification</w:t>
      </w:r>
    </w:p>
    <w:p>
      <w:r>
        <w:t>The model's implementation shall be verified to match its specification exactly. No implementation gap is permitted.</w:t>
      </w:r>
    </w:p>
    <w:p>
      <w:pPr>
        <w:pStyle w:val="Heading3"/>
      </w:pPr>
      <w:r>
        <w:t>What This Means in Practice:</w:t>
      </w:r>
    </w:p>
    <w:p>
      <w:pPr>
        <w:pStyle w:val="ListBullet"/>
      </w:pPr>
      <w:r>
        <w:t>The specification shall be documented</w:t>
      </w:r>
    </w:p>
    <w:p>
      <w:pPr>
        <w:pStyle w:val="ListBullet"/>
      </w:pPr>
      <w:r>
        <w:t>The implementation shall be reviewed line-by-line against the specification</w:t>
      </w:r>
    </w:p>
    <w:p>
      <w:pPr>
        <w:pStyle w:val="ListBullet"/>
      </w:pPr>
      <w:r>
        <w:t>Any deviation shall be documented and resolved</w:t>
      </w:r>
    </w:p>
    <w:p>
      <w:pPr>
        <w:pStyle w:val="ListBullet"/>
      </w:pPr>
      <w:r>
        <w:t>Implementation verification shall be performed by a reviewer other than the implementer</w:t>
      </w:r>
    </w:p>
    <w:p>
      <w:pPr>
        <w:pStyle w:val="Heading3"/>
      </w:pPr>
      <w:r>
        <w:t>Example:</w:t>
      </w:r>
    </w:p>
    <w:p>
      <w:r>
        <w:t>A Shock Absorber implementation is reviewed line-by-line against its mathematical specification. Three minor deviations are identified, documented, and resolved. The implementation is re-verified and certified as matching the specification.</w:t>
      </w:r>
    </w:p>
    <w:p>
      <w:pPr>
        <w:pStyle w:val="Heading3"/>
      </w:pPr>
      <w:r>
        <w:t>Why This Matters:</w:t>
      </w:r>
    </w:p>
    <w:p>
      <w:pPr>
        <w:pStyle w:val="ListBullet"/>
      </w:pPr>
      <w:r>
        <w:t>Implementation gaps are the most common source of model failure</w:t>
      </w:r>
    </w:p>
    <w:p>
      <w:pPr>
        <w:pStyle w:val="ListBullet"/>
      </w:pPr>
      <w:r>
        <w:t>Line-by-line verification catches subtle deviations</w:t>
      </w:r>
    </w:p>
    <w:p>
      <w:pPr>
        <w:pStyle w:val="ListBullet"/>
      </w:pPr>
      <w:r>
        <w:t>Independent review prevents confirmation bias</w:t>
      </w:r>
    </w:p>
    <w:p>
      <w:pPr>
        <w:pStyle w:val="ListBullet"/>
      </w:pPr>
      <w:r>
        <w:t>Implementation verification is the foundation of model integrity</w:t>
      </w:r>
    </w:p>
    <w:p>
      <w:pPr>
        <w:pStyle w:val="Heading3"/>
      </w:pPr>
      <w:r>
        <w:t>2. Independent Mathematical Review</w:t>
      </w:r>
    </w:p>
    <w:p>
      <w:r>
        <w:t>The model's mathematical properties shall be independently reviewed by a qualified reviewer.</w:t>
      </w:r>
    </w:p>
    <w:p>
      <w:pPr>
        <w:pStyle w:val="Heading3"/>
      </w:pPr>
      <w:r>
        <w:t>What This Means in Practice:</w:t>
      </w:r>
    </w:p>
    <w:p>
      <w:pPr>
        <w:pStyle w:val="ListBullet"/>
      </w:pPr>
      <w:r>
        <w:t>The reviewer shall be qualified in the relevant mathematical discipline</w:t>
      </w:r>
    </w:p>
    <w:p>
      <w:pPr>
        <w:pStyle w:val="ListBullet"/>
      </w:pPr>
      <w:r>
        <w:t>The reviewer shall be independent of the implementer</w:t>
      </w:r>
    </w:p>
    <w:p>
      <w:pPr>
        <w:pStyle w:val="ListBullet"/>
      </w:pPr>
      <w:r>
        <w:t>The reviewer shall confirm stability, convergence, boundedness, and other relevant properties</w:t>
      </w:r>
    </w:p>
    <w:p>
      <w:pPr>
        <w:pStyle w:val="ListBullet"/>
      </w:pPr>
      <w:r>
        <w:t>The reviewer's findings shall be documented and retained</w:t>
      </w:r>
    </w:p>
    <w:p>
      <w:pPr>
        <w:pStyle w:val="Heading3"/>
      </w:pPr>
      <w:r>
        <w:t>Example:</w:t>
      </w:r>
    </w:p>
    <w:p>
      <w:r>
        <w:t>A Shock Absorber's mathematical properties are reviewed by an external mathematician. The reviewer confirms Lyapunov stability, monotone convergence, and bounded-input bounded-output behaviour. The reviewer's findings are documented and retained.</w:t>
      </w:r>
    </w:p>
    <w:p>
      <w:pPr>
        <w:pStyle w:val="Heading3"/>
      </w:pPr>
      <w:r>
        <w:t>Why This Matters:</w:t>
      </w:r>
    </w:p>
    <w:p>
      <w:pPr>
        <w:pStyle w:val="ListBullet"/>
      </w:pPr>
      <w:r>
        <w:t>Mathematical properties are the foundation of model behaviour</w:t>
      </w:r>
    </w:p>
    <w:p>
      <w:pPr>
        <w:pStyle w:val="ListBullet"/>
      </w:pPr>
      <w:r>
        <w:t>Independent review prevents confirmation bias</w:t>
      </w:r>
    </w:p>
    <w:p>
      <w:pPr>
        <w:pStyle w:val="ListBullet"/>
      </w:pPr>
      <w:r>
        <w:t>Documented findings protect against silent erosion</w:t>
      </w:r>
    </w:p>
    <w:p>
      <w:pPr>
        <w:pStyle w:val="ListBullet"/>
      </w:pPr>
      <w:r>
        <w:t>Mathematical review is the foundation of deterministic certification</w:t>
      </w:r>
    </w:p>
    <w:p>
      <w:pPr>
        <w:pStyle w:val="Heading3"/>
      </w:pPr>
      <w:r>
        <w:t>3. Simulation Validation</w:t>
      </w:r>
    </w:p>
    <w:p>
      <w:r>
        <w:t>The model shall be validated through the full set of risk engineering techniques in Article XI.</w:t>
      </w:r>
    </w:p>
    <w:p>
      <w:pPr>
        <w:pStyle w:val="Heading3"/>
      </w:pPr>
      <w:r>
        <w:t>What This Means in Practice:</w:t>
      </w:r>
    </w:p>
    <w:p>
      <w:pPr>
        <w:pStyle w:val="ListBullet"/>
      </w:pPr>
      <w:r>
        <w:t>Monte Carlo simulation, historical replay, sensitivity analysis, reverse stress testing, scenario analysis, tail risk analysis, correlation analysis, parameter validation, confidence intervals, and independent verification shall all be performed</w:t>
      </w:r>
    </w:p>
    <w:p>
      <w:pPr>
        <w:pStyle w:val="ListBullet"/>
      </w:pPr>
      <w:r>
        <w:t>Results shall be documented and retained</w:t>
      </w:r>
    </w:p>
    <w:p>
      <w:pPr>
        <w:pStyle w:val="ListBullet"/>
      </w:pPr>
      <w:r>
        <w:t>Any failure shall trigger redesign</w:t>
      </w:r>
    </w:p>
    <w:p>
      <w:pPr>
        <w:pStyle w:val="Heading3"/>
      </w:pPr>
      <w:r>
        <w:t>Example:</w:t>
      </w:r>
    </w:p>
    <w:p>
      <w:r>
        <w:t>A model is subjected to 100,000 Monte Carlo paths, 20-year historical replay, ±20% sensitivity analysis, reverse stress testing, 20 laboratory scenarios, tail risk analysis at 99.5th percentile, correlation analysis across regimes, parameter validation with confidence intervals, and independent verification. All results are documented and retained.</w:t>
      </w:r>
    </w:p>
    <w:p>
      <w:pPr>
        <w:pStyle w:val="Heading3"/>
      </w:pPr>
      <w:r>
        <w:t>Why This Matters:</w:t>
      </w:r>
    </w:p>
    <w:p>
      <w:pPr>
        <w:pStyle w:val="ListBullet"/>
      </w:pPr>
      <w:r>
        <w:t>Simulation validation reveals behaviour under real-world conditions</w:t>
      </w:r>
    </w:p>
    <w:p>
      <w:pPr>
        <w:pStyle w:val="ListBullet"/>
      </w:pPr>
      <w:r>
        <w:t>Each technique reveals a different class of risk</w:t>
      </w:r>
    </w:p>
    <w:p>
      <w:pPr>
        <w:pStyle w:val="ListBullet"/>
      </w:pPr>
      <w:r>
        <w:t>Together, the techniques form a comprehensive evidence base</w:t>
      </w:r>
    </w:p>
    <w:p>
      <w:pPr>
        <w:pStyle w:val="ListBullet"/>
      </w:pPr>
      <w:r>
        <w:t>Simulation validation is the empirical foundation of model trust</w:t>
      </w:r>
    </w:p>
    <w:p>
      <w:pPr>
        <w:pStyle w:val="Heading3"/>
      </w:pPr>
      <w:r>
        <w:t>4. Historical Validation</w:t>
      </w:r>
    </w:p>
    <w:p>
      <w:r>
        <w:t>The model shall be validated against historical data covering at least the prior 20 years, including the 2008 financial crisis, the 2020 pandemic shock, and any subsequent systemic events.</w:t>
      </w:r>
    </w:p>
    <w:p>
      <w:pPr>
        <w:pStyle w:val="Heading3"/>
      </w:pPr>
      <w:r>
        <w:t>What This Means in Practice:</w:t>
      </w:r>
    </w:p>
    <w:p>
      <w:pPr>
        <w:pStyle w:val="ListBullet"/>
      </w:pPr>
      <w:r>
        <w:t>Historical replay shall be performed against actual market data</w:t>
      </w:r>
    </w:p>
    <w:p>
      <w:pPr>
        <w:pStyle w:val="ListBullet"/>
      </w:pPr>
      <w:r>
        <w:t>Model behaviour shall be reported under each historical stress episode</w:t>
      </w:r>
    </w:p>
    <w:p>
      <w:pPr>
        <w:pStyle w:val="ListBullet"/>
      </w:pPr>
      <w:r>
        <w:t>Any historical episode that would have caused breach shall be flagged</w:t>
      </w:r>
    </w:p>
    <w:p>
      <w:pPr>
        <w:pStyle w:val="Heading3"/>
      </w:pPr>
      <w:r>
        <w:t>Example:</w:t>
      </w:r>
    </w:p>
    <w:p>
      <w:r>
        <w:t>A model is replayed against 20 years of historical data. Under the 2008 crisis, the model preserves stability. Under the 2020 pandemic shock, the model experiences a brief, tolerable NAV drawdown. Under the 2022 inflation cycle, the model remains stable. The model passes historical validation.</w:t>
      </w:r>
    </w:p>
    <w:p>
      <w:pPr>
        <w:pStyle w:val="Heading3"/>
      </w:pPr>
      <w:r>
        <w:t>Why This Matters:</w:t>
      </w:r>
    </w:p>
    <w:p>
      <w:pPr>
        <w:pStyle w:val="ListBullet"/>
      </w:pPr>
      <w:r>
        <w:t>Historical validation anchors model trust in actual market experience</w:t>
      </w:r>
    </w:p>
    <w:p>
      <w:pPr>
        <w:pStyle w:val="ListBullet"/>
      </w:pPr>
      <w:r>
        <w:t>Historical episodes communicate model robustness in terms stakeholders recognize</w:t>
      </w:r>
    </w:p>
    <w:p>
      <w:pPr>
        <w:pStyle w:val="ListBullet"/>
      </w:pPr>
      <w:r>
        <w:t>Historical validation is the bridge between theoretical and empirical trust</w:t>
      </w:r>
    </w:p>
    <w:p>
      <w:pPr>
        <w:pStyle w:val="Heading3"/>
      </w:pPr>
      <w:r>
        <w:t>5. Regression Testing</w:t>
      </w:r>
    </w:p>
    <w:p>
      <w:r>
        <w:t>The model shall be regression-tested against every previously verified invariant, tolerance, and constitutional property. No regression is permitted.</w:t>
      </w:r>
    </w:p>
    <w:p>
      <w:pPr>
        <w:pStyle w:val="Heading3"/>
      </w:pPr>
      <w:r>
        <w:t>What This Means in Practice:</w:t>
      </w:r>
    </w:p>
    <w:p>
      <w:pPr>
        <w:pStyle w:val="ListBullet"/>
      </w:pPr>
      <w:r>
        <w:t>Every previously verified property shall be re-tested</w:t>
      </w:r>
    </w:p>
    <w:p>
      <w:pPr>
        <w:pStyle w:val="ListBullet"/>
      </w:pPr>
      <w:r>
        <w:t>Any regression shall trigger redesign</w:t>
      </w:r>
    </w:p>
    <w:p>
      <w:pPr>
        <w:pStyle w:val="ListBullet"/>
      </w:pPr>
      <w:r>
        <w:t>Regression testing shall be automated where possible</w:t>
      </w:r>
    </w:p>
    <w:p>
      <w:pPr>
        <w:pStyle w:val="ListBullet"/>
      </w:pPr>
      <w:r>
        <w:t>Regression test results shall be documented and retained</w:t>
      </w:r>
    </w:p>
    <w:p>
      <w:pPr>
        <w:pStyle w:val="Heading3"/>
      </w:pPr>
      <w:r>
        <w:t>Example:</w:t>
      </w:r>
    </w:p>
    <w:p>
      <w:r>
        <w:t>A model modification is regression-tested against 47 previously verified properties. All 47 properties are preserved. The modification passes regression testing. The results are documented and retained.</w:t>
      </w:r>
    </w:p>
    <w:p>
      <w:pPr>
        <w:pStyle w:val="Heading3"/>
      </w:pPr>
      <w:r>
        <w:t>Why This Matters:</w:t>
      </w:r>
    </w:p>
    <w:p>
      <w:pPr>
        <w:pStyle w:val="ListBullet"/>
      </w:pPr>
      <w:r>
        <w:t>Modifications can silently degrade previously verified properties</w:t>
      </w:r>
    </w:p>
    <w:p>
      <w:pPr>
        <w:pStyle w:val="ListBullet"/>
      </w:pPr>
      <w:r>
        <w:t>Regression testing protects against silent erosion</w:t>
      </w:r>
    </w:p>
    <w:p>
      <w:pPr>
        <w:pStyle w:val="ListBullet"/>
      </w:pPr>
      <w:r>
        <w:t>Automated regression testing enables continuous verification</w:t>
      </w:r>
    </w:p>
    <w:p>
      <w:pPr>
        <w:pStyle w:val="ListBullet"/>
      </w:pPr>
      <w:r>
        <w:t>Regression testing is the foundation of cumulative model integrity</w:t>
      </w:r>
    </w:p>
    <w:p>
      <w:pPr>
        <w:pStyle w:val="Heading3"/>
      </w:pPr>
      <w:r>
        <w:t>6. Version History</w:t>
      </w:r>
    </w:p>
    <w:p>
      <w:r>
        <w:t>The model's full version history shall be documented and retained. No version may be lost, overwritten, or destroyed.</w:t>
      </w:r>
    </w:p>
    <w:p>
      <w:pPr>
        <w:pStyle w:val="Heading3"/>
      </w:pPr>
      <w:r>
        <w:t>What This Means in Practice:</w:t>
      </w:r>
    </w:p>
    <w:p>
      <w:pPr>
        <w:pStyle w:val="ListBullet"/>
      </w:pPr>
      <w:r>
        <w:t>Every version of the model shall be uniquely identified</w:t>
      </w:r>
    </w:p>
    <w:p>
      <w:pPr>
        <w:pStyle w:val="ListBullet"/>
      </w:pPr>
      <w:r>
        <w:t>Every change shall be documented with author, date, rationale, and approval</w:t>
      </w:r>
    </w:p>
    <w:p>
      <w:pPr>
        <w:pStyle w:val="ListBullet"/>
      </w:pPr>
      <w:r>
        <w:t>Every version shall be retained permanently</w:t>
      </w:r>
    </w:p>
    <w:p>
      <w:pPr>
        <w:pStyle w:val="ListBullet"/>
      </w:pPr>
      <w:r>
        <w:t>Version history shall be auditable</w:t>
      </w:r>
    </w:p>
    <w:p>
      <w:pPr>
        <w:pStyle w:val="Heading3"/>
      </w:pPr>
      <w:r>
        <w:t>Example:</w:t>
      </w:r>
    </w:p>
    <w:p>
      <w:r>
        <w:t>A model's version history is documented: v1.0 (initial deployment), v1.1 (parameter recalibration), v2.0 (architectural change), v2.1 (bug fix). Each version is uniquely identified, documented, and retained. The version history is auditable.</w:t>
      </w:r>
    </w:p>
    <w:p>
      <w:pPr>
        <w:pStyle w:val="Heading3"/>
      </w:pPr>
      <w:r>
        <w:t>Why This Matters:</w:t>
      </w:r>
    </w:p>
    <w:p>
      <w:pPr>
        <w:pStyle w:val="ListBullet"/>
      </w:pPr>
      <w:r>
        <w:t>Version history enables accountability</w:t>
      </w:r>
    </w:p>
    <w:p>
      <w:pPr>
        <w:pStyle w:val="ListBullet"/>
      </w:pPr>
      <w:r>
        <w:t>Version history enables rollback if a future version proves defective</w:t>
      </w:r>
    </w:p>
    <w:p>
      <w:pPr>
        <w:pStyle w:val="ListBullet"/>
      </w:pPr>
      <w:r>
        <w:t>Version history enables audit and regulatory review</w:t>
      </w:r>
    </w:p>
    <w:p>
      <w:pPr>
        <w:pStyle w:val="ListBullet"/>
      </w:pPr>
      <w:r>
        <w:t>Version history is the foundation of model governance</w:t>
      </w:r>
    </w:p>
    <w:p>
      <w:pPr>
        <w:pStyle w:val="Heading3"/>
      </w:pPr>
      <w:r>
        <w:t>7. Audit Trail</w:t>
      </w:r>
    </w:p>
    <w:p>
      <w:r>
        <w:t>Every action taken on the model — creation, modification, deployment, activation, deactivation, retirement — shall be logged in an immutable audit trail.</w:t>
      </w:r>
    </w:p>
    <w:p>
      <w:pPr>
        <w:pStyle w:val="Heading3"/>
      </w:pPr>
      <w:r>
        <w:t>What This Means in Practice:</w:t>
      </w:r>
    </w:p>
    <w:p>
      <w:pPr>
        <w:pStyle w:val="ListBullet"/>
      </w:pPr>
      <w:r>
        <w:t>Every action shall be logged with actor, timestamp, rationale, and approval</w:t>
      </w:r>
    </w:p>
    <w:p>
      <w:pPr>
        <w:pStyle w:val="ListBullet"/>
      </w:pPr>
      <w:r>
        <w:t>The audit trail shall be immutable</w:t>
      </w:r>
    </w:p>
    <w:p>
      <w:pPr>
        <w:pStyle w:val="ListBullet"/>
      </w:pPr>
      <w:r>
        <w:t>The audit trail shall be retained permanently</w:t>
      </w:r>
    </w:p>
    <w:p>
      <w:pPr>
        <w:pStyle w:val="ListBullet"/>
      </w:pPr>
      <w:r>
        <w:t>The audit trail shall be auditable</w:t>
      </w:r>
    </w:p>
    <w:p>
      <w:pPr>
        <w:pStyle w:val="Heading3"/>
      </w:pPr>
      <w:r>
        <w:t>Example:</w:t>
      </w:r>
    </w:p>
    <w:p>
      <w:r>
        <w:t>A model's audit trail is logged: created 2026-01-15 by Engineer A, approved by Council 2026-02-01, deployed 2026-02-15, activated 2026-03-01, modified 2026-09-01 by Engineer B, approved by Council 2026-09-15. Every action is logged immutably.</w:t>
      </w:r>
    </w:p>
    <w:p>
      <w:pPr>
        <w:pStyle w:val="Heading3"/>
      </w:pPr>
      <w:r>
        <w:t>Why This Matters:</w:t>
      </w:r>
    </w:p>
    <w:p>
      <w:pPr>
        <w:pStyle w:val="ListBullet"/>
      </w:pPr>
      <w:r>
        <w:t>Audit trails enable accountability</w:t>
      </w:r>
    </w:p>
    <w:p>
      <w:pPr>
        <w:pStyle w:val="ListBullet"/>
      </w:pPr>
      <w:r>
        <w:t>Audit trails enable investigation of incidents</w:t>
      </w:r>
    </w:p>
    <w:p>
      <w:pPr>
        <w:pStyle w:val="ListBullet"/>
      </w:pPr>
      <w:r>
        <w:t>Audit trails enable regulatory review</w:t>
      </w:r>
    </w:p>
    <w:p>
      <w:pPr>
        <w:pStyle w:val="ListBullet"/>
      </w:pPr>
      <w:r>
        <w:t>Audit trails are the foundation of model transparency</w:t>
      </w:r>
    </w:p>
    <w:p>
      <w:pPr>
        <w:pStyle w:val="Heading3"/>
      </w:pPr>
      <w:r>
        <w:t>8. Constitutional Approval</w:t>
      </w:r>
    </w:p>
    <w:p>
      <w:r>
        <w:t>No model may become active without Constitutional Council approval. Approval shall be granted only on the basis of completion of every preceding stage and on the basis of the evidence produced.</w:t>
      </w:r>
    </w:p>
    <w:p>
      <w:pPr>
        <w:pStyle w:val="Heading3"/>
      </w:pPr>
      <w:r>
        <w:t>What This Means in Practice:</w:t>
      </w:r>
    </w:p>
    <w:p>
      <w:pPr>
        <w:pStyle w:val="ListBullet"/>
      </w:pPr>
      <w:r>
        <w:t>The Council shall review every stage's artifact</w:t>
      </w:r>
    </w:p>
    <w:p>
      <w:pPr>
        <w:pStyle w:val="ListBullet"/>
      </w:pPr>
      <w:r>
        <w:t>The Council shall approve or reject the model on the basis of evidence</w:t>
      </w:r>
    </w:p>
    <w:p>
      <w:pPr>
        <w:pStyle w:val="ListBullet"/>
      </w:pPr>
      <w:r>
        <w:t>Approval shall be documented and retained</w:t>
      </w:r>
    </w:p>
    <w:p>
      <w:pPr>
        <w:pStyle w:val="ListBullet"/>
      </w:pPr>
      <w:r>
        <w:t>No model may bypass Council approval under any emergency, expedited, or exceptional procedure</w:t>
      </w:r>
    </w:p>
    <w:p>
      <w:pPr>
        <w:pStyle w:val="Heading3"/>
      </w:pPr>
      <w:r>
        <w:t>Example:</w:t>
      </w:r>
    </w:p>
    <w:p>
      <w:r>
        <w:t>A model completes every stage of the Framework. The Council reviews every artifact: implementation verification, mathematical review, simulation validation, historical validation, regression testing, version history, and audit trail. The Council approves the model. The model becomes eligible for activation.</w:t>
      </w:r>
    </w:p>
    <w:p>
      <w:pPr>
        <w:pStyle w:val="Heading3"/>
      </w:pPr>
      <w:r>
        <w:t>Why This Matters:</w:t>
      </w:r>
    </w:p>
    <w:p>
      <w:pPr>
        <w:pStyle w:val="ListBullet"/>
      </w:pPr>
      <w:r>
        <w:t>Constitutional approval binds governance to evidence</w:t>
      </w:r>
    </w:p>
    <w:p>
      <w:pPr>
        <w:pStyle w:val="ListBullet"/>
      </w:pPr>
      <w:r>
        <w:t>Approval creates a permanent record of accountability</w:t>
      </w:r>
    </w:p>
    <w:p>
      <w:pPr>
        <w:pStyle w:val="ListBullet"/>
      </w:pPr>
      <w:r>
        <w:t>Approval prevents expedient deployment</w:t>
      </w:r>
    </w:p>
    <w:p>
      <w:pPr>
        <w:pStyle w:val="ListBullet"/>
      </w:pPr>
      <w:r>
        <w:t>Constitutional approval is the instrument by which the Institution commits to a model</w:t>
      </w:r>
    </w:p>
    <w:p>
      <w:pPr>
        <w:pStyle w:val="Heading3"/>
      </w:pPr>
      <w:r>
        <w:t>Constitutional Interpretation</w:t>
      </w:r>
    </w:p>
    <w:p>
      <w:pPr>
        <w:pStyle w:val="Heading3"/>
      </w:pPr>
      <w:r>
        <w:t>The Constitutional Model Validation Framework is a constitutional requirement:</w:t>
      </w:r>
    </w:p>
    <w:p>
      <w:pPr>
        <w:pStyle w:val="ListBullet"/>
      </w:pPr>
      <w:r>
        <w:t>Every monetary model shall complete every stage of the Framework</w:t>
      </w:r>
    </w:p>
    <w:p>
      <w:pPr>
        <w:pStyle w:val="ListBullet"/>
      </w:pPr>
      <w:r>
        <w:t>The Framework is sequential; no stage may be skipped</w:t>
      </w:r>
    </w:p>
    <w:p>
      <w:pPr>
        <w:pStyle w:val="ListBullet"/>
      </w:pPr>
      <w:r>
        <w:t>Each stage shall produce a permanent artifact</w:t>
      </w:r>
    </w:p>
    <w:p>
      <w:pPr>
        <w:pStyle w:val="ListBullet"/>
      </w:pPr>
      <w:r>
        <w:t>No model may become active without Constitutional Council approval</w:t>
      </w:r>
    </w:p>
    <w:p>
      <w:pPr>
        <w:pStyle w:val="ListBullet"/>
      </w:pPr>
      <w:r>
        <w:t>No model may bypass the Framework under any emergency, expedient, or exceptional procedure</w:t>
      </w:r>
    </w:p>
    <w:p>
      <w:r>
        <w:t>The Framework is the constitutional instrument by which the Institution ensures that every quantitative model is implemented as specified, mathematically sound, empirically validated, historically robust, regression-free, version-controlled, audit-trail-logged, and constitutionally approved.</w:t>
      </w:r>
    </w:p>
    <w:p>
      <w:pPr>
        <w:jc w:val="center"/>
      </w:pPr>
      <w:r>
        <w:rPr>
          <w:i/>
          <w:color w:val="666666"/>
          <w:sz w:val="18"/>
        </w:rPr>
        <w:t>[END OF ARTICLE XII — CONSTITUTIONAL MODEL VALIDATION FRAMEWORK]</w:t>
      </w:r>
    </w:p>
    <w:p>
      <w:pPr>
        <w:pStyle w:val="Heading2"/>
      </w:pPr>
      <w:r>
        <w:t>Article XIII: Liquidity Readiness Ratio (LRR)</w:t>
      </w:r>
    </w:p>
    <w:p>
      <w:r>
        <w:t>The Liquidity Readiness Ratio is the constitutional metric by which the Institution measures its capacity to meet expected redemption demand over a 30-day horizon without recourse to Strategic Liquidity or Constitutional Strategic Capital. The LRR operationalizes the Bullion Protection Rule (Article X) by ensuring that ordinary redemption demand is met from Immediate Liquidity and Operational Liquidity, leaving Silver and Gold untouched. The LRR shall be calculated, monitored, disclosed, and governed in accordance with this Article.</w:t>
      </w:r>
    </w:p>
    <w:p>
      <w:pPr>
        <w:pStyle w:val="Heading3"/>
      </w:pPr>
      <w:r>
        <w:t>What This Means in Practice:</w:t>
      </w:r>
    </w:p>
    <w:p>
      <w:pPr>
        <w:pStyle w:val="ListBullet"/>
      </w:pPr>
      <w:r>
        <w:t>The LRR is the primary constitutional liquidity metric, complementing the Liquidity Coverage Ratio</w:t>
      </w:r>
    </w:p>
    <w:p>
      <w:pPr>
        <w:pStyle w:val="ListBullet"/>
      </w:pPr>
      <w:r>
        <w:t>The LRR is calculated daily and reported in every Proof of Reserves disclosure</w:t>
      </w:r>
    </w:p>
    <w:p>
      <w:pPr>
        <w:pStyle w:val="ListBullet"/>
      </w:pPr>
      <w:r>
        <w:t>The LRR shall be maintained at or above the compliance threshold of 1.0</w:t>
      </w:r>
    </w:p>
    <w:p>
      <w:pPr>
        <w:pStyle w:val="ListBullet"/>
      </w:pPr>
      <w:r>
        <w:t>The LRR shall be maintained at or above the strong threshold of 1.2 whenever practicable</w:t>
      </w:r>
    </w:p>
    <w:p>
      <w:pPr>
        <w:pStyle w:val="ListBullet"/>
      </w:pPr>
      <w:r>
        <w:t>The LRR shall be stress-tested under the Constitutional Stress Laboratory (Article XV)</w:t>
      </w:r>
    </w:p>
    <w:p>
      <w:pPr>
        <w:pStyle w:val="Heading3"/>
      </w:pPr>
      <w:r>
        <w:t>Example:</w:t>
      </w:r>
    </w:p>
    <w:p>
      <w:r>
        <w:t>The Institution has $100,000,000 in Immediate Liquidity and $200,000,000 in Operational Liquidity, totaling $300,000,000 in available liquidity. Expected 30-day redemption demand is $240,000,000. LRR = $300,000,000 ÷ $240,000,000 = 1.25. The LRR exceeds the strong threshold of 1.2. The Institution's liquidity position is strong.</w:t>
      </w:r>
    </w:p>
    <w:p>
      <w:pPr>
        <w:pStyle w:val="Heading3"/>
      </w:pPr>
      <w:r>
        <w:t>Why This Matters:</w:t>
      </w:r>
    </w:p>
    <w:p>
      <w:pPr>
        <w:pStyle w:val="ListBullet"/>
      </w:pPr>
      <w:r>
        <w:t>Without a constitutional liquidity metric, the Institution could meet headline reserve ratios while remaining illiquid</w:t>
      </w:r>
    </w:p>
    <w:p>
      <w:pPr>
        <w:pStyle w:val="ListBullet"/>
      </w:pPr>
      <w:r>
        <w:t>The LRR anchors liquidity assessment to expected redemption demand, not to arbitrary thresholds</w:t>
      </w:r>
    </w:p>
    <w:p>
      <w:pPr>
        <w:pStyle w:val="ListBullet"/>
      </w:pPr>
      <w:r>
        <w:t>The LRR protects Strategic Liquidity (Silver) and Constitutional Strategic Capital (Gold) from ordinary redemption pressure</w:t>
      </w:r>
    </w:p>
    <w:p>
      <w:pPr>
        <w:pStyle w:val="ListBullet"/>
      </w:pPr>
      <w:r>
        <w:t>The LRR enables participants, auditors, and regulators to assess true redemption readiness</w:t>
      </w:r>
    </w:p>
    <w:p>
      <w:pPr>
        <w:pStyle w:val="Heading3"/>
      </w:pPr>
      <w:r>
        <w:t>Definition</w:t>
      </w:r>
    </w:p>
    <w:p>
      <w:r>
        <w:t>LRR = Immediately Available Liquidity ÷ Expected 30-Day Redemption Demand</w:t>
      </w:r>
    </w:p>
    <w:p>
      <w:pPr>
        <w:pStyle w:val="Heading3"/>
      </w:pPr>
      <w:r>
        <w:t>Where:</w:t>
      </w:r>
    </w:p>
    <w:p>
      <w:pPr>
        <w:pStyle w:val="ListBullet"/>
      </w:pPr>
      <w:r>
        <w:t>Immediately Available Liquidity = Tier 4 stablecoins + Tier 1 cash above operational minimum + Tier 2 sovereign securities maturing within 30 days + 50% of Tier 2 sovereign securities maturing within 90 days</w:t>
      </w:r>
    </w:p>
    <w:p>
      <w:pPr>
        <w:pStyle w:val="ListBullet"/>
      </w:pPr>
      <w:r>
        <w:t>Expected 30-Day Redemption Demand = the greater of (a) the trailing 30-day average redemption volume, (b) the trailing 30-day 95th percentile redemption volume, and (c) the volume implied by the Constitutional Stress Laboratory's "Simultaneous Redemption Wave" scenario</w:t>
      </w:r>
    </w:p>
    <w:p>
      <w:pPr>
        <w:pStyle w:val="Heading3"/>
      </w:pPr>
      <w:r>
        <w:t>What This Means in Practice:</w:t>
      </w:r>
    </w:p>
    <w:p>
      <w:pPr>
        <w:pStyle w:val="ListBullet"/>
      </w:pPr>
      <w:r>
        <w:t>Immediately Available Liquidity excludes Silver and Gold by constitutional design</w:t>
      </w:r>
    </w:p>
    <w:p>
      <w:pPr>
        <w:pStyle w:val="ListBullet"/>
      </w:pPr>
      <w:r>
        <w:t>Expected 30-Day Redemption Demand is anchored to historical experience and stress scenarios, not to point estimates</w:t>
      </w:r>
    </w:p>
    <w:p>
      <w:pPr>
        <w:pStyle w:val="ListBullet"/>
      </w:pPr>
      <w:r>
        <w:t>The denominator is the greater of three measures, ensuring the LRR is conservative</w:t>
      </w:r>
    </w:p>
    <w:p>
      <w:pPr>
        <w:pStyle w:val="ListBullet"/>
      </w:pPr>
      <w:r>
        <w:t>The LRR is reported with a 95% confidence interval reflecting redemption demand uncertainty</w:t>
      </w:r>
    </w:p>
    <w:p>
      <w:pPr>
        <w:pStyle w:val="Heading3"/>
      </w:pPr>
      <w:r>
        <w:t>Example:</w:t>
      </w:r>
    </w:p>
    <w:p>
      <w:r>
        <w:t>Immediately Available Liquidity is $300,000,000. Trailing 30-day average redemption volume is $200,000,000. Trailing 30-day 95th percentile redemption volume is $240,000,000. The Constitutional Stress Laboratory's Simultaneous Redemption Wave scenario implies $260,000,000 of redemption demand. Expected 30-Day Redemption Demand is the greater of $200,000,000, $240,000,000, and $260,000,000, which is $260,000,000. LRR = $300,000,000 ÷ $260,000,000 = 1.15. The LRR is compliant but below the strong threshold.</w:t>
      </w:r>
    </w:p>
    <w:p>
      <w:pPr>
        <w:pStyle w:val="Heading3"/>
      </w:pPr>
      <w:r>
        <w:t>Why This Matters:</w:t>
      </w:r>
    </w:p>
    <w:p>
      <w:pPr>
        <w:pStyle w:val="ListBullet"/>
      </w:pPr>
      <w:r>
        <w:t>The definition excludes Silver and Gold by constitutional design, operationalizing the Bullion Protection Rule</w:t>
      </w:r>
    </w:p>
    <w:p>
      <w:pPr>
        <w:pStyle w:val="ListBullet"/>
      </w:pPr>
      <w:r>
        <w:t>The denominator is conservative, protecting against underestimation of redemption demand</w:t>
      </w:r>
    </w:p>
    <w:p>
      <w:pPr>
        <w:pStyle w:val="ListBullet"/>
      </w:pPr>
      <w:r>
        <w:t>The confidence interval communicates the precision of the estimate</w:t>
      </w:r>
    </w:p>
    <w:p>
      <w:pPr>
        <w:pStyle w:val="ListBullet"/>
      </w:pPr>
      <w:r>
        <w:t>The definition is unambiguous and auditable</w:t>
      </w:r>
    </w:p>
    <w:p>
      <w:pPr>
        <w:pStyle w:val="Heading3"/>
      </w:pPr>
      <w:r>
        <w:t>Purpose</w:t>
      </w:r>
    </w:p>
    <w:p>
      <w:r>
        <w:t>The LRR exists to ensure that the Institution can meet expected redemption demand without liquidating Strategic Liquidity or Constitutional Strategic Capital.</w:t>
      </w:r>
    </w:p>
    <w:p>
      <w:pPr>
        <w:pStyle w:val="Heading3"/>
      </w:pPr>
      <w:r>
        <w:t>What This Means in Practice:</w:t>
      </w:r>
    </w:p>
    <w:p>
      <w:pPr>
        <w:pStyle w:val="ListBullet"/>
      </w:pPr>
      <w:r>
        <w:t>The LRR is the constitutional instrument that operationalizes the Bullion Protection Rule</w:t>
      </w:r>
    </w:p>
    <w:p>
      <w:pPr>
        <w:pStyle w:val="ListBullet"/>
      </w:pPr>
      <w:r>
        <w:t>The LRR enables the Institution to demonstrate, daily, that ordinary redemption demand does not require Gold liquidation</w:t>
      </w:r>
    </w:p>
    <w:p>
      <w:pPr>
        <w:pStyle w:val="ListBullet"/>
      </w:pPr>
      <w:r>
        <w:t>The LRR enables participants to assess redemption readiness independently of Gold</w:t>
      </w:r>
    </w:p>
    <w:p>
      <w:pPr>
        <w:pStyle w:val="ListBullet"/>
      </w:pPr>
      <w:r>
        <w:t>The LRR provides a single, transparent, comparable metric for liquidity health</w:t>
      </w:r>
    </w:p>
    <w:p>
      <w:pPr>
        <w:pStyle w:val="Heading3"/>
      </w:pPr>
      <w:r>
        <w:t>Example:</w:t>
      </w:r>
    </w:p>
    <w:p>
      <w:r>
        <w:t>A participant evaluates the Institution's redemption readiness. The participant reviews the LRR (1.25), the Liquidity Ladder, the Bullion Utilization report, and the Liquidity Waterfall. The participant concludes that the Institution can meet 30-day redemption demand from Immediate and Operational Liquidity alone, without recourse to Silver or Gold. The participant gains confidence in redemption certainty.</w:t>
      </w:r>
    </w:p>
    <w:p>
      <w:pPr>
        <w:pStyle w:val="Heading3"/>
      </w:pPr>
      <w:r>
        <w:t>Why This Matters:</w:t>
      </w:r>
    </w:p>
    <w:p>
      <w:pPr>
        <w:pStyle w:val="ListBullet"/>
      </w:pPr>
      <w:r>
        <w:t>The LRR communicates redemption readiness in a single metric</w:t>
      </w:r>
    </w:p>
    <w:p>
      <w:pPr>
        <w:pStyle w:val="ListBullet"/>
      </w:pPr>
      <w:r>
        <w:t>The LRR excludes Silver and Gold, forcing honest assessment of true liquidity</w:t>
      </w:r>
    </w:p>
    <w:p>
      <w:pPr>
        <w:pStyle w:val="ListBullet"/>
      </w:pPr>
      <w:r>
        <w:t>The LRR enables comparison across time and across institutions</w:t>
      </w:r>
    </w:p>
    <w:p>
      <w:pPr>
        <w:pStyle w:val="ListBullet"/>
      </w:pPr>
      <w:r>
        <w:t>The LRR is the foundation of participant trust in redemption certainty</w:t>
      </w:r>
    </w:p>
    <w:p>
      <w:pPr>
        <w:pStyle w:val="Heading3"/>
      </w:pPr>
      <w:r>
        <w:t>Interpretation</w:t>
      </w:r>
    </w:p>
    <w:p>
      <w:pPr>
        <w:pStyle w:val="Heading3"/>
      </w:pPr>
      <w:r>
        <w:t>The LRR shall be interpreted as follows:</w:t>
      </w:r>
    </w:p>
    <w:p>
      <w:pPr>
        <w:pStyle w:val="ListBullet"/>
      </w:pPr>
      <w:r>
        <w:t>LRR ≥ 1.2 — Strong liquidity position; ordinary redemption demand can be met from Immediate and Operational Liquidity with comfortable margin</w:t>
      </w:r>
    </w:p>
    <w:p>
      <w:pPr>
        <w:pStyle w:val="ListBullet"/>
      </w:pPr>
      <w:r>
        <w:t>1.0 ≤ LRR &lt; 1.2 — Compliant liquidity position; ordinary redemption demand can be met from Immediate and Operational Liquidity, but margin is limited</w:t>
      </w:r>
    </w:p>
    <w:p>
      <w:pPr>
        <w:pStyle w:val="ListBullet"/>
      </w:pPr>
      <w:r>
        <w:t>0.9 ≤ LRR &lt; 1.0 — Marginal liquidity position; ordinary redemption demand may require Strategic Liquidity (Silver); enhanced monitoring and remediation required</w:t>
      </w:r>
    </w:p>
    <w:p>
      <w:pPr>
        <w:pStyle w:val="ListBullet"/>
      </w:pPr>
      <w:r>
        <w:t>LRR &lt; 0.9 — Critical liquidity position; ordinary redemption demand will require Strategic Liquidity (Silver) and may approach Constitutional Strategic Capital (Gold); emergency protocols activated</w:t>
      </w:r>
    </w:p>
    <w:p>
      <w:pPr>
        <w:pStyle w:val="Heading3"/>
      </w:pPr>
      <w:r>
        <w:t>What This Means in Practice:</w:t>
      </w:r>
    </w:p>
    <w:p>
      <w:pPr>
        <w:pStyle w:val="ListBullet"/>
      </w:pPr>
      <w:r>
        <w:t>The interpretation provides clear thresholds for governance, operations, and disclosure</w:t>
      </w:r>
    </w:p>
    <w:p>
      <w:pPr>
        <w:pStyle w:val="ListBullet"/>
      </w:pPr>
      <w:r>
        <w:t>The thresholds are binding; breaches trigger defined responses</w:t>
      </w:r>
    </w:p>
    <w:p>
      <w:pPr>
        <w:pStyle w:val="ListBullet"/>
      </w:pPr>
      <w:r>
        <w:t>The thresholds prevent gradual erosion of liquidity discipline</w:t>
      </w:r>
    </w:p>
    <w:p>
      <w:pPr>
        <w:pStyle w:val="ListBullet"/>
      </w:pPr>
      <w:r>
        <w:t>The thresholds protect Silver and Gold from ordinary redemption pressure</w:t>
      </w:r>
    </w:p>
    <w:p>
      <w:pPr>
        <w:pStyle w:val="Heading3"/>
      </w:pPr>
      <w:r>
        <w:t>Example:</w:t>
      </w:r>
    </w:p>
    <w:p>
      <w:r>
        <w:t>The LRR declines from 1.25 to 1.05 over a quarter. The Institution remains compliant but is in the "limited margin" zone. The Risk Committee investigates the cause, identifies elevated redemption volume, and recommends increasing Immediate Liquidity through rebalancing. The LRR is restored to 1.20 within 30 days. No Silver or Gold is liquidated.</w:t>
      </w:r>
    </w:p>
    <w:p>
      <w:pPr>
        <w:pStyle w:val="Heading3"/>
      </w:pPr>
      <w:r>
        <w:t>Why This Matters:</w:t>
      </w:r>
    </w:p>
    <w:p>
      <w:pPr>
        <w:pStyle w:val="ListBullet"/>
      </w:pPr>
      <w:r>
        <w:t>Clear thresholds enable consistent interpretation across time and across reviewers</w:t>
      </w:r>
    </w:p>
    <w:p>
      <w:pPr>
        <w:pStyle w:val="ListBullet"/>
      </w:pPr>
      <w:r>
        <w:t>Binding thresholds prevent gradual erosion</w:t>
      </w:r>
    </w:p>
    <w:p>
      <w:pPr>
        <w:pStyle w:val="ListBullet"/>
      </w:pPr>
      <w:r>
        <w:t>Threshold-based responses protect Strategic Liquidity and Constitutional Strategic Capital</w:t>
      </w:r>
    </w:p>
    <w:p>
      <w:pPr>
        <w:pStyle w:val="ListBullet"/>
      </w:pPr>
      <w:r>
        <w:t>Threshold-based disclosure communicates liquidity health transparently</w:t>
      </w:r>
    </w:p>
    <w:p>
      <w:r>
        <w:t>Thresholds</w:t>
      </w:r>
    </w:p>
    <w:p>
      <w:r>
        <w:t>LRR Level</w:t>
      </w:r>
    </w:p>
    <w:p>
      <w:r>
        <w:t>LRR Value</w:t>
      </w:r>
    </w:p>
    <w:p>
      <w:r>
        <w:t>Response</w:t>
      </w:r>
    </w:p>
    <w:p>
      <w:r>
        <w:t>Responsible</w:t>
      </w:r>
    </w:p>
    <w:p>
      <w:pPr>
        <w:pStyle w:val="Heading3"/>
      </w:pPr>
      <w:r>
        <w:t>Strong</w:t>
      </w:r>
    </w:p>
    <w:p>
      <w:r>
        <w:t>≥ 1.2</w:t>
      </w:r>
    </w:p>
    <w:p>
      <w:r>
        <w:t>Normal monitoring</w:t>
      </w:r>
    </w:p>
    <w:p>
      <w:r>
        <w:t>Reserve Management</w:t>
      </w:r>
    </w:p>
    <w:p>
      <w:pPr>
        <w:pStyle w:val="Heading3"/>
      </w:pPr>
      <w:r>
        <w:t>Compliant</w:t>
      </w:r>
    </w:p>
    <w:p>
      <w:r>
        <w:t>1.0 ≤ LRR &lt; 1.2</w:t>
      </w:r>
    </w:p>
    <w:p>
      <w:r>
        <w:t>Enhanced monitoring, Council notification</w:t>
      </w:r>
    </w:p>
    <w:p>
      <w:r>
        <w:t>Risk Committee</w:t>
      </w:r>
    </w:p>
    <w:p>
      <w:pPr>
        <w:pStyle w:val="Heading3"/>
      </w:pPr>
      <w:r>
        <w:t>Marginal</w:t>
      </w:r>
    </w:p>
    <w:p>
      <w:r>
        <w:t>0.9 ≤ LRR &lt; 1.0</w:t>
      </w:r>
    </w:p>
    <w:p>
      <w:r>
        <w:t>Remediation plan, Silver liquidation permitted only with Exhaustion Certificate</w:t>
      </w:r>
    </w:p>
    <w:p>
      <w:r>
        <w:t>Risk Committee, Council</w:t>
      </w:r>
    </w:p>
    <w:p>
      <w:pPr>
        <w:pStyle w:val="Heading3"/>
      </w:pPr>
      <w:r>
        <w:t>Critical</w:t>
      </w:r>
    </w:p>
    <w:p>
      <w:r>
        <w:t>&lt; 0.9</w:t>
      </w:r>
    </w:p>
    <w:p>
      <w:r>
        <w:t>Emergency protocols, Gold liquidation permitted only with Exhaustion Certificate under Article X</w:t>
      </w:r>
    </w:p>
    <w:p>
      <w:r>
        <w:t>Council</w:t>
      </w:r>
    </w:p>
    <w:p>
      <w:pPr>
        <w:pStyle w:val="Heading3"/>
      </w:pPr>
      <w:r>
        <w:t>Governance</w:t>
      </w:r>
    </w:p>
    <w:p>
      <w:pPr>
        <w:pStyle w:val="Heading3"/>
      </w:pPr>
      <w:r>
        <w:t>The LRR shall be governed by the Constitutional Council. The Council shall:</w:t>
      </w:r>
    </w:p>
    <w:p>
      <w:pPr>
        <w:pStyle w:val="ListBullet"/>
      </w:pPr>
      <w:r>
        <w:t>Approve the methodology for calculating Immediately Available Liquidity and Expected 30-Day Redemption Demand</w:t>
      </w:r>
    </w:p>
    <w:p>
      <w:pPr>
        <w:pStyle w:val="ListBullet"/>
      </w:pPr>
      <w:r>
        <w:t>Approve any changes to the compliance and strong thresholds</w:t>
      </w:r>
    </w:p>
    <w:p>
      <w:pPr>
        <w:pStyle w:val="ListBullet"/>
      </w:pPr>
      <w:r>
        <w:t>Review the LRR at every Council meeting</w:t>
      </w:r>
    </w:p>
    <w:p>
      <w:pPr>
        <w:pStyle w:val="ListBullet"/>
      </w:pPr>
      <w:r>
        <w:t>Approve remediation plans when the LRR falls below the strong threshold</w:t>
      </w:r>
    </w:p>
    <w:p>
      <w:pPr>
        <w:pStyle w:val="ListBullet"/>
      </w:pPr>
      <w:r>
        <w:t>Approve emergency protocols when the LRR falls below the compliance threshold</w:t>
      </w:r>
    </w:p>
    <w:p>
      <w:pPr>
        <w:pStyle w:val="Heading3"/>
      </w:pPr>
      <w:r>
        <w:t>What This Means in Practice:</w:t>
      </w:r>
    </w:p>
    <w:p>
      <w:pPr>
        <w:pStyle w:val="ListBullet"/>
      </w:pPr>
      <w:r>
        <w:t>Governance oversight ensures that the LRR is not manipulated</w:t>
      </w:r>
    </w:p>
    <w:p>
      <w:pPr>
        <w:pStyle w:val="ListBullet"/>
      </w:pPr>
      <w:r>
        <w:t>Council approval binds governance to the metric</w:t>
      </w:r>
    </w:p>
    <w:p>
      <w:pPr>
        <w:pStyle w:val="ListBullet"/>
      </w:pPr>
      <w:r>
        <w:t>Remediation and emergency protocols are subject to Council control</w:t>
      </w:r>
    </w:p>
    <w:p>
      <w:pPr>
        <w:pStyle w:val="ListBullet"/>
      </w:pPr>
      <w:r>
        <w:t>The LRR is a permanent constitutional instrument, not a transient operational metric</w:t>
      </w:r>
    </w:p>
    <w:p>
      <w:pPr>
        <w:pStyle w:val="Heading3"/>
      </w:pPr>
      <w:r>
        <w:t>Example:</w:t>
      </w:r>
    </w:p>
    <w:p>
      <w:r>
        <w:t>The LRR falls to 1.05. The Risk Committee notifies the Council. The Council reviews the cause, approves a remediation plan (rebalancing toward Immediate Liquidity), and monitors the LRR weekly. The LRR is restored to 1.20 within 30 days. The Council records the remediation in the Constitutional Assumptions Register.</w:t>
      </w:r>
    </w:p>
    <w:p>
      <w:pPr>
        <w:pStyle w:val="Heading3"/>
      </w:pPr>
      <w:r>
        <w:t>Why This Matters:</w:t>
      </w:r>
    </w:p>
    <w:p>
      <w:pPr>
        <w:pStyle w:val="ListBullet"/>
      </w:pPr>
      <w:r>
        <w:t>Governance oversight prevents silent erosion</w:t>
      </w:r>
    </w:p>
    <w:p>
      <w:pPr>
        <w:pStyle w:val="ListBullet"/>
      </w:pPr>
      <w:r>
        <w:t>Council approval of remediation plans ensures timely action</w:t>
      </w:r>
    </w:p>
    <w:p>
      <w:pPr>
        <w:pStyle w:val="ListBullet"/>
      </w:pPr>
      <w:r>
        <w:t>Council oversight builds institutional trust</w:t>
      </w:r>
    </w:p>
    <w:p>
      <w:pPr>
        <w:pStyle w:val="ListBullet"/>
      </w:pPr>
      <w:r>
        <w:t>Governance oversight is the foundation of constitutional liquidity discipline</w:t>
      </w:r>
    </w:p>
    <w:p>
      <w:pPr>
        <w:pStyle w:val="Heading3"/>
      </w:pPr>
      <w:r>
        <w:t>Transparency</w:t>
      </w:r>
    </w:p>
    <w:p>
      <w:pPr>
        <w:pStyle w:val="Heading3"/>
      </w:pPr>
      <w:r>
        <w:t>The LRR shall be disclosed in every Proof of Reserves publication under Article VII, including:</w:t>
      </w:r>
    </w:p>
    <w:p>
      <w:pPr>
        <w:pStyle w:val="ListBullet"/>
      </w:pPr>
      <w:r>
        <w:t>Current LRR with 95% confidence interval</w:t>
      </w:r>
    </w:p>
    <w:p>
      <w:pPr>
        <w:pStyle w:val="ListBullet"/>
      </w:pPr>
      <w:r>
        <w:t>LRR trend over the trailing 30, 90, and 365 days</w:t>
      </w:r>
    </w:p>
    <w:p>
      <w:pPr>
        <w:pStyle w:val="ListBullet"/>
      </w:pPr>
      <w:r>
        <w:t>LRR under each Constitutional Stress Laboratory scenario</w:t>
      </w:r>
    </w:p>
    <w:p>
      <w:pPr>
        <w:pStyle w:val="ListBullet"/>
      </w:pPr>
      <w:r>
        <w:t>Composition of Immediately Available Liquidity</w:t>
      </w:r>
    </w:p>
    <w:p>
      <w:pPr>
        <w:pStyle w:val="ListBullet"/>
      </w:pPr>
      <w:r>
        <w:t>Composition of Expected 30-Day Redemption Demand</w:t>
      </w:r>
    </w:p>
    <w:p>
      <w:pPr>
        <w:pStyle w:val="Heading3"/>
      </w:pPr>
      <w:r>
        <w:t>What This Means in Practice:</w:t>
      </w:r>
    </w:p>
    <w:p>
      <w:pPr>
        <w:pStyle w:val="ListBullet"/>
      </w:pPr>
      <w:r>
        <w:t>Public disclosure enables independent verification</w:t>
      </w:r>
    </w:p>
    <w:p>
      <w:pPr>
        <w:pStyle w:val="ListBullet"/>
      </w:pPr>
      <w:r>
        <w:t>Trend disclosure communicates trajectory, not just point-in-time</w:t>
      </w:r>
    </w:p>
    <w:p>
      <w:pPr>
        <w:pStyle w:val="ListBullet"/>
      </w:pPr>
      <w:r>
        <w:t>Stress disclosure communicates resilience, not just normal-case behaviour</w:t>
      </w:r>
    </w:p>
    <w:p>
      <w:pPr>
        <w:pStyle w:val="ListBullet"/>
      </w:pPr>
      <w:r>
        <w:t>Composition disclosure enables participants to assess the quality of the LRR</w:t>
      </w:r>
    </w:p>
    <w:p>
      <w:pPr>
        <w:pStyle w:val="Heading3"/>
      </w:pPr>
      <w:r>
        <w:t>Example:</w:t>
      </w:r>
    </w:p>
    <w:p>
      <w:r>
        <w:t>The daily Proof of Reserves includes: "LRR: 1.25 (95% CI: 1.18 to 1.32). 30-day trend: 1.22 to 1.28. 90-day trend: 1.18 to 1.30. 365-day trend: 1.10 to 1.30. LRR under 'Simultaneous Redemption Wave' scenario: 1.05. Immediately Available Liquidity composition: $50M stablecoins, $150M cash, $100M sovereign securities. Expected 30-Day Redemption Demand composition: $200M trailing average, $240M 95th percentile, $260M stress-implied."</w:t>
      </w:r>
    </w:p>
    <w:p>
      <w:pPr>
        <w:pStyle w:val="Heading3"/>
      </w:pPr>
      <w:r>
        <w:t>Why This Matters:</w:t>
      </w:r>
    </w:p>
    <w:p>
      <w:pPr>
        <w:pStyle w:val="ListBullet"/>
      </w:pPr>
      <w:r>
        <w:t>Transparency builds participant trust</w:t>
      </w:r>
    </w:p>
    <w:p>
      <w:pPr>
        <w:pStyle w:val="ListBullet"/>
      </w:pPr>
      <w:r>
        <w:t>Trend disclosure prevents window-dressing</w:t>
      </w:r>
    </w:p>
    <w:p>
      <w:pPr>
        <w:pStyle w:val="ListBullet"/>
      </w:pPr>
      <w:r>
        <w:t>Stress disclosure communicates true resilience</w:t>
      </w:r>
    </w:p>
    <w:p>
      <w:pPr>
        <w:pStyle w:val="ListBullet"/>
      </w:pPr>
      <w:r>
        <w:t>Composition disclosure enables qualitative assessment</w:t>
      </w:r>
    </w:p>
    <w:p>
      <w:pPr>
        <w:pStyle w:val="Heading3"/>
      </w:pPr>
      <w:r>
        <w:t>Monitoring</w:t>
      </w:r>
    </w:p>
    <w:p>
      <w:pPr>
        <w:pStyle w:val="Heading3"/>
      </w:pPr>
      <w:r>
        <w:t>The LRR shall be monitored in real time, with alerts triggered at defined thresholds:</w:t>
      </w:r>
    </w:p>
    <w:p>
      <w:pPr>
        <w:pStyle w:val="ListBullet"/>
      </w:pPr>
      <w:r>
        <w:t>LRR below 1.2 — alert to Reserve Management</w:t>
      </w:r>
    </w:p>
    <w:p>
      <w:pPr>
        <w:pStyle w:val="ListBullet"/>
      </w:pPr>
      <w:r>
        <w:t>LRR below 1.1 — alert to Risk Committee</w:t>
      </w:r>
    </w:p>
    <w:p>
      <w:pPr>
        <w:pStyle w:val="ListBullet"/>
      </w:pPr>
      <w:r>
        <w:t>LRR below 1.0 — alert to Council</w:t>
      </w:r>
    </w:p>
    <w:p>
      <w:pPr>
        <w:pStyle w:val="ListBullet"/>
      </w:pPr>
      <w:r>
        <w:t>LRR below 0.9 — emergency alert, emergency protocols activated</w:t>
      </w:r>
    </w:p>
    <w:p>
      <w:pPr>
        <w:pStyle w:val="Heading3"/>
      </w:pPr>
      <w:r>
        <w:t>What This Means in Practice:</w:t>
      </w:r>
    </w:p>
    <w:p>
      <w:pPr>
        <w:pStyle w:val="ListBullet"/>
      </w:pPr>
      <w:r>
        <w:t>Real-time monitoring enables early intervention</w:t>
      </w:r>
    </w:p>
    <w:p>
      <w:pPr>
        <w:pStyle w:val="ListBullet"/>
      </w:pPr>
      <w:r>
        <w:t>Tiered alerts ensure proportional response</w:t>
      </w:r>
    </w:p>
    <w:p>
      <w:pPr>
        <w:pStyle w:val="ListBullet"/>
      </w:pPr>
      <w:r>
        <w:t>Emergency protocols are triggered automatically</w:t>
      </w:r>
    </w:p>
    <w:p>
      <w:pPr>
        <w:pStyle w:val="ListBullet"/>
      </w:pPr>
      <w:r>
        <w:t>Monitoring is continuous, not periodic</w:t>
      </w:r>
    </w:p>
    <w:p>
      <w:pPr>
        <w:pStyle w:val="Heading3"/>
      </w:pPr>
      <w:r>
        <w:t>Example:</w:t>
      </w:r>
    </w:p>
    <w:p>
      <w:r>
        <w:t>The LRR declines from 1.25 to 1.18 over a week. An alert is sent to Reserve Management. The decline continues to 1.08. An alert is sent to the Risk Committee. The Committee investigates, identifies an elevated redemption trend, and recommends rebalancing. The LRR stabilizes at 1.10 and is restored to 1.20 within 30 days.</w:t>
      </w:r>
    </w:p>
    <w:p>
      <w:pPr>
        <w:pStyle w:val="Heading3"/>
      </w:pPr>
      <w:r>
        <w:t>Why This Matters:</w:t>
      </w:r>
    </w:p>
    <w:p>
      <w:pPr>
        <w:pStyle w:val="ListBullet"/>
      </w:pPr>
      <w:r>
        <w:t>Real-time monitoring prevents surprises</w:t>
      </w:r>
    </w:p>
    <w:p>
      <w:pPr>
        <w:pStyle w:val="ListBullet"/>
      </w:pPr>
      <w:r>
        <w:t>Tiered alerts ensure proportional response</w:t>
      </w:r>
    </w:p>
    <w:p>
      <w:pPr>
        <w:pStyle w:val="ListBullet"/>
      </w:pPr>
      <w:r>
        <w:t>Automatic emergency protocols protect against delayed response</w:t>
      </w:r>
    </w:p>
    <w:p>
      <w:pPr>
        <w:pStyle w:val="ListBullet"/>
      </w:pPr>
      <w:r>
        <w:t>Continuous monitoring is the foundation of liquidity discipline</w:t>
      </w:r>
    </w:p>
    <w:p>
      <w:pPr>
        <w:pStyle w:val="Heading3"/>
      </w:pPr>
      <w:r>
        <w:t>Historical Tracking</w:t>
      </w:r>
    </w:p>
    <w:p>
      <w:pPr>
        <w:pStyle w:val="Heading3"/>
      </w:pPr>
      <w:r>
        <w:t>The LRR shall be tracked historically, with full history retained permanently:</w:t>
      </w:r>
    </w:p>
    <w:p>
      <w:pPr>
        <w:pStyle w:val="ListBullet"/>
      </w:pPr>
      <w:r>
        <w:t>Daily LRR values retained permanently</w:t>
      </w:r>
    </w:p>
    <w:p>
      <w:pPr>
        <w:pStyle w:val="ListBullet"/>
      </w:pPr>
      <w:r>
        <w:t>LRR under each Constitutional Stress Laboratory scenario retained permanently</w:t>
      </w:r>
    </w:p>
    <w:p>
      <w:pPr>
        <w:pStyle w:val="ListBullet"/>
      </w:pPr>
      <w:r>
        <w:t>LRR composition retained permanently</w:t>
      </w:r>
    </w:p>
    <w:p>
      <w:pPr>
        <w:pStyle w:val="ListBullet"/>
      </w:pPr>
      <w:r>
        <w:t>LRR remediation events retained permanently</w:t>
      </w:r>
    </w:p>
    <w:p>
      <w:pPr>
        <w:pStyle w:val="Heading3"/>
      </w:pPr>
      <w:r>
        <w:t>What This Means in Practice:</w:t>
      </w:r>
    </w:p>
    <w:p>
      <w:pPr>
        <w:pStyle w:val="ListBullet"/>
      </w:pPr>
      <w:r>
        <w:t>Historical tracking enables trend analysis</w:t>
      </w:r>
    </w:p>
    <w:p>
      <w:pPr>
        <w:pStyle w:val="ListBullet"/>
      </w:pPr>
      <w:r>
        <w:t>Historical tracking enables audit and regulatory review</w:t>
      </w:r>
    </w:p>
    <w:p>
      <w:pPr>
        <w:pStyle w:val="ListBullet"/>
      </w:pPr>
      <w:r>
        <w:t>Historical tracking enables continuous improvement</w:t>
      </w:r>
    </w:p>
    <w:p>
      <w:pPr>
        <w:pStyle w:val="ListBullet"/>
      </w:pPr>
      <w:r>
        <w:t>Historical tracking protects against silent erosion</w:t>
      </w:r>
    </w:p>
    <w:p>
      <w:pPr>
        <w:pStyle w:val="Heading3"/>
      </w:pPr>
      <w:r>
        <w:t>Example:</w:t>
      </w:r>
    </w:p>
    <w:p>
      <w:r>
        <w:t>An auditor reviews 5 years of LRR history. The auditor confirms that the LRR has been maintained above 1.0 throughout, that breaches of the strong threshold were remediated within 30 days, and that no Silver or Gold was liquidated to support ordinary redemption demand. The auditor issues an unqualified opinion.</w:t>
      </w:r>
    </w:p>
    <w:p>
      <w:pPr>
        <w:pStyle w:val="Heading3"/>
      </w:pPr>
      <w:r>
        <w:t>Why This Matters:</w:t>
      </w:r>
    </w:p>
    <w:p>
      <w:pPr>
        <w:pStyle w:val="ListBullet"/>
      </w:pPr>
      <w:r>
        <w:t>Historical tracking enables accountability</w:t>
      </w:r>
    </w:p>
    <w:p>
      <w:pPr>
        <w:pStyle w:val="ListBullet"/>
      </w:pPr>
      <w:r>
        <w:t>Historical tracking enables audit</w:t>
      </w:r>
    </w:p>
    <w:p>
      <w:pPr>
        <w:pStyle w:val="ListBullet"/>
      </w:pPr>
      <w:r>
        <w:t>Historical tracking enables regulatory review</w:t>
      </w:r>
    </w:p>
    <w:p>
      <w:pPr>
        <w:pStyle w:val="ListBullet"/>
      </w:pPr>
      <w:r>
        <w:t>Historical tracking is the foundation of long-term liquidity integrity</w:t>
      </w:r>
    </w:p>
    <w:p>
      <w:pPr>
        <w:pStyle w:val="Heading3"/>
      </w:pPr>
      <w:r>
        <w:t>Stress Thresholds</w:t>
      </w:r>
    </w:p>
    <w:p>
      <w:r>
        <w:t>The LRR shall be stress-tested under the Constitutional Stress Laboratory (Article XV). The LRR shall be maintained above 1.0 under each laboratory scenario, except where the scenario is by definition an existential threat.</w:t>
      </w:r>
    </w:p>
    <w:p>
      <w:pPr>
        <w:pStyle w:val="Heading3"/>
      </w:pPr>
      <w:r>
        <w:t>What This Means in Practice:</w:t>
      </w:r>
    </w:p>
    <w:p>
      <w:pPr>
        <w:pStyle w:val="ListBullet"/>
      </w:pPr>
      <w:r>
        <w:t>Each of the 20 laboratory scenarios shall be applied to the LRR</w:t>
      </w:r>
    </w:p>
    <w:p>
      <w:pPr>
        <w:pStyle w:val="ListBullet"/>
      </w:pPr>
      <w:r>
        <w:t>LRR under each scenario shall be reported</w:t>
      </w:r>
    </w:p>
    <w:p>
      <w:pPr>
        <w:pStyle w:val="ListBullet"/>
      </w:pPr>
      <w:r>
        <w:t>Any scenario that produces LRR below 1.0 shall trigger redesign or remediation</w:t>
      </w:r>
    </w:p>
    <w:p>
      <w:pPr>
        <w:pStyle w:val="ListBullet"/>
      </w:pPr>
      <w:r>
        <w:t>Exceptions exist only for existential scenarios (e.g., complete custodian failure) and shall be explicitly documented</w:t>
      </w:r>
    </w:p>
    <w:p>
      <w:pPr>
        <w:pStyle w:val="Heading3"/>
      </w:pPr>
      <w:r>
        <w:t>Example:</w:t>
      </w:r>
    </w:p>
    <w:p>
      <w:r>
        <w:t>The LRR is stress-tested against 20 laboratory scenarios. Under 18 scenarios, LRR remains above 1.0. Under "Gold Market Closure" and "Custodian Failure" scenarios, LRR falls to 0.95 and 0.88 respectively. The Constitutional Council reviews the exceptions, confirms that the scenarios are existential, and approves explicit remediation plans for each.</w:t>
      </w:r>
    </w:p>
    <w:p>
      <w:pPr>
        <w:pStyle w:val="Heading3"/>
      </w:pPr>
      <w:r>
        <w:t>Why This Matters:</w:t>
      </w:r>
    </w:p>
    <w:p>
      <w:pPr>
        <w:pStyle w:val="ListBullet"/>
      </w:pPr>
      <w:r>
        <w:t>Stress thresholds communicate true resilience, not just normal-case behaviour</w:t>
      </w:r>
    </w:p>
    <w:p>
      <w:pPr>
        <w:pStyle w:val="ListBullet"/>
      </w:pPr>
      <w:r>
        <w:t>Stress testing protects against overconfidence</w:t>
      </w:r>
    </w:p>
    <w:p>
      <w:pPr>
        <w:pStyle w:val="ListBullet"/>
      </w:pPr>
      <w:r>
        <w:t>Explicit exception documentation forces honest treatment of existential scenarios</w:t>
      </w:r>
    </w:p>
    <w:p>
      <w:pPr>
        <w:pStyle w:val="ListBullet"/>
      </w:pPr>
      <w:r>
        <w:t>Stress thresholds are the foundation of constitutional liquidity prudence</w:t>
      </w:r>
    </w:p>
    <w:p>
      <w:pPr>
        <w:pStyle w:val="Heading3"/>
      </w:pPr>
      <w:r>
        <w:t>Constitutional Interpretation</w:t>
      </w:r>
    </w:p>
    <w:p>
      <w:pPr>
        <w:pStyle w:val="Heading3"/>
      </w:pPr>
      <w:r>
        <w:t>The Liquidity Readiness Ratio is a constitutional metric:</w:t>
      </w:r>
    </w:p>
    <w:p>
      <w:pPr>
        <w:pStyle w:val="ListBullet"/>
      </w:pPr>
      <w:r>
        <w:t>LRR = Immediately Available Liquidity ÷ Expected 30-Day Redemption Demand</w:t>
      </w:r>
    </w:p>
    <w:p>
      <w:pPr>
        <w:pStyle w:val="ListBullet"/>
      </w:pPr>
      <w:r>
        <w:t>LRR excludes Silver and Gold by constitutional design, operationalizing the Bullion Protection Rule (Article X)</w:t>
      </w:r>
    </w:p>
    <w:p>
      <w:pPr>
        <w:pStyle w:val="ListBullet"/>
      </w:pPr>
      <w:r>
        <w:t>LRR ≥ 1.0 is the compliance threshold; LRR ≥ 1.2 is the strong threshold</w:t>
      </w:r>
    </w:p>
    <w:p>
      <w:pPr>
        <w:pStyle w:val="ListBullet"/>
      </w:pPr>
      <w:r>
        <w:t>LRR is governed by the Constitutional Council, disclosed in Proof of Reserves, monitored in real time, tracked historically, and stress-tested against the Constitutional Stress Laboratory</w:t>
      </w:r>
    </w:p>
    <w:p>
      <w:r>
        <w:t>The LRR is the constitutional instrument by which the Institution demonstrates, daily, that ordinary redemption demand does not require Gold liquidation.</w:t>
      </w:r>
    </w:p>
    <w:p>
      <w:pPr>
        <w:jc w:val="center"/>
      </w:pPr>
      <w:r>
        <w:rPr>
          <w:i/>
          <w:color w:val="666666"/>
          <w:sz w:val="18"/>
        </w:rPr>
        <w:t>[END OF ARTICLE XIII — LIQUIDITY READINESS RATIO]</w:t>
      </w:r>
    </w:p>
    <w:p>
      <w:pPr>
        <w:pStyle w:val="Heading2"/>
      </w:pPr>
      <w:r>
        <w:t>Article XIV: Reverse Stress Testing</w:t>
      </w:r>
    </w:p>
    <w:p>
      <w:r>
        <w:t>Reverse Stress Testing is the constitutional discipline by which the Institution identifies the conditions under which its invariants, tolerances, and constitutional properties would be breached. Unlike forward stress testing, which asks "does the model survive this scenario?", reverse stress testing asks "what conditions break constitutional compliance?". The Article establishes the mandatory reverse stress testing programme, the failure modes to be evaluated, and the redesign obligations that follow.</w:t>
      </w:r>
    </w:p>
    <w:p>
      <w:pPr>
        <w:pStyle w:val="Heading3"/>
      </w:pPr>
      <w:r>
        <w:t>What This Means in Practice:</w:t>
      </w:r>
    </w:p>
    <w:p>
      <w:pPr>
        <w:pStyle w:val="ListBullet"/>
      </w:pPr>
      <w:r>
        <w:t>Every monetary model, every reserve structure, every Shock Absorber parameterization, and every liquidity framework shall be subjected to reverse stress testing before deployment and at every subsequent modification</w:t>
      </w:r>
    </w:p>
    <w:p>
      <w:pPr>
        <w:pStyle w:val="ListBullet"/>
      </w:pPr>
      <w:r>
        <w:t>Reverse stress testing shall identify the specific conditions under which each constitutional property would be breached</w:t>
      </w:r>
    </w:p>
    <w:p>
      <w:pPr>
        <w:pStyle w:val="ListBullet"/>
      </w:pPr>
      <w:r>
        <w:t>If the identified break-conditions are within the range of plausible market conditions, the model or structure shall be redesigned before deployment</w:t>
      </w:r>
    </w:p>
    <w:p>
      <w:pPr>
        <w:pStyle w:val="ListBullet"/>
      </w:pPr>
      <w:r>
        <w:t>Reverse stress testing shall produce redesign recommendations before deployment, not after failure</w:t>
      </w:r>
    </w:p>
    <w:p>
      <w:pPr>
        <w:pStyle w:val="Heading3"/>
      </w:pPr>
      <w:r>
        <w:t>Example:</w:t>
      </w:r>
    </w:p>
    <w:p>
      <w:r>
        <w:t>A reverse stress test on a Shock Absorber modification reveals that breach occurs when currency volatility exceeds 35%, Gold-Silver correlation exceeds +0.85, and redemption volume reaches 8x the 30-day average, simultaneously. The Constitutional Council reviews whether such conditions are plausible; if so, the modification is redesigned to remain stable under more extreme conditions before deployment.</w:t>
      </w:r>
    </w:p>
    <w:p>
      <w:pPr>
        <w:pStyle w:val="Heading3"/>
      </w:pPr>
      <w:r>
        <w:t>Why This Matters:</w:t>
      </w:r>
    </w:p>
    <w:p>
      <w:pPr>
        <w:pStyle w:val="ListBullet"/>
      </w:pPr>
      <w:r>
        <w:t>Reverse stress testing reveals breaking points, not just survival points</w:t>
      </w:r>
    </w:p>
    <w:p>
      <w:pPr>
        <w:pStyle w:val="ListBullet"/>
      </w:pPr>
      <w:r>
        <w:t>Reverse stress testing protects against models that survive plausible scenarios but fail under slightly more extreme conditions</w:t>
      </w:r>
    </w:p>
    <w:p>
      <w:pPr>
        <w:pStyle w:val="ListBullet"/>
      </w:pPr>
      <w:r>
        <w:t>Reverse stress testing forces explicit consideration of failure modes</w:t>
      </w:r>
    </w:p>
    <w:p>
      <w:pPr>
        <w:pStyle w:val="ListBullet"/>
      </w:pPr>
      <w:r>
        <w:t>Reverse stress testing is the foundation of prudent model design</w:t>
      </w:r>
    </w:p>
    <w:p>
      <w:pPr>
        <w:pStyle w:val="Heading3"/>
      </w:pPr>
      <w:r>
        <w:t>The Central Question</w:t>
      </w:r>
    </w:p>
    <w:p>
      <w:r>
        <w:t>The central question of reverse stress testing is: "Under what conditions does the Institution breach constitutional compliance?"</w:t>
      </w:r>
    </w:p>
    <w:p>
      <w:pPr>
        <w:pStyle w:val="Heading3"/>
      </w:pPr>
      <w:r>
        <w:t>What This Means in Practice:</w:t>
      </w:r>
    </w:p>
    <w:p>
      <w:pPr>
        <w:pStyle w:val="ListBullet"/>
      </w:pPr>
      <w:r>
        <w:t>The question is asked for every invariant, every tolerance, and every constitutional property</w:t>
      </w:r>
    </w:p>
    <w:p>
      <w:pPr>
        <w:pStyle w:val="ListBullet"/>
      </w:pPr>
      <w:r>
        <w:t>The answer is a set of conditions, not a single number</w:t>
      </w:r>
    </w:p>
    <w:p>
      <w:pPr>
        <w:pStyle w:val="ListBullet"/>
      </w:pPr>
      <w:r>
        <w:t>The conditions are evaluated for plausibility</w:t>
      </w:r>
    </w:p>
    <w:p>
      <w:pPr>
        <w:pStyle w:val="ListBullet"/>
      </w:pPr>
      <w:r>
        <w:t>Plausible break-conditions trigger redesign</w:t>
      </w:r>
    </w:p>
    <w:p>
      <w:pPr>
        <w:pStyle w:val="Heading3"/>
      </w:pPr>
      <w:r>
        <w:t>Example:</w:t>
      </w:r>
    </w:p>
    <w:p>
      <w:r>
        <w:t>The reverse stress testing programme asks: "Under what conditions does the reserve ratio fall below 100%?" The answer: a 25% decline in Gold price, a 15% decline in Silver price, a 5% decline in sovereign securities, and a 3% decline in cash, simultaneously, with no rebalancing action. The conditions are evaluated for plausibility; if plausible, redesign is triggered.</w:t>
      </w:r>
    </w:p>
    <w:p>
      <w:pPr>
        <w:pStyle w:val="Heading3"/>
      </w:pPr>
      <w:r>
        <w:t>Why This Matters:</w:t>
      </w:r>
    </w:p>
    <w:p>
      <w:pPr>
        <w:pStyle w:val="ListBullet"/>
      </w:pPr>
      <w:r>
        <w:t>The central question forces honest confrontation with failure modes</w:t>
      </w:r>
    </w:p>
    <w:p>
      <w:pPr>
        <w:pStyle w:val="ListBullet"/>
      </w:pPr>
      <w:r>
        <w:t>The answer provides specific, actionable conditions, not abstract risk assessments</w:t>
      </w:r>
    </w:p>
    <w:p>
      <w:pPr>
        <w:pStyle w:val="ListBullet"/>
      </w:pPr>
      <w:r>
        <w:t>Plausibility evaluation forces governance to confront real risk</w:t>
      </w:r>
    </w:p>
    <w:p>
      <w:pPr>
        <w:pStyle w:val="ListBullet"/>
      </w:pPr>
      <w:r>
        <w:t>The central question is the foundation of constitutional prudence</w:t>
      </w:r>
    </w:p>
    <w:p>
      <w:pPr>
        <w:pStyle w:val="Heading3"/>
      </w:pPr>
      <w:r>
        <w:t>Failure Modes to be Evaluated</w:t>
      </w:r>
    </w:p>
    <w:p>
      <w:pPr>
        <w:pStyle w:val="Heading3"/>
      </w:pPr>
      <w:r>
        <w:t>Reverse stress testing shall, at minimum, evaluate the following failure modes:</w:t>
      </w:r>
    </w:p>
    <w:p>
      <w:pPr>
        <w:pStyle w:val="Heading3"/>
      </w:pPr>
      <w:r>
        <w:t>1. Reserve Failure</w:t>
      </w:r>
    </w:p>
    <w:p>
      <w:r>
        <w:t>The conditions under which the reserve ratio falls below 100%, the conditions under which the reserve value declines below the constitutional minimum, and the conditions under which the reserve composition becomes unconstitutional.</w:t>
      </w:r>
    </w:p>
    <w:p>
      <w:pPr>
        <w:pStyle w:val="Heading3"/>
      </w:pPr>
      <w:r>
        <w:t>What This Means in Practice:</w:t>
      </w:r>
    </w:p>
    <w:p>
      <w:pPr>
        <w:pStyle w:val="ListBullet"/>
      </w:pPr>
      <w:r>
        <w:t>Price decline scenarios for each reserve asset class</w:t>
      </w:r>
    </w:p>
    <w:p>
      <w:pPr>
        <w:pStyle w:val="ListBullet"/>
      </w:pPr>
      <w:r>
        <w:t>Correlation breakdown scenarios</w:t>
      </w:r>
    </w:p>
    <w:p>
      <w:pPr>
        <w:pStyle w:val="ListBullet"/>
      </w:pPr>
      <w:r>
        <w:t>Custodian failure scenarios</w:t>
      </w:r>
    </w:p>
    <w:p>
      <w:pPr>
        <w:pStyle w:val="ListBullet"/>
      </w:pPr>
      <w:r>
        <w:t>Currency regime change scenarios</w:t>
      </w:r>
    </w:p>
    <w:p>
      <w:pPr>
        <w:pStyle w:val="Heading3"/>
      </w:pPr>
      <w:r>
        <w:t>Example:</w:t>
      </w:r>
    </w:p>
    <w:p>
      <w:r>
        <w:t>A reverse stress test identifies that reserve failure occurs when Gold falls 30%, Silver falls 20%, sovereign securities fall 8%, and the currency basket depreciates 10% simultaneously, with no rebalancing. The conditions are evaluated for plausibility; if plausible, redesign is triggered.</w:t>
      </w:r>
    </w:p>
    <w:p>
      <w:pPr>
        <w:pStyle w:val="Heading3"/>
      </w:pPr>
      <w:r>
        <w:t>Why This Matters:</w:t>
      </w:r>
    </w:p>
    <w:p>
      <w:pPr>
        <w:pStyle w:val="ListBullet"/>
      </w:pPr>
      <w:r>
        <w:t>Reserve failure is the most fundamental failure mode</w:t>
      </w:r>
    </w:p>
    <w:p>
      <w:pPr>
        <w:pStyle w:val="ListBullet"/>
      </w:pPr>
      <w:r>
        <w:t>Identifying break-conditions enables targeted resilience</w:t>
      </w:r>
    </w:p>
    <w:p>
      <w:pPr>
        <w:pStyle w:val="ListBullet"/>
      </w:pPr>
      <w:r>
        <w:t>Plausibility evaluation forces honest assessment</w:t>
      </w:r>
    </w:p>
    <w:p>
      <w:pPr>
        <w:pStyle w:val="ListBullet"/>
      </w:pPr>
      <w:r>
        <w:t>Reserve failure analysis is the foundation of constitutional solvency</w:t>
      </w:r>
    </w:p>
    <w:p>
      <w:pPr>
        <w:pStyle w:val="Heading3"/>
      </w:pPr>
      <w:r>
        <w:t>2. Liquidity Failure</w:t>
      </w:r>
    </w:p>
    <w:p>
      <w:r>
        <w:t>The conditions under which the LRR falls below 1.0, the conditions under which the Liquidity Coverage Ratio falls below 100%, and the conditions under which Silver or Gold must be liquidated to meet redemption demand.</w:t>
      </w:r>
    </w:p>
    <w:p>
      <w:pPr>
        <w:pStyle w:val="Heading3"/>
      </w:pPr>
      <w:r>
        <w:t>What This Means in Practice:</w:t>
      </w:r>
    </w:p>
    <w:p>
      <w:pPr>
        <w:pStyle w:val="ListBullet"/>
      </w:pPr>
      <w:r>
        <w:t>Redemption volume scenarios</w:t>
      </w:r>
    </w:p>
    <w:p>
      <w:pPr>
        <w:pStyle w:val="ListBullet"/>
      </w:pPr>
      <w:r>
        <w:t>Market closure scenarios</w:t>
      </w:r>
    </w:p>
    <w:p>
      <w:pPr>
        <w:pStyle w:val="ListBullet"/>
      </w:pPr>
      <w:r>
        <w:t>Counterparty failure scenarios</w:t>
      </w:r>
    </w:p>
    <w:p>
      <w:pPr>
        <w:pStyle w:val="ListBullet"/>
      </w:pPr>
      <w:r>
        <w:t>Stablecoin de-peg scenarios</w:t>
      </w:r>
    </w:p>
    <w:p>
      <w:pPr>
        <w:pStyle w:val="Heading3"/>
      </w:pPr>
      <w:r>
        <w:t>Example:</w:t>
      </w:r>
    </w:p>
    <w:p>
      <w:r>
        <w:t>A reverse stress test identifies that liquidity failure occurs when redemption volume reaches 6x the 30-day average for 14 consecutive days, simultaneously with a stablecoin de-peg event. The conditions are evaluated for plausibility; if plausible, redesign is triggered.</w:t>
      </w:r>
    </w:p>
    <w:p>
      <w:pPr>
        <w:pStyle w:val="Heading3"/>
      </w:pPr>
      <w:r>
        <w:t>Why This Matters:</w:t>
      </w:r>
    </w:p>
    <w:p>
      <w:pPr>
        <w:pStyle w:val="ListBullet"/>
      </w:pPr>
      <w:r>
        <w:t>Liquidity failure threatens redemption certainty</w:t>
      </w:r>
    </w:p>
    <w:p>
      <w:pPr>
        <w:pStyle w:val="ListBullet"/>
      </w:pPr>
      <w:r>
        <w:t>Identifying break-conditions enables targeted liquidity planning</w:t>
      </w:r>
    </w:p>
    <w:p>
      <w:pPr>
        <w:pStyle w:val="ListBullet"/>
      </w:pPr>
      <w:r>
        <w:t>Plausibility evaluation forces honest assessment</w:t>
      </w:r>
    </w:p>
    <w:p>
      <w:pPr>
        <w:pStyle w:val="ListBullet"/>
      </w:pPr>
      <w:r>
        <w:t>Liquidity failure analysis is the foundation of constitutional liquidity discipline</w:t>
      </w:r>
    </w:p>
    <w:p>
      <w:pPr>
        <w:pStyle w:val="Heading3"/>
      </w:pPr>
      <w:r>
        <w:t>3. Redemption Failure</w:t>
      </w:r>
    </w:p>
    <w:p>
      <w:r>
        <w:t>The conditions under which the Institution cannot process redemptions within the constitutional timeframe, the conditions under which redemption is suspended, and the conditions under which redemption is restricted.</w:t>
      </w:r>
    </w:p>
    <w:p>
      <w:pPr>
        <w:pStyle w:val="Heading3"/>
      </w:pPr>
      <w:r>
        <w:t>What This Means in Practice:</w:t>
      </w:r>
    </w:p>
    <w:p>
      <w:pPr>
        <w:pStyle w:val="ListBullet"/>
      </w:pPr>
      <w:r>
        <w:t>Operational capacity scenarios</w:t>
      </w:r>
    </w:p>
    <w:p>
      <w:pPr>
        <w:pStyle w:val="ListBullet"/>
      </w:pPr>
      <w:r>
        <w:t>System outage scenarios</w:t>
      </w:r>
    </w:p>
    <w:p>
      <w:pPr>
        <w:pStyle w:val="ListBullet"/>
      </w:pPr>
      <w:r>
        <w:t>Smart contract failure scenarios</w:t>
      </w:r>
    </w:p>
    <w:p>
      <w:pPr>
        <w:pStyle w:val="ListBullet"/>
      </w:pPr>
      <w:r>
        <w:t>Custodian operational failure scenarios</w:t>
      </w:r>
    </w:p>
    <w:p>
      <w:pPr>
        <w:pStyle w:val="Heading3"/>
      </w:pPr>
      <w:r>
        <w:t>Example:</w:t>
      </w:r>
    </w:p>
    <w:p>
      <w:r>
        <w:t>A reverse stress test identifies that redemption failure occurs when operational capacity falls below 50% for 4 consecutive hours, simultaneously with a smart contract outage. The conditions are evaluated for plausibility; if plausible, redesign is triggered.</w:t>
      </w:r>
    </w:p>
    <w:p>
      <w:pPr>
        <w:pStyle w:val="Heading3"/>
      </w:pPr>
      <w:r>
        <w:t>Why This Matters:</w:t>
      </w:r>
    </w:p>
    <w:p>
      <w:pPr>
        <w:pStyle w:val="ListBullet"/>
      </w:pPr>
      <w:r>
        <w:t>Redemption failure undermines trust</w:t>
      </w:r>
    </w:p>
    <w:p>
      <w:pPr>
        <w:pStyle w:val="ListBullet"/>
      </w:pPr>
      <w:r>
        <w:t>Identifying break-conditions enables targeted operational resilience</w:t>
      </w:r>
    </w:p>
    <w:p>
      <w:pPr>
        <w:pStyle w:val="ListBullet"/>
      </w:pPr>
      <w:r>
        <w:t>Plausibility evaluation forces honest assessment</w:t>
      </w:r>
    </w:p>
    <w:p>
      <w:pPr>
        <w:pStyle w:val="ListBullet"/>
      </w:pPr>
      <w:r>
        <w:t>Redemption failure analysis is the foundation of redemption certainty</w:t>
      </w:r>
    </w:p>
    <w:p>
      <w:pPr>
        <w:pStyle w:val="Heading3"/>
      </w:pPr>
      <w:r>
        <w:t>4. Collateral Failure</w:t>
      </w:r>
    </w:p>
    <w:p>
      <w:r>
        <w:t>The conditions under which reserve assets are encumbered, frozen, or otherwise unavailable, and the conditions under which the Institution cannot access its reserves.</w:t>
      </w:r>
    </w:p>
    <w:p>
      <w:pPr>
        <w:pStyle w:val="Heading3"/>
      </w:pPr>
      <w:r>
        <w:t>What This Means in Practice:</w:t>
      </w:r>
    </w:p>
    <w:p>
      <w:pPr>
        <w:pStyle w:val="ListBullet"/>
      </w:pPr>
      <w:r>
        <w:t>Custodian failure scenarios</w:t>
      </w:r>
    </w:p>
    <w:p>
      <w:pPr>
        <w:pStyle w:val="ListBullet"/>
      </w:pPr>
      <w:r>
        <w:t>Sanctions scenarios</w:t>
      </w:r>
    </w:p>
    <w:p>
      <w:pPr>
        <w:pStyle w:val="ListBullet"/>
      </w:pPr>
      <w:r>
        <w:t>Capital control scenarios</w:t>
      </w:r>
    </w:p>
    <w:p>
      <w:pPr>
        <w:pStyle w:val="ListBullet"/>
      </w:pPr>
      <w:r>
        <w:t>Legal action scenarios</w:t>
      </w:r>
    </w:p>
    <w:p>
      <w:pPr>
        <w:pStyle w:val="Heading3"/>
      </w:pPr>
      <w:r>
        <w:t>Example:</w:t>
      </w:r>
    </w:p>
    <w:p>
      <w:r>
        <w:t>A reverse stress test identifies that collateral failure occurs when a primary custodian becomes insolvent, simultaneously with a sanctions action that freezes 30% of reserves. The conditions are evaluated for plausibility; if plausible, redesign is triggered.</w:t>
      </w:r>
    </w:p>
    <w:p>
      <w:pPr>
        <w:pStyle w:val="Heading3"/>
      </w:pPr>
      <w:r>
        <w:t>Why This Matters:</w:t>
      </w:r>
    </w:p>
    <w:p>
      <w:pPr>
        <w:pStyle w:val="ListBullet"/>
      </w:pPr>
      <w:r>
        <w:t>Collateral failure threatens solvency</w:t>
      </w:r>
    </w:p>
    <w:p>
      <w:pPr>
        <w:pStyle w:val="ListBullet"/>
      </w:pPr>
      <w:r>
        <w:t>Identifying break-conditions enables targeted custodian diversification</w:t>
      </w:r>
    </w:p>
    <w:p>
      <w:pPr>
        <w:pStyle w:val="ListBullet"/>
      </w:pPr>
      <w:r>
        <w:t>Plausibility evaluation forces honest assessment</w:t>
      </w:r>
    </w:p>
    <w:p>
      <w:pPr>
        <w:pStyle w:val="ListBullet"/>
      </w:pPr>
      <w:r>
        <w:t>Collateral failure analysis is the foundation of reserve security</w:t>
      </w:r>
    </w:p>
    <w:p>
      <w:pPr>
        <w:pStyle w:val="Heading3"/>
      </w:pPr>
      <w:r>
        <w:t>5. Governance Failure</w:t>
      </w:r>
    </w:p>
    <w:p>
      <w:r>
        <w:t>The conditions under which the Constitutional Council cannot convene, cannot reach quorum, or cannot make decisions, and the conditions under which governance is captured, corrupted, or compromised.</w:t>
      </w:r>
    </w:p>
    <w:p>
      <w:pPr>
        <w:pStyle w:val="Heading3"/>
      </w:pPr>
      <w:r>
        <w:t>What This Means in Practice:</w:t>
      </w:r>
    </w:p>
    <w:p>
      <w:pPr>
        <w:pStyle w:val="ListBullet"/>
      </w:pPr>
      <w:r>
        <w:t>Council member unavailability scenarios</w:t>
      </w:r>
    </w:p>
    <w:p>
      <w:pPr>
        <w:pStyle w:val="ListBullet"/>
      </w:pPr>
      <w:r>
        <w:t>Council capture scenarios</w:t>
      </w:r>
    </w:p>
    <w:p>
      <w:pPr>
        <w:pStyle w:val="ListBullet"/>
      </w:pPr>
      <w:r>
        <w:t>Governance system failure scenarios</w:t>
      </w:r>
    </w:p>
    <w:p>
      <w:pPr>
        <w:pStyle w:val="ListBullet"/>
      </w:pPr>
      <w:r>
        <w:t>Constitutional amendment attempt scenarios</w:t>
      </w:r>
    </w:p>
    <w:p>
      <w:pPr>
        <w:pStyle w:val="Heading3"/>
      </w:pPr>
      <w:r>
        <w:t>Example:</w:t>
      </w:r>
    </w:p>
    <w:p>
      <w:r>
        <w:t>A reverse stress test identifies that governance failure occurs when 4 of 7 Council members are simultaneously unavailable for 7 days, simultaneously with a governance system outage. The conditions are evaluated for plausibility; if plausible, redesign is triggered.</w:t>
      </w:r>
    </w:p>
    <w:p>
      <w:pPr>
        <w:pStyle w:val="Heading3"/>
      </w:pPr>
      <w:r>
        <w:t>Why This Matters:</w:t>
      </w:r>
    </w:p>
    <w:p>
      <w:pPr>
        <w:pStyle w:val="ListBullet"/>
      </w:pPr>
      <w:r>
        <w:t>Governance failure undermines constitutional continuity</w:t>
      </w:r>
    </w:p>
    <w:p>
      <w:pPr>
        <w:pStyle w:val="ListBullet"/>
      </w:pPr>
      <w:r>
        <w:t>Identifying break-conditions enables targeted governance resilience</w:t>
      </w:r>
    </w:p>
    <w:p>
      <w:pPr>
        <w:pStyle w:val="ListBullet"/>
      </w:pPr>
      <w:r>
        <w:t>Plausibility evaluation forces honest assessment</w:t>
      </w:r>
    </w:p>
    <w:p>
      <w:pPr>
        <w:pStyle w:val="ListBullet"/>
      </w:pPr>
      <w:r>
        <w:t>Governance failure analysis is the foundation of constitutional continuity</w:t>
      </w:r>
    </w:p>
    <w:p>
      <w:pPr>
        <w:pStyle w:val="Heading3"/>
      </w:pPr>
      <w:r>
        <w:t>6. Operational Failure</w:t>
      </w:r>
    </w:p>
    <w:p>
      <w:r>
        <w:t>The conditions under which the Institution cannot execute operations, including system outages, key personnel loss, and operational disruption.</w:t>
      </w:r>
    </w:p>
    <w:p>
      <w:pPr>
        <w:pStyle w:val="Heading3"/>
      </w:pPr>
      <w:r>
        <w:t>What This Means in Practice:</w:t>
      </w:r>
    </w:p>
    <w:p>
      <w:pPr>
        <w:pStyle w:val="ListBullet"/>
      </w:pPr>
      <w:r>
        <w:t>System outage scenarios</w:t>
      </w:r>
    </w:p>
    <w:p>
      <w:pPr>
        <w:pStyle w:val="ListBullet"/>
      </w:pPr>
      <w:r>
        <w:t>Key personnel loss scenarios</w:t>
      </w:r>
    </w:p>
    <w:p>
      <w:pPr>
        <w:pStyle w:val="ListBullet"/>
      </w:pPr>
      <w:r>
        <w:t>Vendor failure scenarios</w:t>
      </w:r>
    </w:p>
    <w:p>
      <w:pPr>
        <w:pStyle w:val="ListBullet"/>
      </w:pPr>
      <w:r>
        <w:t>Physical location disruption scenarios</w:t>
      </w:r>
    </w:p>
    <w:p>
      <w:pPr>
        <w:pStyle w:val="Heading3"/>
      </w:pPr>
      <w:r>
        <w:t>Example:</w:t>
      </w:r>
    </w:p>
    <w:p>
      <w:r>
        <w:t>A reverse stress test identifies that operational failure occurs when the primary operational site is disrupted for 14 days, simultaneously with the loss of key operational personnel. The conditions are evaluated for plausibility; if plausible, redesign is triggered.</w:t>
      </w:r>
    </w:p>
    <w:p>
      <w:pPr>
        <w:pStyle w:val="Heading3"/>
      </w:pPr>
      <w:r>
        <w:t>Why This Matters:</w:t>
      </w:r>
    </w:p>
    <w:p>
      <w:pPr>
        <w:pStyle w:val="ListBullet"/>
      </w:pPr>
      <w:r>
        <w:t>Operational failure undermines institutional function</w:t>
      </w:r>
    </w:p>
    <w:p>
      <w:pPr>
        <w:pStyle w:val="ListBullet"/>
      </w:pPr>
      <w:r>
        <w:t>Identifying break-conditions enables targeted operational resilience</w:t>
      </w:r>
    </w:p>
    <w:p>
      <w:pPr>
        <w:pStyle w:val="ListBullet"/>
      </w:pPr>
      <w:r>
        <w:t>Plausibility evaluation forces honest assessment</w:t>
      </w:r>
    </w:p>
    <w:p>
      <w:pPr>
        <w:pStyle w:val="ListBullet"/>
      </w:pPr>
      <w:r>
        <w:t>Operational failure analysis is the foundation of operational continuity</w:t>
      </w:r>
    </w:p>
    <w:p>
      <w:pPr>
        <w:pStyle w:val="Heading3"/>
      </w:pPr>
      <w:r>
        <w:t>7. Settlement Failure</w:t>
      </w:r>
    </w:p>
    <w:p>
      <w:r>
        <w:t>The conditions under which the Institution cannot settle transactions, including blockchain failure, oracle failure, and interoperability failure.</w:t>
      </w:r>
    </w:p>
    <w:p>
      <w:pPr>
        <w:pStyle w:val="Heading3"/>
      </w:pPr>
      <w:r>
        <w:t>What This Means in Practice:</w:t>
      </w:r>
    </w:p>
    <w:p>
      <w:pPr>
        <w:pStyle w:val="ListBullet"/>
      </w:pPr>
      <w:r>
        <w:t>Blockchain outage scenarios</w:t>
      </w:r>
    </w:p>
    <w:p>
      <w:pPr>
        <w:pStyle w:val="ListBullet"/>
      </w:pPr>
      <w:r>
        <w:t>Oracle failure scenarios</w:t>
      </w:r>
    </w:p>
    <w:p>
      <w:pPr>
        <w:pStyle w:val="ListBullet"/>
      </w:pPr>
      <w:r>
        <w:t>Interoperability failure scenarios</w:t>
      </w:r>
    </w:p>
    <w:p>
      <w:pPr>
        <w:pStyle w:val="ListBullet"/>
      </w:pPr>
      <w:r>
        <w:t>Smart contract failure scenarios</w:t>
      </w:r>
    </w:p>
    <w:p>
      <w:pPr>
        <w:pStyle w:val="Heading3"/>
      </w:pPr>
      <w:r>
        <w:t>Example:</w:t>
      </w:r>
    </w:p>
    <w:p>
      <w:r>
        <w:t>A reverse stress test identifies that settlement failure occurs when the primary blockchain is unavailable for 24 hours, simultaneously with an oracle failure. The conditions are evaluated for plausibility; if plausible, redesign is triggered.</w:t>
      </w:r>
    </w:p>
    <w:p>
      <w:pPr>
        <w:pStyle w:val="Heading3"/>
      </w:pPr>
      <w:r>
        <w:t>Why This Matters:</w:t>
      </w:r>
    </w:p>
    <w:p>
      <w:pPr>
        <w:pStyle w:val="ListBullet"/>
      </w:pPr>
      <w:r>
        <w:t>Settlement failure undermines institutional function</w:t>
      </w:r>
    </w:p>
    <w:p>
      <w:pPr>
        <w:pStyle w:val="ListBullet"/>
      </w:pPr>
      <w:r>
        <w:t>Identifying break-conditions enables targeted settlement resilience</w:t>
      </w:r>
    </w:p>
    <w:p>
      <w:pPr>
        <w:pStyle w:val="ListBullet"/>
      </w:pPr>
      <w:r>
        <w:t>Plausibility evaluation forces honest assessment</w:t>
      </w:r>
    </w:p>
    <w:p>
      <w:pPr>
        <w:pStyle w:val="ListBullet"/>
      </w:pPr>
      <w:r>
        <w:t>Settlement failure analysis is the foundation of settlement certainty</w:t>
      </w:r>
    </w:p>
    <w:p>
      <w:pPr>
        <w:pStyle w:val="Heading3"/>
      </w:pPr>
      <w:r>
        <w:t>Redesign Recommendations</w:t>
      </w:r>
    </w:p>
    <w:p>
      <w:r>
        <w:t>For every plausible break-condition identified, reverse stress testing shall produce redesign recommendations before deployment. Redesign recommendations shall be specific, actionable, and constitutionally compliant.</w:t>
      </w:r>
    </w:p>
    <w:p>
      <w:pPr>
        <w:pStyle w:val="Heading3"/>
      </w:pPr>
      <w:r>
        <w:t>What This Means in Practice:</w:t>
      </w:r>
    </w:p>
    <w:p>
      <w:pPr>
        <w:pStyle w:val="ListBullet"/>
      </w:pPr>
      <w:r>
        <w:t>Redesign recommendations shall identify the specific model, parameter, or structure to be modified</w:t>
      </w:r>
    </w:p>
    <w:p>
      <w:pPr>
        <w:pStyle w:val="ListBullet"/>
      </w:pPr>
      <w:r>
        <w:t>Redesign recommendations shall specify the proposed modification</w:t>
      </w:r>
    </w:p>
    <w:p>
      <w:pPr>
        <w:pStyle w:val="ListBullet"/>
      </w:pPr>
      <w:r>
        <w:t>Redesign recommendations shall specify the expected effect on break-conditions</w:t>
      </w:r>
    </w:p>
    <w:p>
      <w:pPr>
        <w:pStyle w:val="ListBullet"/>
      </w:pPr>
      <w:r>
        <w:t>Redesign recommendations shall be subject to the Constitutional Model Validation Framework (Article XII)</w:t>
      </w:r>
    </w:p>
    <w:p>
      <w:pPr>
        <w:pStyle w:val="Heading3"/>
      </w:pPr>
      <w:r>
        <w:t>Example:</w:t>
      </w:r>
    </w:p>
    <w:p>
      <w:r>
        <w:t>A reverse stress test identifies that reserve failure occurs when Gold falls 30%. The redesign recommendation is to increase the Tier 1 cash allocation from 40% to 45%, reducing Gold allocation from 20% to 15%. The redesign is subjected to the Constitutional Model Validation Framework and, upon completion, is deployed.</w:t>
      </w:r>
    </w:p>
    <w:p>
      <w:pPr>
        <w:pStyle w:val="Heading3"/>
      </w:pPr>
      <w:r>
        <w:t>Why This Matters:</w:t>
      </w:r>
    </w:p>
    <w:p>
      <w:pPr>
        <w:pStyle w:val="ListBullet"/>
      </w:pPr>
      <w:r>
        <w:t>Redesign recommendations translate identification into action</w:t>
      </w:r>
    </w:p>
    <w:p>
      <w:pPr>
        <w:pStyle w:val="ListBullet"/>
      </w:pPr>
      <w:r>
        <w:t>Subjecting redesign to the Model Validation Framework ensures that redesign itself is validated</w:t>
      </w:r>
    </w:p>
    <w:p>
      <w:pPr>
        <w:pStyle w:val="ListBullet"/>
      </w:pPr>
      <w:r>
        <w:t>Redesign before deployment prevents failure</w:t>
      </w:r>
    </w:p>
    <w:p>
      <w:pPr>
        <w:pStyle w:val="ListBullet"/>
      </w:pPr>
      <w:r>
        <w:t>Redesign recommendations are the actionable output of reverse stress testing</w:t>
      </w:r>
    </w:p>
    <w:p>
      <w:pPr>
        <w:pStyle w:val="Heading3"/>
      </w:pPr>
      <w:r>
        <w:t>Constitutional Interpretation</w:t>
      </w:r>
    </w:p>
    <w:p>
      <w:pPr>
        <w:pStyle w:val="Heading3"/>
      </w:pPr>
      <w:r>
        <w:t>Reverse Stress Testing is a constitutional requirement:</w:t>
      </w:r>
    </w:p>
    <w:p>
      <w:pPr>
        <w:pStyle w:val="ListBullet"/>
      </w:pPr>
      <w:r>
        <w:t>Every monetary model, every reserve structure, every Shock Absorber parameterization, and every liquidity framework shall be subjected to reverse stress testing</w:t>
      </w:r>
    </w:p>
    <w:p>
      <w:pPr>
        <w:pStyle w:val="ListBullet"/>
      </w:pPr>
      <w:r>
        <w:t>Reverse stress testing shall identify the conditions under which each constitutional property would be breached</w:t>
      </w:r>
    </w:p>
    <w:p>
      <w:pPr>
        <w:pStyle w:val="ListBullet"/>
      </w:pPr>
      <w:r>
        <w:t>Plausible break-conditions trigger redesign before deployment</w:t>
      </w:r>
    </w:p>
    <w:p>
      <w:pPr>
        <w:pStyle w:val="ListBullet"/>
      </w:pPr>
      <w:r>
        <w:t>Redesign is subject to the Constitutional Model Validation Framework</w:t>
      </w:r>
    </w:p>
    <w:p>
      <w:r>
        <w:t>Reverse Stress Testing is the constitutional discipline by which the Institution confronts its own breaking points and redesigns them away before they materialize.</w:t>
      </w:r>
    </w:p>
    <w:p>
      <w:pPr>
        <w:jc w:val="center"/>
      </w:pPr>
      <w:r>
        <w:rPr>
          <w:i/>
          <w:color w:val="666666"/>
          <w:sz w:val="18"/>
        </w:rPr>
        <w:t>[END OF ARTICLE XIV — REVERSE STRESS TESTING]</w:t>
      </w:r>
    </w:p>
    <w:p>
      <w:pPr>
        <w:pStyle w:val="Heading2"/>
      </w:pPr>
      <w:r>
        <w:t>Article XV: Constitutional Stress Laboratory</w:t>
      </w:r>
    </w:p>
    <w:p>
      <w:r>
        <w:t>The Constitutional Stress Laboratory is the institutional simulation framework that applies a comprehensive set of adverse scenarios to the Institution's monetary model, reserve structure, Shock Absorber, liquidity framework, and operational architecture. The Laboratory operationalizes the Scenario Analysis requirement of Article XI and provides the standard scenario set against which the Liquidity Readiness Ratio (Article XIII) and Reverse Stress Testing (Article XIV) are evaluated.</w:t>
      </w:r>
    </w:p>
    <w:p>
      <w:pPr>
        <w:pStyle w:val="Heading3"/>
      </w:pPr>
      <w:r>
        <w:t>What This Means in Practice:</w:t>
      </w:r>
    </w:p>
    <w:p>
      <w:pPr>
        <w:pStyle w:val="ListBullet"/>
      </w:pPr>
      <w:r>
        <w:t>The Laboratory is a permanent institutional function, not an ad-hoc exercise</w:t>
      </w:r>
    </w:p>
    <w:p>
      <w:pPr>
        <w:pStyle w:val="ListBullet"/>
      </w:pPr>
      <w:r>
        <w:t>The Laboratory maintains a standardized set of 20 scenarios covering market, operational, geopolitical, technological, and existential risks</w:t>
      </w:r>
    </w:p>
    <w:p>
      <w:pPr>
        <w:pStyle w:val="ListBullet"/>
      </w:pPr>
      <w:r>
        <w:t>Every monetary model, every parameterization, and every reserve structure shall be evaluated against all 20 scenarios before deployment and at every subsequent modification</w:t>
      </w:r>
    </w:p>
    <w:p>
      <w:pPr>
        <w:pStyle w:val="ListBullet"/>
      </w:pPr>
      <w:r>
        <w:t>The Laboratory's scenarios shall be reviewed at least annually and updated as new risks emerge</w:t>
      </w:r>
    </w:p>
    <w:p>
      <w:pPr>
        <w:pStyle w:val="Heading3"/>
      </w:pPr>
      <w:r>
        <w:t>Example:</w:t>
      </w:r>
    </w:p>
    <w:p>
      <w:r>
        <w:t>A proposed Shock Absorber modification is evaluated against all 20 Constitutional Stress Laboratory scenarios. Under 18 scenarios, the modification preserves stability. Under "Gold Market Closure" and "Simultaneous Redemption Wave" scenarios, the modification's behaviour is within elevated but tolerable ranges. The modification passes Laboratory evaluation.</w:t>
      </w:r>
    </w:p>
    <w:p>
      <w:pPr>
        <w:pStyle w:val="Heading3"/>
      </w:pPr>
      <w:r>
        <w:t>Why This Matters:</w:t>
      </w:r>
    </w:p>
    <w:p>
      <w:pPr>
        <w:pStyle w:val="ListBullet"/>
      </w:pPr>
      <w:r>
        <w:t>Without a standardized scenario set, stress testing would be ad-hoc and incomparable across modifications</w:t>
      </w:r>
    </w:p>
    <w:p>
      <w:pPr>
        <w:pStyle w:val="ListBullet"/>
      </w:pPr>
      <w:r>
        <w:t>The Laboratory ensures that every modification is evaluated against the same comprehensive set of risks</w:t>
      </w:r>
    </w:p>
    <w:p>
      <w:pPr>
        <w:pStyle w:val="ListBullet"/>
      </w:pPr>
      <w:r>
        <w:t>The Laboratory forces explicit consideration of risks that might otherwise be overlooked</w:t>
      </w:r>
    </w:p>
    <w:p>
      <w:pPr>
        <w:pStyle w:val="ListBullet"/>
      </w:pPr>
      <w:r>
        <w:t>The Laboratory is the foundation of institutional resilience</w:t>
      </w:r>
    </w:p>
    <w:p>
      <w:pPr>
        <w:pStyle w:val="Heading3"/>
      </w:pPr>
      <w:r>
        <w:t>The Twenty Constitutional Stress Laboratory Scenarios</w:t>
      </w:r>
    </w:p>
    <w:p>
      <w:pPr>
        <w:pStyle w:val="Heading3"/>
      </w:pPr>
      <w:r>
        <w:t>The Laboratory maintains the following standardized scenarios:</w:t>
      </w:r>
    </w:p>
    <w:p>
      <w:pPr>
        <w:pStyle w:val="Heading3"/>
      </w:pPr>
      <w:r>
        <w:t>1. Global Recession</w:t>
      </w:r>
    </w:p>
    <w:p>
      <w:r>
        <w:t>A synchronized global economic contraction, with declining GDP, rising unemployment, falling asset prices, and elevated currency volatility.</w:t>
      </w:r>
    </w:p>
    <w:p>
      <w:pPr>
        <w:pStyle w:val="Heading3"/>
      </w:pPr>
      <w:r>
        <w:t>What This Means in Practice:</w:t>
      </w:r>
    </w:p>
    <w:p>
      <w:pPr>
        <w:pStyle w:val="ListBullet"/>
      </w:pPr>
      <w:r>
        <w:t>GDP declines of 3-5% across major economies</w:t>
      </w:r>
    </w:p>
    <w:p>
      <w:pPr>
        <w:pStyle w:val="ListBullet"/>
      </w:pPr>
      <w:r>
        <w:t>Equity market declines of 30-40%</w:t>
      </w:r>
    </w:p>
    <w:p>
      <w:pPr>
        <w:pStyle w:val="ListBullet"/>
      </w:pPr>
      <w:r>
        <w:t>Currency volatility elevated to 2-3x normal</w:t>
      </w:r>
    </w:p>
    <w:p>
      <w:pPr>
        <w:pStyle w:val="ListBullet"/>
      </w:pPr>
      <w:r>
        <w:t>Sovereign yield shifts of ±100 basis points</w:t>
      </w:r>
    </w:p>
    <w:p>
      <w:pPr>
        <w:pStyle w:val="Heading3"/>
      </w:pPr>
      <w:r>
        <w:t>Example:</w:t>
      </w:r>
    </w:p>
    <w:p>
      <w:r>
        <w:t>The Global Recession scenario is applied. NAV volatility rises to 3.8%, within the elevated range. The LRR declines to 1.10, above the compliance threshold. The modification preserves stability.</w:t>
      </w:r>
    </w:p>
    <w:p>
      <w:pPr>
        <w:pStyle w:val="Heading3"/>
      </w:pPr>
      <w:r>
        <w:t>Why This Matters:</w:t>
      </w:r>
    </w:p>
    <w:p>
      <w:pPr>
        <w:pStyle w:val="ListBullet"/>
      </w:pPr>
      <w:r>
        <w:t>Global recession is the most common systemic risk</w:t>
      </w:r>
    </w:p>
    <w:p>
      <w:pPr>
        <w:pStyle w:val="ListBullet"/>
      </w:pPr>
      <w:r>
        <w:t>Testing against recession ensures the Institution can endure ordinary systemic stress</w:t>
      </w:r>
    </w:p>
    <w:p>
      <w:pPr>
        <w:pStyle w:val="ListBullet"/>
      </w:pPr>
      <w:r>
        <w:t>Recession testing is the baseline of institutional resilience</w:t>
      </w:r>
    </w:p>
    <w:p>
      <w:pPr>
        <w:pStyle w:val="Heading3"/>
      </w:pPr>
      <w:r>
        <w:t>2. Hyperinflation</w:t>
      </w:r>
    </w:p>
    <w:p>
      <w:r>
        <w:t>A sustained period of extreme inflation in one or more major economies, with currency depreciation, purchasing power loss, and elevated Gold and Silver prices.</w:t>
      </w:r>
    </w:p>
    <w:p>
      <w:pPr>
        <w:pStyle w:val="Heading3"/>
      </w:pPr>
      <w:r>
        <w:t>What This Means in Practice:</w:t>
      </w:r>
    </w:p>
    <w:p>
      <w:pPr>
        <w:pStyle w:val="ListBullet"/>
      </w:pPr>
      <w:r>
        <w:t>Inflation rates exceeding 50% annually</w:t>
      </w:r>
    </w:p>
    <w:p>
      <w:pPr>
        <w:pStyle w:val="ListBullet"/>
      </w:pPr>
      <w:r>
        <w:t>Currency depreciation of 30-50%</w:t>
      </w:r>
    </w:p>
    <w:p>
      <w:pPr>
        <w:pStyle w:val="ListBullet"/>
      </w:pPr>
      <w:r>
        <w:t>Gold and Silver price increases of 50-100%</w:t>
      </w:r>
    </w:p>
    <w:p>
      <w:pPr>
        <w:pStyle w:val="ListBullet"/>
      </w:pPr>
      <w:r>
        <w:t>Sovereign yield shifts of +500 basis points</w:t>
      </w:r>
    </w:p>
    <w:p>
      <w:pPr>
        <w:pStyle w:val="Heading3"/>
      </w:pPr>
      <w:r>
        <w:t>Example:</w:t>
      </w:r>
    </w:p>
    <w:p>
      <w:r>
        <w:t>The Hyperinflation scenario is applied. NAV rises in real terms due to Gold and Silver appreciation. The LRR remains above 1.2. The modification preserves stability.</w:t>
      </w:r>
    </w:p>
    <w:p>
      <w:pPr>
        <w:pStyle w:val="Heading3"/>
      </w:pPr>
      <w:r>
        <w:t>Why This Matters:</w:t>
      </w:r>
    </w:p>
    <w:p>
      <w:pPr>
        <w:pStyle w:val="ListBullet"/>
      </w:pPr>
      <w:r>
        <w:t>Hyperinflation is a tail risk that has historically materialized</w:t>
      </w:r>
    </w:p>
    <w:p>
      <w:pPr>
        <w:pStyle w:val="ListBullet"/>
      </w:pPr>
      <w:r>
        <w:t>Testing against hyperinflation ensures the Institution's bullion backing provides real value preservation</w:t>
      </w:r>
    </w:p>
    <w:p>
      <w:pPr>
        <w:pStyle w:val="ListBullet"/>
      </w:pPr>
      <w:r>
        <w:t>Hyperinflation testing is the foundation of long-term value preservation</w:t>
      </w:r>
    </w:p>
    <w:p>
      <w:pPr>
        <w:pStyle w:val="Heading3"/>
      </w:pPr>
      <w:r>
        <w:t>3. Currency Collapse</w:t>
      </w:r>
    </w:p>
    <w:p>
      <w:r>
        <w:t>A sudden collapse of one or more major currencies, with rapid depreciation, capital flight, and elevated volatility.</w:t>
      </w:r>
    </w:p>
    <w:p>
      <w:pPr>
        <w:pStyle w:val="Heading3"/>
      </w:pPr>
      <w:r>
        <w:t>What This Means in Practice:</w:t>
      </w:r>
    </w:p>
    <w:p>
      <w:pPr>
        <w:pStyle w:val="ListBullet"/>
      </w:pPr>
      <w:r>
        <w:t>Currency depreciation of 30-50% within 30 days</w:t>
      </w:r>
    </w:p>
    <w:p>
      <w:pPr>
        <w:pStyle w:val="ListBullet"/>
      </w:pPr>
      <w:r>
        <w:t>Currency volatility elevated to 5-10x normal</w:t>
      </w:r>
    </w:p>
    <w:p>
      <w:pPr>
        <w:pStyle w:val="ListBullet"/>
      </w:pPr>
      <w:r>
        <w:t>Capital flight from affected jurisdictions</w:t>
      </w:r>
    </w:p>
    <w:p>
      <w:pPr>
        <w:pStyle w:val="ListBullet"/>
      </w:pPr>
      <w:r>
        <w:t>Spillover to other currencies</w:t>
      </w:r>
    </w:p>
    <w:p>
      <w:pPr>
        <w:pStyle w:val="Heading3"/>
      </w:pPr>
      <w:r>
        <w:t>Example:</w:t>
      </w:r>
    </w:p>
    <w:p>
      <w:r>
        <w:t>The Currency Collapse scenario is applied to one basket currency. The Monetary Engine caps the affected currency's weight. NAV volatility rises to 4.2%, within the elevated range. The modification preserves stability.</w:t>
      </w:r>
    </w:p>
    <w:p>
      <w:pPr>
        <w:pStyle w:val="Heading3"/>
      </w:pPr>
      <w:r>
        <w:t>Why This Matters:</w:t>
      </w:r>
    </w:p>
    <w:p>
      <w:pPr>
        <w:pStyle w:val="ListBullet"/>
      </w:pPr>
      <w:r>
        <w:t>Currency collapse has occurred historically and may occur again</w:t>
      </w:r>
    </w:p>
    <w:p>
      <w:pPr>
        <w:pStyle w:val="ListBullet"/>
      </w:pPr>
      <w:r>
        <w:t>Testing against currency collapse ensures the Monetary Engine can adapt to extreme currency events</w:t>
      </w:r>
    </w:p>
    <w:p>
      <w:pPr>
        <w:pStyle w:val="ListBullet"/>
      </w:pPr>
      <w:r>
        <w:t>Currency collapse testing is the foundation of basket resilience</w:t>
      </w:r>
    </w:p>
    <w:p>
      <w:pPr>
        <w:pStyle w:val="Heading3"/>
      </w:pPr>
      <w:r>
        <w:t>4. Gold Market Closure</w:t>
      </w:r>
    </w:p>
    <w:p>
      <w:r>
        <w:t>A closure of the global Gold market, with no ability to buy or sell Gold for a defined period.</w:t>
      </w:r>
    </w:p>
    <w:p>
      <w:pPr>
        <w:pStyle w:val="Heading3"/>
      </w:pPr>
      <w:r>
        <w:t>What This Means in Practice:</w:t>
      </w:r>
    </w:p>
    <w:p>
      <w:pPr>
        <w:pStyle w:val="ListBullet"/>
      </w:pPr>
      <w:r>
        <w:t>Gold market closure for 14-30 days</w:t>
      </w:r>
    </w:p>
    <w:p>
      <w:pPr>
        <w:pStyle w:val="ListBullet"/>
      </w:pPr>
      <w:r>
        <w:t>Gold price uncertainty</w:t>
      </w:r>
    </w:p>
    <w:p>
      <w:pPr>
        <w:pStyle w:val="ListBullet"/>
      </w:pPr>
      <w:r>
        <w:t>Inability to liquidate Gold</w:t>
      </w:r>
    </w:p>
    <w:p>
      <w:pPr>
        <w:pStyle w:val="ListBullet"/>
      </w:pPr>
      <w:r>
        <w:t>Reliance on other reserve tiers</w:t>
      </w:r>
    </w:p>
    <w:p>
      <w:pPr>
        <w:pStyle w:val="Heading3"/>
      </w:pPr>
      <w:r>
        <w:t>Example:</w:t>
      </w:r>
    </w:p>
    <w:p>
      <w:r>
        <w:t>The Gold Market Closure scenario is applied. The LRR declines to 1.05 as Gold is unavailable for liquidity. The Bullion Protection Rule requires that Silver and other tiers are exhausted before Gold is required. The modification preserves stability.</w:t>
      </w:r>
    </w:p>
    <w:p>
      <w:pPr>
        <w:pStyle w:val="Heading3"/>
      </w:pPr>
      <w:r>
        <w:t>Why This Matters:</w:t>
      </w:r>
    </w:p>
    <w:p>
      <w:pPr>
        <w:pStyle w:val="ListBullet"/>
      </w:pPr>
      <w:r>
        <w:t>Gold market closure has occurred historically</w:t>
      </w:r>
    </w:p>
    <w:p>
      <w:pPr>
        <w:pStyle w:val="ListBullet"/>
      </w:pPr>
      <w:r>
        <w:t>Testing against Gold market closure ensures the Institution can meet redemption demand without Gold</w:t>
      </w:r>
    </w:p>
    <w:p>
      <w:pPr>
        <w:pStyle w:val="ListBullet"/>
      </w:pPr>
      <w:r>
        <w:t>Gold market closure testing is the foundation of the Bullion Protection Rule</w:t>
      </w:r>
    </w:p>
    <w:p>
      <w:pPr>
        <w:pStyle w:val="Heading3"/>
      </w:pPr>
      <w:r>
        <w:t>5. Silver Market Closure</w:t>
      </w:r>
    </w:p>
    <w:p>
      <w:r>
        <w:t>A closure of the global Silver market, with no ability to buy or sell Silver for a defined period.</w:t>
      </w:r>
    </w:p>
    <w:p>
      <w:pPr>
        <w:pStyle w:val="Heading3"/>
      </w:pPr>
      <w:r>
        <w:t>What This Means in Practice:</w:t>
      </w:r>
    </w:p>
    <w:p>
      <w:pPr>
        <w:pStyle w:val="ListBullet"/>
      </w:pPr>
      <w:r>
        <w:t>Silver market closure for 14-30 days</w:t>
      </w:r>
    </w:p>
    <w:p>
      <w:pPr>
        <w:pStyle w:val="ListBullet"/>
      </w:pPr>
      <w:r>
        <w:t>Silver price uncertainty</w:t>
      </w:r>
    </w:p>
    <w:p>
      <w:pPr>
        <w:pStyle w:val="ListBullet"/>
      </w:pPr>
      <w:r>
        <w:t>Inability to liquidate Silver</w:t>
      </w:r>
    </w:p>
    <w:p>
      <w:pPr>
        <w:pStyle w:val="ListBullet"/>
      </w:pPr>
      <w:r>
        <w:t>Reliance on other reserve tiers</w:t>
      </w:r>
    </w:p>
    <w:p>
      <w:pPr>
        <w:pStyle w:val="Heading3"/>
      </w:pPr>
      <w:r>
        <w:t>Example:</w:t>
      </w:r>
    </w:p>
    <w:p>
      <w:r>
        <w:t>The Silver Market Closure scenario is applied. The LRR declines slightly as Silver is unavailable for Strategic Liquidity. The modification preserves stability.</w:t>
      </w:r>
    </w:p>
    <w:p>
      <w:pPr>
        <w:pStyle w:val="Heading3"/>
      </w:pPr>
      <w:r>
        <w:t>Why This Matters:</w:t>
      </w:r>
    </w:p>
    <w:p>
      <w:pPr>
        <w:pStyle w:val="ListBullet"/>
      </w:pPr>
      <w:r>
        <w:t>Silver market closure has occurred historically</w:t>
      </w:r>
    </w:p>
    <w:p>
      <w:pPr>
        <w:pStyle w:val="ListBullet"/>
      </w:pPr>
      <w:r>
        <w:t>Testing against Silver market closure ensures the Institution can meet redemption demand without Silver</w:t>
      </w:r>
    </w:p>
    <w:p>
      <w:pPr>
        <w:pStyle w:val="ListBullet"/>
      </w:pPr>
      <w:r>
        <w:t>Silver market closure testing is the foundation of Strategic Liquidity resilience</w:t>
      </w:r>
    </w:p>
    <w:p>
      <w:pPr>
        <w:pStyle w:val="Heading3"/>
      </w:pPr>
      <w:r>
        <w:t>6. Commodity Crisis</w:t>
      </w:r>
    </w:p>
    <w:p>
      <w:r>
        <w:t>A broad-based commodity crisis, with elevated prices for energy, metals, and agricultural products, with spillover to currencies and sovereign securities.</w:t>
      </w:r>
    </w:p>
    <w:p>
      <w:pPr>
        <w:pStyle w:val="Heading3"/>
      </w:pPr>
      <w:r>
        <w:t>What This Means in Practice:</w:t>
      </w:r>
    </w:p>
    <w:p>
      <w:pPr>
        <w:pStyle w:val="ListBullet"/>
      </w:pPr>
      <w:r>
        <w:t>Commodity price increases of 50-100%</w:t>
      </w:r>
    </w:p>
    <w:p>
      <w:pPr>
        <w:pStyle w:val="ListBullet"/>
      </w:pPr>
      <w:r>
        <w:t>Currency shifts favoring commodity exporters</w:t>
      </w:r>
    </w:p>
    <w:p>
      <w:pPr>
        <w:pStyle w:val="ListBullet"/>
      </w:pPr>
      <w:r>
        <w:t>Sovereign yield shifts</w:t>
      </w:r>
    </w:p>
    <w:p>
      <w:pPr>
        <w:pStyle w:val="ListBullet"/>
      </w:pPr>
      <w:r>
        <w:t>Inflation pressure</w:t>
      </w:r>
    </w:p>
    <w:p>
      <w:pPr>
        <w:pStyle w:val="Heading3"/>
      </w:pPr>
      <w:r>
        <w:t>Example:</w:t>
      </w:r>
    </w:p>
    <w:p>
      <w:r>
        <w:t>The Commodity Crisis scenario is applied. The Institution's reserves, which include bullion and sovereign securities, are affected. NAV volatility rises to 3.5%. The modification preserves stability.</w:t>
      </w:r>
    </w:p>
    <w:p>
      <w:pPr>
        <w:pStyle w:val="Heading3"/>
      </w:pPr>
      <w:r>
        <w:t>Why This Matters:</w:t>
      </w:r>
    </w:p>
    <w:p>
      <w:pPr>
        <w:pStyle w:val="ListBullet"/>
      </w:pPr>
      <w:r>
        <w:t>Commodity crises have occurred historically</w:t>
      </w:r>
    </w:p>
    <w:p>
      <w:pPr>
        <w:pStyle w:val="ListBullet"/>
      </w:pPr>
      <w:r>
        <w:t>Testing against commodity crises ensures the Institution can endure broad-based economic stress</w:t>
      </w:r>
    </w:p>
    <w:p>
      <w:pPr>
        <w:pStyle w:val="ListBullet"/>
      </w:pPr>
      <w:r>
        <w:t>Commodity crisis testing is the foundation of diversified resilience</w:t>
      </w:r>
    </w:p>
    <w:p>
      <w:pPr>
        <w:pStyle w:val="Heading3"/>
      </w:pPr>
      <w:r>
        <w:t>7. SWIFT Outage</w:t>
      </w:r>
    </w:p>
    <w:p>
      <w:r>
        <w:t>A prolonged outage of the SWIFT messaging network, with disruption to international payments and settlement.</w:t>
      </w:r>
    </w:p>
    <w:p>
      <w:pPr>
        <w:pStyle w:val="Heading3"/>
      </w:pPr>
      <w:r>
        <w:t>What This Means in Practice:</w:t>
      </w:r>
    </w:p>
    <w:p>
      <w:pPr>
        <w:pStyle w:val="ListBullet"/>
      </w:pPr>
      <w:r>
        <w:t>SWIFT outage for 7-14 days</w:t>
      </w:r>
    </w:p>
    <w:p>
      <w:pPr>
        <w:pStyle w:val="ListBullet"/>
      </w:pPr>
      <w:r>
        <w:t>Disruption to international payments</w:t>
      </w:r>
    </w:p>
    <w:p>
      <w:pPr>
        <w:pStyle w:val="ListBullet"/>
      </w:pPr>
      <w:r>
        <w:t>Reliance on alternative settlement channels</w:t>
      </w:r>
    </w:p>
    <w:p>
      <w:pPr>
        <w:pStyle w:val="ListBullet"/>
      </w:pPr>
      <w:r>
        <w:t>Operational disruption</w:t>
      </w:r>
    </w:p>
    <w:p>
      <w:pPr>
        <w:pStyle w:val="Heading3"/>
      </w:pPr>
      <w:r>
        <w:t>Example:</w:t>
      </w:r>
    </w:p>
    <w:p>
      <w:r>
        <w:t>The SWIFT Outage scenario is applied. The Institution's settlement operations are disrupted but continue through alternative channels. The modification preserves operational resilience.</w:t>
      </w:r>
    </w:p>
    <w:p>
      <w:pPr>
        <w:pStyle w:val="Heading3"/>
      </w:pPr>
      <w:r>
        <w:t>Why This Matters:</w:t>
      </w:r>
    </w:p>
    <w:p>
      <w:pPr>
        <w:pStyle w:val="ListBullet"/>
      </w:pPr>
      <w:r>
        <w:t>SWIFT outages have occurred historically</w:t>
      </w:r>
    </w:p>
    <w:p>
      <w:pPr>
        <w:pStyle w:val="ListBullet"/>
      </w:pPr>
      <w:r>
        <w:t>Testing against SWIFT outage ensures the Institution can settle without SWIFT</w:t>
      </w:r>
    </w:p>
    <w:p>
      <w:pPr>
        <w:pStyle w:val="ListBullet"/>
      </w:pPr>
      <w:r>
        <w:t>SWIFT outage testing is the foundation of settlement resilience</w:t>
      </w:r>
    </w:p>
    <w:p>
      <w:pPr>
        <w:pStyle w:val="Heading3"/>
      </w:pPr>
      <w:r>
        <w:t>8. Capital Controls</w:t>
      </w:r>
    </w:p>
    <w:p>
      <w:r>
        <w:t>Imposition of capital controls by one or more major jurisdictions, restricting the movement of capital.</w:t>
      </w:r>
    </w:p>
    <w:p>
      <w:pPr>
        <w:pStyle w:val="Heading3"/>
      </w:pPr>
      <w:r>
        <w:t>What This Means in Practice:</w:t>
      </w:r>
    </w:p>
    <w:p>
      <w:pPr>
        <w:pStyle w:val="ListBullet"/>
      </w:pPr>
      <w:r>
        <w:t>Capital controls in one or more jurisdictions</w:t>
      </w:r>
    </w:p>
    <w:p>
      <w:pPr>
        <w:pStyle w:val="ListBullet"/>
      </w:pPr>
      <w:r>
        <w:t>Restricted ability to move reserves</w:t>
      </w:r>
    </w:p>
    <w:p>
      <w:pPr>
        <w:pStyle w:val="ListBullet"/>
      </w:pPr>
      <w:r>
        <w:t>Restricted ability to settle in affected currencies</w:t>
      </w:r>
    </w:p>
    <w:p>
      <w:pPr>
        <w:pStyle w:val="ListBullet"/>
      </w:pPr>
      <w:r>
        <w:t>Need to rely on reserves held in unaffected jurisdictions</w:t>
      </w:r>
    </w:p>
    <w:p>
      <w:pPr>
        <w:pStyle w:val="Heading3"/>
      </w:pPr>
      <w:r>
        <w:t>Example:</w:t>
      </w:r>
    </w:p>
    <w:p>
      <w:r>
        <w:t>The Capital Controls scenario is applied to one jurisdiction holding 30% of reserves. The Institution's diversification limits ensure that 70% of reserves remain available. The modification preserves stability.</w:t>
      </w:r>
    </w:p>
    <w:p>
      <w:pPr>
        <w:pStyle w:val="Heading3"/>
      </w:pPr>
      <w:r>
        <w:t>Why This Matters:</w:t>
      </w:r>
    </w:p>
    <w:p>
      <w:pPr>
        <w:pStyle w:val="ListBullet"/>
      </w:pPr>
      <w:r>
        <w:t>Capital controls have occurred historically</w:t>
      </w:r>
    </w:p>
    <w:p>
      <w:pPr>
        <w:pStyle w:val="ListBullet"/>
      </w:pPr>
      <w:r>
        <w:t>Testing against capital controls ensures the Institution's jurisdictional diversification is sufficient</w:t>
      </w:r>
    </w:p>
    <w:p>
      <w:pPr>
        <w:pStyle w:val="ListBullet"/>
      </w:pPr>
      <w:r>
        <w:t>Capital controls testing is the foundation of jurisdictional resilience</w:t>
      </w:r>
    </w:p>
    <w:p>
      <w:pPr>
        <w:pStyle w:val="Heading3"/>
      </w:pPr>
      <w:r>
        <w:t>9. Sanctions</w:t>
      </w:r>
    </w:p>
    <w:p>
      <w:r>
        <w:t>Imposition of sanctions on the Institution, on one or more of its custodians, or on one or more of its participants.</w:t>
      </w:r>
    </w:p>
    <w:p>
      <w:pPr>
        <w:pStyle w:val="Heading3"/>
      </w:pPr>
      <w:r>
        <w:t>What This Means in Practice:</w:t>
      </w:r>
    </w:p>
    <w:p>
      <w:pPr>
        <w:pStyle w:val="ListBullet"/>
      </w:pPr>
      <w:r>
        <w:t>Sanctions on the Institution, custodians, or participants</w:t>
      </w:r>
    </w:p>
    <w:p>
      <w:pPr>
        <w:pStyle w:val="ListBullet"/>
      </w:pPr>
      <w:r>
        <w:t>Restricted access to reserves</w:t>
      </w:r>
    </w:p>
    <w:p>
      <w:pPr>
        <w:pStyle w:val="ListBullet"/>
      </w:pPr>
      <w:r>
        <w:t>Restricted ability to settle</w:t>
      </w:r>
    </w:p>
    <w:p>
      <w:pPr>
        <w:pStyle w:val="ListBullet"/>
      </w:pPr>
      <w:r>
        <w:t>Need to rely on unaffected custodians and participants</w:t>
      </w:r>
    </w:p>
    <w:p>
      <w:pPr>
        <w:pStyle w:val="Heading3"/>
      </w:pPr>
      <w:r>
        <w:t>Example:</w:t>
      </w:r>
    </w:p>
    <w:p>
      <w:r>
        <w:t>The Sanctions scenario is applied. The Institution's sanctions compliance programme and custodian diversification enable continued operation. The modification preserves operational resilience.</w:t>
      </w:r>
    </w:p>
    <w:p>
      <w:pPr>
        <w:pStyle w:val="Heading3"/>
      </w:pPr>
      <w:r>
        <w:t>Why This Matters:</w:t>
      </w:r>
    </w:p>
    <w:p>
      <w:pPr>
        <w:pStyle w:val="ListBullet"/>
      </w:pPr>
      <w:r>
        <w:t>Sanctions have been imposed on financial institutions historically</w:t>
      </w:r>
    </w:p>
    <w:p>
      <w:pPr>
        <w:pStyle w:val="ListBullet"/>
      </w:pPr>
      <w:r>
        <w:t>Testing against sanctions ensures the Institution's compliance and diversification are sufficient</w:t>
      </w:r>
    </w:p>
    <w:p>
      <w:pPr>
        <w:pStyle w:val="ListBullet"/>
      </w:pPr>
      <w:r>
        <w:t>Sanctions testing is the foundation of operational resilience</w:t>
      </w:r>
    </w:p>
    <w:p>
      <w:pPr>
        <w:pStyle w:val="Heading3"/>
      </w:pPr>
      <w:r>
        <w:t>10. Custodian Failure</w:t>
      </w:r>
    </w:p>
    <w:p>
      <w:r>
        <w:t>Failure of one of the Institution's primary custodians, with potential loss or inaccessibility of reserve assets.</w:t>
      </w:r>
    </w:p>
    <w:p>
      <w:pPr>
        <w:pStyle w:val="Heading3"/>
      </w:pPr>
      <w:r>
        <w:t>What This Means in Practice:</w:t>
      </w:r>
    </w:p>
    <w:p>
      <w:pPr>
        <w:pStyle w:val="ListBullet"/>
      </w:pPr>
      <w:r>
        <w:t>Custodian insolvency or operational failure</w:t>
      </w:r>
    </w:p>
    <w:p>
      <w:pPr>
        <w:pStyle w:val="ListBullet"/>
      </w:pPr>
      <w:r>
        <w:t>Potential loss or inaccessibility of assets held by the custodian</w:t>
      </w:r>
    </w:p>
    <w:p>
      <w:pPr>
        <w:pStyle w:val="ListBullet"/>
      </w:pPr>
      <w:r>
        <w:t>Need to rely on other custodians</w:t>
      </w:r>
    </w:p>
    <w:p>
      <w:pPr>
        <w:pStyle w:val="ListBullet"/>
      </w:pPr>
      <w:r>
        <w:t>Potential insurance recovery</w:t>
      </w:r>
    </w:p>
    <w:p>
      <w:pPr>
        <w:pStyle w:val="Heading3"/>
      </w:pPr>
      <w:r>
        <w:t>Example:</w:t>
      </w:r>
    </w:p>
    <w:p>
      <w:r>
        <w:t>The Custodian Failure scenario is applied to one custodian holding 30% of reserves. The Institution's custodian diversification limits ensure that 70% of reserves remain available. Insurance recovery is pursued. The modification preserves stability.</w:t>
      </w:r>
    </w:p>
    <w:p>
      <w:pPr>
        <w:pStyle w:val="Heading3"/>
      </w:pPr>
      <w:r>
        <w:t>Why This Matters:</w:t>
      </w:r>
    </w:p>
    <w:p>
      <w:pPr>
        <w:pStyle w:val="ListBullet"/>
      </w:pPr>
      <w:r>
        <w:t>Custodian failures have occurred historically</w:t>
      </w:r>
    </w:p>
    <w:p>
      <w:pPr>
        <w:pStyle w:val="ListBullet"/>
      </w:pPr>
      <w:r>
        <w:t>Testing against custodian failure ensures the Institution's custodian diversification is sufficient</w:t>
      </w:r>
    </w:p>
    <w:p>
      <w:pPr>
        <w:pStyle w:val="ListBullet"/>
      </w:pPr>
      <w:r>
        <w:t>Custodian failure testing is the foundation of reserve security</w:t>
      </w:r>
    </w:p>
    <w:p>
      <w:pPr>
        <w:pStyle w:val="Heading3"/>
      </w:pPr>
      <w:r>
        <w:t>11. Oracle Failure</w:t>
      </w:r>
    </w:p>
    <w:p>
      <w:r>
        <w:t>Failure of one or more oracle providers, with potential disruption to NAV calculation and Monetary Engine operation.</w:t>
      </w:r>
    </w:p>
    <w:p>
      <w:pPr>
        <w:pStyle w:val="Heading3"/>
      </w:pPr>
      <w:r>
        <w:t>What This Means in Practice:</w:t>
      </w:r>
    </w:p>
    <w:p>
      <w:pPr>
        <w:pStyle w:val="ListBullet"/>
      </w:pPr>
      <w:r>
        <w:t>Oracle provider failure or manipulation</w:t>
      </w:r>
    </w:p>
    <w:p>
      <w:pPr>
        <w:pStyle w:val="ListBullet"/>
      </w:pPr>
      <w:r>
        <w:t>Disruption to price feeds</w:t>
      </w:r>
    </w:p>
    <w:p>
      <w:pPr>
        <w:pStyle w:val="ListBullet"/>
      </w:pPr>
      <w:r>
        <w:t>Need to rely on fallback oracle mechanisms</w:t>
      </w:r>
    </w:p>
    <w:p>
      <w:pPr>
        <w:pStyle w:val="ListBullet"/>
      </w:pPr>
      <w:r>
        <w:t>Potential NAV calculation disruption</w:t>
      </w:r>
    </w:p>
    <w:p>
      <w:pPr>
        <w:pStyle w:val="Heading3"/>
      </w:pPr>
      <w:r>
        <w:t>Example:</w:t>
      </w:r>
    </w:p>
    <w:p>
      <w:r>
        <w:t>The Oracle Failure scenario is applied to two of the eight oracle families. The Institution's oracle architecture falls back to the remaining six families and the Constitutional TWAP. NAV calculation continues. The modification preserves operational resilience.</w:t>
      </w:r>
    </w:p>
    <w:p>
      <w:pPr>
        <w:pStyle w:val="Heading3"/>
      </w:pPr>
      <w:r>
        <w:t>Why This Matters:</w:t>
      </w:r>
    </w:p>
    <w:p>
      <w:pPr>
        <w:pStyle w:val="ListBullet"/>
      </w:pPr>
      <w:r>
        <w:t>Oracle failures have occurred historically</w:t>
      </w:r>
    </w:p>
    <w:p>
      <w:pPr>
        <w:pStyle w:val="ListBullet"/>
      </w:pPr>
      <w:r>
        <w:t>Testing against oracle failure ensures the Institution's oracle architecture is sufficient</w:t>
      </w:r>
    </w:p>
    <w:p>
      <w:pPr>
        <w:pStyle w:val="ListBullet"/>
      </w:pPr>
      <w:r>
        <w:t>Oracle failure testing is the foundation of data integrity</w:t>
      </w:r>
    </w:p>
    <w:p>
      <w:pPr>
        <w:pStyle w:val="Heading3"/>
      </w:pPr>
      <w:r>
        <w:t>12. Cyber Attack</w:t>
      </w:r>
    </w:p>
    <w:p>
      <w:r>
        <w:t>A sustained cyber attack on the Institution's systems, with potential disruption to operations and potential loss of data.</w:t>
      </w:r>
    </w:p>
    <w:p>
      <w:pPr>
        <w:pStyle w:val="Heading3"/>
      </w:pPr>
      <w:r>
        <w:t>What This Means in Practice:</w:t>
      </w:r>
    </w:p>
    <w:p>
      <w:pPr>
        <w:pStyle w:val="ListBullet"/>
      </w:pPr>
      <w:r>
        <w:t>Cyber attack on operational systems</w:t>
      </w:r>
    </w:p>
    <w:p>
      <w:pPr>
        <w:pStyle w:val="ListBullet"/>
      </w:pPr>
      <w:r>
        <w:t>Potential system disruption</w:t>
      </w:r>
    </w:p>
    <w:p>
      <w:pPr>
        <w:pStyle w:val="ListBullet"/>
      </w:pPr>
      <w:r>
        <w:t>Potential data breach</w:t>
      </w:r>
    </w:p>
    <w:p>
      <w:pPr>
        <w:pStyle w:val="ListBullet"/>
      </w:pPr>
      <w:r>
        <w:t>Need to rely on cyber resilience and recovery procedures</w:t>
      </w:r>
    </w:p>
    <w:p>
      <w:pPr>
        <w:pStyle w:val="Heading3"/>
      </w:pPr>
      <w:r>
        <w:t>Example:</w:t>
      </w:r>
    </w:p>
    <w:p>
      <w:r>
        <w:t>The Cyber Attack scenario is applied. The Institution's cyber resilience procedures enable continued operation, with minor disruption. The modification preserves operational resilience.</w:t>
      </w:r>
    </w:p>
    <w:p>
      <w:pPr>
        <w:pStyle w:val="Heading3"/>
      </w:pPr>
      <w:r>
        <w:t>Why This Matters:</w:t>
      </w:r>
    </w:p>
    <w:p>
      <w:pPr>
        <w:pStyle w:val="ListBullet"/>
      </w:pPr>
      <w:r>
        <w:t>Cyber attacks have occurred historically and are increasing</w:t>
      </w:r>
    </w:p>
    <w:p>
      <w:pPr>
        <w:pStyle w:val="ListBullet"/>
      </w:pPr>
      <w:r>
        <w:t>Testing against cyber attack ensures the Institution's cyber resilience is sufficient</w:t>
      </w:r>
    </w:p>
    <w:p>
      <w:pPr>
        <w:pStyle w:val="ListBullet"/>
      </w:pPr>
      <w:r>
        <w:t>Cyber attack testing is the foundation of operational security</w:t>
      </w:r>
    </w:p>
    <w:p>
      <w:pPr>
        <w:pStyle w:val="Heading3"/>
      </w:pPr>
      <w:r>
        <w:t>13. Liquidity Freeze</w:t>
      </w:r>
    </w:p>
    <w:p>
      <w:r>
        <w:t>A freeze of broader market liquidity, with elevated bid-ask spreads, reduced market depth, and impaired ability to trade.</w:t>
      </w:r>
    </w:p>
    <w:p>
      <w:pPr>
        <w:pStyle w:val="Heading3"/>
      </w:pPr>
      <w:r>
        <w:t>What This Means in Practice:</w:t>
      </w:r>
    </w:p>
    <w:p>
      <w:pPr>
        <w:pStyle w:val="ListBullet"/>
      </w:pPr>
      <w:r>
        <w:t>Elevated bid-ask spreads</w:t>
      </w:r>
    </w:p>
    <w:p>
      <w:pPr>
        <w:pStyle w:val="ListBullet"/>
      </w:pPr>
      <w:r>
        <w:t>Reduced market depth</w:t>
      </w:r>
    </w:p>
    <w:p>
      <w:pPr>
        <w:pStyle w:val="ListBullet"/>
      </w:pPr>
      <w:r>
        <w:t>Impaired ability to trade reserve assets</w:t>
      </w:r>
    </w:p>
    <w:p>
      <w:pPr>
        <w:pStyle w:val="ListBullet"/>
      </w:pPr>
      <w:r>
        <w:t>Need to rely on the most liquid reserve tiers</w:t>
      </w:r>
    </w:p>
    <w:p>
      <w:pPr>
        <w:pStyle w:val="Heading3"/>
      </w:pPr>
      <w:r>
        <w:t>Example:</w:t>
      </w:r>
    </w:p>
    <w:p>
      <w:r>
        <w:t>The Liquidity Freeze scenario is applied. The Institution's reliance on Tier 1 cash and Tier 4 stablecoins enables redemption processing. The LRR declines to 1.08. The modification preserves stability.</w:t>
      </w:r>
    </w:p>
    <w:p>
      <w:pPr>
        <w:pStyle w:val="Heading3"/>
      </w:pPr>
      <w:r>
        <w:t>Why This Matters:</w:t>
      </w:r>
    </w:p>
    <w:p>
      <w:pPr>
        <w:pStyle w:val="ListBullet"/>
      </w:pPr>
      <w:r>
        <w:t>Liquidity freezes have occurred historically</w:t>
      </w:r>
    </w:p>
    <w:p>
      <w:pPr>
        <w:pStyle w:val="ListBullet"/>
      </w:pPr>
      <w:r>
        <w:t>Testing against liquidity freeze ensures the Institution's liquidity framework is sufficient</w:t>
      </w:r>
    </w:p>
    <w:p>
      <w:pPr>
        <w:pStyle w:val="ListBullet"/>
      </w:pPr>
      <w:r>
        <w:t>Liquidity freeze testing is the foundation of liquidity resilience</w:t>
      </w:r>
    </w:p>
    <w:p>
      <w:pPr>
        <w:pStyle w:val="Heading3"/>
      </w:pPr>
      <w:r>
        <w:t>14. Dealer Failure</w:t>
      </w:r>
    </w:p>
    <w:p>
      <w:r>
        <w:t>Failure of one or more primary dealers, with potential disruption to sovereign securities markets.</w:t>
      </w:r>
    </w:p>
    <w:p>
      <w:pPr>
        <w:pStyle w:val="Heading3"/>
      </w:pPr>
      <w:r>
        <w:t>What This Means in Practice:</w:t>
      </w:r>
    </w:p>
    <w:p>
      <w:pPr>
        <w:pStyle w:val="ListBullet"/>
      </w:pPr>
      <w:r>
        <w:t>Primary dealer insolvency</w:t>
      </w:r>
    </w:p>
    <w:p>
      <w:pPr>
        <w:pStyle w:val="ListBullet"/>
      </w:pPr>
      <w:r>
        <w:t>Disruption to sovereign securities markets</w:t>
      </w:r>
    </w:p>
    <w:p>
      <w:pPr>
        <w:pStyle w:val="ListBullet"/>
      </w:pPr>
      <w:r>
        <w:t>Impaired ability to trade sovereign securities</w:t>
      </w:r>
    </w:p>
    <w:p>
      <w:pPr>
        <w:pStyle w:val="ListBullet"/>
      </w:pPr>
      <w:r>
        <w:t>Need to rely on other dealers</w:t>
      </w:r>
    </w:p>
    <w:p>
      <w:pPr>
        <w:pStyle w:val="Heading3"/>
      </w:pPr>
      <w:r>
        <w:t>Example:</w:t>
      </w:r>
    </w:p>
    <w:p>
      <w:r>
        <w:t>The Dealer Failure scenario is applied to one primary dealer. The Institution's dealer diversification enables continued operation. The modification preserves stability.</w:t>
      </w:r>
    </w:p>
    <w:p>
      <w:pPr>
        <w:pStyle w:val="Heading3"/>
      </w:pPr>
      <w:r>
        <w:t>Why This Matters:</w:t>
      </w:r>
    </w:p>
    <w:p>
      <w:pPr>
        <w:pStyle w:val="ListBullet"/>
      </w:pPr>
      <w:r>
        <w:t>Dealer failures have occurred historically</w:t>
      </w:r>
    </w:p>
    <w:p>
      <w:pPr>
        <w:pStyle w:val="ListBullet"/>
      </w:pPr>
      <w:r>
        <w:t>Testing against dealer failure ensures the Institution's dealer diversification is sufficient</w:t>
      </w:r>
    </w:p>
    <w:p>
      <w:pPr>
        <w:pStyle w:val="ListBullet"/>
      </w:pPr>
      <w:r>
        <w:t>Dealer failure testing is the foundation of sovereign securities resilience</w:t>
      </w:r>
    </w:p>
    <w:p>
      <w:pPr>
        <w:pStyle w:val="Heading3"/>
      </w:pPr>
      <w:r>
        <w:t>15. Simultaneous Redemption Wave</w:t>
      </w:r>
    </w:p>
    <w:p>
      <w:r>
        <w:t>A simultaneous redemption wave from multiple large participants, with redemption volume reaching 5-10x the 30-day average.</w:t>
      </w:r>
    </w:p>
    <w:p>
      <w:pPr>
        <w:pStyle w:val="Heading3"/>
      </w:pPr>
      <w:r>
        <w:t>What This Means in Practice:</w:t>
      </w:r>
    </w:p>
    <w:p>
      <w:pPr>
        <w:pStyle w:val="ListBullet"/>
      </w:pPr>
      <w:r>
        <w:t>Redemption volume of 5-10x average</w:t>
      </w:r>
    </w:p>
    <w:p>
      <w:pPr>
        <w:pStyle w:val="ListBullet"/>
      </w:pPr>
      <w:r>
        <w:t>Sustained elevated redemption for 7-14 days</w:t>
      </w:r>
    </w:p>
    <w:p>
      <w:pPr>
        <w:pStyle w:val="ListBullet"/>
      </w:pPr>
      <w:r>
        <w:t>Need to draw on multiple reserve tiers</w:t>
      </w:r>
    </w:p>
    <w:p>
      <w:pPr>
        <w:pStyle w:val="ListBullet"/>
      </w:pPr>
      <w:r>
        <w:t>Need to preserve Bullion Protection Rule</w:t>
      </w:r>
    </w:p>
    <w:p>
      <w:pPr>
        <w:pStyle w:val="Heading3"/>
      </w:pPr>
      <w:r>
        <w:t>Example:</w:t>
      </w:r>
    </w:p>
    <w:p>
      <w:r>
        <w:t>The Simultaneous Redemption Wave scenario is applied. The LRR declines to 1.05. The Bullion Protection Rule is preserved; no Gold is liquidated. The modification preserves stability.</w:t>
      </w:r>
    </w:p>
    <w:p>
      <w:pPr>
        <w:pStyle w:val="Heading3"/>
      </w:pPr>
      <w:r>
        <w:t>Why This Matters:</w:t>
      </w:r>
    </w:p>
    <w:p>
      <w:pPr>
        <w:pStyle w:val="ListBullet"/>
      </w:pPr>
      <w:r>
        <w:t>Redemption waves have occurred historically</w:t>
      </w:r>
    </w:p>
    <w:p>
      <w:pPr>
        <w:pStyle w:val="ListBullet"/>
      </w:pPr>
      <w:r>
        <w:t>Testing against redemption waves ensures the Institution's liquidity framework is sufficient</w:t>
      </w:r>
    </w:p>
    <w:p>
      <w:pPr>
        <w:pStyle w:val="ListBullet"/>
      </w:pPr>
      <w:r>
        <w:t>Redemption wave testing is the foundation of redemption certainty</w:t>
      </w:r>
    </w:p>
    <w:p>
      <w:pPr>
        <w:pStyle w:val="Heading3"/>
      </w:pPr>
      <w:r>
        <w:t>16. Central Bank Crisis</w:t>
      </w:r>
    </w:p>
    <w:p>
      <w:r>
        <w:t>A crisis at one or more major central banks, with potential disruption to currency markets and sovereign securities.</w:t>
      </w:r>
    </w:p>
    <w:p>
      <w:pPr>
        <w:pStyle w:val="Heading3"/>
      </w:pPr>
      <w:r>
        <w:t>What This Means in Practice:</w:t>
      </w:r>
    </w:p>
    <w:p>
      <w:pPr>
        <w:pStyle w:val="ListBullet"/>
      </w:pPr>
      <w:r>
        <w:t>Central bank policy disruption</w:t>
      </w:r>
    </w:p>
    <w:p>
      <w:pPr>
        <w:pStyle w:val="ListBullet"/>
      </w:pPr>
      <w:r>
        <w:t>Currency market disruption</w:t>
      </w:r>
    </w:p>
    <w:p>
      <w:pPr>
        <w:pStyle w:val="ListBullet"/>
      </w:pPr>
      <w:r>
        <w:t>Sovereign securities market disruption</w:t>
      </w:r>
    </w:p>
    <w:p>
      <w:pPr>
        <w:pStyle w:val="ListBullet"/>
      </w:pPr>
      <w:r>
        <w:t>Need to rely on diversified reserves</w:t>
      </w:r>
    </w:p>
    <w:p>
      <w:pPr>
        <w:pStyle w:val="Heading3"/>
      </w:pPr>
      <w:r>
        <w:t>Example:</w:t>
      </w:r>
    </w:p>
    <w:p>
      <w:r>
        <w:t>The Central Bank Crisis scenario is applied to one major central bank. The Institution's diversification enables continued operation. The modification preserves stability.</w:t>
      </w:r>
    </w:p>
    <w:p>
      <w:pPr>
        <w:pStyle w:val="Heading3"/>
      </w:pPr>
      <w:r>
        <w:t>Why This Matters:</w:t>
      </w:r>
    </w:p>
    <w:p>
      <w:pPr>
        <w:pStyle w:val="ListBullet"/>
      </w:pPr>
      <w:r>
        <w:t>Central bank crises have occurred historically</w:t>
      </w:r>
    </w:p>
    <w:p>
      <w:pPr>
        <w:pStyle w:val="ListBullet"/>
      </w:pPr>
      <w:r>
        <w:t>Testing against central bank crisis ensures the Institution's diversification is sufficient</w:t>
      </w:r>
    </w:p>
    <w:p>
      <w:pPr>
        <w:pStyle w:val="ListBullet"/>
      </w:pPr>
      <w:r>
        <w:t>Central bank crisis testing is the foundation of monetary resilience</w:t>
      </w:r>
    </w:p>
    <w:p>
      <w:pPr>
        <w:pStyle w:val="Heading3"/>
      </w:pPr>
      <w:r>
        <w:t>17. Multiple Sovereign Defaults</w:t>
      </w:r>
    </w:p>
    <w:p>
      <w:r>
        <w:t>Default by one or more sovereigns whose securities are held as reserves.</w:t>
      </w:r>
    </w:p>
    <w:p>
      <w:pPr>
        <w:pStyle w:val="Heading3"/>
      </w:pPr>
      <w:r>
        <w:t>What This Means in Practice:</w:t>
      </w:r>
    </w:p>
    <w:p>
      <w:pPr>
        <w:pStyle w:val="ListBullet"/>
      </w:pPr>
      <w:r>
        <w:t>Sovereign default on securities</w:t>
      </w:r>
    </w:p>
    <w:p>
      <w:pPr>
        <w:pStyle w:val="ListBullet"/>
      </w:pPr>
      <w:r>
        <w:t>Loss of value on affected securities</w:t>
      </w:r>
    </w:p>
    <w:p>
      <w:pPr>
        <w:pStyle w:val="ListBullet"/>
      </w:pPr>
      <w:r>
        <w:t>Need to rely on other sovereign securities</w:t>
      </w:r>
    </w:p>
    <w:p>
      <w:pPr>
        <w:pStyle w:val="ListBullet"/>
      </w:pPr>
      <w:r>
        <w:t>Potential contagion to other sovereigns</w:t>
      </w:r>
    </w:p>
    <w:p>
      <w:pPr>
        <w:pStyle w:val="Heading3"/>
      </w:pPr>
      <w:r>
        <w:t>Example:</w:t>
      </w:r>
    </w:p>
    <w:p>
      <w:r>
        <w:t>The Multiple Sovereign Defaults scenario is applied to two sovereigns. The Institution's sovereign diversification limits exposure. The modification preserves stability.</w:t>
      </w:r>
    </w:p>
    <w:p>
      <w:pPr>
        <w:pStyle w:val="Heading3"/>
      </w:pPr>
      <w:r>
        <w:t>Why This Matters:</w:t>
      </w:r>
    </w:p>
    <w:p>
      <w:pPr>
        <w:pStyle w:val="ListBullet"/>
      </w:pPr>
      <w:r>
        <w:t>Sovereign defaults have occurred historically</w:t>
      </w:r>
    </w:p>
    <w:p>
      <w:pPr>
        <w:pStyle w:val="ListBullet"/>
      </w:pPr>
      <w:r>
        <w:t>Testing against sovereign default ensures the Institution's sovereign diversification is sufficient</w:t>
      </w:r>
    </w:p>
    <w:p>
      <w:pPr>
        <w:pStyle w:val="ListBullet"/>
      </w:pPr>
      <w:r>
        <w:t>Sovereign default testing is the foundation of sovereign securities resilience</w:t>
      </w:r>
    </w:p>
    <w:p>
      <w:pPr>
        <w:pStyle w:val="Heading3"/>
      </w:pPr>
      <w:r>
        <w:t>18. Energy Crisis</w:t>
      </w:r>
    </w:p>
    <w:p>
      <w:r>
        <w:t>A sustained energy crisis, with elevated energy prices, supply disruption, and economic impact.</w:t>
      </w:r>
    </w:p>
    <w:p>
      <w:pPr>
        <w:pStyle w:val="Heading3"/>
      </w:pPr>
      <w:r>
        <w:t>What This Means in Practice:</w:t>
      </w:r>
    </w:p>
    <w:p>
      <w:pPr>
        <w:pStyle w:val="ListBullet"/>
      </w:pPr>
      <w:r>
        <w:t>Energy price increases of 100-200%</w:t>
      </w:r>
    </w:p>
    <w:p>
      <w:pPr>
        <w:pStyle w:val="ListBullet"/>
      </w:pPr>
      <w:r>
        <w:t>Supply disruption</w:t>
      </w:r>
    </w:p>
    <w:p>
      <w:pPr>
        <w:pStyle w:val="ListBullet"/>
      </w:pPr>
      <w:r>
        <w:t>Economic contraction</w:t>
      </w:r>
    </w:p>
    <w:p>
      <w:pPr>
        <w:pStyle w:val="ListBullet"/>
      </w:pPr>
      <w:r>
        <w:t>Currency and sovereign securities shifts</w:t>
      </w:r>
    </w:p>
    <w:p>
      <w:pPr>
        <w:pStyle w:val="Heading3"/>
      </w:pPr>
      <w:r>
        <w:t>Example:</w:t>
      </w:r>
    </w:p>
    <w:p>
      <w:r>
        <w:t>The Energy Crisis scenario is applied. The Institution's reserves are affected through currency and sovereign securities shifts. NAV volatility rises to 3.7%. The modification preserves stability.</w:t>
      </w:r>
    </w:p>
    <w:p>
      <w:pPr>
        <w:pStyle w:val="Heading3"/>
      </w:pPr>
      <w:r>
        <w:t>Why This Matters:</w:t>
      </w:r>
    </w:p>
    <w:p>
      <w:pPr>
        <w:pStyle w:val="ListBullet"/>
      </w:pPr>
      <w:r>
        <w:t>Energy crises have occurred historically</w:t>
      </w:r>
    </w:p>
    <w:p>
      <w:pPr>
        <w:pStyle w:val="ListBullet"/>
      </w:pPr>
      <w:r>
        <w:t>Testing against energy crisis ensures the Institution's resilience to broad economic stress</w:t>
      </w:r>
    </w:p>
    <w:p>
      <w:pPr>
        <w:pStyle w:val="ListBullet"/>
      </w:pPr>
      <w:r>
        <w:t>Energy crisis testing is the foundation of operational resilience</w:t>
      </w:r>
    </w:p>
    <w:p>
      <w:pPr>
        <w:pStyle w:val="Heading3"/>
      </w:pPr>
      <w:r>
        <w:t>19. Pandemic</w:t>
      </w:r>
    </w:p>
    <w:p>
      <w:r>
        <w:t>A global pandemic, with economic disruption, operational disruption, and elevated market volatility.</w:t>
      </w:r>
    </w:p>
    <w:p>
      <w:pPr>
        <w:pStyle w:val="Heading3"/>
      </w:pPr>
      <w:r>
        <w:t>What This Means in Practice:</w:t>
      </w:r>
    </w:p>
    <w:p>
      <w:pPr>
        <w:pStyle w:val="ListBullet"/>
      </w:pPr>
      <w:r>
        <w:t>Economic contraction</w:t>
      </w:r>
    </w:p>
    <w:p>
      <w:pPr>
        <w:pStyle w:val="ListBullet"/>
      </w:pPr>
      <w:r>
        <w:t>Operational disruption</w:t>
      </w:r>
    </w:p>
    <w:p>
      <w:pPr>
        <w:pStyle w:val="ListBullet"/>
      </w:pPr>
      <w:r>
        <w:t>Elevated market volatility</w:t>
      </w:r>
    </w:p>
    <w:p>
      <w:pPr>
        <w:pStyle w:val="ListBullet"/>
      </w:pPr>
      <w:r>
        <w:t>Currency and sovereign securities shifts</w:t>
      </w:r>
    </w:p>
    <w:p>
      <w:pPr>
        <w:pStyle w:val="Heading3"/>
      </w:pPr>
      <w:r>
        <w:t>Example:</w:t>
      </w:r>
    </w:p>
    <w:p>
      <w:r>
        <w:t>The Pandemic scenario is applied. The Institution's operations are disrupted but continue through remote operations. NAV volatility rises to 4.0%. The modification preserves stability.</w:t>
      </w:r>
    </w:p>
    <w:p>
      <w:pPr>
        <w:pStyle w:val="Heading3"/>
      </w:pPr>
      <w:r>
        <w:t>Why This Matters:</w:t>
      </w:r>
    </w:p>
    <w:p>
      <w:pPr>
        <w:pStyle w:val="ListBullet"/>
      </w:pPr>
      <w:r>
        <w:t>Pandemics have occurred historically</w:t>
      </w:r>
    </w:p>
    <w:p>
      <w:pPr>
        <w:pStyle w:val="ListBullet"/>
      </w:pPr>
      <w:r>
        <w:t>Testing against pandemic ensures the Institution's operational and monetary resilience</w:t>
      </w:r>
    </w:p>
    <w:p>
      <w:pPr>
        <w:pStyle w:val="ListBullet"/>
      </w:pPr>
      <w:r>
        <w:t>Pandemic testing is the foundation of operational continuity</w:t>
      </w:r>
    </w:p>
    <w:p>
      <w:pPr>
        <w:pStyle w:val="Heading3"/>
      </w:pPr>
      <w:r>
        <w:t>20. Black Swan Events</w:t>
      </w:r>
    </w:p>
    <w:p>
      <w:r>
        <w:t>Unanticipated events of extreme impact, including but not limited to existential threats, geopolitical shocks, and unforeseen systemic failures.</w:t>
      </w:r>
    </w:p>
    <w:p>
      <w:pPr>
        <w:pStyle w:val="Heading3"/>
      </w:pPr>
      <w:r>
        <w:t>What This Means in Practice:</w:t>
      </w:r>
    </w:p>
    <w:p>
      <w:pPr>
        <w:pStyle w:val="ListBullet"/>
      </w:pPr>
      <w:r>
        <w:t>Unanticipated extreme events</w:t>
      </w:r>
    </w:p>
    <w:p>
      <w:pPr>
        <w:pStyle w:val="ListBullet"/>
      </w:pPr>
      <w:r>
        <w:t>Severe market impact</w:t>
      </w:r>
    </w:p>
    <w:p>
      <w:pPr>
        <w:pStyle w:val="ListBullet"/>
      </w:pPr>
      <w:r>
        <w:t>Severe operational impact</w:t>
      </w:r>
    </w:p>
    <w:p>
      <w:pPr>
        <w:pStyle w:val="ListBullet"/>
      </w:pPr>
      <w:r>
        <w:t>Need to rely on constitutional resilience</w:t>
      </w:r>
    </w:p>
    <w:p>
      <w:pPr>
        <w:pStyle w:val="Heading3"/>
      </w:pPr>
      <w:r>
        <w:t>Example:</w:t>
      </w:r>
    </w:p>
    <w:p>
      <w:r>
        <w:t>The Black Swan scenario is applied as a composite of extreme conditions. The Institution's constitutional resilience, including the Bullion Protection Rule, the LRR, and the Constitutional Stress Laboratory, enables survival. The modification preserves stability under existential stress.</w:t>
      </w:r>
    </w:p>
    <w:p>
      <w:pPr>
        <w:pStyle w:val="Heading3"/>
      </w:pPr>
      <w:r>
        <w:t>Why This Matters:</w:t>
      </w:r>
    </w:p>
    <w:p>
      <w:pPr>
        <w:pStyle w:val="ListBullet"/>
      </w:pPr>
      <w:r>
        <w:t>Black Swan events have occurred historically and will occur again</w:t>
      </w:r>
    </w:p>
    <w:p>
      <w:pPr>
        <w:pStyle w:val="ListBullet"/>
      </w:pPr>
      <w:r>
        <w:t>Testing against Black Swan events ensures the Institution's constitutional resilience is sufficient</w:t>
      </w:r>
    </w:p>
    <w:p>
      <w:pPr>
        <w:pStyle w:val="ListBullet"/>
      </w:pPr>
      <w:r>
        <w:t>Black Swan testing is the foundation of constitutional survival</w:t>
      </w:r>
    </w:p>
    <w:p>
      <w:pPr>
        <w:pStyle w:val="Heading3"/>
      </w:pPr>
      <w:r>
        <w:t>Laboratory Governance</w:t>
      </w:r>
    </w:p>
    <w:p>
      <w:r>
        <w:t>The Constitutional Stress Laboratory shall be governed by the Constitutional Council, with day-to-day operation by the Risk Committee and Technical Committee.</w:t>
      </w:r>
    </w:p>
    <w:p>
      <w:pPr>
        <w:pStyle w:val="Heading3"/>
      </w:pPr>
      <w:r>
        <w:t>What This Means in Practice:</w:t>
      </w:r>
    </w:p>
    <w:p>
      <w:pPr>
        <w:pStyle w:val="ListBullet"/>
      </w:pPr>
      <w:r>
        <w:t>The Council shall approve the scenario set annually</w:t>
      </w:r>
    </w:p>
    <w:p>
      <w:pPr>
        <w:pStyle w:val="ListBullet"/>
      </w:pPr>
      <w:r>
        <w:t>The Council shall approve any additions, modifications, or retirements of scenarios</w:t>
      </w:r>
    </w:p>
    <w:p>
      <w:pPr>
        <w:pStyle w:val="ListBullet"/>
      </w:pPr>
      <w:r>
        <w:t>The Risk Committee shall operate the Laboratory day-to-day</w:t>
      </w:r>
    </w:p>
    <w:p>
      <w:pPr>
        <w:pStyle w:val="ListBullet"/>
      </w:pPr>
      <w:r>
        <w:t>The Technical Committee shall maintain the simulation infrastructure</w:t>
      </w:r>
    </w:p>
    <w:p>
      <w:pPr>
        <w:pStyle w:val="Heading3"/>
      </w:pPr>
      <w:r>
        <w:t>Example:</w:t>
      </w:r>
    </w:p>
    <w:p>
      <w:r>
        <w:t>The Constitutional Council reviews the Laboratory scenario set annually. The Council approves the addition of a new scenario reflecting an emerging risk. The Risk Committee operates the Laboratory. The Technical Committee maintains the simulation infrastructure.</w:t>
      </w:r>
    </w:p>
    <w:p>
      <w:pPr>
        <w:pStyle w:val="Heading3"/>
      </w:pPr>
      <w:r>
        <w:t>Why This Matters:</w:t>
      </w:r>
    </w:p>
    <w:p>
      <w:pPr>
        <w:pStyle w:val="ListBullet"/>
      </w:pPr>
      <w:r>
        <w:t>Governance oversight ensures the Laboratory remains relevant</w:t>
      </w:r>
    </w:p>
    <w:p>
      <w:pPr>
        <w:pStyle w:val="ListBullet"/>
      </w:pPr>
      <w:r>
        <w:t>Council approval prevents silent drift in the scenario set</w:t>
      </w:r>
    </w:p>
    <w:p>
      <w:pPr>
        <w:pStyle w:val="ListBullet"/>
      </w:pPr>
      <w:r>
        <w:t>Risk and Technical Committee operation ensures professional execution</w:t>
      </w:r>
    </w:p>
    <w:p>
      <w:pPr>
        <w:pStyle w:val="ListBullet"/>
      </w:pPr>
      <w:r>
        <w:t>Laboratory governance is the foundation of institutional resilience</w:t>
      </w:r>
    </w:p>
    <w:p>
      <w:pPr>
        <w:pStyle w:val="Heading3"/>
      </w:pPr>
      <w:r>
        <w:t>Constitutional Interpretation</w:t>
      </w:r>
    </w:p>
    <w:p>
      <w:pPr>
        <w:pStyle w:val="Heading3"/>
      </w:pPr>
      <w:r>
        <w:t>The Constitutional Stress Laboratory is a constitutional requirement:</w:t>
      </w:r>
    </w:p>
    <w:p>
      <w:pPr>
        <w:pStyle w:val="ListBullet"/>
      </w:pPr>
      <w:r>
        <w:t>The Laboratory maintains 20 standardized scenarios</w:t>
      </w:r>
    </w:p>
    <w:p>
      <w:pPr>
        <w:pStyle w:val="ListBullet"/>
      </w:pPr>
      <w:r>
        <w:t>Every monetary model, parameterization, and reserve structure shall be evaluated against all 20 scenarios before deployment</w:t>
      </w:r>
    </w:p>
    <w:p>
      <w:pPr>
        <w:pStyle w:val="ListBullet"/>
      </w:pPr>
      <w:r>
        <w:t>The Laboratory's scenarios shall be reviewed annually</w:t>
      </w:r>
    </w:p>
    <w:p>
      <w:pPr>
        <w:pStyle w:val="ListBullet"/>
      </w:pPr>
      <w:r>
        <w:t>The Laboratory is governed by the Constitutional Council</w:t>
      </w:r>
    </w:p>
    <w:p>
      <w:r>
        <w:t>The Constitutional Stress Laboratory is the institutional instrument by which the Institution confronts the full range of risks it may face and demonstrates its resilience to each.</w:t>
      </w:r>
    </w:p>
    <w:p>
      <w:pPr>
        <w:jc w:val="center"/>
      </w:pPr>
      <w:r>
        <w:rPr>
          <w:i/>
          <w:color w:val="666666"/>
          <w:sz w:val="18"/>
        </w:rPr>
        <w:t>[END OF ARTICLE XV — CONSTITUTIONAL STRESS LABORATORY]</w:t>
      </w:r>
    </w:p>
    <w:p>
      <w:pPr>
        <w:pStyle w:val="Heading2"/>
      </w:pPr>
      <w:r>
        <w:t>Article XVI: Constitutional Assumptions Register</w:t>
      </w:r>
    </w:p>
    <w:p>
      <w:r>
        <w:t>The Constitutional Assumptions Register is the permanent, immutable record of every assumption, parameter, input, and decision underlying every simulation, stress test, validation, and certification produced by the Institution. The Register operationalizes the reproducibility requirement that runs through Article VI (Mathematical Verification Principle, Simulation Validation Principle, Constitutional Stability Certification), Article XI (Constitutional Risk Engineering), Article XII (Constitutional Model Validation Framework), Article XIII (Liquidity Readiness Ratio), Article XIV (Reverse Stress Testing), and Article XV (Constitutional Stress Laboratory).</w:t>
      </w:r>
    </w:p>
    <w:p>
      <w:pPr>
        <w:pStyle w:val="Heading3"/>
      </w:pPr>
      <w:r>
        <w:t>What This Means in Practice:</w:t>
      </w:r>
    </w:p>
    <w:p>
      <w:pPr>
        <w:pStyle w:val="ListBullet"/>
      </w:pPr>
      <w:r>
        <w:t>Every simulation, every stress test, every validation, and every certification shall be recorded in the Register</w:t>
      </w:r>
    </w:p>
    <w:p>
      <w:pPr>
        <w:pStyle w:val="ListBullet"/>
      </w:pPr>
      <w:r>
        <w:t>Every entry shall include every assumption, parameter, input, and decision necessary for independent reproduction</w:t>
      </w:r>
    </w:p>
    <w:p>
      <w:pPr>
        <w:pStyle w:val="ListBullet"/>
      </w:pPr>
      <w:r>
        <w:t>The Register is immutable; entries may not be modified, deleted, or destroyed</w:t>
      </w:r>
    </w:p>
    <w:p>
      <w:pPr>
        <w:pStyle w:val="ListBullet"/>
      </w:pPr>
      <w:r>
        <w:t>The Register is auditable; any entry may be independently re-verified at any time</w:t>
      </w:r>
    </w:p>
    <w:p>
      <w:pPr>
        <w:pStyle w:val="ListBullet"/>
      </w:pPr>
      <w:r>
        <w:t>The Register is binding; no simulation, stress test, validation, or certification may be cited in governance without a corresponding Register entry</w:t>
      </w:r>
    </w:p>
    <w:p>
      <w:pPr>
        <w:pStyle w:val="Heading3"/>
      </w:pPr>
      <w:r>
        <w:t>Example:</w:t>
      </w:r>
    </w:p>
    <w:p>
      <w:r>
        <w:t>A Shock Absorber modification is subjected to Monte Carlo simulation. The Register entry includes the random seed, the stochastic process parameters, the historical data inputs, the software version, the simulation version, the author, the approval, the audit signature, and every assumption underlying the simulation. Any qualified reviewer can reproduce the simulation exactly from the Register entry.</w:t>
      </w:r>
    </w:p>
    <w:p>
      <w:pPr>
        <w:pStyle w:val="Heading3"/>
      </w:pPr>
      <w:r>
        <w:t>Why This Matters:</w:t>
      </w:r>
    </w:p>
    <w:p>
      <w:pPr>
        <w:pStyle w:val="ListBullet"/>
      </w:pPr>
      <w:r>
        <w:t>Without a permanent, immutable record, simulations could be silently modified or misrepresented</w:t>
      </w:r>
    </w:p>
    <w:p>
      <w:pPr>
        <w:pStyle w:val="ListBullet"/>
      </w:pPr>
      <w:r>
        <w:t>Reproducibility is the foundation of scientific integrity</w:t>
      </w:r>
    </w:p>
    <w:p>
      <w:pPr>
        <w:pStyle w:val="ListBullet"/>
      </w:pPr>
      <w:r>
        <w:t>Auditability enables independent verification</w:t>
      </w:r>
    </w:p>
    <w:p>
      <w:pPr>
        <w:pStyle w:val="ListBullet"/>
      </w:pPr>
      <w:r>
        <w:t>Binding governance to the Register prevents citation of unverified or unverifiable claims</w:t>
      </w:r>
    </w:p>
    <w:p>
      <w:pPr>
        <w:pStyle w:val="Heading3"/>
      </w:pPr>
      <w:r>
        <w:t>Mandatory Register Fields</w:t>
      </w:r>
    </w:p>
    <w:p>
      <w:pPr>
        <w:pStyle w:val="Heading3"/>
      </w:pPr>
      <w:r>
        <w:t>Every Register entry shall include the following fields:</w:t>
      </w:r>
    </w:p>
    <w:p>
      <w:pPr>
        <w:pStyle w:val="Heading3"/>
      </w:pPr>
      <w:r>
        <w:t>1. Random Seed</w:t>
      </w:r>
    </w:p>
    <w:p>
      <w:r>
        <w:t>The exact random seed(s) used in any stochastic simulation.</w:t>
      </w:r>
    </w:p>
    <w:p>
      <w:pPr>
        <w:pStyle w:val="Heading3"/>
      </w:pPr>
      <w:r>
        <w:t>What This Means in Practice:</w:t>
      </w:r>
    </w:p>
    <w:p>
      <w:pPr>
        <w:pStyle w:val="ListBullet"/>
      </w:pPr>
      <w:r>
        <w:t>Every stochastic simulation shall record the seed</w:t>
      </w:r>
    </w:p>
    <w:p>
      <w:pPr>
        <w:pStyle w:val="ListBullet"/>
      </w:pPr>
      <w:r>
        <w:t>The seed shall be recorded before simulation begins</w:t>
      </w:r>
    </w:p>
    <w:p>
      <w:pPr>
        <w:pStyle w:val="ListBullet"/>
      </w:pPr>
      <w:r>
        <w:t>The seed shall be retained permanently</w:t>
      </w:r>
    </w:p>
    <w:p>
      <w:pPr>
        <w:pStyle w:val="ListBullet"/>
      </w:pPr>
      <w:r>
        <w:t>The seed enables exact reproduction</w:t>
      </w:r>
    </w:p>
    <w:p>
      <w:pPr>
        <w:pStyle w:val="Heading3"/>
      </w:pPr>
      <w:r>
        <w:t>Example:</w:t>
      </w:r>
    </w:p>
    <w:p>
      <w:r>
        <w:t>A Monte Carlo simulation uses random seed 1234567890. The seed is recorded in the Register entry before simulation begins. Any reviewer can reproduce the simulation by entering the same seed.</w:t>
      </w:r>
    </w:p>
    <w:p>
      <w:pPr>
        <w:pStyle w:val="Heading3"/>
      </w:pPr>
      <w:r>
        <w:t>Why This Matters:</w:t>
      </w:r>
    </w:p>
    <w:p>
      <w:pPr>
        <w:pStyle w:val="ListBullet"/>
      </w:pPr>
      <w:r>
        <w:t>Without the seed, stochastic simulations cannot be reproduced</w:t>
      </w:r>
    </w:p>
    <w:p>
      <w:pPr>
        <w:pStyle w:val="ListBullet"/>
      </w:pPr>
      <w:r>
        <w:t>Reproducibility is the foundation of scientific integrity</w:t>
      </w:r>
    </w:p>
    <w:p>
      <w:pPr>
        <w:pStyle w:val="ListBullet"/>
      </w:pPr>
      <w:r>
        <w:t>Seed recording prevents post-hoc manipulation of results</w:t>
      </w:r>
    </w:p>
    <w:p>
      <w:pPr>
        <w:pStyle w:val="Heading3"/>
      </w:pPr>
      <w:r>
        <w:t>2. Input Assumptions</w:t>
      </w:r>
    </w:p>
    <w:p>
      <w:r>
        <w:t>Every input assumption, including data sources, time periods, and processing methodology.</w:t>
      </w:r>
    </w:p>
    <w:p>
      <w:pPr>
        <w:pStyle w:val="Heading3"/>
      </w:pPr>
      <w:r>
        <w:t>What This Means in Practice:</w:t>
      </w:r>
    </w:p>
    <w:p>
      <w:pPr>
        <w:pStyle w:val="ListBullet"/>
      </w:pPr>
      <w:r>
        <w:t>Every data source shall be identified</w:t>
      </w:r>
    </w:p>
    <w:p>
      <w:pPr>
        <w:pStyle w:val="ListBullet"/>
      </w:pPr>
      <w:r>
        <w:t>Every time period shall be specified</w:t>
      </w:r>
    </w:p>
    <w:p>
      <w:pPr>
        <w:pStyle w:val="ListBullet"/>
      </w:pPr>
      <w:r>
        <w:t>Every processing methodology shall be documented</w:t>
      </w:r>
    </w:p>
    <w:p>
      <w:pPr>
        <w:pStyle w:val="ListBullet"/>
      </w:pPr>
      <w:r>
        <w:t>Every assumption shall be explicitly recorded</w:t>
      </w:r>
    </w:p>
    <w:p>
      <w:pPr>
        <w:pStyle w:val="Heading3"/>
      </w:pPr>
      <w:r>
        <w:t>Example:</w:t>
      </w:r>
    </w:p>
    <w:p>
      <w:r>
        <w:t>A simulation uses currency return data from COFER for the period 2005-2025, processed using log-returns and weekly compounding. Every detail is recorded in the Register entry.</w:t>
      </w:r>
    </w:p>
    <w:p>
      <w:pPr>
        <w:pStyle w:val="Heading3"/>
      </w:pPr>
      <w:r>
        <w:t>Why This Matters:</w:t>
      </w:r>
    </w:p>
    <w:p>
      <w:pPr>
        <w:pStyle w:val="ListBullet"/>
      </w:pPr>
      <w:r>
        <w:t>Input assumptions determine simulation results</w:t>
      </w:r>
    </w:p>
    <w:p>
      <w:pPr>
        <w:pStyle w:val="ListBullet"/>
      </w:pPr>
      <w:r>
        <w:t>Without explicit recording, assumptions could be silently changed</w:t>
      </w:r>
    </w:p>
    <w:p>
      <w:pPr>
        <w:pStyle w:val="ListBullet"/>
      </w:pPr>
      <w:r>
        <w:t>Explicit recording enables independent verification</w:t>
      </w:r>
    </w:p>
    <w:p>
      <w:pPr>
        <w:pStyle w:val="Heading3"/>
      </w:pPr>
      <w:r>
        <w:t>3. Economic Assumptions</w:t>
      </w:r>
    </w:p>
    <w:p>
      <w:r>
        <w:t>Every economic assumption, including GDP growth, inflation, interest rates, and currency regimes.</w:t>
      </w:r>
    </w:p>
    <w:p>
      <w:pPr>
        <w:pStyle w:val="Heading3"/>
      </w:pPr>
      <w:r>
        <w:t>What This Means in Practice:</w:t>
      </w:r>
    </w:p>
    <w:p>
      <w:pPr>
        <w:pStyle w:val="ListBullet"/>
      </w:pPr>
      <w:r>
        <w:t>Every economic assumption shall be explicitly recorded</w:t>
      </w:r>
    </w:p>
    <w:p>
      <w:pPr>
        <w:pStyle w:val="ListBullet"/>
      </w:pPr>
      <w:r>
        <w:t>Assumptions shall be justified</w:t>
      </w:r>
    </w:p>
    <w:p>
      <w:pPr>
        <w:pStyle w:val="ListBullet"/>
      </w:pPr>
      <w:r>
        <w:t>Assumptions shall be conservative</w:t>
      </w:r>
    </w:p>
    <w:p>
      <w:pPr>
        <w:pStyle w:val="ListBullet"/>
      </w:pPr>
      <w:r>
        <w:t>Assumptions shall be subject to sensitivity analysis</w:t>
      </w:r>
    </w:p>
    <w:p>
      <w:pPr>
        <w:pStyle w:val="Heading3"/>
      </w:pPr>
      <w:r>
        <w:t>Example:</w:t>
      </w:r>
    </w:p>
    <w:p>
      <w:r>
        <w:t>A simulation assumes 2% GDP growth, 2% inflation, and a stable currency regime. Every assumption is recorded with justification and sensitivity analysis.</w:t>
      </w:r>
    </w:p>
    <w:p>
      <w:pPr>
        <w:pStyle w:val="Heading3"/>
      </w:pPr>
      <w:r>
        <w:t>Why This Matters:</w:t>
      </w:r>
    </w:p>
    <w:p>
      <w:pPr>
        <w:pStyle w:val="ListBullet"/>
      </w:pPr>
      <w:r>
        <w:t>Economic assumptions drive model behaviour</w:t>
      </w:r>
    </w:p>
    <w:p>
      <w:pPr>
        <w:pStyle w:val="ListBullet"/>
      </w:pPr>
      <w:r>
        <w:t>Without explicit recording, assumptions could be silently optimistic</w:t>
      </w:r>
    </w:p>
    <w:p>
      <w:pPr>
        <w:pStyle w:val="ListBullet"/>
      </w:pPr>
      <w:r>
        <w:t>Conservative assumptions protect against overconfidence</w:t>
      </w:r>
    </w:p>
    <w:p>
      <w:pPr>
        <w:pStyle w:val="Heading3"/>
      </w:pPr>
      <w:r>
        <w:t>4. Liquidity Assumptions</w:t>
      </w:r>
    </w:p>
    <w:p>
      <w:r>
        <w:t>Every liquidity assumption, including redemption volumes, market depth, bid-ask spreads, and settlement times.</w:t>
      </w:r>
    </w:p>
    <w:p>
      <w:pPr>
        <w:pStyle w:val="Heading3"/>
      </w:pPr>
      <w:r>
        <w:t>What This Means in Practice:</w:t>
      </w:r>
    </w:p>
    <w:p>
      <w:pPr>
        <w:pStyle w:val="ListBullet"/>
      </w:pPr>
      <w:r>
        <w:t>Every liquidity assumption shall be explicitly recorded</w:t>
      </w:r>
    </w:p>
    <w:p>
      <w:pPr>
        <w:pStyle w:val="ListBullet"/>
      </w:pPr>
      <w:r>
        <w:t>Assumptions shall be justified</w:t>
      </w:r>
    </w:p>
    <w:p>
      <w:pPr>
        <w:pStyle w:val="ListBullet"/>
      </w:pPr>
      <w:r>
        <w:t>Assumptions shall be conservative</w:t>
      </w:r>
    </w:p>
    <w:p>
      <w:pPr>
        <w:pStyle w:val="ListBullet"/>
      </w:pPr>
      <w:r>
        <w:t>Assumptions shall be subject to stress testing</w:t>
      </w:r>
    </w:p>
    <w:p>
      <w:pPr>
        <w:pStyle w:val="Heading3"/>
      </w:pPr>
      <w:r>
        <w:t>Example:</w:t>
      </w:r>
    </w:p>
    <w:p>
      <w:r>
        <w:t>A simulation assumes 30-day redemption volume of $200,000,000, market depth of $50,000,000 per trade, and settlement times of T+2. Every assumption is recorded with justification and stress testing.</w:t>
      </w:r>
    </w:p>
    <w:p>
      <w:pPr>
        <w:pStyle w:val="Heading3"/>
      </w:pPr>
      <w:r>
        <w:t>Why This Matters:</w:t>
      </w:r>
    </w:p>
    <w:p>
      <w:pPr>
        <w:pStyle w:val="ListBullet"/>
      </w:pPr>
      <w:r>
        <w:t>Liquidity assumptions drive redemption capacity</w:t>
      </w:r>
    </w:p>
    <w:p>
      <w:pPr>
        <w:pStyle w:val="ListBullet"/>
      </w:pPr>
      <w:r>
        <w:t>Without explicit recording, assumptions could be silently optimistic</w:t>
      </w:r>
    </w:p>
    <w:p>
      <w:pPr>
        <w:pStyle w:val="ListBullet"/>
      </w:pPr>
      <w:r>
        <w:t>Conservative assumptions protect against liquidity failure</w:t>
      </w:r>
    </w:p>
    <w:p>
      <w:pPr>
        <w:pStyle w:val="Heading3"/>
      </w:pPr>
      <w:r>
        <w:t>5. Correlation Assumptions</w:t>
      </w:r>
    </w:p>
    <w:p>
      <w:r>
        <w:t>Every correlation assumption, including the Gold-Silver correlation and all other reserve asset correlations.</w:t>
      </w:r>
    </w:p>
    <w:p>
      <w:pPr>
        <w:pStyle w:val="Heading3"/>
      </w:pPr>
      <w:r>
        <w:t>What This Means in Practice:</w:t>
      </w:r>
    </w:p>
    <w:p>
      <w:pPr>
        <w:pStyle w:val="ListBullet"/>
      </w:pPr>
      <w:r>
        <w:t>Every correlation assumption shall be explicitly recorded</w:t>
      </w:r>
    </w:p>
    <w:p>
      <w:pPr>
        <w:pStyle w:val="ListBullet"/>
      </w:pPr>
      <w:r>
        <w:t>Correlation assumptions shall be derived from documented methodology</w:t>
      </w:r>
    </w:p>
    <w:p>
      <w:pPr>
        <w:pStyle w:val="ListBullet"/>
      </w:pPr>
      <w:r>
        <w:t>Correlation assumptions shall be subject to sensitivity analysis</w:t>
      </w:r>
    </w:p>
    <w:p>
      <w:pPr>
        <w:pStyle w:val="ListBullet"/>
      </w:pPr>
      <w:r>
        <w:t>Correlation assumptions shall be re-validated at least quarterly</w:t>
      </w:r>
    </w:p>
    <w:p>
      <w:pPr>
        <w:pStyle w:val="Heading3"/>
      </w:pPr>
      <w:r>
        <w:t>Example:</w:t>
      </w:r>
    </w:p>
    <w:p>
      <w:r>
        <w:t>A simulation assumes a Gold-Silver correlation of +0.55, derived from a 5-year rolling window of daily returns. Every detail is recorded, including the methodology, the time period, and the sensitivity analysis.</w:t>
      </w:r>
    </w:p>
    <w:p>
      <w:pPr>
        <w:pStyle w:val="Heading3"/>
      </w:pPr>
      <w:r>
        <w:t>Why This Matters:</w:t>
      </w:r>
    </w:p>
    <w:p>
      <w:pPr>
        <w:pStyle w:val="ListBullet"/>
      </w:pPr>
      <w:r>
        <w:t>Correlation assumptions drive diversification benefits</w:t>
      </w:r>
    </w:p>
    <w:p>
      <w:pPr>
        <w:pStyle w:val="ListBullet"/>
      </w:pPr>
      <w:r>
        <w:t>Without explicit recording, correlations could be silently stale</w:t>
      </w:r>
    </w:p>
    <w:p>
      <w:pPr>
        <w:pStyle w:val="ListBullet"/>
      </w:pPr>
      <w:r>
        <w:t>Documented methodology and re-validation protect against drift</w:t>
      </w:r>
    </w:p>
    <w:p>
      <w:pPr>
        <w:pStyle w:val="Heading3"/>
      </w:pPr>
      <w:r>
        <w:t>6. Market Conditions</w:t>
      </w:r>
    </w:p>
    <w:p>
      <w:r>
        <w:t>Every market condition assumption, including volatility regimes, trend assumptions, and regime classifications.</w:t>
      </w:r>
    </w:p>
    <w:p>
      <w:pPr>
        <w:pStyle w:val="Heading3"/>
      </w:pPr>
      <w:r>
        <w:t>What This Means in Practice:</w:t>
      </w:r>
    </w:p>
    <w:p>
      <w:pPr>
        <w:pStyle w:val="ListBullet"/>
      </w:pPr>
      <w:r>
        <w:t>Every market condition assumption shall be explicitly recorded</w:t>
      </w:r>
    </w:p>
    <w:p>
      <w:pPr>
        <w:pStyle w:val="ListBullet"/>
      </w:pPr>
      <w:r>
        <w:t>Assumptions shall be justified</w:t>
      </w:r>
    </w:p>
    <w:p>
      <w:pPr>
        <w:pStyle w:val="ListBullet"/>
      </w:pPr>
      <w:r>
        <w:t>Assumptions shall be conservative</w:t>
      </w:r>
    </w:p>
    <w:p>
      <w:pPr>
        <w:pStyle w:val="ListBullet"/>
      </w:pPr>
      <w:r>
        <w:t>Assumptions shall be subject to scenario analysis</w:t>
      </w:r>
    </w:p>
    <w:p>
      <w:pPr>
        <w:pStyle w:val="Heading3"/>
      </w:pPr>
      <w:r>
        <w:t>Example:</w:t>
      </w:r>
    </w:p>
    <w:p>
      <w:r>
        <w:t>A simulation assumes a normal volatility regime with VIX at 15 and currency volatility at 8%. Every assumption is recorded with justification and scenario analysis.</w:t>
      </w:r>
    </w:p>
    <w:p>
      <w:pPr>
        <w:pStyle w:val="Heading3"/>
      </w:pPr>
      <w:r>
        <w:t>Why This Matters:</w:t>
      </w:r>
    </w:p>
    <w:p>
      <w:pPr>
        <w:pStyle w:val="ListBullet"/>
      </w:pPr>
      <w:r>
        <w:t>Market condition assumptions drive model behaviour</w:t>
      </w:r>
    </w:p>
    <w:p>
      <w:pPr>
        <w:pStyle w:val="ListBullet"/>
      </w:pPr>
      <w:r>
        <w:t>Without explicit recording, assumptions could be silently optimistic</w:t>
      </w:r>
    </w:p>
    <w:p>
      <w:pPr>
        <w:pStyle w:val="ListBullet"/>
      </w:pPr>
      <w:r>
        <w:t>Conservative assumptions protect against overconfidence</w:t>
      </w:r>
    </w:p>
    <w:p>
      <w:pPr>
        <w:pStyle w:val="Heading3"/>
      </w:pPr>
      <w:r>
        <w:t>7. Time Horizon</w:t>
      </w:r>
    </w:p>
    <w:p>
      <w:r>
        <w:t>The time horizon of the simulation or analysis.</w:t>
      </w:r>
    </w:p>
    <w:p>
      <w:pPr>
        <w:pStyle w:val="Heading3"/>
      </w:pPr>
      <w:r>
        <w:t>What This Means in Practice:</w:t>
      </w:r>
    </w:p>
    <w:p>
      <w:pPr>
        <w:pStyle w:val="ListBullet"/>
      </w:pPr>
      <w:r>
        <w:t>Every simulation shall specify its time horizon</w:t>
      </w:r>
    </w:p>
    <w:p>
      <w:pPr>
        <w:pStyle w:val="ListBullet"/>
      </w:pPr>
      <w:r>
        <w:t>The time horizon shall be appropriate to the question</w:t>
      </w:r>
    </w:p>
    <w:p>
      <w:pPr>
        <w:pStyle w:val="ListBullet"/>
      </w:pPr>
      <w:r>
        <w:t>Multiple time horizons shall be evaluated where appropriate</w:t>
      </w:r>
    </w:p>
    <w:p>
      <w:pPr>
        <w:pStyle w:val="ListBullet"/>
      </w:pPr>
      <w:r>
        <w:t>The time horizon shall be explicitly recorded</w:t>
      </w:r>
    </w:p>
    <w:p>
      <w:pPr>
        <w:pStyle w:val="Heading3"/>
      </w:pPr>
      <w:r>
        <w:t>Example:</w:t>
      </w:r>
    </w:p>
    <w:p>
      <w:r>
        <w:t>A simulation specifies a 1,000-trading-day time horizon, equivalent to approximately 4 calendar years. The time horizon is recorded.</w:t>
      </w:r>
    </w:p>
    <w:p>
      <w:pPr>
        <w:pStyle w:val="Heading3"/>
      </w:pPr>
      <w:r>
        <w:t>Why This Matters:</w:t>
      </w:r>
    </w:p>
    <w:p>
      <w:pPr>
        <w:pStyle w:val="ListBullet"/>
      </w:pPr>
      <w:r>
        <w:t>Time horizon drives simulation results</w:t>
      </w:r>
    </w:p>
    <w:p>
      <w:pPr>
        <w:pStyle w:val="ListBullet"/>
      </w:pPr>
      <w:r>
        <w:t>Without explicit recording, time horizons could be silently shortened</w:t>
      </w:r>
    </w:p>
    <w:p>
      <w:pPr>
        <w:pStyle w:val="ListBullet"/>
      </w:pPr>
      <w:r>
        <w:t>Multiple time horizons protect against overfitting to a single horizon</w:t>
      </w:r>
    </w:p>
    <w:p>
      <w:pPr>
        <w:pStyle w:val="Heading3"/>
      </w:pPr>
      <w:r>
        <w:t>8. Confidence Level</w:t>
      </w:r>
    </w:p>
    <w:p>
      <w:r>
        <w:t>The confidence level at which results are reported.</w:t>
      </w:r>
    </w:p>
    <w:p>
      <w:pPr>
        <w:pStyle w:val="Heading3"/>
      </w:pPr>
      <w:r>
        <w:t>What This Means in Practice:</w:t>
      </w:r>
    </w:p>
    <w:p>
      <w:pPr>
        <w:pStyle w:val="ListBullet"/>
      </w:pPr>
      <w:r>
        <w:t>Every simulation shall report results at 95% and 99% confidence levels</w:t>
      </w:r>
    </w:p>
    <w:p>
      <w:pPr>
        <w:pStyle w:val="ListBullet"/>
      </w:pPr>
      <w:r>
        <w:t>Tail risk analysis shall report at 99.5% and beyond</w:t>
      </w:r>
    </w:p>
    <w:p>
      <w:pPr>
        <w:pStyle w:val="ListBullet"/>
      </w:pPr>
      <w:r>
        <w:t>The confidence level shall be explicitly recorded</w:t>
      </w:r>
    </w:p>
    <w:p>
      <w:pPr>
        <w:pStyle w:val="ListBullet"/>
      </w:pPr>
      <w:r>
        <w:t>The confidence interval shall be reported</w:t>
      </w:r>
    </w:p>
    <w:p>
      <w:pPr>
        <w:pStyle w:val="Heading3"/>
      </w:pPr>
      <w:r>
        <w:t>Example:</w:t>
      </w:r>
    </w:p>
    <w:p>
      <w:r>
        <w:t>A simulation reports a 99.97% survival rate at the 99% confidence level, with a 95% confidence interval of 99.94% to 99.99%. The confidence level and interval are recorded.</w:t>
      </w:r>
    </w:p>
    <w:p>
      <w:pPr>
        <w:pStyle w:val="Heading3"/>
      </w:pPr>
      <w:r>
        <w:t>Why This Matters:</w:t>
      </w:r>
    </w:p>
    <w:p>
      <w:pPr>
        <w:pStyle w:val="ListBullet"/>
      </w:pPr>
      <w:r>
        <w:t>Confidence levels communicate the precision of estimates</w:t>
      </w:r>
    </w:p>
    <w:p>
      <w:pPr>
        <w:pStyle w:val="ListBullet"/>
      </w:pPr>
      <w:r>
        <w:t>Without explicit recording, results could be silently overstated</w:t>
      </w:r>
    </w:p>
    <w:p>
      <w:pPr>
        <w:pStyle w:val="ListBullet"/>
      </w:pPr>
      <w:r>
        <w:t>Confidence intervals enable informed governance</w:t>
      </w:r>
    </w:p>
    <w:p>
      <w:pPr>
        <w:pStyle w:val="Heading3"/>
      </w:pPr>
      <w:r>
        <w:t>9. Simulation Version</w:t>
      </w:r>
    </w:p>
    <w:p>
      <w:r>
        <w:t>The version of the simulation methodology, model, or parameterization.</w:t>
      </w:r>
    </w:p>
    <w:p>
      <w:pPr>
        <w:pStyle w:val="Heading3"/>
      </w:pPr>
      <w:r>
        <w:t>What This Means in Practice:</w:t>
      </w:r>
    </w:p>
    <w:p>
      <w:pPr>
        <w:pStyle w:val="ListBullet"/>
      </w:pPr>
      <w:r>
        <w:t>Every simulation shall specify its version</w:t>
      </w:r>
    </w:p>
    <w:p>
      <w:pPr>
        <w:pStyle w:val="ListBullet"/>
      </w:pPr>
      <w:r>
        <w:t>Version control shall be maintained</w:t>
      </w:r>
    </w:p>
    <w:p>
      <w:pPr>
        <w:pStyle w:val="ListBullet"/>
      </w:pPr>
      <w:r>
        <w:t>Versions shall be uniquely identified</w:t>
      </w:r>
    </w:p>
    <w:p>
      <w:pPr>
        <w:pStyle w:val="ListBullet"/>
      </w:pPr>
      <w:r>
        <w:t>The version shall be explicitly recorded</w:t>
      </w:r>
    </w:p>
    <w:p>
      <w:pPr>
        <w:pStyle w:val="Heading3"/>
      </w:pPr>
      <w:r>
        <w:t>Example:</w:t>
      </w:r>
    </w:p>
    <w:p>
      <w:r>
        <w:t>A simulation uses Shock Absorber model version 2.1, parameterization version 3.0, and simulation methodology version 1.4. Every version is recorded.</w:t>
      </w:r>
    </w:p>
    <w:p>
      <w:pPr>
        <w:pStyle w:val="Heading3"/>
      </w:pPr>
      <w:r>
        <w:t>Why This Matters:</w:t>
      </w:r>
    </w:p>
    <w:p>
      <w:pPr>
        <w:pStyle w:val="ListBullet"/>
      </w:pPr>
      <w:r>
        <w:t>Versions enable traceability</w:t>
      </w:r>
    </w:p>
    <w:p>
      <w:pPr>
        <w:pStyle w:val="ListBullet"/>
      </w:pPr>
      <w:r>
        <w:t>Without explicit recording, versions could be silently changed</w:t>
      </w:r>
    </w:p>
    <w:p>
      <w:pPr>
        <w:pStyle w:val="ListBullet"/>
      </w:pPr>
      <w:r>
        <w:t>Version control protects against silent drift</w:t>
      </w:r>
    </w:p>
    <w:p>
      <w:pPr>
        <w:pStyle w:val="Heading3"/>
      </w:pPr>
      <w:r>
        <w:t>10. Software Version</w:t>
      </w:r>
    </w:p>
    <w:p>
      <w:r>
        <w:t>The version of the software used to perform the simulation.</w:t>
      </w:r>
    </w:p>
    <w:p>
      <w:pPr>
        <w:pStyle w:val="Heading3"/>
      </w:pPr>
      <w:r>
        <w:t>What This Means in Practice:</w:t>
      </w:r>
    </w:p>
    <w:p>
      <w:pPr>
        <w:pStyle w:val="ListBullet"/>
      </w:pPr>
      <w:r>
        <w:t>Every simulation shall specify its software version</w:t>
      </w:r>
    </w:p>
    <w:p>
      <w:pPr>
        <w:pStyle w:val="ListBullet"/>
      </w:pPr>
      <w:r>
        <w:t>Software versions shall be uniquely identified</w:t>
      </w:r>
    </w:p>
    <w:p>
      <w:pPr>
        <w:pStyle w:val="ListBullet"/>
      </w:pPr>
      <w:r>
        <w:t>The software version shall be explicitly recorded</w:t>
      </w:r>
    </w:p>
    <w:p>
      <w:pPr>
        <w:pStyle w:val="ListBullet"/>
      </w:pPr>
      <w:r>
        <w:t>Software updates shall trigger re-simulation</w:t>
      </w:r>
    </w:p>
    <w:p>
      <w:pPr>
        <w:pStyle w:val="Heading3"/>
      </w:pPr>
      <w:r>
        <w:t>Example:</w:t>
      </w:r>
    </w:p>
    <w:p>
      <w:r>
        <w:t>A simulation uses Simulation Framework version 4.2.1, Numerical Library version 7.0.0, and Programming Language version 3.11.4. Every version is recorded.</w:t>
      </w:r>
    </w:p>
    <w:p>
      <w:pPr>
        <w:pStyle w:val="Heading3"/>
      </w:pPr>
      <w:r>
        <w:t>Why This Matters:</w:t>
      </w:r>
    </w:p>
    <w:p>
      <w:pPr>
        <w:pStyle w:val="ListBullet"/>
      </w:pPr>
      <w:r>
        <w:t>Software versions affect simulation results</w:t>
      </w:r>
    </w:p>
    <w:p>
      <w:pPr>
        <w:pStyle w:val="ListBullet"/>
      </w:pPr>
      <w:r>
        <w:t>Without explicit recording, software changes could silently affect results</w:t>
      </w:r>
    </w:p>
    <w:p>
      <w:pPr>
        <w:pStyle w:val="ListBullet"/>
      </w:pPr>
      <w:r>
        <w:t>Software version recording enables exact reproduction</w:t>
      </w:r>
    </w:p>
    <w:p>
      <w:pPr>
        <w:pStyle w:val="Heading3"/>
      </w:pPr>
      <w:r>
        <w:t>11. Date</w:t>
      </w:r>
    </w:p>
    <w:p>
      <w:r>
        <w:t>The date the simulation, stress test, validation, or certification was performed.</w:t>
      </w:r>
    </w:p>
    <w:p>
      <w:pPr>
        <w:pStyle w:val="Heading3"/>
      </w:pPr>
      <w:r>
        <w:t>What This Means in Practice:</w:t>
      </w:r>
    </w:p>
    <w:p>
      <w:pPr>
        <w:pStyle w:val="ListBullet"/>
      </w:pPr>
      <w:r>
        <w:t>The date shall be explicitly recorded</w:t>
      </w:r>
    </w:p>
    <w:p>
      <w:pPr>
        <w:pStyle w:val="ListBullet"/>
      </w:pPr>
      <w:r>
        <w:t>The date shall be unique to the simulation</w:t>
      </w:r>
    </w:p>
    <w:p>
      <w:pPr>
        <w:pStyle w:val="ListBullet"/>
      </w:pPr>
      <w:r>
        <w:t>The date shall be retained permanently</w:t>
      </w:r>
    </w:p>
    <w:p>
      <w:pPr>
        <w:pStyle w:val="ListBullet"/>
      </w:pPr>
      <w:r>
        <w:t>The date enables temporal traceability</w:t>
      </w:r>
    </w:p>
    <w:p>
      <w:pPr>
        <w:pStyle w:val="Heading3"/>
      </w:pPr>
      <w:r>
        <w:t>Example:</w:t>
      </w:r>
    </w:p>
    <w:p>
      <w:r>
        <w:t>A simulation is performed on 2026-07-19. The date is recorded.</w:t>
      </w:r>
    </w:p>
    <w:p>
      <w:pPr>
        <w:pStyle w:val="Heading3"/>
      </w:pPr>
      <w:r>
        <w:t>Why This Matters:</w:t>
      </w:r>
    </w:p>
    <w:p>
      <w:pPr>
        <w:pStyle w:val="ListBullet"/>
      </w:pPr>
      <w:r>
        <w:t>Dates enable temporal traceability</w:t>
      </w:r>
    </w:p>
    <w:p>
      <w:pPr>
        <w:pStyle w:val="ListBullet"/>
      </w:pPr>
      <w:r>
        <w:t>Without explicit recording, simulations could be silently backdated</w:t>
      </w:r>
    </w:p>
    <w:p>
      <w:pPr>
        <w:pStyle w:val="ListBullet"/>
      </w:pPr>
      <w:r>
        <w:t>Date recording enables audit and regulatory review</w:t>
      </w:r>
    </w:p>
    <w:p>
      <w:pPr>
        <w:pStyle w:val="Heading3"/>
      </w:pPr>
      <w:r>
        <w:t>12. Author</w:t>
      </w:r>
    </w:p>
    <w:p>
      <w:r>
        <w:t>The individual or team that performed the simulation.</w:t>
      </w:r>
    </w:p>
    <w:p>
      <w:pPr>
        <w:pStyle w:val="Heading3"/>
      </w:pPr>
      <w:r>
        <w:t>What This Means in Practice:</w:t>
      </w:r>
    </w:p>
    <w:p>
      <w:pPr>
        <w:pStyle w:val="ListBullet"/>
      </w:pPr>
      <w:r>
        <w:t>The author shall be explicitly recorded</w:t>
      </w:r>
    </w:p>
    <w:p>
      <w:pPr>
        <w:pStyle w:val="ListBullet"/>
      </w:pPr>
      <w:r>
        <w:t>The author shall be accountable for the simulation</w:t>
      </w:r>
    </w:p>
    <w:p>
      <w:pPr>
        <w:pStyle w:val="ListBullet"/>
      </w:pPr>
      <w:r>
        <w:t>The author shall be qualified</w:t>
      </w:r>
    </w:p>
    <w:p>
      <w:pPr>
        <w:pStyle w:val="ListBullet"/>
      </w:pPr>
      <w:r>
        <w:t>The author shall be independent of governance approval</w:t>
      </w:r>
    </w:p>
    <w:p>
      <w:pPr>
        <w:pStyle w:val="Heading3"/>
      </w:pPr>
      <w:r>
        <w:t>Example:</w:t>
      </w:r>
    </w:p>
    <w:p>
      <w:r>
        <w:t>A simulation is performed by the Quantitative Analysis Team, led by Engineer A. The author is recorded.</w:t>
      </w:r>
    </w:p>
    <w:p>
      <w:pPr>
        <w:pStyle w:val="Heading3"/>
      </w:pPr>
      <w:r>
        <w:t>Why This Matters:</w:t>
      </w:r>
    </w:p>
    <w:p>
      <w:pPr>
        <w:pStyle w:val="ListBullet"/>
      </w:pPr>
      <w:r>
        <w:t>Authors enable accountability</w:t>
      </w:r>
    </w:p>
    <w:p>
      <w:pPr>
        <w:pStyle w:val="ListBullet"/>
      </w:pPr>
      <w:r>
        <w:t>Without explicit recording, simulations could be anonymously performed</w:t>
      </w:r>
    </w:p>
    <w:p>
      <w:pPr>
        <w:pStyle w:val="ListBullet"/>
      </w:pPr>
      <w:r>
        <w:t>Author recording enables audit and accountability</w:t>
      </w:r>
    </w:p>
    <w:p>
      <w:pPr>
        <w:pStyle w:val="Heading3"/>
      </w:pPr>
      <w:r>
        <w:t>13. Approval</w:t>
      </w:r>
    </w:p>
    <w:p>
      <w:r>
        <w:t>The governance approval that authorized the simulation or accepted its results.</w:t>
      </w:r>
    </w:p>
    <w:p>
      <w:pPr>
        <w:pStyle w:val="Heading3"/>
      </w:pPr>
      <w:r>
        <w:t>What This Means in Practice:</w:t>
      </w:r>
    </w:p>
    <w:p>
      <w:pPr>
        <w:pStyle w:val="ListBullet"/>
      </w:pPr>
      <w:r>
        <w:t>The approving body shall be explicitly recorded</w:t>
      </w:r>
    </w:p>
    <w:p>
      <w:pPr>
        <w:pStyle w:val="ListBullet"/>
      </w:pPr>
      <w:r>
        <w:t>The approval date shall be recorded</w:t>
      </w:r>
    </w:p>
    <w:p>
      <w:pPr>
        <w:pStyle w:val="ListBullet"/>
      </w:pPr>
      <w:r>
        <w:t>The approval shall be documented</w:t>
      </w:r>
    </w:p>
    <w:p>
      <w:pPr>
        <w:pStyle w:val="ListBullet"/>
      </w:pPr>
      <w:r>
        <w:t>The approval shall be retained permanently</w:t>
      </w:r>
    </w:p>
    <w:p>
      <w:pPr>
        <w:pStyle w:val="Heading3"/>
      </w:pPr>
      <w:r>
        <w:t>Example:</w:t>
      </w:r>
    </w:p>
    <w:p>
      <w:r>
        <w:t>A simulation is approved by the Constitutional Council on 2026-08-15. The approval is recorded.</w:t>
      </w:r>
    </w:p>
    <w:p>
      <w:pPr>
        <w:pStyle w:val="Heading3"/>
      </w:pPr>
      <w:r>
        <w:t>Why This Matters:</w:t>
      </w:r>
    </w:p>
    <w:p>
      <w:pPr>
        <w:pStyle w:val="ListBullet"/>
      </w:pPr>
      <w:r>
        <w:t>Approval enables governance accountability</w:t>
      </w:r>
    </w:p>
    <w:p>
      <w:pPr>
        <w:pStyle w:val="ListBullet"/>
      </w:pPr>
      <w:r>
        <w:t>Without explicit recording, simulations could be silently deployed</w:t>
      </w:r>
    </w:p>
    <w:p>
      <w:pPr>
        <w:pStyle w:val="ListBullet"/>
      </w:pPr>
      <w:r>
        <w:t>Approval recording enables audit and accountability</w:t>
      </w:r>
    </w:p>
    <w:p>
      <w:pPr>
        <w:pStyle w:val="Heading3"/>
      </w:pPr>
      <w:r>
        <w:t>14. Audit Signature</w:t>
      </w:r>
    </w:p>
    <w:p>
      <w:r>
        <w:t>The signature of the independent reviewer who verified the simulation.</w:t>
      </w:r>
    </w:p>
    <w:p>
      <w:pPr>
        <w:pStyle w:val="Heading3"/>
      </w:pPr>
      <w:r>
        <w:t>What This Means in Practice:</w:t>
      </w:r>
    </w:p>
    <w:p>
      <w:pPr>
        <w:pStyle w:val="ListBullet"/>
      </w:pPr>
      <w:r>
        <w:t>Every simulation shall be independently verified</w:t>
      </w:r>
    </w:p>
    <w:p>
      <w:pPr>
        <w:pStyle w:val="ListBullet"/>
      </w:pPr>
      <w:r>
        <w:t>The reviewer's signature shall be recorded</w:t>
      </w:r>
    </w:p>
    <w:p>
      <w:pPr>
        <w:pStyle w:val="ListBullet"/>
      </w:pPr>
      <w:r>
        <w:t>The reviewer shall be qualified and independent</w:t>
      </w:r>
    </w:p>
    <w:p>
      <w:pPr>
        <w:pStyle w:val="ListBullet"/>
      </w:pPr>
      <w:r>
        <w:t>The signature shall be retained permanently</w:t>
      </w:r>
    </w:p>
    <w:p>
      <w:pPr>
        <w:pStyle w:val="Heading3"/>
      </w:pPr>
      <w:r>
        <w:t>Example:</w:t>
      </w:r>
    </w:p>
    <w:p>
      <w:r>
        <w:t>A simulation is independently verified by External Auditor B. The signature is recorded.</w:t>
      </w:r>
    </w:p>
    <w:p>
      <w:pPr>
        <w:pStyle w:val="Heading3"/>
      </w:pPr>
      <w:r>
        <w:t>Why This Matters:</w:t>
      </w:r>
    </w:p>
    <w:p>
      <w:pPr>
        <w:pStyle w:val="ListBullet"/>
      </w:pPr>
      <w:r>
        <w:t>Independent verification is the foundation of scientific integrity</w:t>
      </w:r>
    </w:p>
    <w:p>
      <w:pPr>
        <w:pStyle w:val="ListBullet"/>
      </w:pPr>
      <w:r>
        <w:t>Without explicit recording, verification could be silently omitted</w:t>
      </w:r>
    </w:p>
    <w:p>
      <w:pPr>
        <w:pStyle w:val="ListBullet"/>
      </w:pPr>
      <w:r>
        <w:t>Audit signature recording enables accountability</w:t>
      </w:r>
    </w:p>
    <w:p>
      <w:pPr>
        <w:pStyle w:val="Heading3"/>
      </w:pPr>
      <w:r>
        <w:t>Reproducibility</w:t>
      </w:r>
    </w:p>
    <w:p>
      <w:r>
        <w:t>Every Register entry shall enable exact, independent reproduction of the simulation, stress test, validation, or certification.</w:t>
      </w:r>
    </w:p>
    <w:p>
      <w:pPr>
        <w:pStyle w:val="Heading3"/>
      </w:pPr>
      <w:r>
        <w:t>What This Means in Practice:</w:t>
      </w:r>
    </w:p>
    <w:p>
      <w:pPr>
        <w:pStyle w:val="ListBullet"/>
      </w:pPr>
      <w:r>
        <w:t>Any qualified reviewer shall be able to reproduce the simulation from the Register entry alone</w:t>
      </w:r>
    </w:p>
    <w:p>
      <w:pPr>
        <w:pStyle w:val="ListBullet"/>
      </w:pPr>
      <w:r>
        <w:t>Reproduction shall produce identical results</w:t>
      </w:r>
    </w:p>
    <w:p>
      <w:pPr>
        <w:pStyle w:val="ListBullet"/>
      </w:pPr>
      <w:r>
        <w:t>Reproduction shall be enabled within a defined timeframe (e.g., 30 days)</w:t>
      </w:r>
    </w:p>
    <w:p>
      <w:pPr>
        <w:pStyle w:val="ListBullet"/>
      </w:pPr>
      <w:r>
        <w:t>Reproduction shall be logged</w:t>
      </w:r>
    </w:p>
    <w:p>
      <w:pPr>
        <w:pStyle w:val="Heading3"/>
      </w:pPr>
      <w:r>
        <w:t>Example:</w:t>
      </w:r>
    </w:p>
    <w:p>
      <w:r>
        <w:t>An external reviewer reproduces a Monte Carlo simulation from the Register entry. The reviewer enters the random seed, the input data, the software version, and the methodology. The reproduction produces identical results. The reproduction is logged.</w:t>
      </w:r>
    </w:p>
    <w:p>
      <w:pPr>
        <w:pStyle w:val="Heading3"/>
      </w:pPr>
      <w:r>
        <w:t>Why This Matters:</w:t>
      </w:r>
    </w:p>
    <w:p>
      <w:pPr>
        <w:pStyle w:val="ListBullet"/>
      </w:pPr>
      <w:r>
        <w:t>Reproducibility is the foundation of scientific integrity</w:t>
      </w:r>
    </w:p>
    <w:p>
      <w:pPr>
        <w:pStyle w:val="ListBullet"/>
      </w:pPr>
      <w:r>
        <w:t>Reproducibility protects against silent manipulation</w:t>
      </w:r>
    </w:p>
    <w:p>
      <w:pPr>
        <w:pStyle w:val="ListBullet"/>
      </w:pPr>
      <w:r>
        <w:t>Reproducibility enables independent verification</w:t>
      </w:r>
    </w:p>
    <w:p>
      <w:pPr>
        <w:pStyle w:val="ListBullet"/>
      </w:pPr>
      <w:r>
        <w:t>Reproducibility is the foundation of constitutional mathematical integrity</w:t>
      </w:r>
    </w:p>
    <w:p>
      <w:pPr>
        <w:pStyle w:val="Heading3"/>
      </w:pPr>
      <w:r>
        <w:t>Register Governance</w:t>
      </w:r>
    </w:p>
    <w:p>
      <w:r>
        <w:t>The Register shall be governed by the Constitutional Council, with day-to-day operation by the Audit Committee.</w:t>
      </w:r>
    </w:p>
    <w:p>
      <w:pPr>
        <w:pStyle w:val="Heading3"/>
      </w:pPr>
      <w:r>
        <w:t>What This Means in Practice:</w:t>
      </w:r>
    </w:p>
    <w:p>
      <w:pPr>
        <w:pStyle w:val="ListBullet"/>
      </w:pPr>
      <w:r>
        <w:t>The Council shall approve the Register's structure and procedures</w:t>
      </w:r>
    </w:p>
    <w:p>
      <w:pPr>
        <w:pStyle w:val="ListBullet"/>
      </w:pPr>
      <w:r>
        <w:t>The Audit Committee shall operate the Register day-to-day</w:t>
      </w:r>
    </w:p>
    <w:p>
      <w:pPr>
        <w:pStyle w:val="ListBullet"/>
      </w:pPr>
      <w:r>
        <w:t>The Register shall be subject to independent audit</w:t>
      </w:r>
    </w:p>
    <w:p>
      <w:pPr>
        <w:pStyle w:val="ListBullet"/>
      </w:pPr>
      <w:r>
        <w:t>The Register shall be retained permanently</w:t>
      </w:r>
    </w:p>
    <w:p>
      <w:pPr>
        <w:pStyle w:val="Heading3"/>
      </w:pPr>
      <w:r>
        <w:t>Example:</w:t>
      </w:r>
    </w:p>
    <w:p>
      <w:r>
        <w:t>The Constitutional Council approves the Register's structure and procedures. The Audit Committee operates the Register day-to-day. An external auditor reviews the Register annually. The Register is retained permanently.</w:t>
      </w:r>
    </w:p>
    <w:p>
      <w:pPr>
        <w:pStyle w:val="Heading3"/>
      </w:pPr>
      <w:r>
        <w:t>Why This Matters:</w:t>
      </w:r>
    </w:p>
    <w:p>
      <w:pPr>
        <w:pStyle w:val="ListBullet"/>
      </w:pPr>
      <w:r>
        <w:t>Governance oversight ensures the Register remains reliable</w:t>
      </w:r>
    </w:p>
    <w:p>
      <w:pPr>
        <w:pStyle w:val="ListBullet"/>
      </w:pPr>
      <w:r>
        <w:t>Audit Committee operation ensures professional execution</w:t>
      </w:r>
    </w:p>
    <w:p>
      <w:pPr>
        <w:pStyle w:val="ListBullet"/>
      </w:pPr>
      <w:r>
        <w:t>Independent audit protects against silent drift</w:t>
      </w:r>
    </w:p>
    <w:p>
      <w:pPr>
        <w:pStyle w:val="ListBullet"/>
      </w:pPr>
      <w:r>
        <w:t>Permanent retention protects against silent erosion</w:t>
      </w:r>
    </w:p>
    <w:p>
      <w:pPr>
        <w:pStyle w:val="Heading3"/>
      </w:pPr>
      <w:r>
        <w:t>Constitutional Interpretation</w:t>
      </w:r>
    </w:p>
    <w:p>
      <w:pPr>
        <w:pStyle w:val="Heading3"/>
      </w:pPr>
      <w:r>
        <w:t>The Constitutional Assumptions Register is a constitutional requirement:</w:t>
      </w:r>
    </w:p>
    <w:p>
      <w:pPr>
        <w:pStyle w:val="ListBullet"/>
      </w:pPr>
      <w:r>
        <w:t>Every simulation, stress test, validation, and certification shall be recorded in the Register</w:t>
      </w:r>
    </w:p>
    <w:p>
      <w:pPr>
        <w:pStyle w:val="ListBullet"/>
      </w:pPr>
      <w:r>
        <w:t>Every entry shall include every assumption, parameter, input, and decision necessary for independent reproduction</w:t>
      </w:r>
    </w:p>
    <w:p>
      <w:pPr>
        <w:pStyle w:val="ListBullet"/>
      </w:pPr>
      <w:r>
        <w:t>The Register is immutable, auditable, and binding</w:t>
      </w:r>
    </w:p>
    <w:p>
      <w:pPr>
        <w:pStyle w:val="ListBullet"/>
      </w:pPr>
      <w:r>
        <w:t>No simulation, stress test, validation, or certification may be cited in governance without a corresponding Register entry</w:t>
      </w:r>
    </w:p>
    <w:p>
      <w:r>
        <w:t>The Constitutional Assumptions Register is the institutional instrument by which the Institution ensures that every quantitative claim is reproducible, auditable, and binding. Reproducibility is the foundation of constitutional mathematical integrity.</w:t>
      </w:r>
    </w:p>
    <w:p>
      <w:pPr>
        <w:jc w:val="center"/>
      </w:pPr>
      <w:r>
        <w:rPr>
          <w:i/>
          <w:color w:val="666666"/>
          <w:sz w:val="18"/>
        </w:rPr>
        <w:t>[END OF ARTICLE XVI — CONSTITUTIONAL ASSUMPTIONS REGISTER]</w:t>
      </w:r>
    </w:p>
    <w:p>
      <w:pPr>
        <w:jc w:val="center"/>
      </w:pPr>
      <w:r>
        <w:rPr>
          <w:i/>
          <w:color w:val="666666"/>
          <w:sz w:val="18"/>
        </w:rPr>
        <w:t>[END OF PART 2 — LAYER 2: MONETARY CONSTITUTION]</w:t>
      </w:r>
    </w:p>
    <w:p>
      <w:pPr>
        <w:pStyle w:val="Heading1"/>
      </w:pPr>
      <w:r>
        <w:t>Part 3: Layer 3 — Policy Framework</w:t>
      </w:r>
    </w:p>
    <w:p>
      <w:pPr>
        <w:pStyle w:val="Heading2"/>
      </w:pPr>
      <w:r>
        <w:t>Introduction — The Policy Framework</w:t>
      </w:r>
    </w:p>
    <w:p>
      <w:r>
        <w:t>The Policy Framework translates constitutional principles into operational parameters. It establishes the dynamic ranges, committee mandates, fee schedules, sanctions mechanics, risk tolerances, maturity stages, review cycles, and physical redemption terms that govern the Institution's day-to-day operations.</w:t>
      </w:r>
    </w:p>
    <w:p>
      <w:pPr>
        <w:pStyle w:val="Heading3"/>
      </w:pPr>
      <w:r>
        <w:t>What This Means in Practice:</w:t>
      </w:r>
    </w:p>
    <w:p>
      <w:pPr>
        <w:pStyle w:val="ListBullet"/>
      </w:pPr>
      <w:r>
        <w:t>Policy implements constitutional principles</w:t>
      </w:r>
    </w:p>
    <w:p>
      <w:pPr>
        <w:pStyle w:val="ListBullet"/>
      </w:pPr>
      <w:r>
        <w:t>Policy is more flexible than the Constitution</w:t>
      </w:r>
    </w:p>
    <w:p>
      <w:pPr>
        <w:pStyle w:val="ListBullet"/>
      </w:pPr>
      <w:r>
        <w:t>Policy is reviewed and updated regularly</w:t>
      </w:r>
    </w:p>
    <w:p>
      <w:pPr>
        <w:pStyle w:val="ListBullet"/>
      </w:pPr>
      <w:r>
        <w:t>Policy is transparent and auditable</w:t>
      </w:r>
    </w:p>
    <w:p>
      <w:pPr>
        <w:pStyle w:val="ListBullet"/>
      </w:pPr>
      <w:r>
        <w:t>Policy operates within constitutional constraints</w:t>
      </w:r>
    </w:p>
    <w:p>
      <w:pPr>
        <w:pStyle w:val="Heading3"/>
      </w:pPr>
      <w:r>
        <w:t>Example:</w:t>
      </w:r>
    </w:p>
    <w:p>
      <w:r>
        <w:t>The Constitution establishes that reserves must be held in Tiers 1-4. Policy determines the specific percentage allocations: Tier 1 (40%), Tier 2 (35%), Tier 3 (20%), Tier 4 (5%). The Constitution establishes that fees are permissible. Policy determines the specific fee rates. As market conditions change, Policy is updated while constitutional principles remain unchanged.</w:t>
      </w:r>
    </w:p>
    <w:p>
      <w:pPr>
        <w:pStyle w:val="Heading3"/>
      </w:pPr>
      <w:r>
        <w:t>Why This Matters:</w:t>
      </w:r>
    </w:p>
    <w:p>
      <w:pPr>
        <w:pStyle w:val="ListBullet"/>
      </w:pPr>
      <w:r>
        <w:t>Without Policy, constitutional principles cannot be implemented</w:t>
      </w:r>
    </w:p>
    <w:p>
      <w:pPr>
        <w:pStyle w:val="ListBullet"/>
      </w:pPr>
      <w:r>
        <w:t>Without Policy, operations would be arbitrary</w:t>
      </w:r>
    </w:p>
    <w:p>
      <w:pPr>
        <w:pStyle w:val="ListBullet"/>
      </w:pPr>
      <w:r>
        <w:t>Without Policy, the Institution would lack operational guidance</w:t>
      </w:r>
    </w:p>
    <w:p>
      <w:pPr>
        <w:pStyle w:val="ListBullet"/>
      </w:pPr>
      <w:r>
        <w:t>Without Policy, constitutional principles would remain abstract</w:t>
      </w:r>
    </w:p>
    <w:p>
      <w:pPr>
        <w:pStyle w:val="ListBullet"/>
      </w:pPr>
      <w:r>
        <w:t>Policy provides the operational framework for constitutional governance</w:t>
      </w:r>
    </w:p>
    <w:p>
      <w:pPr>
        <w:pStyle w:val="Heading3"/>
      </w:pPr>
      <w:r>
        <w:t>Core Principles of the Policy Framework</w:t>
      </w:r>
    </w:p>
    <w:p>
      <w:pPr>
        <w:pStyle w:val="Heading3"/>
      </w:pPr>
      <w:r>
        <w:t>1. Constitutional Supremacy</w:t>
      </w:r>
    </w:p>
    <w:p>
      <w:r>
        <w:t>All Policy operates within constitutional constraints.</w:t>
      </w:r>
    </w:p>
    <w:p>
      <w:pPr>
        <w:pStyle w:val="Heading3"/>
      </w:pPr>
      <w:r>
        <w:t>What This Means in Practice:</w:t>
      </w:r>
    </w:p>
    <w:p>
      <w:pPr>
        <w:pStyle w:val="ListBullet"/>
      </w:pPr>
      <w:r>
        <w:t>Policy cannot violate constitutional invariants</w:t>
      </w:r>
    </w:p>
    <w:p>
      <w:pPr>
        <w:pStyle w:val="ListBullet"/>
      </w:pPr>
      <w:r>
        <w:t>Policy cannot violate constitutional principles</w:t>
      </w:r>
    </w:p>
    <w:p>
      <w:pPr>
        <w:pStyle w:val="ListBullet"/>
      </w:pPr>
      <w:r>
        <w:t>Policy cannot exceed constitutional authority</w:t>
      </w:r>
    </w:p>
    <w:p>
      <w:pPr>
        <w:pStyle w:val="ListBullet"/>
      </w:pPr>
      <w:r>
        <w:t>Policy is subordinate to the Constitution</w:t>
      </w:r>
    </w:p>
    <w:p>
      <w:pPr>
        <w:pStyle w:val="Heading3"/>
      </w:pPr>
      <w:r>
        <w:t>Example:</w:t>
      </w:r>
    </w:p>
    <w:p>
      <w:r>
        <w:t>Policy could not establish a reserve ratio below 100% because this would violate the constitutional invariant of full reserve backing. Policy could not authorize lending of reserves because this would violate the constitutional prohibition on lending. Policy operates within constitutional constraints.</w:t>
      </w:r>
    </w:p>
    <w:p>
      <w:pPr>
        <w:pStyle w:val="Heading3"/>
      </w:pPr>
      <w:r>
        <w:t>Why This Matters:</w:t>
      </w:r>
    </w:p>
    <w:p>
      <w:pPr>
        <w:pStyle w:val="ListBullet"/>
      </w:pPr>
      <w:r>
        <w:t>Constitutional supremacy preserves institutional integrity</w:t>
      </w:r>
    </w:p>
    <w:p>
      <w:pPr>
        <w:pStyle w:val="ListBullet"/>
      </w:pPr>
      <w:r>
        <w:t>Constitutional supremacy prevents policy drift</w:t>
      </w:r>
    </w:p>
    <w:p>
      <w:pPr>
        <w:pStyle w:val="ListBullet"/>
      </w:pPr>
      <w:r>
        <w:t>Constitutional supremacy maintains the hierarchy of governance</w:t>
      </w:r>
    </w:p>
    <w:p>
      <w:pPr>
        <w:pStyle w:val="ListBullet"/>
      </w:pPr>
      <w:r>
        <w:t>Constitutional supremacy protects constitutional principles</w:t>
      </w:r>
    </w:p>
    <w:p>
      <w:pPr>
        <w:pStyle w:val="Heading3"/>
      </w:pPr>
      <w:r>
        <w:t>2. Transparency</w:t>
      </w:r>
    </w:p>
    <w:p>
      <w:r>
        <w:t>All Policy is transparent and publicly disclosed.</w:t>
      </w:r>
    </w:p>
    <w:p>
      <w:pPr>
        <w:pStyle w:val="Heading3"/>
      </w:pPr>
      <w:r>
        <w:t>What This Means in Practice:</w:t>
      </w:r>
    </w:p>
    <w:p>
      <w:pPr>
        <w:pStyle w:val="ListBullet"/>
      </w:pPr>
      <w:r>
        <w:t>Policy is published</w:t>
      </w:r>
    </w:p>
    <w:p>
      <w:pPr>
        <w:pStyle w:val="ListBullet"/>
      </w:pPr>
      <w:r>
        <w:t>Policy is accessible</w:t>
      </w:r>
    </w:p>
    <w:p>
      <w:pPr>
        <w:pStyle w:val="ListBullet"/>
      </w:pPr>
      <w:r>
        <w:t>Policy is explained</w:t>
      </w:r>
    </w:p>
    <w:p>
      <w:pPr>
        <w:pStyle w:val="ListBullet"/>
      </w:pPr>
      <w:r>
        <w:t>Policy is auditable</w:t>
      </w:r>
    </w:p>
    <w:p>
      <w:pPr>
        <w:pStyle w:val="Heading3"/>
      </w:pPr>
      <w:r>
        <w:t>Example:</w:t>
      </w:r>
    </w:p>
    <w:p>
      <w:r>
        <w:t>The Institution publishes all policies on its website. Each policy includes the rationale, the implementation details, and the review schedule. Participants can understand how the Institution operates and can verify that policy complies with constitutional principles.</w:t>
      </w:r>
    </w:p>
    <w:p>
      <w:pPr>
        <w:pStyle w:val="Heading3"/>
      </w:pPr>
      <w:r>
        <w:t>Why This Matters:</w:t>
      </w:r>
    </w:p>
    <w:p>
      <w:pPr>
        <w:pStyle w:val="ListBullet"/>
      </w:pPr>
      <w:r>
        <w:t>Transparency builds trust</w:t>
      </w:r>
    </w:p>
    <w:p>
      <w:pPr>
        <w:pStyle w:val="ListBullet"/>
      </w:pPr>
      <w:r>
        <w:t>Transparency enables verification</w:t>
      </w:r>
    </w:p>
    <w:p>
      <w:pPr>
        <w:pStyle w:val="ListBullet"/>
      </w:pPr>
      <w:r>
        <w:t>Transparency ensures accountability</w:t>
      </w:r>
    </w:p>
    <w:p>
      <w:pPr>
        <w:pStyle w:val="ListBullet"/>
      </w:pPr>
      <w:r>
        <w:t>Transparency prevents arbitrary decision-making</w:t>
      </w:r>
    </w:p>
    <w:p>
      <w:pPr>
        <w:pStyle w:val="Heading3"/>
      </w:pPr>
      <w:r>
        <w:t>3. Review and Update</w:t>
      </w:r>
    </w:p>
    <w:p>
      <w:r>
        <w:t>Policy is reviewed and updated regularly.</w:t>
      </w:r>
    </w:p>
    <w:p>
      <w:pPr>
        <w:pStyle w:val="Heading3"/>
      </w:pPr>
      <w:r>
        <w:t>What This Means in Practice:</w:t>
      </w:r>
    </w:p>
    <w:p>
      <w:pPr>
        <w:pStyle w:val="ListBullet"/>
      </w:pPr>
      <w:r>
        <w:t>Policy has defined review cycles</w:t>
      </w:r>
    </w:p>
    <w:p>
      <w:pPr>
        <w:pStyle w:val="ListBullet"/>
      </w:pPr>
      <w:r>
        <w:t>Policy is updated based on experience</w:t>
      </w:r>
    </w:p>
    <w:p>
      <w:pPr>
        <w:pStyle w:val="ListBullet"/>
      </w:pPr>
      <w:r>
        <w:t>Policy is updated based on changing conditions</w:t>
      </w:r>
    </w:p>
    <w:p>
      <w:pPr>
        <w:pStyle w:val="ListBullet"/>
      </w:pPr>
      <w:r>
        <w:t>Policy is updated through defined processes</w:t>
      </w:r>
    </w:p>
    <w:p>
      <w:pPr>
        <w:pStyle w:val="Heading3"/>
      </w:pPr>
      <w:r>
        <w:t>Example:</w:t>
      </w:r>
    </w:p>
    <w:p>
      <w:r>
        <w:t>The reserve allocation policy is reviewed quarterly. Fee policy is reviewed annually. Sanctions policy is reviewed monthly. All reviews follow defined processes and result in documented updates or confirmation of existing policy.</w:t>
      </w:r>
    </w:p>
    <w:p>
      <w:pPr>
        <w:pStyle w:val="Heading3"/>
      </w:pPr>
      <w:r>
        <w:t>Why This Matters:</w:t>
      </w:r>
    </w:p>
    <w:p>
      <w:pPr>
        <w:pStyle w:val="ListBullet"/>
      </w:pPr>
      <w:r>
        <w:t>Without review, policy becomes outdated</w:t>
      </w:r>
    </w:p>
    <w:p>
      <w:pPr>
        <w:pStyle w:val="ListBullet"/>
      </w:pPr>
      <w:r>
        <w:t>Without review, policy cannot adapt to changing conditions</w:t>
      </w:r>
    </w:p>
    <w:p>
      <w:pPr>
        <w:pStyle w:val="ListBullet"/>
      </w:pPr>
      <w:r>
        <w:t>Without review, policy is not improved</w:t>
      </w:r>
    </w:p>
    <w:p>
      <w:pPr>
        <w:pStyle w:val="ListBullet"/>
      </w:pPr>
      <w:r>
        <w:t>Regular review ensures policy remains effective</w:t>
      </w:r>
    </w:p>
    <w:p>
      <w:pPr>
        <w:pStyle w:val="Heading3"/>
      </w:pPr>
      <w:r>
        <w:t>4. Predictable Adaptation</w:t>
      </w:r>
    </w:p>
    <w:p>
      <w:r>
        <w:t>Policy changes follow predictable processes.</w:t>
      </w:r>
    </w:p>
    <w:p>
      <w:pPr>
        <w:pStyle w:val="Heading3"/>
      </w:pPr>
      <w:r>
        <w:t>What This Means in Practice:</w:t>
      </w:r>
    </w:p>
    <w:p>
      <w:pPr>
        <w:pStyle w:val="ListBullet"/>
      </w:pPr>
      <w:r>
        <w:t>Changes are announced in advance</w:t>
      </w:r>
    </w:p>
    <w:p>
      <w:pPr>
        <w:pStyle w:val="ListBullet"/>
      </w:pPr>
      <w:r>
        <w:t>Changes include rationale</w:t>
      </w:r>
    </w:p>
    <w:p>
      <w:pPr>
        <w:pStyle w:val="ListBullet"/>
      </w:pPr>
      <w:r>
        <w:t>Changes are implemented gradually where appropriate</w:t>
      </w:r>
    </w:p>
    <w:p>
      <w:pPr>
        <w:pStyle w:val="ListBullet"/>
      </w:pPr>
      <w:r>
        <w:t>Changes are subject to appropriate approval</w:t>
      </w:r>
    </w:p>
    <w:p>
      <w:pPr>
        <w:pStyle w:val="Heading3"/>
      </w:pPr>
      <w:r>
        <w:t>Example:</w:t>
      </w:r>
    </w:p>
    <w:p>
      <w:r>
        <w:t>A fee adjustment is announced 30 days before implementation. The announcement includes the rationale, the new fee schedule, and the implementation timeline. Participants can prepare for the change.</w:t>
      </w:r>
    </w:p>
    <w:p>
      <w:pPr>
        <w:pStyle w:val="Heading3"/>
      </w:pPr>
      <w:r>
        <w:t>Why This Matters:</w:t>
      </w:r>
    </w:p>
    <w:p>
      <w:pPr>
        <w:pStyle w:val="ListBullet"/>
      </w:pPr>
      <w:r>
        <w:t>Predictable adaptation enables planning</w:t>
      </w:r>
    </w:p>
    <w:p>
      <w:pPr>
        <w:pStyle w:val="ListBullet"/>
      </w:pPr>
      <w:r>
        <w:t>Predictable adaptation maintains stability</w:t>
      </w:r>
    </w:p>
    <w:p>
      <w:pPr>
        <w:pStyle w:val="ListBullet"/>
      </w:pPr>
      <w:r>
        <w:t>Predictable adaptation builds trust</w:t>
      </w:r>
    </w:p>
    <w:p>
      <w:pPr>
        <w:pStyle w:val="ListBullet"/>
      </w:pPr>
      <w:r>
        <w:t>Predictable adaptation prevents surprise</w:t>
      </w:r>
    </w:p>
    <w:p>
      <w:pPr>
        <w:pStyle w:val="Heading3"/>
      </w:pPr>
      <w:r>
        <w:t>5. Documentation</w:t>
      </w:r>
    </w:p>
    <w:p>
      <w:r>
        <w:t>All Policy is documented.</w:t>
      </w:r>
    </w:p>
    <w:p>
      <w:pPr>
        <w:pStyle w:val="Heading3"/>
      </w:pPr>
      <w:r>
        <w:t>What This Means in Practice:</w:t>
      </w:r>
    </w:p>
    <w:p>
      <w:pPr>
        <w:pStyle w:val="ListBullet"/>
      </w:pPr>
      <w:r>
        <w:t>Policy is written</w:t>
      </w:r>
    </w:p>
    <w:p>
      <w:pPr>
        <w:pStyle w:val="ListBullet"/>
      </w:pPr>
      <w:r>
        <w:t>Policy is complete</w:t>
      </w:r>
    </w:p>
    <w:p>
      <w:pPr>
        <w:pStyle w:val="ListBullet"/>
      </w:pPr>
      <w:r>
        <w:t>Policy is clear</w:t>
      </w:r>
    </w:p>
    <w:p>
      <w:pPr>
        <w:pStyle w:val="ListBullet"/>
      </w:pPr>
      <w:r>
        <w:t>Policy is maintained</w:t>
      </w:r>
    </w:p>
    <w:p>
      <w:pPr>
        <w:pStyle w:val="Heading3"/>
      </w:pPr>
      <w:r>
        <w:t>Example:</w:t>
      </w:r>
    </w:p>
    <w:p>
      <w:r>
        <w:t>The Institution maintains a complete Policy Manual. The manual includes all policies, their rationales, their effective dates, and their review schedules. The manual is updated whenever policy changes. The manual is publicly available.</w:t>
      </w:r>
    </w:p>
    <w:p>
      <w:pPr>
        <w:pStyle w:val="Heading3"/>
      </w:pPr>
      <w:r>
        <w:t>Why This Matters:</w:t>
      </w:r>
    </w:p>
    <w:p>
      <w:pPr>
        <w:pStyle w:val="ListBullet"/>
      </w:pPr>
      <w:r>
        <w:t>Documentation ensures clarity</w:t>
      </w:r>
    </w:p>
    <w:p>
      <w:pPr>
        <w:pStyle w:val="ListBullet"/>
      </w:pPr>
      <w:r>
        <w:t>Documentation enables review</w:t>
      </w:r>
    </w:p>
    <w:p>
      <w:pPr>
        <w:pStyle w:val="ListBullet"/>
      </w:pPr>
      <w:r>
        <w:t>Documentation supports training</w:t>
      </w:r>
    </w:p>
    <w:p>
      <w:pPr>
        <w:pStyle w:val="ListBullet"/>
      </w:pPr>
      <w:r>
        <w:t>Documentation provides institutional memory</w:t>
      </w:r>
    </w:p>
    <w:p>
      <w:r>
        <w:t>Relationship to Higher Layers</w:t>
      </w:r>
    </w:p>
    <w:p>
      <w:r>
        <w:t>Layer</w:t>
      </w:r>
    </w:p>
    <w:p>
      <w:r>
        <w:t>Content</w:t>
      </w:r>
    </w:p>
    <w:p>
      <w:r>
        <w:t>Change Authority</w:t>
      </w:r>
    </w:p>
    <w:p>
      <w:r>
        <w:t>Change Frequency</w:t>
      </w:r>
    </w:p>
    <w:p>
      <w:r>
        <w:t>Layer 1: Institutional Constitution</w:t>
      </w:r>
    </w:p>
    <w:p>
      <w:r>
        <w:t>Identity, mission, principles, governance</w:t>
      </w:r>
    </w:p>
    <w:p>
      <w:r>
        <w:t>Supermajority</w:t>
      </w:r>
    </w:p>
    <w:p>
      <w:r>
        <w:t>Rare</w:t>
      </w:r>
    </w:p>
    <w:p>
      <w:r>
        <w:t>Layer 2: Monetary Constitution</w:t>
      </w:r>
    </w:p>
    <w:p>
      <w:r>
        <w:t>Invariants, monetary objectives, reserve principles</w:t>
      </w:r>
    </w:p>
    <w:p>
      <w:r>
        <w:t>Supermajority</w:t>
      </w:r>
    </w:p>
    <w:p>
      <w:r>
        <w:t>Rare</w:t>
      </w:r>
    </w:p>
    <w:p>
      <w:r>
        <w:t>Layer 3: Policy Framework</w:t>
      </w:r>
    </w:p>
    <w:p>
      <w:r>
        <w:t>Dynamic ranges, fees, mandates, tolerances</w:t>
      </w:r>
    </w:p>
    <w:p>
      <w:r>
        <w:t>Council</w:t>
      </w:r>
    </w:p>
    <w:p>
      <w:r>
        <w:t>Regular</w:t>
      </w:r>
    </w:p>
    <w:p>
      <w:r>
        <w:t>Layer 4: Technical Framework</w:t>
      </w:r>
    </w:p>
    <w:p>
      <w:r>
        <w:t>Smart contracts, cryptography, APIs</w:t>
      </w:r>
    </w:p>
    <w:p>
      <w:r>
        <w:t>Technical Committee</w:t>
      </w:r>
    </w:p>
    <w:p>
      <w:r>
        <w:t>Quarterly</w:t>
      </w:r>
    </w:p>
    <w:p>
      <w:r>
        <w:t>Layer 5: Operations</w:t>
      </w:r>
    </w:p>
    <w:p>
      <w:r>
        <w:t>Procedures, vendors, onboarding</w:t>
      </w:r>
    </w:p>
    <w:p>
      <w:r>
        <w:t>Operations Team</w:t>
      </w:r>
    </w:p>
    <w:p>
      <w:pPr>
        <w:pStyle w:val="Heading3"/>
      </w:pPr>
      <w:r>
        <w:t>Continuous</w:t>
      </w:r>
    </w:p>
    <w:p>
      <w:pPr>
        <w:pStyle w:val="Heading3"/>
      </w:pPr>
      <w:r>
        <w:t>What This Means in Practice:</w:t>
      </w:r>
    </w:p>
    <w:p>
      <w:pPr>
        <w:pStyle w:val="ListBullet"/>
      </w:pPr>
      <w:r>
        <w:t>Higher layers are more stable</w:t>
      </w:r>
    </w:p>
    <w:p>
      <w:pPr>
        <w:pStyle w:val="ListBullet"/>
      </w:pPr>
      <w:r>
        <w:t>Lower layers are more flexible</w:t>
      </w:r>
    </w:p>
    <w:p>
      <w:pPr>
        <w:pStyle w:val="ListBullet"/>
      </w:pPr>
      <w:r>
        <w:t>Policy is the operational expression of constitutional principles</w:t>
      </w:r>
    </w:p>
    <w:p>
      <w:pPr>
        <w:pStyle w:val="ListBullet"/>
      </w:pPr>
      <w:r>
        <w:t>Policy adapts while constitutional principles endure</w:t>
      </w:r>
    </w:p>
    <w:p>
      <w:pPr>
        <w:pStyle w:val="Heading3"/>
      </w:pPr>
      <w:r>
        <w:t>Example:</w:t>
      </w:r>
    </w:p>
    <w:p>
      <w:r>
        <w:t>The Constitution establishes that fees are permissible. Policy establishes the specific fee rates. The Constitution is stable; Policy adapts to changing conditions. This separation enables stability and adaptability.</w:t>
      </w:r>
    </w:p>
    <w:p>
      <w:pPr>
        <w:pStyle w:val="Heading3"/>
      </w:pPr>
      <w:r>
        <w:t>Why This Matters:</w:t>
      </w:r>
    </w:p>
    <w:p>
      <w:pPr>
        <w:pStyle w:val="ListBullet"/>
      </w:pPr>
      <w:r>
        <w:t>Separation of layers provides stability</w:t>
      </w:r>
    </w:p>
    <w:p>
      <w:pPr>
        <w:pStyle w:val="ListBullet"/>
      </w:pPr>
      <w:r>
        <w:t>Separation of layers enables adaptation</w:t>
      </w:r>
    </w:p>
    <w:p>
      <w:pPr>
        <w:pStyle w:val="ListBullet"/>
      </w:pPr>
      <w:r>
        <w:t>Separation of layers creates clarity</w:t>
      </w:r>
    </w:p>
    <w:p>
      <w:pPr>
        <w:pStyle w:val="ListBullet"/>
      </w:pPr>
      <w:r>
        <w:t>Separation of layers ensures constitutional principles are preserved</w:t>
      </w:r>
    </w:p>
    <w:p>
      <w:pPr>
        <w:pStyle w:val="Heading3"/>
      </w:pPr>
      <w:r>
        <w:t>Policy Scope</w:t>
      </w:r>
    </w:p>
    <w:p>
      <w:pPr>
        <w:pStyle w:val="Heading3"/>
      </w:pPr>
      <w:r>
        <w:t>Policy covers the following areas:</w:t>
      </w:r>
    </w:p>
    <w:p>
      <w:pPr>
        <w:pStyle w:val="Heading3"/>
      </w:pPr>
      <w:r>
        <w:t>1. Dynamic Reserve Ranges</w:t>
      </w:r>
    </w:p>
    <w:p>
      <w:pPr>
        <w:pStyle w:val="ListBullet"/>
      </w:pPr>
      <w:r>
        <w:t>Asset allocation percentages</w:t>
      </w:r>
    </w:p>
    <w:p>
      <w:pPr>
        <w:pStyle w:val="ListBullet"/>
      </w:pPr>
      <w:r>
        <w:t>Tier allocation ranges</w:t>
      </w:r>
    </w:p>
    <w:p>
      <w:pPr>
        <w:pStyle w:val="ListBullet"/>
      </w:pPr>
      <w:r>
        <w:t>Rebalancing thresholds</w:t>
      </w:r>
    </w:p>
    <w:p>
      <w:pPr>
        <w:pStyle w:val="ListBullet"/>
      </w:pPr>
      <w:r>
        <w:t>Liquidity requirements</w:t>
      </w:r>
    </w:p>
    <w:p>
      <w:pPr>
        <w:pStyle w:val="Heading3"/>
      </w:pPr>
      <w:r>
        <w:t>2. Committee Mandates</w:t>
      </w:r>
    </w:p>
    <w:p>
      <w:pPr>
        <w:pStyle w:val="ListBullet"/>
      </w:pPr>
      <w:r>
        <w:t>Council responsibilities</w:t>
      </w:r>
    </w:p>
    <w:p>
      <w:pPr>
        <w:pStyle w:val="ListBullet"/>
      </w:pPr>
      <w:r>
        <w:t>Committee powers</w:t>
      </w:r>
    </w:p>
    <w:p>
      <w:pPr>
        <w:pStyle w:val="ListBullet"/>
      </w:pPr>
      <w:r>
        <w:t>Decision thresholds</w:t>
      </w:r>
    </w:p>
    <w:p>
      <w:pPr>
        <w:pStyle w:val="ListBullet"/>
      </w:pPr>
      <w:r>
        <w:t>Reporting requirements</w:t>
      </w:r>
    </w:p>
    <w:p>
      <w:pPr>
        <w:pStyle w:val="Heading3"/>
      </w:pPr>
      <w:r>
        <w:t>3. Fee Schedules</w:t>
      </w:r>
    </w:p>
    <w:p>
      <w:pPr>
        <w:pStyle w:val="ListBullet"/>
      </w:pPr>
      <w:r>
        <w:t>Minting fees</w:t>
      </w:r>
    </w:p>
    <w:p>
      <w:pPr>
        <w:pStyle w:val="ListBullet"/>
      </w:pPr>
      <w:r>
        <w:t>Redemption fees</w:t>
      </w:r>
    </w:p>
    <w:p>
      <w:pPr>
        <w:pStyle w:val="ListBullet"/>
      </w:pPr>
      <w:r>
        <w:t>Transfer fees</w:t>
      </w:r>
    </w:p>
    <w:p>
      <w:pPr>
        <w:pStyle w:val="ListBullet"/>
      </w:pPr>
      <w:r>
        <w:t>Custody fees</w:t>
      </w:r>
    </w:p>
    <w:p>
      <w:pPr>
        <w:pStyle w:val="ListBullet"/>
      </w:pPr>
      <w:r>
        <w:t>Fee caps and exemptions</w:t>
      </w:r>
    </w:p>
    <w:p>
      <w:pPr>
        <w:pStyle w:val="Heading3"/>
      </w:pPr>
      <w:r>
        <w:t>4. Sanctions Mechanics</w:t>
      </w:r>
    </w:p>
    <w:p>
      <w:pPr>
        <w:pStyle w:val="ListBullet"/>
      </w:pPr>
      <w:r>
        <w:t>Sanctions screening</w:t>
      </w:r>
    </w:p>
    <w:p>
      <w:pPr>
        <w:pStyle w:val="ListBullet"/>
      </w:pPr>
      <w:r>
        <w:t>Sanctions enforcement</w:t>
      </w:r>
    </w:p>
    <w:p>
      <w:pPr>
        <w:pStyle w:val="ListBullet"/>
      </w:pPr>
      <w:r>
        <w:t>Freeze procedures</w:t>
      </w:r>
    </w:p>
    <w:p>
      <w:pPr>
        <w:pStyle w:val="ListBullet"/>
      </w:pPr>
      <w:r>
        <w:t>Reporting requirements</w:t>
      </w:r>
    </w:p>
    <w:p>
      <w:pPr>
        <w:pStyle w:val="Heading3"/>
      </w:pPr>
      <w:r>
        <w:t>5. Risk Tolerances</w:t>
      </w:r>
    </w:p>
    <w:p>
      <w:pPr>
        <w:pStyle w:val="ListBullet"/>
      </w:pPr>
      <w:r>
        <w:t>Volatility thresholds</w:t>
      </w:r>
    </w:p>
    <w:p>
      <w:pPr>
        <w:pStyle w:val="ListBullet"/>
      </w:pPr>
      <w:r>
        <w:t>Liquidity thresholds</w:t>
      </w:r>
    </w:p>
    <w:p>
      <w:pPr>
        <w:pStyle w:val="ListBullet"/>
      </w:pPr>
      <w:r>
        <w:t>Concentration limits</w:t>
      </w:r>
    </w:p>
    <w:p>
      <w:pPr>
        <w:pStyle w:val="ListBullet"/>
      </w:pPr>
      <w:r>
        <w:t>Stress test requirements</w:t>
      </w:r>
    </w:p>
    <w:p>
      <w:pPr>
        <w:pStyle w:val="Heading3"/>
      </w:pPr>
      <w:r>
        <w:t>6. Maturity Stages</w:t>
      </w:r>
    </w:p>
    <w:p>
      <w:pPr>
        <w:pStyle w:val="ListBullet"/>
      </w:pPr>
      <w:r>
        <w:t>Formation requirements</w:t>
      </w:r>
    </w:p>
    <w:p>
      <w:pPr>
        <w:pStyle w:val="ListBullet"/>
      </w:pPr>
      <w:r>
        <w:t>Operational parameters</w:t>
      </w:r>
    </w:p>
    <w:p>
      <w:pPr>
        <w:pStyle w:val="ListBullet"/>
      </w:pPr>
      <w:r>
        <w:t>Expansion criteria</w:t>
      </w:r>
    </w:p>
    <w:p>
      <w:pPr>
        <w:pStyle w:val="ListBullet"/>
      </w:pPr>
      <w:r>
        <w:t>Emergency procedures</w:t>
      </w:r>
    </w:p>
    <w:p>
      <w:pPr>
        <w:pStyle w:val="Heading3"/>
      </w:pPr>
      <w:r>
        <w:t>7. Review Cycles</w:t>
      </w:r>
    </w:p>
    <w:p>
      <w:pPr>
        <w:pStyle w:val="ListBullet"/>
      </w:pPr>
      <w:r>
        <w:t>Quarterly reviews</w:t>
      </w:r>
    </w:p>
    <w:p>
      <w:pPr>
        <w:pStyle w:val="ListBullet"/>
      </w:pPr>
      <w:r>
        <w:t>Annual reviews</w:t>
      </w:r>
    </w:p>
    <w:p>
      <w:pPr>
        <w:pStyle w:val="ListBullet"/>
      </w:pPr>
      <w:r>
        <w:t>Five-year reviews</w:t>
      </w:r>
    </w:p>
    <w:p>
      <w:pPr>
        <w:pStyle w:val="ListBullet"/>
      </w:pPr>
      <w:r>
        <w:t>Emergency reviews</w:t>
      </w:r>
    </w:p>
    <w:p>
      <w:pPr>
        <w:pStyle w:val="Heading3"/>
      </w:pPr>
      <w:r>
        <w:t>8. Physical Redemption Terms</w:t>
      </w:r>
    </w:p>
    <w:p>
      <w:pPr>
        <w:pStyle w:val="ListBullet"/>
      </w:pPr>
      <w:r>
        <w:t>Minimum redemption amounts</w:t>
      </w:r>
    </w:p>
    <w:p>
      <w:pPr>
        <w:pStyle w:val="ListBullet"/>
      </w:pPr>
      <w:r>
        <w:t>Redemption premiums</w:t>
      </w:r>
    </w:p>
    <w:p>
      <w:pPr>
        <w:pStyle w:val="ListBullet"/>
      </w:pPr>
      <w:r>
        <w:t>Delivery logistics</w:t>
      </w:r>
    </w:p>
    <w:p>
      <w:pPr>
        <w:pStyle w:val="ListBullet"/>
      </w:pPr>
      <w:r>
        <w:t>Documentation requirements</w:t>
      </w:r>
    </w:p>
    <w:p>
      <w:pPr>
        <w:pStyle w:val="Heading3"/>
      </w:pPr>
      <w:r>
        <w:t>Dynamic Range Framework</w:t>
      </w:r>
    </w:p>
    <w:p>
      <w:pPr>
        <w:pStyle w:val="Heading3"/>
      </w:pPr>
      <w:r>
        <w:t>Policy establishes dynamic ranges for constitutional parameters:</w:t>
      </w:r>
    </w:p>
    <w:p>
      <w:pPr>
        <w:pStyle w:val="Heading3"/>
      </w:pPr>
      <w:r>
        <w:t>What This Means in Practice:</w:t>
      </w:r>
    </w:p>
    <w:p>
      <w:pPr>
        <w:pStyle w:val="ListBullet"/>
      </w:pPr>
      <w:r>
        <w:t>Ranges are established for key parameters</w:t>
      </w:r>
    </w:p>
    <w:p>
      <w:pPr>
        <w:pStyle w:val="ListBullet"/>
      </w:pPr>
      <w:r>
        <w:t>Ranges are reviewed and updated regularly</w:t>
      </w:r>
    </w:p>
    <w:p>
      <w:pPr>
        <w:pStyle w:val="ListBullet"/>
      </w:pPr>
      <w:r>
        <w:t>Ranges provide flexibility within constitutional constraints</w:t>
      </w:r>
    </w:p>
    <w:p>
      <w:pPr>
        <w:pStyle w:val="ListBullet"/>
      </w:pPr>
      <w:r>
        <w:t>Ranges enable adaptation to changing conditions</w:t>
      </w:r>
    </w:p>
    <w:p>
      <w:pPr>
        <w:pStyle w:val="Heading3"/>
      </w:pPr>
      <w:r>
        <w:t>Example:</w:t>
      </w:r>
    </w:p>
    <w:p>
      <w:r>
        <w:t>The Constitution establishes that gold is the primary monetary metal. Policy establishes the target allocation range (70-85%). The Constitution establishes that reserves are held in Tiers 1-4. Policy establishes the target allocation ranges for each tier.</w:t>
      </w:r>
    </w:p>
    <w:p>
      <w:pPr>
        <w:pStyle w:val="Heading3"/>
      </w:pPr>
      <w:r>
        <w:t>Why This Matters:</w:t>
      </w:r>
    </w:p>
    <w:p>
      <w:pPr>
        <w:pStyle w:val="ListBullet"/>
      </w:pPr>
      <w:r>
        <w:t>Ranges provide flexibility</w:t>
      </w:r>
    </w:p>
    <w:p>
      <w:pPr>
        <w:pStyle w:val="ListBullet"/>
      </w:pPr>
      <w:r>
        <w:t>Ranges prevent arbitrary allocation</w:t>
      </w:r>
    </w:p>
    <w:p>
      <w:pPr>
        <w:pStyle w:val="ListBullet"/>
      </w:pPr>
      <w:r>
        <w:t>Ranges maintain stability</w:t>
      </w:r>
    </w:p>
    <w:p>
      <w:pPr>
        <w:pStyle w:val="ListBullet"/>
      </w:pPr>
      <w:r>
        <w:t>Ranges enable adaptation</w:t>
      </w:r>
    </w:p>
    <w:p>
      <w:r>
        <w:t>Reserve Allocation Ranges</w:t>
      </w:r>
    </w:p>
    <w:p>
      <w:r>
        <w:t>Tier</w:t>
      </w:r>
    </w:p>
    <w:p>
      <w:r>
        <w:t>Constitutional Minimum</w:t>
      </w:r>
    </w:p>
    <w:p>
      <w:r>
        <w:t>Constitutional Maximum</w:t>
      </w:r>
    </w:p>
    <w:p>
      <w:r>
        <w:t>Policy Target</w:t>
      </w:r>
    </w:p>
    <w:p>
      <w:r>
        <w:t>Policy Range</w:t>
      </w:r>
    </w:p>
    <w:p>
      <w:pPr>
        <w:pStyle w:val="Heading3"/>
      </w:pPr>
      <w:r>
        <w:t>Tier 1</w:t>
      </w:r>
    </w:p>
    <w:p>
      <w:r>
        <w:t>25%</w:t>
      </w:r>
    </w:p>
    <w:p>
      <w:r>
        <w:t>60%</w:t>
      </w:r>
    </w:p>
    <w:p>
      <w:r>
        <w:t>40%</w:t>
      </w:r>
    </w:p>
    <w:p>
      <w:r>
        <w:t>35-45%</w:t>
      </w:r>
    </w:p>
    <w:p>
      <w:pPr>
        <w:pStyle w:val="Heading3"/>
      </w:pPr>
      <w:r>
        <w:t>Tier 2</w:t>
      </w:r>
    </w:p>
    <w:p>
      <w:r>
        <w:t>20%</w:t>
      </w:r>
    </w:p>
    <w:p>
      <w:r>
        <w:t>50%</w:t>
      </w:r>
    </w:p>
    <w:p>
      <w:r>
        <w:t>35%</w:t>
      </w:r>
    </w:p>
    <w:p>
      <w:r>
        <w:t>30-40%</w:t>
      </w:r>
    </w:p>
    <w:p>
      <w:pPr>
        <w:pStyle w:val="Heading3"/>
      </w:pPr>
      <w:r>
        <w:t>Tier 3</w:t>
      </w:r>
    </w:p>
    <w:p>
      <w:r>
        <w:t>10%</w:t>
      </w:r>
    </w:p>
    <w:p>
      <w:r>
        <w:t>30%</w:t>
      </w:r>
    </w:p>
    <w:p>
      <w:r>
        <w:t>20%</w:t>
      </w:r>
    </w:p>
    <w:p>
      <w:r>
        <w:t>15-25%</w:t>
      </w:r>
    </w:p>
    <w:p>
      <w:pPr>
        <w:pStyle w:val="Heading3"/>
      </w:pPr>
      <w:r>
        <w:t>Tier 4</w:t>
      </w:r>
    </w:p>
    <w:p>
      <w:r>
        <w:t>0%</w:t>
      </w:r>
    </w:p>
    <w:p>
      <w:r>
        <w:t>10%</w:t>
      </w:r>
    </w:p>
    <w:p>
      <w:r>
        <w:t>5%</w:t>
      </w:r>
    </w:p>
    <w:p>
      <w:r>
        <w:t>2-8%</w:t>
      </w:r>
    </w:p>
    <w:p>
      <w:r>
        <w:t>Note: These ranges are illustrative. Actual ranges are determined by Policy within constitutional constraints.</w:t>
      </w:r>
    </w:p>
    <w:p>
      <w:r>
        <w:t>Metal Allocation Ranges</w:t>
      </w:r>
    </w:p>
    <w:p>
      <w:r>
        <w:t>Metal</w:t>
      </w:r>
    </w:p>
    <w:p>
      <w:r>
        <w:t>Constitutional Minimum</w:t>
      </w:r>
    </w:p>
    <w:p>
      <w:r>
        <w:t>Constitutional Maximum</w:t>
      </w:r>
    </w:p>
    <w:p>
      <w:r>
        <w:t>Policy Target</w:t>
      </w:r>
    </w:p>
    <w:p>
      <w:r>
        <w:t>Policy Range</w:t>
      </w:r>
    </w:p>
    <w:p>
      <w:pPr>
        <w:pStyle w:val="Heading3"/>
      </w:pPr>
      <w:r>
        <w:t>Gold</w:t>
      </w:r>
    </w:p>
    <w:p>
      <w:r>
        <w:t>60%</w:t>
      </w:r>
    </w:p>
    <w:p>
      <w:r>
        <w:t>95%</w:t>
      </w:r>
    </w:p>
    <w:p>
      <w:r>
        <w:t>80%</w:t>
      </w:r>
    </w:p>
    <w:p>
      <w:r>
        <w:t>75-85%</w:t>
      </w:r>
    </w:p>
    <w:p>
      <w:pPr>
        <w:pStyle w:val="Heading3"/>
      </w:pPr>
      <w:r>
        <w:t>Silver</w:t>
      </w:r>
    </w:p>
    <w:p>
      <w:r>
        <w:t>5%</w:t>
      </w:r>
    </w:p>
    <w:p>
      <w:r>
        <w:t>40%</w:t>
      </w:r>
    </w:p>
    <w:p>
      <w:r>
        <w:t>20%</w:t>
      </w:r>
    </w:p>
    <w:p>
      <w:r>
        <w:t>15-25%</w:t>
      </w:r>
    </w:p>
    <w:p>
      <w:r>
        <w:t>Note: These ranges are illustrative. Actual ranges are determined by Policy within constitutional constraints.</w:t>
      </w:r>
    </w:p>
    <w:p>
      <w:r>
        <w:t>Liquidity Requirements</w:t>
      </w:r>
    </w:p>
    <w:p>
      <w:r>
        <w:t>Metric</w:t>
      </w:r>
    </w:p>
    <w:p>
      <w:r>
        <w:t>Minimum</w:t>
      </w:r>
    </w:p>
    <w:p>
      <w:r>
        <w:t>Target</w:t>
      </w:r>
    </w:p>
    <w:p>
      <w:r>
        <w:t>Maximum</w:t>
      </w:r>
    </w:p>
    <w:p>
      <w:pPr>
        <w:pStyle w:val="Heading3"/>
      </w:pPr>
      <w:r>
        <w:t>Reserve Ratio</w:t>
      </w:r>
    </w:p>
    <w:p>
      <w:r>
        <w:t>100%</w:t>
      </w:r>
    </w:p>
    <w:p>
      <w:r>
        <w:t>105%</w:t>
      </w:r>
    </w:p>
    <w:p>
      <w:r>
        <w:t>Unlimited</w:t>
      </w:r>
    </w:p>
    <w:p>
      <w:pPr>
        <w:pStyle w:val="Heading3"/>
      </w:pPr>
      <w:r>
        <w:t>Liquidity Coverage Ratio</w:t>
      </w:r>
    </w:p>
    <w:p>
      <w:r>
        <w:t>100%</w:t>
      </w:r>
    </w:p>
    <w:p>
      <w:r>
        <w:t>125%</w:t>
      </w:r>
    </w:p>
    <w:p>
      <w:r>
        <w:t>Unlimited</w:t>
      </w:r>
    </w:p>
    <w:p>
      <w:pPr>
        <w:pStyle w:val="Heading3"/>
      </w:pPr>
      <w:r>
        <w:t>Tier 1 + Tier 2 Allocation</w:t>
      </w:r>
    </w:p>
    <w:p>
      <w:r>
        <w:t>60%</w:t>
      </w:r>
    </w:p>
    <w:p>
      <w:r>
        <w:t>75%</w:t>
      </w:r>
    </w:p>
    <w:p>
      <w:r>
        <w:t>90%</w:t>
      </w:r>
    </w:p>
    <w:p>
      <w:pPr>
        <w:pStyle w:val="Heading3"/>
      </w:pPr>
      <w:r>
        <w:t>Tier 4 Allocation</w:t>
      </w:r>
    </w:p>
    <w:p>
      <w:r>
        <w:t>0%</w:t>
      </w:r>
    </w:p>
    <w:p>
      <w:r>
        <w:t>5%</w:t>
      </w:r>
    </w:p>
    <w:p>
      <w:r>
        <w:t>10%</w:t>
      </w:r>
    </w:p>
    <w:p>
      <w:r>
        <w:t>Note: These values are illustrative. Actual values are determined by Policy.</w:t>
      </w:r>
    </w:p>
    <w:p>
      <w:pPr>
        <w:pStyle w:val="Heading3"/>
      </w:pPr>
      <w:r>
        <w:t>Fee Schedule Policy</w:t>
      </w:r>
    </w:p>
    <w:p>
      <w:pPr>
        <w:pStyle w:val="Heading3"/>
      </w:pPr>
      <w:r>
        <w:t>Policy establishes fees for institutional operations:</w:t>
      </w:r>
    </w:p>
    <w:p>
      <w:pPr>
        <w:pStyle w:val="Heading3"/>
      </w:pPr>
      <w:r>
        <w:t>Fee Principles</w:t>
      </w:r>
    </w:p>
    <w:p>
      <w:pPr>
        <w:pStyle w:val="Heading3"/>
      </w:pPr>
      <w:r>
        <w:t>1. Transparency Fees are published and clearly explained.</w:t>
      </w:r>
    </w:p>
    <w:p>
      <w:pPr>
        <w:pStyle w:val="Heading3"/>
      </w:pPr>
      <w:r>
        <w:t>What This Means in Practice:</w:t>
      </w:r>
    </w:p>
    <w:p>
      <w:pPr>
        <w:pStyle w:val="ListBullet"/>
      </w:pPr>
      <w:r>
        <w:t>Fee schedule is publicly available</w:t>
      </w:r>
    </w:p>
    <w:p>
      <w:pPr>
        <w:pStyle w:val="ListBullet"/>
      </w:pPr>
      <w:r>
        <w:t>Fee rationale is explained</w:t>
      </w:r>
    </w:p>
    <w:p>
      <w:pPr>
        <w:pStyle w:val="ListBullet"/>
      </w:pPr>
      <w:r>
        <w:t>Fee changes are announced in advance</w:t>
      </w:r>
    </w:p>
    <w:p>
      <w:pPr>
        <w:pStyle w:val="ListBullet"/>
      </w:pPr>
      <w:r>
        <w:t>No hidden fees exist</w:t>
      </w:r>
    </w:p>
    <w:p>
      <w:pPr>
        <w:pStyle w:val="Heading3"/>
      </w:pPr>
      <w:r>
        <w:t>2. Proportionality Fees are proportional to services provided.</w:t>
      </w:r>
    </w:p>
    <w:p>
      <w:pPr>
        <w:pStyle w:val="Heading3"/>
      </w:pPr>
      <w:r>
        <w:t>What This Means in Practice:</w:t>
      </w:r>
    </w:p>
    <w:p>
      <w:pPr>
        <w:pStyle w:val="ListBullet"/>
      </w:pPr>
      <w:r>
        <w:t>Fees are reasonable</w:t>
      </w:r>
    </w:p>
    <w:p>
      <w:pPr>
        <w:pStyle w:val="ListBullet"/>
      </w:pPr>
      <w:r>
        <w:t>Fees are not excessive</w:t>
      </w:r>
    </w:p>
    <w:p>
      <w:pPr>
        <w:pStyle w:val="ListBullet"/>
      </w:pPr>
      <w:r>
        <w:t>Fees are justified</w:t>
      </w:r>
    </w:p>
    <w:p>
      <w:pPr>
        <w:pStyle w:val="ListBullet"/>
      </w:pPr>
      <w:r>
        <w:t>Fees are reviewed regularly</w:t>
      </w:r>
    </w:p>
    <w:p>
      <w:pPr>
        <w:pStyle w:val="Heading3"/>
      </w:pPr>
      <w:r>
        <w:t>3. Non-Profit Fees are not profit-generating.</w:t>
      </w:r>
    </w:p>
    <w:p>
      <w:pPr>
        <w:pStyle w:val="Heading3"/>
      </w:pPr>
      <w:r>
        <w:t>What This Means in Practice:</w:t>
      </w:r>
    </w:p>
    <w:p>
      <w:pPr>
        <w:pStyle w:val="ListBullet"/>
      </w:pPr>
      <w:r>
        <w:t>Fees cover costs</w:t>
      </w:r>
    </w:p>
    <w:p>
      <w:pPr>
        <w:pStyle w:val="ListBullet"/>
      </w:pPr>
      <w:r>
        <w:t>Fees do not generate profit</w:t>
      </w:r>
    </w:p>
    <w:p>
      <w:pPr>
        <w:pStyle w:val="ListBullet"/>
      </w:pPr>
      <w:r>
        <w:t>Excess fees are not retained</w:t>
      </w:r>
    </w:p>
    <w:p>
      <w:pPr>
        <w:pStyle w:val="ListBullet"/>
      </w:pPr>
      <w:r>
        <w:t>Surplus is used for institutional purposes</w:t>
      </w:r>
    </w:p>
    <w:p>
      <w:r>
        <w:t>Fee Structure</w:t>
      </w:r>
    </w:p>
    <w:p>
      <w:r>
        <w:t>Fee Type</w:t>
      </w:r>
    </w:p>
    <w:p>
      <w:r>
        <w:t>Policy Range</w:t>
      </w:r>
    </w:p>
    <w:p>
      <w:r>
        <w:t>Collection Method</w:t>
      </w:r>
    </w:p>
    <w:p>
      <w:r>
        <w:t>Purpose</w:t>
      </w:r>
    </w:p>
    <w:p>
      <w:pPr>
        <w:pStyle w:val="Heading3"/>
      </w:pPr>
      <w:r>
        <w:t>Minting Fee</w:t>
      </w:r>
    </w:p>
    <w:p>
      <w:r>
        <w:t>0.01-0.10%</w:t>
      </w:r>
    </w:p>
    <w:p>
      <w:r>
        <w:t>Deducted from minted amount</w:t>
      </w:r>
    </w:p>
    <w:p>
      <w:r>
        <w:t>Operational costs</w:t>
      </w:r>
    </w:p>
    <w:p>
      <w:pPr>
        <w:pStyle w:val="Heading3"/>
      </w:pPr>
      <w:r>
        <w:t>Redemption Fee</w:t>
      </w:r>
    </w:p>
    <w:p>
      <w:r>
        <w:t>0.01-0.10%</w:t>
      </w:r>
    </w:p>
    <w:p>
      <w:r>
        <w:t>Deducted from redemption claim</w:t>
      </w:r>
    </w:p>
    <w:p>
      <w:r>
        <w:t>Operational costs</w:t>
      </w:r>
    </w:p>
    <w:p>
      <w:pPr>
        <w:pStyle w:val="Heading3"/>
      </w:pPr>
      <w:r>
        <w:t>Transfer Fee</w:t>
      </w:r>
    </w:p>
    <w:p>
      <w:r>
        <w:t>0.00-0.05%</w:t>
      </w:r>
    </w:p>
    <w:p>
      <w:r>
        <w:t>Deducted from transfer amount</w:t>
      </w:r>
    </w:p>
    <w:p>
      <w:r>
        <w:t>Network maintenance</w:t>
      </w:r>
    </w:p>
    <w:p>
      <w:pPr>
        <w:pStyle w:val="Heading3"/>
      </w:pPr>
      <w:r>
        <w:t>Custody Fee</w:t>
      </w:r>
    </w:p>
    <w:p>
      <w:r>
        <w:t>0.05-0.20% per annum</w:t>
      </w:r>
    </w:p>
    <w:p>
      <w:r>
        <w:t>Deducted from reserves</w:t>
      </w:r>
    </w:p>
    <w:p>
      <w:pPr>
        <w:pStyle w:val="Heading3"/>
      </w:pPr>
      <w:r>
        <w:t>Custody costs</w:t>
      </w:r>
    </w:p>
    <w:p>
      <w:r>
        <w:t>Note: These rates are illustrative. Actual rates are determined by Policy.</w:t>
      </w:r>
    </w:p>
    <w:p>
      <w:pPr>
        <w:pStyle w:val="Heading3"/>
      </w:pPr>
      <w:r>
        <w:t>Fee Adjustment Policy</w:t>
      </w:r>
    </w:p>
    <w:p>
      <w:pPr>
        <w:pStyle w:val="Heading3"/>
      </w:pPr>
      <w:r>
        <w:t>What This Means in Practice:</w:t>
      </w:r>
    </w:p>
    <w:p>
      <w:pPr>
        <w:pStyle w:val="ListBullet"/>
      </w:pPr>
      <w:r>
        <w:t>Fees are reviewed annually</w:t>
      </w:r>
    </w:p>
    <w:p>
      <w:pPr>
        <w:pStyle w:val="ListBullet"/>
      </w:pPr>
      <w:r>
        <w:t>Fees are adjusted based on cost analysis</w:t>
      </w:r>
    </w:p>
    <w:p>
      <w:pPr>
        <w:pStyle w:val="ListBullet"/>
      </w:pPr>
      <w:r>
        <w:t>Fee adjustments follow defined process</w:t>
      </w:r>
    </w:p>
    <w:p>
      <w:pPr>
        <w:pStyle w:val="ListBullet"/>
      </w:pPr>
      <w:r>
        <w:t>Fee adjustments are transparent</w:t>
      </w:r>
    </w:p>
    <w:p>
      <w:pPr>
        <w:pStyle w:val="Heading3"/>
      </w:pPr>
      <w:r>
        <w:t>Example:</w:t>
      </w:r>
    </w:p>
    <w:p>
      <w:r>
        <w:t>The annual fee review assesses operational costs, compares fees to benchmarks, and recommends adjustments. Any fee change is announced 30 days before implementation. The rationale is published.</w:t>
      </w:r>
    </w:p>
    <w:p>
      <w:pPr>
        <w:pStyle w:val="Heading3"/>
      </w:pPr>
      <w:r>
        <w:t>Committee Mandates</w:t>
      </w:r>
    </w:p>
    <w:p>
      <w:pPr>
        <w:pStyle w:val="Heading3"/>
      </w:pPr>
      <w:r>
        <w:t>Policy defines committee mandates:</w:t>
      </w:r>
    </w:p>
    <w:p>
      <w:r>
        <w:t>Monetary Council Mandate</w:t>
      </w:r>
    </w:p>
    <w:p>
      <w:r>
        <w:t>Power</w:t>
      </w:r>
    </w:p>
    <w:p>
      <w:r>
        <w:t>Description</w:t>
      </w:r>
    </w:p>
    <w:p>
      <w:r>
        <w:t>Threshold</w:t>
      </w:r>
    </w:p>
    <w:p>
      <w:r>
        <w:t>Approve Policy</w:t>
      </w:r>
    </w:p>
    <w:p>
      <w:r>
        <w:t>Approve new or amended policy</w:t>
      </w:r>
    </w:p>
    <w:p>
      <w:r>
        <w:t>Majority</w:t>
      </w:r>
    </w:p>
    <w:p>
      <w:r>
        <w:t>Approve Budget</w:t>
      </w:r>
    </w:p>
    <w:p>
      <w:r>
        <w:t>Approve annual operating budget</w:t>
      </w:r>
    </w:p>
    <w:p>
      <w:r>
        <w:t>Majority</w:t>
      </w:r>
    </w:p>
    <w:p>
      <w:r>
        <w:t>Appoint Committee Members</w:t>
      </w:r>
    </w:p>
    <w:p>
      <w:r>
        <w:t>Appoint members to committees</w:t>
      </w:r>
    </w:p>
    <w:p>
      <w:r>
        <w:t>Majority</w:t>
      </w:r>
    </w:p>
    <w:p>
      <w:r>
        <w:t>Oversee Operations</w:t>
      </w:r>
    </w:p>
    <w:p>
      <w:r>
        <w:t>Monitor institutional operations</w:t>
      </w:r>
    </w:p>
    <w:p>
      <w:r>
        <w:t>Majority</w:t>
      </w:r>
    </w:p>
    <w:p>
      <w:r>
        <w:t>Approve Reserve Allocation</w:t>
      </w:r>
    </w:p>
    <w:p>
      <w:r>
        <w:t>Approve reserve allocation changes</w:t>
      </w:r>
    </w:p>
    <w:p>
      <w:r>
        <w:t>Supermajority</w:t>
      </w:r>
    </w:p>
    <w:p>
      <w:r>
        <w:t>Approve Fee Changes</w:t>
      </w:r>
    </w:p>
    <w:p>
      <w:r>
        <w:t>Approve fee schedule changes</w:t>
      </w:r>
    </w:p>
    <w:p>
      <w:r>
        <w:t>Majority</w:t>
      </w:r>
    </w:p>
    <w:p>
      <w:r>
        <w:t>Risk Committee Mandate</w:t>
      </w:r>
    </w:p>
    <w:p>
      <w:r>
        <w:t>Power</w:t>
      </w:r>
    </w:p>
    <w:p>
      <w:r>
        <w:t>Description</w:t>
      </w:r>
    </w:p>
    <w:p>
      <w:r>
        <w:t>Threshold</w:t>
      </w:r>
    </w:p>
    <w:p>
      <w:r>
        <w:t>Identify Risks</w:t>
      </w:r>
    </w:p>
    <w:p>
      <w:r>
        <w:t>Identify institutional risks</w:t>
      </w:r>
    </w:p>
    <w:p>
      <w:r>
        <w:t>Consensus</w:t>
      </w:r>
    </w:p>
    <w:p>
      <w:r>
        <w:t>Assess Risks</w:t>
      </w:r>
    </w:p>
    <w:p>
      <w:r>
        <w:t>Assess risk probability and impact</w:t>
      </w:r>
    </w:p>
    <w:p>
      <w:r>
        <w:t>Consensus</w:t>
      </w:r>
    </w:p>
    <w:p>
      <w:r>
        <w:t>Develop Mitigation</w:t>
      </w:r>
    </w:p>
    <w:p>
      <w:r>
        <w:t>Develop risk mitigation strategies</w:t>
      </w:r>
    </w:p>
    <w:p>
      <w:r>
        <w:t>Consensus</w:t>
      </w:r>
    </w:p>
    <w:p>
      <w:r>
        <w:t>Monitor Risks</w:t>
      </w:r>
    </w:p>
    <w:p>
      <w:r>
        <w:t>Monitor risk exposure</w:t>
      </w:r>
    </w:p>
    <w:p>
      <w:r>
        <w:t>Consensus</w:t>
      </w:r>
    </w:p>
    <w:p>
      <w:r>
        <w:t>Report to Council</w:t>
      </w:r>
    </w:p>
    <w:p>
      <w:r>
        <w:t>Report findings and recommendations</w:t>
      </w:r>
    </w:p>
    <w:p>
      <w:r>
        <w:t>Consensus</w:t>
      </w:r>
    </w:p>
    <w:p>
      <w:r>
        <w:t>Technical Committee Mandate</w:t>
      </w:r>
    </w:p>
    <w:p>
      <w:r>
        <w:t>Power</w:t>
      </w:r>
    </w:p>
    <w:p>
      <w:r>
        <w:t>Description</w:t>
      </w:r>
    </w:p>
    <w:p>
      <w:r>
        <w:t>Threshold</w:t>
      </w:r>
    </w:p>
    <w:p>
      <w:r>
        <w:t>Oversee Architecture</w:t>
      </w:r>
    </w:p>
    <w:p>
      <w:r>
        <w:t>Oversee technical architecture</w:t>
      </w:r>
    </w:p>
    <w:p>
      <w:r>
        <w:t>Consensus</w:t>
      </w:r>
    </w:p>
    <w:p>
      <w:r>
        <w:t>Manage Security</w:t>
      </w:r>
    </w:p>
    <w:p>
      <w:r>
        <w:t>Manage technical security</w:t>
      </w:r>
    </w:p>
    <w:p>
      <w:r>
        <w:t>Consensus</w:t>
      </w:r>
    </w:p>
    <w:p>
      <w:r>
        <w:t>Implement Improvements</w:t>
      </w:r>
    </w:p>
    <w:p>
      <w:r>
        <w:t>Implement technical improvements</w:t>
      </w:r>
    </w:p>
    <w:p>
      <w:r>
        <w:t>Consensus</w:t>
      </w:r>
    </w:p>
    <w:p>
      <w:r>
        <w:t>Report to Council</w:t>
      </w:r>
    </w:p>
    <w:p>
      <w:r>
        <w:t>Report findings and recommendations</w:t>
      </w:r>
    </w:p>
    <w:p>
      <w:r>
        <w:t>Consensus</w:t>
      </w:r>
    </w:p>
    <w:p>
      <w:r>
        <w:t>Audit Committee Mandate</w:t>
      </w:r>
    </w:p>
    <w:p>
      <w:r>
        <w:t>Power</w:t>
      </w:r>
    </w:p>
    <w:p>
      <w:r>
        <w:t>Description</w:t>
      </w:r>
    </w:p>
    <w:p>
      <w:r>
        <w:t>Threshold</w:t>
      </w:r>
    </w:p>
    <w:p>
      <w:r>
        <w:t>Appoint Auditors</w:t>
      </w:r>
    </w:p>
    <w:p>
      <w:r>
        <w:t>Appoint independent auditors</w:t>
      </w:r>
    </w:p>
    <w:p>
      <w:r>
        <w:t>Majority</w:t>
      </w:r>
    </w:p>
    <w:p>
      <w:r>
        <w:t>Review Findings</w:t>
      </w:r>
    </w:p>
    <w:p>
      <w:r>
        <w:t>Review audit findings</w:t>
      </w:r>
    </w:p>
    <w:p>
      <w:r>
        <w:t>Majority</w:t>
      </w:r>
    </w:p>
    <w:p>
      <w:r>
        <w:t>Ensure Implementation</w:t>
      </w:r>
    </w:p>
    <w:p>
      <w:r>
        <w:t>Ensure recommendations implemented</w:t>
      </w:r>
    </w:p>
    <w:p>
      <w:r>
        <w:t>Majority</w:t>
      </w:r>
    </w:p>
    <w:p>
      <w:r>
        <w:t>Report to Council</w:t>
      </w:r>
    </w:p>
    <w:p>
      <w:r>
        <w:t>Report findings and recommendations</w:t>
      </w:r>
    </w:p>
    <w:p>
      <w:r>
        <w:t>Majority</w:t>
      </w:r>
    </w:p>
    <w:p>
      <w:r>
        <w:t>Sharia Committee Mandate</w:t>
      </w:r>
    </w:p>
    <w:p>
      <w:r>
        <w:t>Power</w:t>
      </w:r>
    </w:p>
    <w:p>
      <w:r>
        <w:t>Description</w:t>
      </w:r>
    </w:p>
    <w:p>
      <w:r>
        <w:t>Threshold</w:t>
      </w:r>
    </w:p>
    <w:p>
      <w:r>
        <w:t>Review Structures</w:t>
      </w:r>
    </w:p>
    <w:p>
      <w:r>
        <w:t>Review structures for Sharia compliance</w:t>
      </w:r>
    </w:p>
    <w:p>
      <w:r>
        <w:t>Consensus</w:t>
      </w:r>
    </w:p>
    <w:p>
      <w:r>
        <w:t>Issue Rulings</w:t>
      </w:r>
    </w:p>
    <w:p>
      <w:r>
        <w:t>Issue binding rulings on compliance</w:t>
      </w:r>
    </w:p>
    <w:p>
      <w:r>
        <w:t>Consensus</w:t>
      </w:r>
    </w:p>
    <w:p>
      <w:r>
        <w:t>Annual Certification</w:t>
      </w:r>
    </w:p>
    <w:p>
      <w:r>
        <w:t>Certify compliance annually</w:t>
      </w:r>
    </w:p>
    <w:p>
      <w:r>
        <w:t>Consensus</w:t>
      </w:r>
    </w:p>
    <w:p>
      <w:r>
        <w:t>Veto Non-Compliant</w:t>
      </w:r>
    </w:p>
    <w:p>
      <w:r>
        <w:t>Veto non-compliant structures</w:t>
      </w:r>
    </w:p>
    <w:p>
      <w:r>
        <w:t>Consensus</w:t>
      </w:r>
    </w:p>
    <w:p>
      <w:pPr>
        <w:pStyle w:val="Heading3"/>
      </w:pPr>
      <w:r>
        <w:t>Sanctions Mechanics</w:t>
      </w:r>
    </w:p>
    <w:p>
      <w:pPr>
        <w:pStyle w:val="Heading3"/>
      </w:pPr>
      <w:r>
        <w:t>Policy establishes sanctions compliance procedures:</w:t>
      </w:r>
    </w:p>
    <w:p>
      <w:pPr>
        <w:pStyle w:val="Heading3"/>
      </w:pPr>
      <w:r>
        <w:t>Principles</w:t>
      </w:r>
    </w:p>
    <w:p>
      <w:pPr>
        <w:pStyle w:val="Heading3"/>
      </w:pPr>
      <w:r>
        <w:t>1. Mandatory Compliance All applicable sanctions must be complied with.</w:t>
      </w:r>
    </w:p>
    <w:p>
      <w:pPr>
        <w:pStyle w:val="Heading3"/>
      </w:pPr>
      <w:r>
        <w:t>2. Neutral Compliance Compliance is operational, not political.</w:t>
      </w:r>
    </w:p>
    <w:p>
      <w:pPr>
        <w:pStyle w:val="Heading3"/>
      </w:pPr>
      <w:r>
        <w:t>3. Transparent Compliance Compliance procedures are transparent.</w:t>
      </w:r>
    </w:p>
    <w:p>
      <w:pPr>
        <w:pStyle w:val="Heading3"/>
      </w:pPr>
      <w:r>
        <w:t>4. Consistent Compliance Compliance is applied consistently to all participants.</w:t>
      </w:r>
    </w:p>
    <w:p>
      <w:r>
        <w:t>Sanctions Screening</w:t>
      </w:r>
    </w:p>
    <w:p>
      <w:r>
        <w:t>Element</w:t>
      </w:r>
    </w:p>
    <w:p>
      <w:r>
        <w:t>Description</w:t>
      </w:r>
    </w:p>
    <w:p>
      <w:r>
        <w:t>Frequency</w:t>
      </w:r>
    </w:p>
    <w:p>
      <w:r>
        <w:t>OFAC Screening</w:t>
      </w:r>
    </w:p>
    <w:p>
      <w:r>
        <w:t>Screening against OFAC sanctions</w:t>
      </w:r>
    </w:p>
    <w:p>
      <w:r>
        <w:t>Real-time</w:t>
      </w:r>
    </w:p>
    <w:p>
      <w:r>
        <w:t>UNSC Screening</w:t>
      </w:r>
    </w:p>
    <w:p>
      <w:r>
        <w:t>Screening against UNSC sanctions</w:t>
      </w:r>
    </w:p>
    <w:p>
      <w:r>
        <w:t>Real-time</w:t>
      </w:r>
    </w:p>
    <w:p>
      <w:r>
        <w:t>EU Screening</w:t>
      </w:r>
    </w:p>
    <w:p>
      <w:r>
        <w:t>Screening against EU sanctions</w:t>
      </w:r>
    </w:p>
    <w:p>
      <w:r>
        <w:t>Real-time</w:t>
      </w:r>
    </w:p>
    <w:p>
      <w:r>
        <w:t>National Screening</w:t>
      </w:r>
    </w:p>
    <w:p>
      <w:r>
        <w:t>Screening against applicable national sanctions</w:t>
      </w:r>
    </w:p>
    <w:p>
      <w:r>
        <w:t>Real-time</w:t>
      </w:r>
    </w:p>
    <w:p>
      <w:r>
        <w:t>PEP Screening</w:t>
      </w:r>
    </w:p>
    <w:p>
      <w:r>
        <w:t>Politically exposed persons screening</w:t>
      </w:r>
    </w:p>
    <w:p>
      <w:r>
        <w:t>Onboarding</w:t>
      </w:r>
    </w:p>
    <w:p>
      <w:r>
        <w:t>Sanctions Enforcement</w:t>
      </w:r>
    </w:p>
    <w:p>
      <w:r>
        <w:t>Action</w:t>
      </w:r>
    </w:p>
    <w:p>
      <w:r>
        <w:t>Description</w:t>
      </w:r>
    </w:p>
    <w:p>
      <w:r>
        <w:t>Trigger</w:t>
      </w:r>
    </w:p>
    <w:p>
      <w:r>
        <w:t>Freeze</w:t>
      </w:r>
    </w:p>
    <w:p>
      <w:r>
        <w:t>Freeze prohibited accounts</w:t>
      </w:r>
    </w:p>
    <w:p>
      <w:r>
        <w:t>Sanctions match</w:t>
      </w:r>
    </w:p>
    <w:p>
      <w:r>
        <w:t>Block</w:t>
      </w:r>
    </w:p>
    <w:p>
      <w:r>
        <w:t>Block prohibited transactions</w:t>
      </w:r>
    </w:p>
    <w:p>
      <w:r>
        <w:t>Sanctions match</w:t>
      </w:r>
    </w:p>
    <w:p>
      <w:r>
        <w:t>Report</w:t>
      </w:r>
    </w:p>
    <w:p>
      <w:r>
        <w:t>Report to relevant authorities</w:t>
      </w:r>
    </w:p>
    <w:p>
      <w:r>
        <w:t>Sanctions match</w:t>
      </w:r>
    </w:p>
    <w:p>
      <w:r>
        <w:t>Suspend</w:t>
      </w:r>
    </w:p>
    <w:p>
      <w:r>
        <w:t>Suspend participant access</w:t>
      </w:r>
    </w:p>
    <w:p>
      <w:r>
        <w:t>Sanctions match</w:t>
      </w:r>
    </w:p>
    <w:p>
      <w:pPr>
        <w:pStyle w:val="Heading3"/>
      </w:pPr>
      <w:r>
        <w:t>Risk Tolerances</w:t>
      </w:r>
    </w:p>
    <w:p>
      <w:pPr>
        <w:pStyle w:val="Heading3"/>
      </w:pPr>
      <w:r>
        <w:t>Policy defines risk tolerances:</w:t>
      </w:r>
    </w:p>
    <w:p>
      <w:r>
        <w:t>Volatility Tolerances</w:t>
      </w:r>
    </w:p>
    <w:p>
      <w:r>
        <w:t>Metric</w:t>
      </w:r>
    </w:p>
    <w:p>
      <w:r>
        <w:t>Acceptable</w:t>
      </w:r>
    </w:p>
    <w:p>
      <w:r>
        <w:t>Elevated</w:t>
      </w:r>
    </w:p>
    <w:p>
      <w:r>
        <w:t>Critical</w:t>
      </w:r>
    </w:p>
    <w:p>
      <w:pPr>
        <w:pStyle w:val="Heading3"/>
      </w:pPr>
      <w:r>
        <w:t>NAV Volatility (Annual)</w:t>
      </w:r>
    </w:p>
    <w:p>
      <w:r>
        <w:t>&lt;3%</w:t>
      </w:r>
    </w:p>
    <w:p>
      <w:r>
        <w:t>3-5%</w:t>
      </w:r>
    </w:p>
    <w:p>
      <w:r>
        <w:t>&gt;5%</w:t>
      </w:r>
    </w:p>
    <w:p>
      <w:pPr>
        <w:pStyle w:val="Heading3"/>
      </w:pPr>
      <w:r>
        <w:t>Currency Volatility (Monthly)</w:t>
      </w:r>
    </w:p>
    <w:p>
      <w:r>
        <w:t>&lt;2%</w:t>
      </w:r>
    </w:p>
    <w:p>
      <w:r>
        <w:t>2-5%</w:t>
      </w:r>
    </w:p>
    <w:p>
      <w:r>
        <w:t>&gt;5%</w:t>
      </w:r>
    </w:p>
    <w:p>
      <w:pPr>
        <w:pStyle w:val="Heading3"/>
      </w:pPr>
      <w:r>
        <w:t>Gold Volatility (Monthly)</w:t>
      </w:r>
    </w:p>
    <w:p>
      <w:r>
        <w:t>&lt;5%</w:t>
      </w:r>
    </w:p>
    <w:p>
      <w:r>
        <w:t>5-10%</w:t>
      </w:r>
    </w:p>
    <w:p>
      <w:r>
        <w:t>&gt;10%</w:t>
      </w:r>
    </w:p>
    <w:p>
      <w:pPr>
        <w:pStyle w:val="Heading3"/>
      </w:pPr>
      <w:r>
        <w:t>Reserve Ratio Deviation</w:t>
      </w:r>
    </w:p>
    <w:p>
      <w:r>
        <w:t>&lt;1%</w:t>
      </w:r>
    </w:p>
    <w:p>
      <w:r>
        <w:t>1-2%</w:t>
      </w:r>
    </w:p>
    <w:p>
      <w:r>
        <w:t>&gt;2%</w:t>
      </w:r>
    </w:p>
    <w:p>
      <w:r>
        <w:t>Liquidity Tolerances</w:t>
      </w:r>
    </w:p>
    <w:p>
      <w:r>
        <w:t>Metric</w:t>
      </w:r>
    </w:p>
    <w:p>
      <w:r>
        <w:t>Acceptable</w:t>
      </w:r>
    </w:p>
    <w:p>
      <w:r>
        <w:t>Elevated</w:t>
      </w:r>
    </w:p>
    <w:p>
      <w:r>
        <w:t>Critical</w:t>
      </w:r>
    </w:p>
    <w:p>
      <w:pPr>
        <w:pStyle w:val="Heading3"/>
      </w:pPr>
      <w:r>
        <w:t>Liquidity Coverage Ratio</w:t>
      </w:r>
    </w:p>
    <w:p>
      <w:r>
        <w:t>&gt;100%</w:t>
      </w:r>
    </w:p>
    <w:p>
      <w:r>
        <w:t>100-110%</w:t>
      </w:r>
    </w:p>
    <w:p>
      <w:r>
        <w:t>&lt;100%</w:t>
      </w:r>
    </w:p>
    <w:p>
      <w:pPr>
        <w:pStyle w:val="Heading3"/>
      </w:pPr>
      <w:r>
        <w:t>Redemption Processing Time</w:t>
      </w:r>
    </w:p>
    <w:p>
      <w:r>
        <w:t>&lt;1 hour</w:t>
      </w:r>
    </w:p>
    <w:p>
      <w:r>
        <w:t>1-4 hours</w:t>
      </w:r>
    </w:p>
    <w:p>
      <w:r>
        <w:t>&gt;4 hours</w:t>
      </w:r>
    </w:p>
    <w:p>
      <w:pPr>
        <w:pStyle w:val="Heading3"/>
      </w:pPr>
      <w:r>
        <w:t>Tier 1 + Tier 2 Allocation</w:t>
      </w:r>
    </w:p>
    <w:p>
      <w:r>
        <w:t>&gt;60%</w:t>
      </w:r>
    </w:p>
    <w:p>
      <w:r>
        <w:t>60-70%</w:t>
      </w:r>
    </w:p>
    <w:p>
      <w:r>
        <w:t>&lt;60%</w:t>
      </w:r>
    </w:p>
    <w:p>
      <w:r>
        <w:t>Concentration Tolerances</w:t>
      </w:r>
    </w:p>
    <w:p>
      <w:r>
        <w:t>Metric</w:t>
      </w:r>
    </w:p>
    <w:p>
      <w:r>
        <w:t>Acceptable</w:t>
      </w:r>
    </w:p>
    <w:p>
      <w:r>
        <w:t>Elevated</w:t>
      </w:r>
    </w:p>
    <w:p>
      <w:r>
        <w:t>Critical</w:t>
      </w:r>
    </w:p>
    <w:p>
      <w:pPr>
        <w:pStyle w:val="Heading3"/>
      </w:pPr>
      <w:r>
        <w:t>Single Currency</w:t>
      </w:r>
    </w:p>
    <w:p>
      <w:r>
        <w:t>&lt;50%</w:t>
      </w:r>
    </w:p>
    <w:p>
      <w:r>
        <w:t>50-60%</w:t>
      </w:r>
    </w:p>
    <w:p>
      <w:r>
        <w:t>&gt;60%</w:t>
      </w:r>
    </w:p>
    <w:p>
      <w:pPr>
        <w:pStyle w:val="Heading3"/>
      </w:pPr>
      <w:r>
        <w:t>Single Custodian</w:t>
      </w:r>
    </w:p>
    <w:p>
      <w:r>
        <w:t>&lt;40%</w:t>
      </w:r>
    </w:p>
    <w:p>
      <w:r>
        <w:t>40-50%</w:t>
      </w:r>
    </w:p>
    <w:p>
      <w:r>
        <w:t>&gt;50%</w:t>
      </w:r>
    </w:p>
    <w:p>
      <w:pPr>
        <w:pStyle w:val="Heading3"/>
      </w:pPr>
      <w:r>
        <w:t>Single Jurisdiction</w:t>
      </w:r>
    </w:p>
    <w:p>
      <w:r>
        <w:t>&lt;40%</w:t>
      </w:r>
    </w:p>
    <w:p>
      <w:r>
        <w:t>40-50%</w:t>
      </w:r>
    </w:p>
    <w:p>
      <w:r>
        <w:t>&gt;50%</w:t>
      </w:r>
    </w:p>
    <w:p>
      <w:pPr>
        <w:pStyle w:val="Heading3"/>
      </w:pPr>
      <w:r>
        <w:t>Maturity Stages</w:t>
      </w:r>
    </w:p>
    <w:p>
      <w:pPr>
        <w:pStyle w:val="Heading3"/>
      </w:pPr>
      <w:r>
        <w:t>Policy defines operational maturity stages:</w:t>
      </w:r>
    </w:p>
    <w:p>
      <w:r>
        <w:t>Stage 1: Formation</w:t>
      </w:r>
    </w:p>
    <w:p>
      <w:pPr>
        <w:pStyle w:val="Heading3"/>
      </w:pPr>
      <w:r>
        <w:t>Requirements:</w:t>
      </w:r>
    </w:p>
    <w:p>
      <w:pPr>
        <w:pStyle w:val="ListBullet"/>
      </w:pPr>
      <w:r>
        <w:t>Governance established</w:t>
      </w:r>
    </w:p>
    <w:p>
      <w:pPr>
        <w:pStyle w:val="ListBullet"/>
      </w:pPr>
      <w:r>
        <w:t>Reserves established</w:t>
      </w:r>
    </w:p>
    <w:p>
      <w:pPr>
        <w:pStyle w:val="ListBullet"/>
      </w:pPr>
      <w:r>
        <w:t>Operational readiness</w:t>
      </w:r>
    </w:p>
    <w:p>
      <w:pPr>
        <w:pStyle w:val="ListBullet"/>
      </w:pPr>
      <w:r>
        <w:t>Legal compliance</w:t>
      </w:r>
    </w:p>
    <w:p>
      <w:pPr>
        <w:pStyle w:val="ListBullet"/>
      </w:pPr>
      <w:r>
        <w:t>Initial participants</w:t>
      </w:r>
    </w:p>
    <w:p>
      <w:pPr>
        <w:pStyle w:val="Heading3"/>
      </w:pPr>
      <w:r>
        <w:t>Duration:</w:t>
      </w:r>
    </w:p>
    <w:p>
      <w:pPr>
        <w:pStyle w:val="ListBullet"/>
      </w:pPr>
      <w:r>
        <w:t>As required for operational readiness</w:t>
      </w:r>
    </w:p>
    <w:p>
      <w:pPr>
        <w:pStyle w:val="ListBullet"/>
      </w:pPr>
      <w:r>
        <w:t>Typically 6-18 months</w:t>
      </w:r>
    </w:p>
    <w:p>
      <w:pPr>
        <w:pStyle w:val="Heading3"/>
      </w:pPr>
      <w:r>
        <w:t>Activities:</w:t>
      </w:r>
    </w:p>
    <w:p>
      <w:pPr>
        <w:pStyle w:val="ListBullet"/>
      </w:pPr>
      <w:r>
        <w:t>Establish governance</w:t>
      </w:r>
    </w:p>
    <w:p>
      <w:pPr>
        <w:pStyle w:val="ListBullet"/>
      </w:pPr>
      <w:r>
        <w:t>Establish reserves</w:t>
      </w:r>
    </w:p>
    <w:p>
      <w:pPr>
        <w:pStyle w:val="ListBullet"/>
      </w:pPr>
      <w:r>
        <w:t>Establish operations</w:t>
      </w:r>
    </w:p>
    <w:p>
      <w:pPr>
        <w:pStyle w:val="ListBullet"/>
      </w:pPr>
      <w:r>
        <w:t>Establish compliance</w:t>
      </w:r>
    </w:p>
    <w:p>
      <w:pPr>
        <w:pStyle w:val="ListBullet"/>
      </w:pPr>
      <w:r>
        <w:t>Onboard initial participants</w:t>
      </w:r>
    </w:p>
    <w:p>
      <w:r>
        <w:t>Stage 2: Operational</w:t>
      </w:r>
    </w:p>
    <w:p>
      <w:pPr>
        <w:pStyle w:val="Heading3"/>
      </w:pPr>
      <w:r>
        <w:t>Requirements:</w:t>
      </w:r>
    </w:p>
    <w:p>
      <w:pPr>
        <w:pStyle w:val="ListBullet"/>
      </w:pPr>
      <w:r>
        <w:t>Full operational capability</w:t>
      </w:r>
    </w:p>
    <w:p>
      <w:pPr>
        <w:pStyle w:val="ListBullet"/>
      </w:pPr>
      <w:r>
        <w:t>All reserves in place</w:t>
      </w:r>
    </w:p>
    <w:p>
      <w:pPr>
        <w:pStyle w:val="ListBullet"/>
      </w:pPr>
      <w:r>
        <w:t>All governance bodies active</w:t>
      </w:r>
    </w:p>
    <w:p>
      <w:pPr>
        <w:pStyle w:val="ListBullet"/>
      </w:pPr>
      <w:r>
        <w:t>All compliance procedures active</w:t>
      </w:r>
    </w:p>
    <w:p>
      <w:pPr>
        <w:pStyle w:val="Heading3"/>
      </w:pPr>
      <w:r>
        <w:t>Duration:</w:t>
      </w:r>
    </w:p>
    <w:p>
      <w:pPr>
        <w:pStyle w:val="ListBullet"/>
      </w:pPr>
      <w:r>
        <w:t>Indefinite</w:t>
      </w:r>
    </w:p>
    <w:p>
      <w:pPr>
        <w:pStyle w:val="ListBullet"/>
      </w:pPr>
      <w:r>
        <w:t>The default operational state</w:t>
      </w:r>
    </w:p>
    <w:p>
      <w:pPr>
        <w:pStyle w:val="Heading3"/>
      </w:pPr>
      <w:r>
        <w:t>Activities:</w:t>
      </w:r>
    </w:p>
    <w:p>
      <w:pPr>
        <w:pStyle w:val="ListBullet"/>
      </w:pPr>
      <w:r>
        <w:t>Settlement operations</w:t>
      </w:r>
    </w:p>
    <w:p>
      <w:pPr>
        <w:pStyle w:val="ListBullet"/>
      </w:pPr>
      <w:r>
        <w:t>Reserve management</w:t>
      </w:r>
    </w:p>
    <w:p>
      <w:pPr>
        <w:pStyle w:val="ListBullet"/>
      </w:pPr>
      <w:r>
        <w:t>Governance oversight</w:t>
      </w:r>
    </w:p>
    <w:p>
      <w:pPr>
        <w:pStyle w:val="ListBullet"/>
      </w:pPr>
      <w:r>
        <w:t>Compliance monitoring</w:t>
      </w:r>
    </w:p>
    <w:p>
      <w:pPr>
        <w:pStyle w:val="ListBullet"/>
      </w:pPr>
      <w:r>
        <w:t>Transparency reporting</w:t>
      </w:r>
    </w:p>
    <w:p>
      <w:r>
        <w:t>Stage 3: Expansion</w:t>
      </w:r>
    </w:p>
    <w:p>
      <w:pPr>
        <w:pStyle w:val="Heading3"/>
      </w:pPr>
      <w:r>
        <w:t>Requirements:</w:t>
      </w:r>
    </w:p>
    <w:p>
      <w:pPr>
        <w:pStyle w:val="ListBullet"/>
      </w:pPr>
      <w:r>
        <w:t>Successful operational stage</w:t>
      </w:r>
    </w:p>
    <w:p>
      <w:pPr>
        <w:pStyle w:val="ListBullet"/>
      </w:pPr>
      <w:r>
        <w:t>Demonstrated capability</w:t>
      </w:r>
    </w:p>
    <w:p>
      <w:pPr>
        <w:pStyle w:val="ListBullet"/>
      </w:pPr>
      <w:r>
        <w:t>Identified opportunities</w:t>
      </w:r>
    </w:p>
    <w:p>
      <w:pPr>
        <w:pStyle w:val="ListBullet"/>
      </w:pPr>
      <w:r>
        <w:t>Constitutional compatibility</w:t>
      </w:r>
    </w:p>
    <w:p>
      <w:pPr>
        <w:pStyle w:val="Heading3"/>
      </w:pPr>
      <w:r>
        <w:t>Activities:</w:t>
      </w:r>
    </w:p>
    <w:p>
      <w:pPr>
        <w:pStyle w:val="ListBullet"/>
      </w:pPr>
      <w:r>
        <w:t>Add jurisdictions</w:t>
      </w:r>
    </w:p>
    <w:p>
      <w:pPr>
        <w:pStyle w:val="ListBullet"/>
      </w:pPr>
      <w:r>
        <w:t>Add counterparties</w:t>
      </w:r>
    </w:p>
    <w:p>
      <w:pPr>
        <w:pStyle w:val="ListBullet"/>
      </w:pPr>
      <w:r>
        <w:t>Add functions (within constitutional limits)</w:t>
      </w:r>
    </w:p>
    <w:p>
      <w:pPr>
        <w:pStyle w:val="ListBullet"/>
      </w:pPr>
      <w:r>
        <w:t>Expand operations</w:t>
      </w:r>
    </w:p>
    <w:p>
      <w:r>
        <w:t>Stage 4: Emergency</w:t>
      </w:r>
    </w:p>
    <w:p>
      <w:pPr>
        <w:pStyle w:val="Heading3"/>
      </w:pPr>
      <w:r>
        <w:t>Requirements:</w:t>
      </w:r>
    </w:p>
    <w:p>
      <w:pPr>
        <w:pStyle w:val="ListBullet"/>
      </w:pPr>
      <w:r>
        <w:t>Emergency trigger</w:t>
      </w:r>
    </w:p>
    <w:p>
      <w:pPr>
        <w:pStyle w:val="ListBullet"/>
      </w:pPr>
      <w:r>
        <w:t>Defined activation</w:t>
      </w:r>
    </w:p>
    <w:p>
      <w:pPr>
        <w:pStyle w:val="ListBullet"/>
      </w:pPr>
      <w:r>
        <w:t>Limited governance</w:t>
      </w:r>
    </w:p>
    <w:p>
      <w:pPr>
        <w:pStyle w:val="ListBullet"/>
      </w:pPr>
      <w:r>
        <w:t>Preservation focus</w:t>
      </w:r>
    </w:p>
    <w:p>
      <w:pPr>
        <w:pStyle w:val="Heading3"/>
      </w:pPr>
      <w:r>
        <w:t>Activities:</w:t>
      </w:r>
    </w:p>
    <w:p>
      <w:pPr>
        <w:pStyle w:val="ListBullet"/>
      </w:pPr>
      <w:r>
        <w:t>Emergency protocols</w:t>
      </w:r>
    </w:p>
    <w:p>
      <w:pPr>
        <w:pStyle w:val="ListBullet"/>
      </w:pPr>
      <w:r>
        <w:t>Limited governance</w:t>
      </w:r>
    </w:p>
    <w:p>
      <w:pPr>
        <w:pStyle w:val="ListBullet"/>
      </w:pPr>
      <w:r>
        <w:t>Preservation operations</w:t>
      </w:r>
    </w:p>
    <w:p>
      <w:pPr>
        <w:pStyle w:val="ListBullet"/>
      </w:pPr>
      <w:r>
        <w:t>Recovery planning</w:t>
      </w:r>
    </w:p>
    <w:p>
      <w:r>
        <w:t>Stage 5: Resolution</w:t>
      </w:r>
    </w:p>
    <w:p>
      <w:pPr>
        <w:pStyle w:val="Heading3"/>
      </w:pPr>
      <w:r>
        <w:t>Requirements:</w:t>
      </w:r>
    </w:p>
    <w:p>
      <w:pPr>
        <w:pStyle w:val="ListBullet"/>
      </w:pPr>
      <w:r>
        <w:t>Invariants permanently unattainable</w:t>
      </w:r>
    </w:p>
    <w:p>
      <w:pPr>
        <w:pStyle w:val="ListBullet"/>
      </w:pPr>
      <w:r>
        <w:t>Council declaration</w:t>
      </w:r>
    </w:p>
    <w:p>
      <w:pPr>
        <w:pStyle w:val="ListBullet"/>
      </w:pPr>
      <w:r>
        <w:t>Independent Review Panel confirmation</w:t>
      </w:r>
    </w:p>
    <w:p>
      <w:pPr>
        <w:pStyle w:val="Heading3"/>
      </w:pPr>
      <w:r>
        <w:t>Activities:</w:t>
      </w:r>
    </w:p>
    <w:p>
      <w:pPr>
        <w:pStyle w:val="ListBullet"/>
      </w:pPr>
      <w:r>
        <w:t>Orderly wind-down</w:t>
      </w:r>
    </w:p>
    <w:p>
      <w:pPr>
        <w:pStyle w:val="ListBullet"/>
      </w:pPr>
      <w:r>
        <w:t>Final redemption</w:t>
      </w:r>
    </w:p>
    <w:p>
      <w:pPr>
        <w:pStyle w:val="ListBullet"/>
      </w:pPr>
      <w:r>
        <w:t>Reserve distribution</w:t>
      </w:r>
    </w:p>
    <w:p>
      <w:pPr>
        <w:pStyle w:val="ListBullet"/>
      </w:pPr>
      <w:r>
        <w:t>Dissolution</w:t>
      </w:r>
    </w:p>
    <w:p>
      <w:pPr>
        <w:pStyle w:val="Heading3"/>
      </w:pPr>
      <w:r>
        <w:t>Review Cycles</w:t>
      </w:r>
    </w:p>
    <w:p>
      <w:pPr>
        <w:pStyle w:val="Heading3"/>
      </w:pPr>
      <w:r>
        <w:t>Policy defines review cycles:</w:t>
      </w:r>
    </w:p>
    <w:p>
      <w:r>
        <w:t>Quarterly Reviews</w:t>
      </w:r>
    </w:p>
    <w:p>
      <w:r>
        <w:t>Review</w:t>
      </w:r>
    </w:p>
    <w:p>
      <w:r>
        <w:t>Responsible</w:t>
      </w:r>
    </w:p>
    <w:p>
      <w:r>
        <w:t>Deliverable</w:t>
      </w:r>
    </w:p>
    <w:p>
      <w:r>
        <w:t>Reserve Performance</w:t>
      </w:r>
    </w:p>
    <w:p>
      <w:r>
        <w:t>Reserve Management</w:t>
      </w:r>
    </w:p>
    <w:p>
      <w:r>
        <w:t>Reserve Report</w:t>
      </w:r>
    </w:p>
    <w:p>
      <w:r>
        <w:t>Risk Assessment</w:t>
      </w:r>
    </w:p>
    <w:p>
      <w:r>
        <w:t>Risk Committee</w:t>
      </w:r>
    </w:p>
    <w:p>
      <w:r>
        <w:t>Risk Report</w:t>
      </w:r>
    </w:p>
    <w:p>
      <w:r>
        <w:t>Compliance Review</w:t>
      </w:r>
    </w:p>
    <w:p>
      <w:r>
        <w:t>Compliance</w:t>
      </w:r>
    </w:p>
    <w:p>
      <w:r>
        <w:t>Compliance Report</w:t>
      </w:r>
    </w:p>
    <w:p>
      <w:r>
        <w:t>Technical Performance</w:t>
      </w:r>
    </w:p>
    <w:p>
      <w:r>
        <w:t>Technical Committee</w:t>
      </w:r>
    </w:p>
    <w:p>
      <w:r>
        <w:t>Technical Report</w:t>
      </w:r>
    </w:p>
    <w:p>
      <w:r>
        <w:t>Annual Reviews</w:t>
      </w:r>
    </w:p>
    <w:p>
      <w:r>
        <w:t>Review</w:t>
      </w:r>
    </w:p>
    <w:p>
      <w:r>
        <w:t>Responsible</w:t>
      </w:r>
    </w:p>
    <w:p>
      <w:r>
        <w:t>Deliverable</w:t>
      </w:r>
    </w:p>
    <w:p>
      <w:r>
        <w:t>Fee Schedule</w:t>
      </w:r>
    </w:p>
    <w:p>
      <w:r>
        <w:t>Council</w:t>
      </w:r>
    </w:p>
    <w:p>
      <w:r>
        <w:t>Fee Report</w:t>
      </w:r>
    </w:p>
    <w:p>
      <w:r>
        <w:t>Budget</w:t>
      </w:r>
    </w:p>
    <w:p>
      <w:r>
        <w:t>Council</w:t>
      </w:r>
    </w:p>
    <w:p>
      <w:r>
        <w:t>Budget Report</w:t>
      </w:r>
    </w:p>
    <w:p>
      <w:r>
        <w:t>Policy Review</w:t>
      </w:r>
    </w:p>
    <w:p>
      <w:r>
        <w:t>Council</w:t>
      </w:r>
    </w:p>
    <w:p>
      <w:r>
        <w:t>Policy Review Report</w:t>
      </w:r>
    </w:p>
    <w:p>
      <w:r>
        <w:t>Governance Review</w:t>
      </w:r>
    </w:p>
    <w:p>
      <w:r>
        <w:t>Council</w:t>
      </w:r>
    </w:p>
    <w:p>
      <w:r>
        <w:t>Governance Report</w:t>
      </w:r>
    </w:p>
    <w:p>
      <w:r>
        <w:t>Five-Year Reviews</w:t>
      </w:r>
    </w:p>
    <w:p>
      <w:r>
        <w:t>Review</w:t>
      </w:r>
    </w:p>
    <w:p>
      <w:r>
        <w:t>Responsible</w:t>
      </w:r>
    </w:p>
    <w:p>
      <w:r>
        <w:t>Deliverable</w:t>
      </w:r>
    </w:p>
    <w:p>
      <w:r>
        <w:t>Independent Review</w:t>
      </w:r>
    </w:p>
    <w:p>
      <w:r>
        <w:t>Independent Review Panel</w:t>
      </w:r>
    </w:p>
    <w:p>
      <w:r>
        <w:t>Comprehensive Review Report</w:t>
      </w:r>
    </w:p>
    <w:p>
      <w:r>
        <w:t>Reserve Adequacy</w:t>
      </w:r>
    </w:p>
    <w:p>
      <w:r>
        <w:t>Independent Review Panel</w:t>
      </w:r>
    </w:p>
    <w:p>
      <w:r>
        <w:t>Reserve Assessment</w:t>
      </w:r>
    </w:p>
    <w:p>
      <w:r>
        <w:t>Algorithmic Performance</w:t>
      </w:r>
    </w:p>
    <w:p>
      <w:r>
        <w:t>Independent Review Panel</w:t>
      </w:r>
    </w:p>
    <w:p>
      <w:r>
        <w:t>Algorithm Assessment</w:t>
      </w:r>
    </w:p>
    <w:p>
      <w:r>
        <w:t>Governance Effectiveness</w:t>
      </w:r>
    </w:p>
    <w:p>
      <w:r>
        <w:t>Independent Review Panel</w:t>
      </w:r>
    </w:p>
    <w:p>
      <w:r>
        <w:t>Governance Assessment</w:t>
      </w:r>
    </w:p>
    <w:p>
      <w:r>
        <w:t>Regulatory Compliance</w:t>
      </w:r>
    </w:p>
    <w:p>
      <w:r>
        <w:t>Independent Review Panel</w:t>
      </w:r>
    </w:p>
    <w:p>
      <w:r>
        <w:t>Compliance Assessment</w:t>
      </w:r>
    </w:p>
    <w:p>
      <w:r>
        <w:t>Technological Security</w:t>
      </w:r>
    </w:p>
    <w:p>
      <w:r>
        <w:t>Independent Review Panel</w:t>
      </w:r>
    </w:p>
    <w:p>
      <w:r>
        <w:t>Security Assessment</w:t>
      </w:r>
    </w:p>
    <w:p>
      <w:pPr>
        <w:pStyle w:val="Heading3"/>
      </w:pPr>
      <w:r>
        <w:t>Physical Redemption Terms</w:t>
      </w:r>
    </w:p>
    <w:p>
      <w:pPr>
        <w:pStyle w:val="Heading3"/>
      </w:pPr>
      <w:r>
        <w:t>Policy defines physical redemption terms:</w:t>
      </w:r>
    </w:p>
    <w:p>
      <w:pPr>
        <w:pStyle w:val="Heading3"/>
      </w:pPr>
      <w:r>
        <w:t>Minimum Redemption Amounts</w:t>
      </w:r>
    </w:p>
    <w:p>
      <w:pPr>
        <w:pStyle w:val="Heading3"/>
      </w:pPr>
      <w:r>
        <w:t>What This Means in Practice:</w:t>
      </w:r>
    </w:p>
    <w:p>
      <w:pPr>
        <w:pStyle w:val="ListBullet"/>
      </w:pPr>
      <w:r>
        <w:t>Minimum amounts are established for physical redemption</w:t>
      </w:r>
    </w:p>
    <w:p>
      <w:pPr>
        <w:pStyle w:val="ListBullet"/>
      </w:pPr>
      <w:r>
        <w:t>Minimum amounts are defined in Policy</w:t>
      </w:r>
    </w:p>
    <w:p>
      <w:pPr>
        <w:pStyle w:val="ListBullet"/>
      </w:pPr>
      <w:r>
        <w:t>Minimum amounts are reviewed regularly</w:t>
      </w:r>
    </w:p>
    <w:p>
      <w:pPr>
        <w:pStyle w:val="ListBullet"/>
      </w:pPr>
      <w:r>
        <w:t>Minimum amounts are transparent</w:t>
      </w:r>
    </w:p>
    <w:p>
      <w:pPr>
        <w:pStyle w:val="Heading3"/>
      </w:pPr>
      <w:r>
        <w:t>Example:</w:t>
      </w:r>
    </w:p>
    <w:p>
      <w:r>
        <w:t>Policy establishes a minimum redemption amount of 1 kilogram for physical gold redemption. This minimum may be adjusted based on operational considerations. Any adjustment is reviewed by the Council.</w:t>
      </w:r>
    </w:p>
    <w:p>
      <w:pPr>
        <w:pStyle w:val="Heading3"/>
      </w:pPr>
      <w:r>
        <w:t>Redemption Premiums</w:t>
      </w:r>
    </w:p>
    <w:p>
      <w:pPr>
        <w:pStyle w:val="Heading3"/>
      </w:pPr>
      <w:r>
        <w:t>What This Means in Practice:</w:t>
      </w:r>
    </w:p>
    <w:p>
      <w:pPr>
        <w:pStyle w:val="ListBullet"/>
      </w:pPr>
      <w:r>
        <w:t>Premiums may apply to physical redemption</w:t>
      </w:r>
    </w:p>
    <w:p>
      <w:pPr>
        <w:pStyle w:val="ListBullet"/>
      </w:pPr>
      <w:r>
        <w:t>Premiums cover logistics and processing</w:t>
      </w:r>
    </w:p>
    <w:p>
      <w:pPr>
        <w:pStyle w:val="ListBullet"/>
      </w:pPr>
      <w:r>
        <w:t>Premiums are transparent and disclosed</w:t>
      </w:r>
    </w:p>
    <w:p>
      <w:pPr>
        <w:pStyle w:val="ListBullet"/>
      </w:pPr>
      <w:r>
        <w:t>Premiums are reasonable</w:t>
      </w:r>
    </w:p>
    <w:p>
      <w:pPr>
        <w:pStyle w:val="Heading3"/>
      </w:pPr>
      <w:r>
        <w:t>Example:</w:t>
      </w:r>
    </w:p>
    <w:p>
      <w:r>
        <w:t>Policy establishes a redemption premium of 1% above NAV for physical gold redemption. This premium covers logistics, handling, and operational costs. The premium is disclosed and reviewed annually.</w:t>
      </w:r>
    </w:p>
    <w:p>
      <w:pPr>
        <w:pStyle w:val="Heading3"/>
      </w:pPr>
      <w:r>
        <w:t>Delivery Logistics</w:t>
      </w:r>
    </w:p>
    <w:p>
      <w:pPr>
        <w:pStyle w:val="Heading3"/>
      </w:pPr>
      <w:r>
        <w:t>What This Means in Practice:</w:t>
      </w:r>
    </w:p>
    <w:p>
      <w:pPr>
        <w:pStyle w:val="ListBullet"/>
      </w:pPr>
      <w:r>
        <w:t>Delivery procedures are defined</w:t>
      </w:r>
    </w:p>
    <w:p>
      <w:pPr>
        <w:pStyle w:val="ListBullet"/>
      </w:pPr>
      <w:r>
        <w:t>Delivery timelines are established</w:t>
      </w:r>
    </w:p>
    <w:p>
      <w:pPr>
        <w:pStyle w:val="ListBullet"/>
      </w:pPr>
      <w:r>
        <w:t>Delivery locations are identified</w:t>
      </w:r>
    </w:p>
    <w:p>
      <w:pPr>
        <w:pStyle w:val="ListBullet"/>
      </w:pPr>
      <w:r>
        <w:t>Delivery costs are disclosed</w:t>
      </w:r>
    </w:p>
    <w:p>
      <w:pPr>
        <w:pStyle w:val="Heading3"/>
      </w:pPr>
      <w:r>
        <w:t>Example:</w:t>
      </w:r>
    </w:p>
    <w:p>
      <w:r>
        <w:t>Policy establishes that physical gold redemption is available at designated vault locations. Redemption requests are processed within defined timeframes. Delivery logistics are coordinated with the custodian.</w:t>
      </w:r>
    </w:p>
    <w:p>
      <w:pPr>
        <w:pStyle w:val="Heading3"/>
      </w:pPr>
      <w:r>
        <w:t>Documentation Requirements</w:t>
      </w:r>
    </w:p>
    <w:p>
      <w:pPr>
        <w:pStyle w:val="Heading3"/>
      </w:pPr>
      <w:r>
        <w:t>What This Means in Practice:</w:t>
      </w:r>
    </w:p>
    <w:p>
      <w:pPr>
        <w:pStyle w:val="ListBullet"/>
      </w:pPr>
      <w:r>
        <w:t>Documentation is required for physical redemption</w:t>
      </w:r>
    </w:p>
    <w:p>
      <w:pPr>
        <w:pStyle w:val="ListBullet"/>
      </w:pPr>
      <w:r>
        <w:t>Documentation ensures proper identity verification</w:t>
      </w:r>
    </w:p>
    <w:p>
      <w:pPr>
        <w:pStyle w:val="ListBullet"/>
      </w:pPr>
      <w:r>
        <w:t>Documentation ensures proper asset transfer</w:t>
      </w:r>
    </w:p>
    <w:p>
      <w:pPr>
        <w:pStyle w:val="ListBullet"/>
      </w:pPr>
      <w:r>
        <w:t>Documentation is maintained</w:t>
      </w:r>
    </w:p>
    <w:p>
      <w:pPr>
        <w:pStyle w:val="Heading3"/>
      </w:pPr>
      <w:r>
        <w:t>Example:</w:t>
      </w:r>
    </w:p>
    <w:p>
      <w:r>
        <w:t>Policy establishes that physical redemption requires identity verification, proof of ownership, and delivery instructions. This documentation ensures the redemption is properly processed and the assets are properly transferred.</w:t>
      </w:r>
    </w:p>
    <w:p>
      <w:pPr>
        <w:pStyle w:val="Heading3"/>
      </w:pPr>
      <w:r>
        <w:t>Summary Table</w:t>
      </w:r>
    </w:p>
    <w:p>
      <w:r>
        <w:t>Policy Area</w:t>
      </w:r>
    </w:p>
    <w:p>
      <w:r>
        <w:t>Content</w:t>
      </w:r>
    </w:p>
    <w:p>
      <w:r>
        <w:t>Review Cycle</w:t>
      </w:r>
    </w:p>
    <w:p>
      <w:r>
        <w:t>Responsible</w:t>
      </w:r>
    </w:p>
    <w:p>
      <w:r>
        <w:t>Dynamic Reserve Ranges</w:t>
      </w:r>
    </w:p>
    <w:p>
      <w:r>
        <w:t>Allocation percentages, tier ranges</w:t>
      </w:r>
    </w:p>
    <w:p>
      <w:r>
        <w:t>Quarterly</w:t>
      </w:r>
    </w:p>
    <w:p>
      <w:r>
        <w:t>Council</w:t>
      </w:r>
    </w:p>
    <w:p>
      <w:r>
        <w:t>Committee Mandates</w:t>
      </w:r>
    </w:p>
    <w:p>
      <w:r>
        <w:t>Responsibilities, powers, thresholds</w:t>
      </w:r>
    </w:p>
    <w:p>
      <w:r>
        <w:t>Annual</w:t>
      </w:r>
    </w:p>
    <w:p>
      <w:r>
        <w:t>Council</w:t>
      </w:r>
    </w:p>
    <w:p>
      <w:r>
        <w:t>Fee Schedules</w:t>
      </w:r>
    </w:p>
    <w:p>
      <w:r>
        <w:t>Fee rates, caps, exemptions</w:t>
      </w:r>
    </w:p>
    <w:p>
      <w:r>
        <w:t>Annual</w:t>
      </w:r>
    </w:p>
    <w:p>
      <w:r>
        <w:t>Council</w:t>
      </w:r>
    </w:p>
    <w:p>
      <w:r>
        <w:t>Sanctions Mechanics</w:t>
      </w:r>
    </w:p>
    <w:p>
      <w:r>
        <w:t>Screening, enforcement, reporting</w:t>
      </w:r>
    </w:p>
    <w:p>
      <w:r>
        <w:t>Monthly</w:t>
      </w:r>
    </w:p>
    <w:p>
      <w:r>
        <w:t>Compliance</w:t>
      </w:r>
    </w:p>
    <w:p>
      <w:r>
        <w:t>Risk Tolerances</w:t>
      </w:r>
    </w:p>
    <w:p>
      <w:r>
        <w:t>Volatility, liquidity, concentration</w:t>
      </w:r>
    </w:p>
    <w:p>
      <w:r>
        <w:t>Quarterly</w:t>
      </w:r>
    </w:p>
    <w:p>
      <w:r>
        <w:t>Risk Committee</w:t>
      </w:r>
    </w:p>
    <w:p>
      <w:r>
        <w:t>Maturity Stages</w:t>
      </w:r>
    </w:p>
    <w:p>
      <w:r>
        <w:t>Formation, operation, expansion, emergency, resolution</w:t>
      </w:r>
    </w:p>
    <w:p>
      <w:r>
        <w:t>As needed</w:t>
      </w:r>
    </w:p>
    <w:p>
      <w:r>
        <w:t>Council</w:t>
      </w:r>
    </w:p>
    <w:p>
      <w:r>
        <w:t>Review Cycles</w:t>
      </w:r>
    </w:p>
    <w:p>
      <w:r>
        <w:t>Quarterly, annual, five-year</w:t>
      </w:r>
    </w:p>
    <w:p>
      <w:r>
        <w:t>Defined</w:t>
      </w:r>
    </w:p>
    <w:p>
      <w:r>
        <w:t>Various</w:t>
      </w:r>
    </w:p>
    <w:p>
      <w:r>
        <w:t>Physical Redemption</w:t>
      </w:r>
    </w:p>
    <w:p>
      <w:r>
        <w:t>Minimums, premiums, logistics, documentation</w:t>
      </w:r>
    </w:p>
    <w:p>
      <w:r>
        <w:t>Annual</w:t>
      </w:r>
    </w:p>
    <w:p>
      <w:pPr>
        <w:pStyle w:val="Heading3"/>
      </w:pPr>
      <w:r>
        <w:t>Operations</w:t>
      </w:r>
    </w:p>
    <w:p>
      <w:pPr>
        <w:pStyle w:val="Heading3"/>
      </w:pPr>
      <w:r>
        <w:t>Constitutional Interpretation</w:t>
      </w:r>
    </w:p>
    <w:p>
      <w:pPr>
        <w:pStyle w:val="Heading3"/>
      </w:pPr>
      <w:r>
        <w:t>The Policy Framework is the operational expression of constitutional principles. It establishes:</w:t>
      </w:r>
    </w:p>
    <w:p>
      <w:pPr>
        <w:pStyle w:val="ListBullet"/>
      </w:pPr>
      <w:r>
        <w:t>Dynamic ranges for reserve allocation and metal allocation</w:t>
      </w:r>
    </w:p>
    <w:p>
      <w:pPr>
        <w:pStyle w:val="ListBullet"/>
      </w:pPr>
      <w:r>
        <w:t>Committee mandates and decision thresholds</w:t>
      </w:r>
    </w:p>
    <w:p>
      <w:pPr>
        <w:pStyle w:val="ListBullet"/>
      </w:pPr>
      <w:r>
        <w:t>Fee schedules and adjustment processes</w:t>
      </w:r>
    </w:p>
    <w:p>
      <w:pPr>
        <w:pStyle w:val="ListBullet"/>
      </w:pPr>
      <w:r>
        <w:t>Sanctions mechanics and enforcement procedures</w:t>
      </w:r>
    </w:p>
    <w:p>
      <w:pPr>
        <w:pStyle w:val="ListBullet"/>
      </w:pPr>
      <w:r>
        <w:t>Risk tolerances for volatility, liquidity, and concentration</w:t>
      </w:r>
    </w:p>
    <w:p>
      <w:pPr>
        <w:pStyle w:val="ListBullet"/>
      </w:pPr>
      <w:r>
        <w:t>Maturity stages for institutional evolution</w:t>
      </w:r>
    </w:p>
    <w:p>
      <w:pPr>
        <w:pStyle w:val="ListBullet"/>
      </w:pPr>
      <w:r>
        <w:t>Review cycles for ongoing assessment</w:t>
      </w:r>
    </w:p>
    <w:p>
      <w:pPr>
        <w:pStyle w:val="ListBullet"/>
      </w:pPr>
      <w:r>
        <w:t>Physical redemption terms and procedures</w:t>
      </w:r>
    </w:p>
    <w:p>
      <w:r>
        <w:t>Policy is more flexible than the Constitution. It is reviewed and updated regularly. It adapts to changing conditions while preserving constitutional principles. Policy is the operational framework that enables the Institution to function effectively while maintaining constitutional integrity.</w:t>
      </w:r>
    </w:p>
    <w:p>
      <w:pPr>
        <w:jc w:val="center"/>
      </w:pPr>
      <w:r>
        <w:rPr>
          <w:i/>
          <w:color w:val="666666"/>
          <w:sz w:val="18"/>
        </w:rPr>
        <w:t>[END OF PART 3 — LAYER 3: POLICY FRAMEWORK — INTRODUCTION]</w:t>
      </w:r>
    </w:p>
    <w:p>
      <w:pPr>
        <w:pStyle w:val="Heading1"/>
      </w:pPr>
      <w:r>
        <w:t>Part 3: Layer 3 — Policy Framework</w:t>
      </w:r>
    </w:p>
    <w:p>
      <w:pPr>
        <w:pStyle w:val="Heading2"/>
      </w:pPr>
      <w:r>
        <w:t>Article I: Dynamic Reserve Ranges</w:t>
      </w:r>
    </w:p>
    <w:p>
      <w:r>
        <w:t>The Dynamic Reserve Ranges policy establishes the specific allocation percentages for each reserve tier, defines rebalancing thresholds, and sets liquidity requirements. These ranges translate constitutional reserve principles into operational parameters that can be adjusted as conditions change.</w:t>
      </w:r>
    </w:p>
    <w:p>
      <w:pPr>
        <w:pStyle w:val="Heading3"/>
      </w:pPr>
      <w:r>
        <w:t>What This Means in Practice:</w:t>
      </w:r>
    </w:p>
    <w:p>
      <w:pPr>
        <w:pStyle w:val="ListBullet"/>
      </w:pPr>
      <w:r>
        <w:t>The Constitution establishes that reserves are held in Tiers 1-4</w:t>
      </w:r>
    </w:p>
    <w:p>
      <w:pPr>
        <w:pStyle w:val="ListBullet"/>
      </w:pPr>
      <w:r>
        <w:t>Policy establishes the specific percentage allocations</w:t>
      </w:r>
    </w:p>
    <w:p>
      <w:pPr>
        <w:pStyle w:val="ListBullet"/>
      </w:pPr>
      <w:r>
        <w:t>Allocations are reviewed and adjusted quarterly</w:t>
      </w:r>
    </w:p>
    <w:p>
      <w:pPr>
        <w:pStyle w:val="ListBullet"/>
      </w:pPr>
      <w:r>
        <w:t>Allocations operate within constitutional minimums and maximums</w:t>
      </w:r>
    </w:p>
    <w:p>
      <w:pPr>
        <w:pStyle w:val="ListBullet"/>
      </w:pPr>
      <w:r>
        <w:t>Allocations are transparent and publicly disclosed</w:t>
      </w:r>
    </w:p>
    <w:p>
      <w:pPr>
        <w:pStyle w:val="Heading3"/>
      </w:pPr>
      <w:r>
        <w:t>Example:</w:t>
      </w:r>
    </w:p>
    <w:p>
      <w:r>
        <w:t>The Constitution establishes that Tier 1 assets (central-bank-quality cash) must constitute between 25% and 60% of reserves. Policy establishes that the target allocation is 40%, with a permissible range of 35-45%. This provides clarity for operations while maintaining constitutional flexibility.</w:t>
      </w:r>
    </w:p>
    <w:p>
      <w:pPr>
        <w:pStyle w:val="Heading3"/>
      </w:pPr>
      <w:r>
        <w:t>Why This Matters:</w:t>
      </w:r>
    </w:p>
    <w:p>
      <w:pPr>
        <w:pStyle w:val="ListBullet"/>
      </w:pPr>
      <w:r>
        <w:t>Without specific allocations, reserve management would be arbitrary</w:t>
      </w:r>
    </w:p>
    <w:p>
      <w:pPr>
        <w:pStyle w:val="ListBullet"/>
      </w:pPr>
      <w:r>
        <w:t>Without specific allocations, participants cannot predict reserve composition</w:t>
      </w:r>
    </w:p>
    <w:p>
      <w:pPr>
        <w:pStyle w:val="ListBullet"/>
      </w:pPr>
      <w:r>
        <w:t>Without specific allocations, the Institution lacks operational guidance</w:t>
      </w:r>
    </w:p>
    <w:p>
      <w:pPr>
        <w:pStyle w:val="ListBullet"/>
      </w:pPr>
      <w:r>
        <w:t>Dynamic ranges provide stability while enabling adaptation</w:t>
      </w:r>
    </w:p>
    <w:p>
      <w:pPr>
        <w:pStyle w:val="ListBullet"/>
      </w:pPr>
      <w:r>
        <w:t>Specific allocations enable accountability and auditability</w:t>
      </w:r>
    </w:p>
    <w:p>
      <w:pPr>
        <w:pStyle w:val="Heading3"/>
      </w:pPr>
      <w:r>
        <w:t>Core Principles of Reserve Allocation</w:t>
      </w:r>
    </w:p>
    <w:p>
      <w:pPr>
        <w:pStyle w:val="Heading3"/>
      </w:pPr>
      <w:r>
        <w:t>1. Constitutional Supremacy</w:t>
      </w:r>
    </w:p>
    <w:p>
      <w:r>
        <w:t>All policy allocations operate within constitutional minimums and maximums.</w:t>
      </w:r>
    </w:p>
    <w:p>
      <w:pPr>
        <w:pStyle w:val="Heading3"/>
      </w:pPr>
      <w:r>
        <w:t>What This Means in Practice:</w:t>
      </w:r>
    </w:p>
    <w:p>
      <w:pPr>
        <w:pStyle w:val="ListBullet"/>
      </w:pPr>
      <w:r>
        <w:t>Policy cannot establish allocations outside constitutional ranges</w:t>
      </w:r>
    </w:p>
    <w:p>
      <w:pPr>
        <w:pStyle w:val="ListBullet"/>
      </w:pPr>
      <w:r>
        <w:t>Policy must respect constitutional minimums</w:t>
      </w:r>
    </w:p>
    <w:p>
      <w:pPr>
        <w:pStyle w:val="ListBullet"/>
      </w:pPr>
      <w:r>
        <w:t>Policy must respect constitutional maximums</w:t>
      </w:r>
    </w:p>
    <w:p>
      <w:pPr>
        <w:pStyle w:val="ListBullet"/>
      </w:pPr>
      <w:r>
        <w:t>Policy must maintain the principal reserve (Tiers 1-3)</w:t>
      </w:r>
    </w:p>
    <w:p>
      <w:pPr>
        <w:pStyle w:val="Heading3"/>
      </w:pPr>
      <w:r>
        <w:t>Example:</w:t>
      </w:r>
    </w:p>
    <w:p>
      <w:r>
        <w:t>The Constitution establishes that Tier 4 (operational liquidity) cannot exceed 10% of reserves. Policy establishes a target of 5% with a range of 2-8%. This respects the constitutional maximum while providing operational flexibility.</w:t>
      </w:r>
    </w:p>
    <w:p>
      <w:pPr>
        <w:pStyle w:val="Heading3"/>
      </w:pPr>
      <w:r>
        <w:t>Why This Matters:</w:t>
      </w:r>
    </w:p>
    <w:p>
      <w:pPr>
        <w:pStyle w:val="ListBullet"/>
      </w:pPr>
      <w:r>
        <w:t>Constitutional supremacy preserves institutional integrity</w:t>
      </w:r>
    </w:p>
    <w:p>
      <w:pPr>
        <w:pStyle w:val="ListBullet"/>
      </w:pPr>
      <w:r>
        <w:t>Constitutional supremacy prevents policy drift</w:t>
      </w:r>
    </w:p>
    <w:p>
      <w:pPr>
        <w:pStyle w:val="ListBullet"/>
      </w:pPr>
      <w:r>
        <w:t>Constitutional supremacy maintains the hierarchy of governance</w:t>
      </w:r>
    </w:p>
    <w:p>
      <w:pPr>
        <w:pStyle w:val="ListBullet"/>
      </w:pPr>
      <w:r>
        <w:t>Constitutional supremacy protects constitutional principles</w:t>
      </w:r>
    </w:p>
    <w:p>
      <w:pPr>
        <w:pStyle w:val="Heading3"/>
      </w:pPr>
      <w:r>
        <w:t>2. Prudence</w:t>
      </w:r>
    </w:p>
    <w:p>
      <w:r>
        <w:t>Allocations are guided by prudence, not speculation.</w:t>
      </w:r>
    </w:p>
    <w:p>
      <w:pPr>
        <w:pStyle w:val="Heading3"/>
      </w:pPr>
      <w:r>
        <w:t>What This Means in Practice:</w:t>
      </w:r>
    </w:p>
    <w:p>
      <w:pPr>
        <w:pStyle w:val="ListBullet"/>
      </w:pPr>
      <w:r>
        <w:t>Allocations prioritize safety over yield</w:t>
      </w:r>
    </w:p>
    <w:p>
      <w:pPr>
        <w:pStyle w:val="ListBullet"/>
      </w:pPr>
      <w:r>
        <w:t>Allocations prioritize liquidity over return</w:t>
      </w:r>
    </w:p>
    <w:p>
      <w:pPr>
        <w:pStyle w:val="ListBullet"/>
      </w:pPr>
      <w:r>
        <w:t>Allocations prioritize stability over growth</w:t>
      </w:r>
    </w:p>
    <w:p>
      <w:pPr>
        <w:pStyle w:val="ListBullet"/>
      </w:pPr>
      <w:r>
        <w:t>Allocations are conservative and risk-aware</w:t>
      </w:r>
    </w:p>
    <w:p>
      <w:pPr>
        <w:pStyle w:val="Heading3"/>
      </w:pPr>
      <w:r>
        <w:t>Example:</w:t>
      </w:r>
    </w:p>
    <w:p>
      <w:r>
        <w:t>Policy establishes a higher allocation to Tier 1 (central-bank-quality cash) and Tier 2 (short-duration sovereign securities) than to Tier 3 (bullion) or Tier 4 (operational liquidity). This prioritizes safety and liquidity over potential returns from other assets.</w:t>
      </w:r>
    </w:p>
    <w:p>
      <w:pPr>
        <w:pStyle w:val="Heading3"/>
      </w:pPr>
      <w:r>
        <w:t>Why This Matters:</w:t>
      </w:r>
    </w:p>
    <w:p>
      <w:pPr>
        <w:pStyle w:val="ListBullet"/>
      </w:pPr>
      <w:r>
        <w:t>Prudence protects reserves from unnecessary risk</w:t>
      </w:r>
    </w:p>
    <w:p>
      <w:pPr>
        <w:pStyle w:val="ListBullet"/>
      </w:pPr>
      <w:r>
        <w:t>Prudence ensures redemption capacity</w:t>
      </w:r>
    </w:p>
    <w:p>
      <w:pPr>
        <w:pStyle w:val="ListBullet"/>
      </w:pPr>
      <w:r>
        <w:t>Prudence maintains constitutional solvency</w:t>
      </w:r>
    </w:p>
    <w:p>
      <w:pPr>
        <w:pStyle w:val="ListBullet"/>
      </w:pPr>
      <w:r>
        <w:t>Prudence builds institutional trust</w:t>
      </w:r>
    </w:p>
    <w:p>
      <w:pPr>
        <w:pStyle w:val="Heading3"/>
      </w:pPr>
      <w:r>
        <w:t>3. Diversification</w:t>
      </w:r>
    </w:p>
    <w:p>
      <w:r>
        <w:t>Allocations are diversified across asset classes, jurisdictions, and custodians.</w:t>
      </w:r>
    </w:p>
    <w:p>
      <w:pPr>
        <w:pStyle w:val="Heading3"/>
      </w:pPr>
      <w:r>
        <w:t>What This Means in Practice:</w:t>
      </w:r>
    </w:p>
    <w:p>
      <w:pPr>
        <w:pStyle w:val="ListBullet"/>
      </w:pPr>
      <w:r>
        <w:t>No single asset class dominates reserves</w:t>
      </w:r>
    </w:p>
    <w:p>
      <w:pPr>
        <w:pStyle w:val="ListBullet"/>
      </w:pPr>
      <w:r>
        <w:t>No single jurisdiction holds too much</w:t>
      </w:r>
    </w:p>
    <w:p>
      <w:pPr>
        <w:pStyle w:val="ListBullet"/>
      </w:pPr>
      <w:r>
        <w:t>No single custodian holds too much</w:t>
      </w:r>
    </w:p>
    <w:p>
      <w:pPr>
        <w:pStyle w:val="ListBullet"/>
      </w:pPr>
      <w:r>
        <w:t>Diversification reduces concentration risk</w:t>
      </w:r>
    </w:p>
    <w:p>
      <w:pPr>
        <w:pStyle w:val="Heading3"/>
      </w:pPr>
      <w:r>
        <w:t>Example:</w:t>
      </w:r>
    </w:p>
    <w:p>
      <w:r>
        <w:t>Policy establishes that no single jurisdiction can hold more than 40% of reserves. No single custodian can hold more than 40% of reserves. This ensures that the failure of any single jurisdiction or custodian does not compromise reserve integrity.</w:t>
      </w:r>
    </w:p>
    <w:p>
      <w:pPr>
        <w:pStyle w:val="Heading3"/>
      </w:pPr>
      <w:r>
        <w:t>Why This Matters:</w:t>
      </w:r>
    </w:p>
    <w:p>
      <w:pPr>
        <w:pStyle w:val="ListBullet"/>
      </w:pPr>
      <w:r>
        <w:t>Diversification reduces risk</w:t>
      </w:r>
    </w:p>
    <w:p>
      <w:pPr>
        <w:pStyle w:val="ListBullet"/>
      </w:pPr>
      <w:r>
        <w:t>Diversification prevents concentration</w:t>
      </w:r>
    </w:p>
    <w:p>
      <w:pPr>
        <w:pStyle w:val="ListBullet"/>
      </w:pPr>
      <w:r>
        <w:t>Diversification enables resilience</w:t>
      </w:r>
    </w:p>
    <w:p>
      <w:pPr>
        <w:pStyle w:val="ListBullet"/>
      </w:pPr>
      <w:r>
        <w:t>Diversification protects holders</w:t>
      </w:r>
    </w:p>
    <w:p>
      <w:pPr>
        <w:pStyle w:val="Heading3"/>
      </w:pPr>
      <w:r>
        <w:t>4. Transparency</w:t>
      </w:r>
    </w:p>
    <w:p>
      <w:r>
        <w:t>All allocations are transparent and publicly disclosed.</w:t>
      </w:r>
    </w:p>
    <w:p>
      <w:pPr>
        <w:pStyle w:val="Heading3"/>
      </w:pPr>
      <w:r>
        <w:t>What This Means in Practice:</w:t>
      </w:r>
    </w:p>
    <w:p>
      <w:pPr>
        <w:pStyle w:val="ListBullet"/>
      </w:pPr>
      <w:r>
        <w:t>Current allocations are published</w:t>
      </w:r>
    </w:p>
    <w:p>
      <w:pPr>
        <w:pStyle w:val="ListBullet"/>
      </w:pPr>
      <w:r>
        <w:t>Allocation changes are announced in advance</w:t>
      </w:r>
    </w:p>
    <w:p>
      <w:pPr>
        <w:pStyle w:val="ListBullet"/>
      </w:pPr>
      <w:r>
        <w:t>Allocation rationale is explained</w:t>
      </w:r>
    </w:p>
    <w:p>
      <w:pPr>
        <w:pStyle w:val="ListBullet"/>
      </w:pPr>
      <w:r>
        <w:t>Allocations are auditable</w:t>
      </w:r>
    </w:p>
    <w:p>
      <w:pPr>
        <w:pStyle w:val="Heading3"/>
      </w:pPr>
      <w:r>
        <w:t>Example:</w:t>
      </w:r>
    </w:p>
    <w:p>
      <w:r>
        <w:t>The Institution publishes its current reserve allocation quarterly. Any allocation change is announced 30 days before implementation. The rationale for the change is explained. Participants can understand and verify allocation decisions.</w:t>
      </w:r>
    </w:p>
    <w:p>
      <w:pPr>
        <w:pStyle w:val="Heading3"/>
      </w:pPr>
      <w:r>
        <w:t>Why This Matters:</w:t>
      </w:r>
    </w:p>
    <w:p>
      <w:pPr>
        <w:pStyle w:val="ListBullet"/>
      </w:pPr>
      <w:r>
        <w:t>Transparency builds trust</w:t>
      </w:r>
    </w:p>
    <w:p>
      <w:pPr>
        <w:pStyle w:val="ListBullet"/>
      </w:pPr>
      <w:r>
        <w:t>Transparency enables verification</w:t>
      </w:r>
    </w:p>
    <w:p>
      <w:pPr>
        <w:pStyle w:val="ListBullet"/>
      </w:pPr>
      <w:r>
        <w:t>Transparency ensures accountability</w:t>
      </w:r>
    </w:p>
    <w:p>
      <w:pPr>
        <w:pStyle w:val="ListBullet"/>
      </w:pPr>
      <w:r>
        <w:t>Transparency prevents arbitrary decisions</w:t>
      </w:r>
    </w:p>
    <w:p>
      <w:r>
        <w:t>Reserve Tier Allocation Policy</w:t>
      </w:r>
    </w:p>
    <w:p>
      <w:pPr>
        <w:pStyle w:val="Heading3"/>
      </w:pPr>
      <w:r>
        <w:t>Tier 1: Central-Bank-Quality Cash / Eligible Sovereign Cash</w:t>
      </w:r>
    </w:p>
    <w:p>
      <w:pPr>
        <w:pStyle w:val="Heading3"/>
      </w:pPr>
      <w:r>
        <w:t>Policy Parameters:</w:t>
      </w:r>
    </w:p>
    <w:p>
      <w:r>
        <w:t>Parameter</w:t>
      </w:r>
    </w:p>
    <w:p>
      <w:r>
        <w:t>Target</w:t>
      </w:r>
    </w:p>
    <w:p>
      <w:r>
        <w:t>Range</w:t>
      </w:r>
    </w:p>
    <w:p>
      <w:r>
        <w:t>Review Frequency</w:t>
      </w:r>
    </w:p>
    <w:p>
      <w:pPr>
        <w:pStyle w:val="Heading3"/>
      </w:pPr>
      <w:r>
        <w:t>Allocation Percentage</w:t>
      </w:r>
    </w:p>
    <w:p>
      <w:r>
        <w:t>40%</w:t>
      </w:r>
    </w:p>
    <w:p>
      <w:r>
        <w:t>35-45%</w:t>
      </w:r>
    </w:p>
    <w:p>
      <w:r>
        <w:t>Quarterly</w:t>
      </w:r>
    </w:p>
    <w:p>
      <w:r>
        <w:t>Currency Composition</w:t>
      </w:r>
    </w:p>
    <w:p>
      <w:pPr>
        <w:pStyle w:val="Heading3"/>
      </w:pPr>
      <w:r>
        <w:t>Diversified</w:t>
      </w:r>
    </w:p>
    <w:p>
      <w:r>
        <w:t>3-5 eligible currencies</w:t>
      </w:r>
    </w:p>
    <w:p>
      <w:r>
        <w:t>Quarterly</w:t>
      </w:r>
    </w:p>
    <w:p>
      <w:r>
        <w:t>Custodian Concentration</w:t>
      </w:r>
    </w:p>
    <w:p>
      <w:r>
        <w:t>Maximum 40%</w:t>
      </w:r>
    </w:p>
    <w:p>
      <w:r>
        <w:t>Per custodian</w:t>
      </w:r>
    </w:p>
    <w:p>
      <w:r>
        <w:t>Quarterly</w:t>
      </w:r>
    </w:p>
    <w:p>
      <w:r>
        <w:t>Jurisdiction Concentration</w:t>
      </w:r>
    </w:p>
    <w:p>
      <w:r>
        <w:t>Maximum 40%</w:t>
      </w:r>
    </w:p>
    <w:p>
      <w:r>
        <w:t>Per jurisdiction</w:t>
      </w:r>
    </w:p>
    <w:p>
      <w:pPr>
        <w:pStyle w:val="Heading3"/>
      </w:pPr>
      <w:r>
        <w:t>Quarterly</w:t>
      </w:r>
    </w:p>
    <w:p>
      <w:pPr>
        <w:pStyle w:val="Heading3"/>
      </w:pPr>
      <w:r>
        <w:t>What This Means in Practice:</w:t>
      </w:r>
    </w:p>
    <w:p>
      <w:pPr>
        <w:pStyle w:val="ListBullet"/>
      </w:pPr>
      <w:r>
        <w:t>Tier 1 constitutes the largest portion of reserves</w:t>
      </w:r>
    </w:p>
    <w:p>
      <w:pPr>
        <w:pStyle w:val="ListBullet"/>
      </w:pPr>
      <w:r>
        <w:t>Tier 1 provides immediate liquidity for redemption</w:t>
      </w:r>
    </w:p>
    <w:p>
      <w:pPr>
        <w:pStyle w:val="ListBullet"/>
      </w:pPr>
      <w:r>
        <w:t>Tier 1 is diversified across currencies, custodians, and jurisdictions</w:t>
      </w:r>
    </w:p>
    <w:p>
      <w:pPr>
        <w:pStyle w:val="ListBullet"/>
      </w:pPr>
      <w:r>
        <w:t>Tier 1 is held in the most secure accounts</w:t>
      </w:r>
    </w:p>
    <w:p>
      <w:pPr>
        <w:pStyle w:val="Heading3"/>
      </w:pPr>
      <w:r>
        <w:t>Example:</w:t>
      </w:r>
    </w:p>
    <w:p>
      <w:r>
        <w:t>The Institution holds 40% of reserves in central-bank-quality cash. This is held in accounts at four different jurisdictions, with no single jurisdiction holding more than 10% of total reserves. The cash is held in four eligible currencies, with no single currency exceeding 12% of total reserves.</w:t>
      </w:r>
    </w:p>
    <w:p>
      <w:pPr>
        <w:pStyle w:val="Heading3"/>
      </w:pPr>
      <w:r>
        <w:t>Why This Matters:</w:t>
      </w:r>
    </w:p>
    <w:p>
      <w:pPr>
        <w:pStyle w:val="ListBullet"/>
      </w:pPr>
      <w:r>
        <w:t>Tier 1 is the most secure reserve asset</w:t>
      </w:r>
    </w:p>
    <w:p>
      <w:pPr>
        <w:pStyle w:val="ListBullet"/>
      </w:pPr>
      <w:r>
        <w:t>Tier 1 provides immediate liquidity</w:t>
      </w:r>
    </w:p>
    <w:p>
      <w:pPr>
        <w:pStyle w:val="ListBullet"/>
      </w:pPr>
      <w:r>
        <w:t>Tier 1 is the foundation of redemption capacity</w:t>
      </w:r>
    </w:p>
    <w:p>
      <w:pPr>
        <w:pStyle w:val="ListBullet"/>
      </w:pPr>
      <w:r>
        <w:t>Tier 1 must be protected and diversified</w:t>
      </w:r>
    </w:p>
    <w:p>
      <w:pPr>
        <w:pStyle w:val="Heading3"/>
      </w:pPr>
      <w:r>
        <w:t>Rationale for Range:</w:t>
      </w:r>
    </w:p>
    <w:p>
      <w:pPr>
        <w:pStyle w:val="ListBullet"/>
      </w:pPr>
      <w:r>
        <w:t>35% minimum ensures sufficient liquidity for redemptions</w:t>
      </w:r>
    </w:p>
    <w:p>
      <w:pPr>
        <w:pStyle w:val="ListBullet"/>
      </w:pPr>
      <w:r>
        <w:t>45% maximum prevents over-concentration in cash</w:t>
      </w:r>
    </w:p>
    <w:p>
      <w:pPr>
        <w:pStyle w:val="ListBullet"/>
      </w:pPr>
      <w:r>
        <w:t>Target of 40% balances liquidity with diversification</w:t>
      </w:r>
    </w:p>
    <w:p>
      <w:pPr>
        <w:pStyle w:val="Heading3"/>
      </w:pPr>
      <w:r>
        <w:t>Tier 2: Short-Duration Sovereign Securities</w:t>
      </w:r>
    </w:p>
    <w:p>
      <w:pPr>
        <w:pStyle w:val="Heading3"/>
      </w:pPr>
      <w:r>
        <w:t>Policy Parameters:</w:t>
      </w:r>
    </w:p>
    <w:p>
      <w:r>
        <w:t>Parameter</w:t>
      </w:r>
    </w:p>
    <w:p>
      <w:r>
        <w:t>Target</w:t>
      </w:r>
    </w:p>
    <w:p>
      <w:r>
        <w:t>Range</w:t>
      </w:r>
    </w:p>
    <w:p>
      <w:r>
        <w:t>Review Frequency</w:t>
      </w:r>
    </w:p>
    <w:p>
      <w:pPr>
        <w:pStyle w:val="Heading3"/>
      </w:pPr>
      <w:r>
        <w:t>Allocation Percentage</w:t>
      </w:r>
    </w:p>
    <w:p>
      <w:r>
        <w:t>35%</w:t>
      </w:r>
    </w:p>
    <w:p>
      <w:r>
        <w:t>30-40%</w:t>
      </w:r>
    </w:p>
    <w:p>
      <w:r>
        <w:t>Quarterly</w:t>
      </w:r>
    </w:p>
    <w:p>
      <w:pPr>
        <w:pStyle w:val="Heading3"/>
      </w:pPr>
      <w:r>
        <w:t>Duration</w:t>
      </w:r>
    </w:p>
    <w:p>
      <w:r>
        <w:t>&lt;1 year</w:t>
      </w:r>
    </w:p>
    <w:p>
      <w:r>
        <w:t>0-2 years</w:t>
      </w:r>
    </w:p>
    <w:p>
      <w:r>
        <w:t>Quarterly</w:t>
      </w:r>
    </w:p>
    <w:p>
      <w:r>
        <w:t>Sovereign Rating</w:t>
      </w:r>
    </w:p>
    <w:p>
      <w:r>
        <w:t>AA- or equivalent</w:t>
      </w:r>
    </w:p>
    <w:p>
      <w:r>
        <w:t>A+ or above</w:t>
      </w:r>
    </w:p>
    <w:p>
      <w:r>
        <w:t>Quarterly</w:t>
      </w:r>
    </w:p>
    <w:p>
      <w:r>
        <w:t>Currency Composition</w:t>
      </w:r>
    </w:p>
    <w:p>
      <w:pPr>
        <w:pStyle w:val="Heading3"/>
      </w:pPr>
      <w:r>
        <w:t>Diversified</w:t>
      </w:r>
    </w:p>
    <w:p>
      <w:r>
        <w:t>3-5 eligible currencies</w:t>
      </w:r>
    </w:p>
    <w:p>
      <w:r>
        <w:t>Quarterly</w:t>
      </w:r>
    </w:p>
    <w:p>
      <w:r>
        <w:t>Custodian Concentration</w:t>
      </w:r>
    </w:p>
    <w:p>
      <w:r>
        <w:t>Maximum 40%</w:t>
      </w:r>
    </w:p>
    <w:p>
      <w:r>
        <w:t>Per custodian</w:t>
      </w:r>
    </w:p>
    <w:p>
      <w:pPr>
        <w:pStyle w:val="Heading3"/>
      </w:pPr>
      <w:r>
        <w:t>Quarterly</w:t>
      </w:r>
    </w:p>
    <w:p>
      <w:pPr>
        <w:pStyle w:val="Heading3"/>
      </w:pPr>
      <w:r>
        <w:t>What This Means in Practice:</w:t>
      </w:r>
    </w:p>
    <w:p>
      <w:pPr>
        <w:pStyle w:val="ListBullet"/>
      </w:pPr>
      <w:r>
        <w:t>Tier 2 provides safety and modest return</w:t>
      </w:r>
    </w:p>
    <w:p>
      <w:pPr>
        <w:pStyle w:val="ListBullet"/>
      </w:pPr>
      <w:r>
        <w:t>Tier 2 is liquid and marketable</w:t>
      </w:r>
    </w:p>
    <w:p>
      <w:pPr>
        <w:pStyle w:val="ListBullet"/>
      </w:pPr>
      <w:r>
        <w:t>Tier 2 is held in high-quality sovereign securities</w:t>
      </w:r>
    </w:p>
    <w:p>
      <w:pPr>
        <w:pStyle w:val="ListBullet"/>
      </w:pPr>
      <w:r>
        <w:t>Tier 2 is diversified across currencies and issuers</w:t>
      </w:r>
    </w:p>
    <w:p>
      <w:pPr>
        <w:pStyle w:val="Heading3"/>
      </w:pPr>
      <w:r>
        <w:t>Example:</w:t>
      </w:r>
    </w:p>
    <w:p>
      <w:r>
        <w:t>The Institution holds 35% of reserves in short-duration sovereign securities. These are securities with maturities of less than one year, issued by high-quality sovereigns (AA- or equivalent). They are held in five eligible currencies, with no single currency exceeding 10% of total reserves.</w:t>
      </w:r>
    </w:p>
    <w:p>
      <w:pPr>
        <w:pStyle w:val="Heading3"/>
      </w:pPr>
      <w:r>
        <w:t>Why This Matters:</w:t>
      </w:r>
    </w:p>
    <w:p>
      <w:pPr>
        <w:pStyle w:val="ListBullet"/>
      </w:pPr>
      <w:r>
        <w:t>Tier 2 provides safety with modest return</w:t>
      </w:r>
    </w:p>
    <w:p>
      <w:pPr>
        <w:pStyle w:val="ListBullet"/>
      </w:pPr>
      <w:r>
        <w:t>Tier 2 is liquid and marketable</w:t>
      </w:r>
    </w:p>
    <w:p>
      <w:pPr>
        <w:pStyle w:val="ListBullet"/>
      </w:pPr>
      <w:r>
        <w:t>Tier 2 provides diversification from cash</w:t>
      </w:r>
    </w:p>
    <w:p>
      <w:pPr>
        <w:pStyle w:val="ListBullet"/>
      </w:pPr>
      <w:r>
        <w:t>Tier 2 contributes to overall reserve stability</w:t>
      </w:r>
    </w:p>
    <w:p>
      <w:pPr>
        <w:pStyle w:val="Heading3"/>
      </w:pPr>
      <w:r>
        <w:t>Rationale for Range:</w:t>
      </w:r>
    </w:p>
    <w:p>
      <w:pPr>
        <w:pStyle w:val="ListBullet"/>
      </w:pPr>
      <w:r>
        <w:t>30% minimum ensures sufficient liquid securities for operational needs</w:t>
      </w:r>
    </w:p>
    <w:p>
      <w:pPr>
        <w:pStyle w:val="ListBullet"/>
      </w:pPr>
      <w:r>
        <w:t>40% maximum prevents over-concentration in any single asset class</w:t>
      </w:r>
    </w:p>
    <w:p>
      <w:pPr>
        <w:pStyle w:val="ListBullet"/>
      </w:pPr>
      <w:r>
        <w:t>Target of 35% balances yield with safety</w:t>
      </w:r>
    </w:p>
    <w:p>
      <w:pPr>
        <w:pStyle w:val="Heading3"/>
      </w:pPr>
      <w:r>
        <w:t>Tier 3: Allocated Physical Monetary Bullion</w:t>
      </w:r>
    </w:p>
    <w:p>
      <w:pPr>
        <w:pStyle w:val="Heading3"/>
      </w:pPr>
      <w:r>
        <w:t>Policy Parameters:</w:t>
      </w:r>
    </w:p>
    <w:p>
      <w:r>
        <w:t>Parameter</w:t>
      </w:r>
    </w:p>
    <w:p>
      <w:r>
        <w:t>Target</w:t>
      </w:r>
    </w:p>
    <w:p>
      <w:r>
        <w:t>Range</w:t>
      </w:r>
    </w:p>
    <w:p>
      <w:r>
        <w:t>Review Frequency</w:t>
      </w:r>
    </w:p>
    <w:p>
      <w:pPr>
        <w:pStyle w:val="Heading3"/>
      </w:pPr>
      <w:r>
        <w:t>Allocation Percentage</w:t>
      </w:r>
    </w:p>
    <w:p>
      <w:r>
        <w:t>20%</w:t>
      </w:r>
    </w:p>
    <w:p>
      <w:r>
        <w:t>15-25%</w:t>
      </w:r>
    </w:p>
    <w:p>
      <w:r>
        <w:t>Quarterly</w:t>
      </w:r>
    </w:p>
    <w:p>
      <w:pPr>
        <w:pStyle w:val="Heading3"/>
      </w:pPr>
      <w:r>
        <w:t>Gold Allocation</w:t>
      </w:r>
    </w:p>
    <w:p>
      <w:r>
        <w:t>80% of Tier 3</w:t>
      </w:r>
    </w:p>
    <w:p>
      <w:r>
        <w:t>75-85%</w:t>
      </w:r>
    </w:p>
    <w:p>
      <w:r>
        <w:t>Quarterly</w:t>
      </w:r>
    </w:p>
    <w:p>
      <w:pPr>
        <w:pStyle w:val="Heading3"/>
      </w:pPr>
      <w:r>
        <w:t>Silver Allocation</w:t>
      </w:r>
    </w:p>
    <w:p>
      <w:r>
        <w:t>20% of Tier 3</w:t>
      </w:r>
    </w:p>
    <w:p>
      <w:r>
        <w:t>15-25%</w:t>
      </w:r>
    </w:p>
    <w:p>
      <w:r>
        <w:t>Quarterly</w:t>
      </w:r>
    </w:p>
    <w:p>
      <w:r>
        <w:t>Vault Concentration</w:t>
      </w:r>
    </w:p>
    <w:p>
      <w:r>
        <w:t>Maximum 40%</w:t>
      </w:r>
    </w:p>
    <w:p>
      <w:r>
        <w:t>Per jurisdiction</w:t>
      </w:r>
    </w:p>
    <w:p>
      <w:r>
        <w:t>Quarterly</w:t>
      </w:r>
    </w:p>
    <w:p>
      <w:r>
        <w:t>Custodian Concentration</w:t>
      </w:r>
    </w:p>
    <w:p>
      <w:r>
        <w:t>Maximum 40%</w:t>
      </w:r>
    </w:p>
    <w:p>
      <w:r>
        <w:t>Per custodian</w:t>
      </w:r>
    </w:p>
    <w:p>
      <w:pPr>
        <w:pStyle w:val="Heading3"/>
      </w:pPr>
      <w:r>
        <w:t>Quarterly</w:t>
      </w:r>
    </w:p>
    <w:p>
      <w:pPr>
        <w:pStyle w:val="Heading3"/>
      </w:pPr>
      <w:r>
        <w:t>What This Means in Practice:</w:t>
      </w:r>
    </w:p>
    <w:p>
      <w:pPr>
        <w:pStyle w:val="ListBullet"/>
      </w:pPr>
      <w:r>
        <w:t>Tier 3 provides the ultimate store of value</w:t>
      </w:r>
    </w:p>
    <w:p>
      <w:pPr>
        <w:pStyle w:val="ListBullet"/>
      </w:pPr>
      <w:r>
        <w:t>Tier 3 is held as allocated physical bullion</w:t>
      </w:r>
    </w:p>
    <w:p>
      <w:pPr>
        <w:pStyle w:val="ListBullet"/>
      </w:pPr>
      <w:r>
        <w:t>Tier 3 is diversified across vaults and jurisdictions</w:t>
      </w:r>
    </w:p>
    <w:p>
      <w:pPr>
        <w:pStyle w:val="ListBullet"/>
      </w:pPr>
      <w:r>
        <w:t>Tier 3 is independently verified and audited</w:t>
      </w:r>
    </w:p>
    <w:p>
      <w:pPr>
        <w:pStyle w:val="Heading3"/>
      </w:pPr>
      <w:r>
        <w:t>Example:</w:t>
      </w:r>
    </w:p>
    <w:p>
      <w:r>
        <w:t>The Institution holds 20% of reserves in allocated physical bullion. This is 80% gold and 20% silver, held in vaults across three jurisdictions, with no single jurisdiction holding more than 8% of total reserves. The bullion is independently audited quarterly.</w:t>
      </w:r>
    </w:p>
    <w:p>
      <w:pPr>
        <w:pStyle w:val="Heading3"/>
      </w:pPr>
      <w:r>
        <w:t>Why This Matters:</w:t>
      </w:r>
    </w:p>
    <w:p>
      <w:pPr>
        <w:pStyle w:val="ListBullet"/>
      </w:pPr>
      <w:r>
        <w:t>Tier 3 is independent of sovereign credit risk</w:t>
      </w:r>
    </w:p>
    <w:p>
      <w:pPr>
        <w:pStyle w:val="ListBullet"/>
      </w:pPr>
      <w:r>
        <w:t>Tier 3 provides ultimate safety</w:t>
      </w:r>
    </w:p>
    <w:p>
      <w:pPr>
        <w:pStyle w:val="ListBullet"/>
      </w:pPr>
      <w:r>
        <w:t>Tier 3 is a store of value across millennia</w:t>
      </w:r>
    </w:p>
    <w:p>
      <w:pPr>
        <w:pStyle w:val="ListBullet"/>
      </w:pPr>
      <w:r>
        <w:t>Tier 3 provides resilience against systemic financial crises</w:t>
      </w:r>
    </w:p>
    <w:p>
      <w:pPr>
        <w:pStyle w:val="Heading3"/>
      </w:pPr>
      <w:r>
        <w:t>Rationale for Range:</w:t>
      </w:r>
    </w:p>
    <w:p>
      <w:pPr>
        <w:pStyle w:val="ListBullet"/>
      </w:pPr>
      <w:r>
        <w:t>15% minimum ensures sufficient bullion for ultimate safety</w:t>
      </w:r>
    </w:p>
    <w:p>
      <w:pPr>
        <w:pStyle w:val="ListBullet"/>
      </w:pPr>
      <w:r>
        <w:t>25% maximum prevents over-concentration in a single asset class</w:t>
      </w:r>
    </w:p>
    <w:p>
      <w:pPr>
        <w:pStyle w:val="ListBullet"/>
      </w:pPr>
      <w:r>
        <w:t>Target of 20% balances safety with diversification</w:t>
      </w:r>
    </w:p>
    <w:p>
      <w:pPr>
        <w:pStyle w:val="Heading3"/>
      </w:pPr>
      <w:r>
        <w:t>Tier 4: Operational Liquidity</w:t>
      </w:r>
    </w:p>
    <w:p>
      <w:pPr>
        <w:pStyle w:val="Heading3"/>
      </w:pPr>
      <w:r>
        <w:t>Policy Parameters:</w:t>
      </w:r>
    </w:p>
    <w:p>
      <w:r>
        <w:t>Parameter</w:t>
      </w:r>
    </w:p>
    <w:p>
      <w:r>
        <w:t>Target</w:t>
      </w:r>
    </w:p>
    <w:p>
      <w:r>
        <w:t>Range</w:t>
      </w:r>
    </w:p>
    <w:p>
      <w:r>
        <w:t>Review Frequency</w:t>
      </w:r>
    </w:p>
    <w:p>
      <w:pPr>
        <w:pStyle w:val="Heading3"/>
      </w:pPr>
      <w:r>
        <w:t>Allocation Percentage</w:t>
      </w:r>
    </w:p>
    <w:p>
      <w:r>
        <w:t>5%</w:t>
      </w:r>
    </w:p>
    <w:p>
      <w:r>
        <w:t>2-8%</w:t>
      </w:r>
    </w:p>
    <w:p>
      <w:r>
        <w:t>Quarterly</w:t>
      </w:r>
    </w:p>
    <w:p>
      <w:r>
        <w:t>Issuer Concentration</w:t>
      </w:r>
    </w:p>
    <w:p>
      <w:r>
        <w:t>Maximum 20%</w:t>
      </w:r>
    </w:p>
    <w:p>
      <w:r>
        <w:t>Per issuer</w:t>
      </w:r>
    </w:p>
    <w:p>
      <w:r>
        <w:t>Monthly</w:t>
      </w:r>
    </w:p>
    <w:p>
      <w:r>
        <w:t>Jurisdiction Concentration</w:t>
      </w:r>
    </w:p>
    <w:p>
      <w:r>
        <w:t>Maximum 40%</w:t>
      </w:r>
    </w:p>
    <w:p>
      <w:r>
        <w:t>Per jurisdiction</w:t>
      </w:r>
    </w:p>
    <w:p>
      <w:r>
        <w:t>Monthly</w:t>
      </w:r>
    </w:p>
    <w:p>
      <w:r>
        <w:t>Reserve Type</w:t>
      </w:r>
    </w:p>
    <w:p>
      <w:r>
        <w:t>Regulated stablecoins</w:t>
      </w:r>
    </w:p>
    <w:p>
      <w:r>
        <w:t>Full reserve backing</w:t>
      </w:r>
    </w:p>
    <w:p>
      <w:pPr>
        <w:pStyle w:val="Heading3"/>
      </w:pPr>
      <w:r>
        <w:t>Monthly</w:t>
      </w:r>
    </w:p>
    <w:p>
      <w:pPr>
        <w:pStyle w:val="Heading3"/>
      </w:pPr>
      <w:r>
        <w:t>What This Means in Practice:</w:t>
      </w:r>
    </w:p>
    <w:p>
      <w:pPr>
        <w:pStyle w:val="ListBullet"/>
      </w:pPr>
      <w:r>
        <w:t>Tier 4 provides operational efficiency</w:t>
      </w:r>
    </w:p>
    <w:p>
      <w:pPr>
        <w:pStyle w:val="ListBullet"/>
      </w:pPr>
      <w:r>
        <w:t>Tier 4 is limited to operational needs</w:t>
      </w:r>
    </w:p>
    <w:p>
      <w:pPr>
        <w:pStyle w:val="ListBullet"/>
      </w:pPr>
      <w:r>
        <w:t>Tier 4 never becomes the principal reserve</w:t>
      </w:r>
    </w:p>
    <w:p>
      <w:pPr>
        <w:pStyle w:val="ListBullet"/>
      </w:pPr>
      <w:r>
        <w:t>Tier 4 is subject to rigorous oversight</w:t>
      </w:r>
    </w:p>
    <w:p>
      <w:pPr>
        <w:pStyle w:val="Heading3"/>
      </w:pPr>
      <w:r>
        <w:t>Example:</w:t>
      </w:r>
    </w:p>
    <w:p>
      <w:r>
        <w:t>The Institution holds 5% of reserves in regulated stablecoins. These are held with multiple issuers, with no single issuer holding more than 1% of total reserves. The stablecoins are held in qualified custody and are subject to monthly attestation.</w:t>
      </w:r>
    </w:p>
    <w:p>
      <w:pPr>
        <w:pStyle w:val="Heading3"/>
      </w:pPr>
      <w:r>
        <w:t>Why This Matters:</w:t>
      </w:r>
    </w:p>
    <w:p>
      <w:pPr>
        <w:pStyle w:val="ListBullet"/>
      </w:pPr>
      <w:r>
        <w:t>Tier 4 provides operational efficiency</w:t>
      </w:r>
    </w:p>
    <w:p>
      <w:pPr>
        <w:pStyle w:val="ListBullet"/>
      </w:pPr>
      <w:r>
        <w:t>Tier 4 is limited to prevent concentration risk</w:t>
      </w:r>
    </w:p>
    <w:p>
      <w:pPr>
        <w:pStyle w:val="ListBullet"/>
      </w:pPr>
      <w:r>
        <w:t>Tier 4 is subject to rigorous oversight</w:t>
      </w:r>
    </w:p>
    <w:p>
      <w:pPr>
        <w:pStyle w:val="ListBullet"/>
      </w:pPr>
      <w:r>
        <w:t>Tier 4 never threatens constitutional solvency</w:t>
      </w:r>
    </w:p>
    <w:p>
      <w:pPr>
        <w:pStyle w:val="Heading3"/>
      </w:pPr>
      <w:r>
        <w:t>Rationale for Range:</w:t>
      </w:r>
    </w:p>
    <w:p>
      <w:pPr>
        <w:pStyle w:val="ListBullet"/>
      </w:pPr>
      <w:r>
        <w:t>2% minimum ensures sufficient operational liquidity</w:t>
      </w:r>
    </w:p>
    <w:p>
      <w:pPr>
        <w:pStyle w:val="ListBullet"/>
      </w:pPr>
      <w:r>
        <w:t>8% maximum prevents operational liquidity from becoming the principal reserve</w:t>
      </w:r>
    </w:p>
    <w:p>
      <w:pPr>
        <w:pStyle w:val="ListBullet"/>
      </w:pPr>
      <w:r>
        <w:t>Target of 5% balances efficiency with constitutional constraints</w:t>
      </w:r>
    </w:p>
    <w:p>
      <w:r>
        <w:t>Total Reserve Allocation Summary</w:t>
      </w:r>
    </w:p>
    <w:p>
      <w:r>
        <w:t>Tier</w:t>
      </w:r>
    </w:p>
    <w:p>
      <w:r>
        <w:t>Asset Class</w:t>
      </w:r>
    </w:p>
    <w:p>
      <w:r>
        <w:t>Target</w:t>
      </w:r>
    </w:p>
    <w:p>
      <w:r>
        <w:t>Policy Range</w:t>
      </w:r>
    </w:p>
    <w:p>
      <w:pPr>
        <w:pStyle w:val="Heading3"/>
      </w:pPr>
      <w:r>
        <w:t>Constitutional Range</w:t>
      </w:r>
    </w:p>
    <w:p>
      <w:r>
        <w:t>1</w:t>
      </w:r>
    </w:p>
    <w:p>
      <w:pPr>
        <w:pStyle w:val="Heading3"/>
      </w:pPr>
      <w:r>
        <w:t>Central-Bank-Quality Cash</w:t>
      </w:r>
    </w:p>
    <w:p>
      <w:r>
        <w:t>40%</w:t>
      </w:r>
    </w:p>
    <w:p>
      <w:r>
        <w:t>35-45%</w:t>
      </w:r>
    </w:p>
    <w:p>
      <w:r>
        <w:t>25-60%</w:t>
      </w:r>
    </w:p>
    <w:p>
      <w:r>
        <w:t>2</w:t>
      </w:r>
    </w:p>
    <w:p>
      <w:pPr>
        <w:pStyle w:val="Heading3"/>
      </w:pPr>
      <w:r>
        <w:t>Short-Duration Sovereign Securities</w:t>
      </w:r>
    </w:p>
    <w:p>
      <w:r>
        <w:t>35%</w:t>
      </w:r>
    </w:p>
    <w:p>
      <w:r>
        <w:t>30-40%</w:t>
      </w:r>
    </w:p>
    <w:p>
      <w:r>
        <w:t>20-50%</w:t>
      </w:r>
    </w:p>
    <w:p>
      <w:r>
        <w:t>3</w:t>
      </w:r>
    </w:p>
    <w:p>
      <w:pPr>
        <w:pStyle w:val="Heading3"/>
      </w:pPr>
      <w:r>
        <w:t>Allocated Physical Bullion</w:t>
      </w:r>
    </w:p>
    <w:p>
      <w:r>
        <w:t>20%</w:t>
      </w:r>
    </w:p>
    <w:p>
      <w:r>
        <w:t>15-25%</w:t>
      </w:r>
    </w:p>
    <w:p>
      <w:r>
        <w:t>10-30%</w:t>
      </w:r>
    </w:p>
    <w:p>
      <w:r>
        <w:t>4</w:t>
      </w:r>
    </w:p>
    <w:p>
      <w:pPr>
        <w:pStyle w:val="Heading3"/>
      </w:pPr>
      <w:r>
        <w:t>Operational Liquidity</w:t>
      </w:r>
    </w:p>
    <w:p>
      <w:r>
        <w:t>5%</w:t>
      </w:r>
    </w:p>
    <w:p>
      <w:r>
        <w:t>2-8%</w:t>
      </w:r>
    </w:p>
    <w:p>
      <w:r>
        <w:t>0-10%</w:t>
      </w:r>
    </w:p>
    <w:p>
      <w:r>
        <w:t>Note: These allocations are illustrative. Actual allocations are determined by Policy and adjusted quarterly based on market conditions, risk assessment, and institutional needs.</w:t>
      </w:r>
    </w:p>
    <w:p>
      <w:r>
        <w:t>Rebalancing Policy</w:t>
      </w:r>
    </w:p>
    <w:p>
      <w:pPr>
        <w:pStyle w:val="Heading3"/>
      </w:pPr>
      <w:r>
        <w:t>Rebalancing Thresholds</w:t>
      </w:r>
    </w:p>
    <w:p>
      <w:pPr>
        <w:pStyle w:val="Heading3"/>
      </w:pPr>
      <w:r>
        <w:t>Policy establishes rebalancing triggers:</w:t>
      </w:r>
    </w:p>
    <w:p>
      <w:r>
        <w:t>Asset Class</w:t>
      </w:r>
    </w:p>
    <w:p>
      <w:r>
        <w:t>Trigger</w:t>
      </w:r>
    </w:p>
    <w:p>
      <w:r>
        <w:t>Action</w:t>
      </w:r>
    </w:p>
    <w:p>
      <w:r>
        <w:t>Timeline</w:t>
      </w:r>
    </w:p>
    <w:p>
      <w:r>
        <w:t>Tier 1 Allocation</w:t>
      </w:r>
    </w:p>
    <w:p>
      <w:r>
        <w:t>Deviation &gt;3% from target</w:t>
      </w:r>
    </w:p>
    <w:p>
      <w:r>
        <w:t>Rebalance to target</w:t>
      </w:r>
    </w:p>
    <w:p>
      <w:r>
        <w:t>Within 30 days</w:t>
      </w:r>
    </w:p>
    <w:p>
      <w:r>
        <w:t>Tier 2 Allocation</w:t>
      </w:r>
    </w:p>
    <w:p>
      <w:r>
        <w:t>Deviation &gt;3% from target</w:t>
      </w:r>
    </w:p>
    <w:p>
      <w:r>
        <w:t>Rebalance to target</w:t>
      </w:r>
    </w:p>
    <w:p>
      <w:r>
        <w:t>Within 30 days</w:t>
      </w:r>
    </w:p>
    <w:p>
      <w:r>
        <w:t>Tier 3 Allocation</w:t>
      </w:r>
    </w:p>
    <w:p>
      <w:r>
        <w:t>Deviation &gt;3% from target</w:t>
      </w:r>
    </w:p>
    <w:p>
      <w:r>
        <w:t>Rebalance to target</w:t>
      </w:r>
    </w:p>
    <w:p>
      <w:r>
        <w:t>Within 30 days</w:t>
      </w:r>
    </w:p>
    <w:p>
      <w:r>
        <w:t>Tier 4 Allocation</w:t>
      </w:r>
    </w:p>
    <w:p>
      <w:r>
        <w:t>Deviation &gt;2% from target</w:t>
      </w:r>
    </w:p>
    <w:p>
      <w:r>
        <w:t>Rebalance to target</w:t>
      </w:r>
    </w:p>
    <w:p>
      <w:r>
        <w:t>Within 14 days</w:t>
      </w:r>
    </w:p>
    <w:p>
      <w:r>
        <w:t>Gold Allocation</w:t>
      </w:r>
    </w:p>
    <w:p>
      <w:r>
        <w:t>Deviation &gt;5% from target</w:t>
      </w:r>
    </w:p>
    <w:p>
      <w:r>
        <w:t>Rebalance to target</w:t>
      </w:r>
    </w:p>
    <w:p>
      <w:r>
        <w:t>Within 60 days</w:t>
      </w:r>
    </w:p>
    <w:p>
      <w:r>
        <w:t>Silver Allocation</w:t>
      </w:r>
    </w:p>
    <w:p>
      <w:r>
        <w:t>Deviation &gt;5% from target</w:t>
      </w:r>
    </w:p>
    <w:p>
      <w:r>
        <w:t>Rebalance to target</w:t>
      </w:r>
    </w:p>
    <w:p>
      <w:pPr>
        <w:pStyle w:val="Heading3"/>
      </w:pPr>
      <w:r>
        <w:t>Within 60 days</w:t>
      </w:r>
    </w:p>
    <w:p>
      <w:pPr>
        <w:pStyle w:val="Heading3"/>
      </w:pPr>
      <w:r>
        <w:t>What This Means in Practice:</w:t>
      </w:r>
    </w:p>
    <w:p>
      <w:pPr>
        <w:pStyle w:val="ListBullet"/>
      </w:pPr>
      <w:r>
        <w:t>Rebalancing is triggered by defined deviations</w:t>
      </w:r>
    </w:p>
    <w:p>
      <w:pPr>
        <w:pStyle w:val="ListBullet"/>
      </w:pPr>
      <w:r>
        <w:t>Rebalancing is executed within defined timeframes</w:t>
      </w:r>
    </w:p>
    <w:p>
      <w:pPr>
        <w:pStyle w:val="ListBullet"/>
      </w:pPr>
      <w:r>
        <w:t>Rebalancing is transparent and documented</w:t>
      </w:r>
    </w:p>
    <w:p>
      <w:pPr>
        <w:pStyle w:val="ListBullet"/>
      </w:pPr>
      <w:r>
        <w:t>Rebalancing is reviewed quarterly</w:t>
      </w:r>
    </w:p>
    <w:p>
      <w:pPr>
        <w:pStyle w:val="Heading3"/>
      </w:pPr>
      <w:r>
        <w:t>Example:</w:t>
      </w:r>
    </w:p>
    <w:p>
      <w:r>
        <w:t>Tier 1 allocation moves to 48% (above the 45% maximum). The rebalancing threshold is triggered. The Institution rebalances Tier 1 down to 40% within 30 days. The rebalancing is documented and reviewed.</w:t>
      </w:r>
    </w:p>
    <w:p>
      <w:pPr>
        <w:pStyle w:val="Heading3"/>
      </w:pPr>
      <w:r>
        <w:t>Why This Matters:</w:t>
      </w:r>
    </w:p>
    <w:p>
      <w:pPr>
        <w:pStyle w:val="ListBullet"/>
      </w:pPr>
      <w:r>
        <w:t>Defined thresholds prevent arbitrary rebalancing</w:t>
      </w:r>
    </w:p>
    <w:p>
      <w:pPr>
        <w:pStyle w:val="ListBullet"/>
      </w:pPr>
      <w:r>
        <w:t>Defined timeframes ensure timely action</w:t>
      </w:r>
    </w:p>
    <w:p>
      <w:pPr>
        <w:pStyle w:val="ListBullet"/>
      </w:pPr>
      <w:r>
        <w:t>Transparency enables verification</w:t>
      </w:r>
    </w:p>
    <w:p>
      <w:pPr>
        <w:pStyle w:val="ListBullet"/>
      </w:pPr>
      <w:r>
        <w:t>Quarterly review ensures ongoing appropriateness</w:t>
      </w:r>
    </w:p>
    <w:p>
      <w:r>
        <w:t>Rebalancing Process</w:t>
      </w:r>
    </w:p>
    <w:p>
      <w:pPr>
        <w:pStyle w:val="Heading3"/>
      </w:pPr>
      <w:r>
        <w:t>Step 1: Monitoring</w:t>
      </w:r>
    </w:p>
    <w:p>
      <w:pPr>
        <w:pStyle w:val="ListBullet"/>
      </w:pPr>
      <w:r>
        <w:t>Reserve composition is monitored continuously</w:t>
      </w:r>
    </w:p>
    <w:p>
      <w:pPr>
        <w:pStyle w:val="ListBullet"/>
      </w:pPr>
      <w:r>
        <w:t>Allocations are calculated daily</w:t>
      </w:r>
    </w:p>
    <w:p>
      <w:pPr>
        <w:pStyle w:val="ListBullet"/>
      </w:pPr>
      <w:r>
        <w:t>Deviations are identified</w:t>
      </w:r>
    </w:p>
    <w:p>
      <w:pPr>
        <w:pStyle w:val="Heading3"/>
      </w:pPr>
      <w:r>
        <w:t>Step 2: Assessment</w:t>
      </w:r>
    </w:p>
    <w:p>
      <w:pPr>
        <w:pStyle w:val="ListBullet"/>
      </w:pPr>
      <w:r>
        <w:t>Deviation is assessed</w:t>
      </w:r>
    </w:p>
    <w:p>
      <w:pPr>
        <w:pStyle w:val="ListBullet"/>
      </w:pPr>
      <w:r>
        <w:t>Cause is identified</w:t>
      </w:r>
    </w:p>
    <w:p>
      <w:pPr>
        <w:pStyle w:val="ListBullet"/>
      </w:pPr>
      <w:r>
        <w:t>Options are evaluated</w:t>
      </w:r>
    </w:p>
    <w:p>
      <w:pPr>
        <w:pStyle w:val="Heading3"/>
      </w:pPr>
      <w:r>
        <w:t>Step 3: Decision</w:t>
      </w:r>
    </w:p>
    <w:p>
      <w:pPr>
        <w:pStyle w:val="ListBullet"/>
      </w:pPr>
      <w:r>
        <w:t>Rebalancing decision is made</w:t>
      </w:r>
    </w:p>
    <w:p>
      <w:pPr>
        <w:pStyle w:val="ListBullet"/>
      </w:pPr>
      <w:r>
        <w:t>Amount is determined</w:t>
      </w:r>
    </w:p>
    <w:p>
      <w:pPr>
        <w:pStyle w:val="ListBullet"/>
      </w:pPr>
      <w:r>
        <w:t>Timeline is established</w:t>
      </w:r>
    </w:p>
    <w:p>
      <w:pPr>
        <w:pStyle w:val="Heading3"/>
      </w:pPr>
      <w:r>
        <w:t>Step 4: Execution</w:t>
      </w:r>
    </w:p>
    <w:p>
      <w:pPr>
        <w:pStyle w:val="ListBullet"/>
      </w:pPr>
      <w:r>
        <w:t>Rebalancing is executed</w:t>
      </w:r>
    </w:p>
    <w:p>
      <w:pPr>
        <w:pStyle w:val="ListBullet"/>
      </w:pPr>
      <w:r>
        <w:t>Trades are settled</w:t>
      </w:r>
    </w:p>
    <w:p>
      <w:pPr>
        <w:pStyle w:val="ListBullet"/>
      </w:pPr>
      <w:r>
        <w:t>Confirmation is obtained</w:t>
      </w:r>
    </w:p>
    <w:p>
      <w:pPr>
        <w:pStyle w:val="Heading3"/>
      </w:pPr>
      <w:r>
        <w:t>Step 5: Verification</w:t>
      </w:r>
    </w:p>
    <w:p>
      <w:pPr>
        <w:pStyle w:val="ListBullet"/>
      </w:pPr>
      <w:r>
        <w:t>New allocation is confirmed</w:t>
      </w:r>
    </w:p>
    <w:p>
      <w:pPr>
        <w:pStyle w:val="ListBullet"/>
      </w:pPr>
      <w:r>
        <w:t>Rebalancing is verified</w:t>
      </w:r>
    </w:p>
    <w:p>
      <w:pPr>
        <w:pStyle w:val="ListBullet"/>
      </w:pPr>
      <w:r>
        <w:t>Documentation is completed</w:t>
      </w:r>
    </w:p>
    <w:p>
      <w:pPr>
        <w:pStyle w:val="Heading3"/>
      </w:pPr>
      <w:r>
        <w:t>Step 6: Reporting</w:t>
      </w:r>
    </w:p>
    <w:p>
      <w:pPr>
        <w:pStyle w:val="ListBullet"/>
      </w:pPr>
      <w:r>
        <w:t>Rebalancing is reported</w:t>
      </w:r>
    </w:p>
    <w:p>
      <w:pPr>
        <w:pStyle w:val="ListBullet"/>
      </w:pPr>
      <w:r>
        <w:t>Rationale is explained</w:t>
      </w:r>
    </w:p>
    <w:p>
      <w:pPr>
        <w:pStyle w:val="ListBullet"/>
      </w:pPr>
      <w:r>
        <w:t>Results are published</w:t>
      </w:r>
    </w:p>
    <w:p>
      <w:r>
        <w:t>Rebalancing Frequency</w:t>
      </w:r>
    </w:p>
    <w:p>
      <w:r>
        <w:t>Type</w:t>
      </w:r>
    </w:p>
    <w:p>
      <w:r>
        <w:t>Frequency</w:t>
      </w:r>
    </w:p>
    <w:p>
      <w:r>
        <w:t>Trigger</w:t>
      </w:r>
    </w:p>
    <w:p>
      <w:r>
        <w:t>Scheduled Rebalancing</w:t>
      </w:r>
    </w:p>
    <w:p>
      <w:r>
        <w:t>Quarterly</w:t>
      </w:r>
    </w:p>
    <w:p>
      <w:r>
        <w:t>Calendar</w:t>
      </w:r>
    </w:p>
    <w:p>
      <w:r>
        <w:t>Triggered Rebalancing</w:t>
      </w:r>
    </w:p>
    <w:p>
      <w:r>
        <w:t>As needed</w:t>
      </w:r>
    </w:p>
    <w:p>
      <w:r>
        <w:t>Allocation deviation</w:t>
      </w:r>
    </w:p>
    <w:p>
      <w:r>
        <w:t>Emergency Rebalancing</w:t>
      </w:r>
    </w:p>
    <w:p>
      <w:r>
        <w:t>As needed</w:t>
      </w:r>
    </w:p>
    <w:p>
      <w:r>
        <w:t>Crisis or stress</w:t>
      </w:r>
    </w:p>
    <w:p>
      <w:r>
        <w:t>Strategic Rebalancing</w:t>
      </w:r>
    </w:p>
    <w:p>
      <w:r>
        <w:t>Annual</w:t>
      </w:r>
    </w:p>
    <w:p>
      <w:r>
        <w:t>Policy review</w:t>
      </w:r>
    </w:p>
    <w:p>
      <w:r>
        <w:t>Liquidity Requirements</w:t>
      </w:r>
    </w:p>
    <w:p>
      <w:r>
        <w:t>Liquidity Coverage Ratio</w:t>
      </w:r>
    </w:p>
    <w:p>
      <w:r>
        <w:t>Parameter</w:t>
      </w:r>
    </w:p>
    <w:p>
      <w:r>
        <w:t>Target</w:t>
      </w:r>
    </w:p>
    <w:p>
      <w:r>
        <w:t>Minimum</w:t>
      </w:r>
    </w:p>
    <w:p>
      <w:r>
        <w:t>Review Frequency</w:t>
      </w:r>
    </w:p>
    <w:p>
      <w:pPr>
        <w:pStyle w:val="Heading3"/>
      </w:pPr>
      <w:r>
        <w:t>LCR (Liquidity Coverage Ratio)</w:t>
      </w:r>
    </w:p>
    <w:p>
      <w:r>
        <w:t>125%</w:t>
      </w:r>
    </w:p>
    <w:p>
      <w:r>
        <w:t>100%</w:t>
      </w:r>
    </w:p>
    <w:p>
      <w:pPr>
        <w:pStyle w:val="Heading3"/>
      </w:pPr>
      <w:r>
        <w:t>Daily</w:t>
      </w:r>
    </w:p>
    <w:p>
      <w:pPr>
        <w:pStyle w:val="Heading3"/>
      </w:pPr>
      <w:r>
        <w:t>What This Means in Practice:</w:t>
      </w:r>
    </w:p>
    <w:p>
      <w:pPr>
        <w:pStyle w:val="ListBullet"/>
      </w:pPr>
      <w:r>
        <w:t>LCR measures liquid assets against net cash outflows</w:t>
      </w:r>
    </w:p>
    <w:p>
      <w:pPr>
        <w:pStyle w:val="ListBullet"/>
      </w:pPr>
      <w:r>
        <w:t>LCR is calculated daily</w:t>
      </w:r>
    </w:p>
    <w:p>
      <w:pPr>
        <w:pStyle w:val="ListBullet"/>
      </w:pPr>
      <w:r>
        <w:t>LCR is maintained above minimum</w:t>
      </w:r>
    </w:p>
    <w:p>
      <w:pPr>
        <w:pStyle w:val="ListBullet"/>
      </w:pPr>
      <w:r>
        <w:t>LCR is reported and reviewed</w:t>
      </w:r>
    </w:p>
    <w:p>
      <w:pPr>
        <w:pStyle w:val="Heading3"/>
      </w:pPr>
      <w:r>
        <w:t>Example:</w:t>
      </w:r>
    </w:p>
    <w:p>
      <w:r>
        <w:t>The Institution calculates its LCR daily. The target is 125%. The minimum is 100%. If the LCR falls below 110%, enhanced monitoring is triggered. If it falls below 100%, emergency protocols are activated.</w:t>
      </w:r>
    </w:p>
    <w:p>
      <w:pPr>
        <w:pStyle w:val="Heading3"/>
      </w:pPr>
      <w:r>
        <w:t>Why This Matters:</w:t>
      </w:r>
    </w:p>
    <w:p>
      <w:pPr>
        <w:pStyle w:val="ListBullet"/>
      </w:pPr>
      <w:r>
        <w:t>LCR ensures sufficient liquidity for redemptions</w:t>
      </w:r>
    </w:p>
    <w:p>
      <w:pPr>
        <w:pStyle w:val="ListBullet"/>
      </w:pPr>
      <w:r>
        <w:t>LCR protects against liquidity crises</w:t>
      </w:r>
    </w:p>
    <w:p>
      <w:pPr>
        <w:pStyle w:val="ListBullet"/>
      </w:pPr>
      <w:r>
        <w:t>LCR maintains redemption certainty</w:t>
      </w:r>
    </w:p>
    <w:p>
      <w:pPr>
        <w:pStyle w:val="ListBullet"/>
      </w:pPr>
      <w:r>
        <w:t>LCR is an industry standard</w:t>
      </w:r>
    </w:p>
    <w:p>
      <w:r>
        <w:t>Redemption Buffer</w:t>
      </w:r>
    </w:p>
    <w:p>
      <w:r>
        <w:t>Parameter</w:t>
      </w:r>
    </w:p>
    <w:p>
      <w:r>
        <w:t>Target</w:t>
      </w:r>
    </w:p>
    <w:p>
      <w:r>
        <w:t>Minimum</w:t>
      </w:r>
    </w:p>
    <w:p>
      <w:r>
        <w:t>Review Frequency</w:t>
      </w:r>
    </w:p>
    <w:p>
      <w:pPr>
        <w:pStyle w:val="Heading3"/>
      </w:pPr>
      <w:r>
        <w:t>Redemption Buffer</w:t>
      </w:r>
    </w:p>
    <w:p>
      <w:r>
        <w:t>5% of reserves</w:t>
      </w:r>
    </w:p>
    <w:p>
      <w:r>
        <w:t>2% of reserves</w:t>
      </w:r>
    </w:p>
    <w:p>
      <w:pPr>
        <w:pStyle w:val="Heading3"/>
      </w:pPr>
      <w:r>
        <w:t>Daily</w:t>
      </w:r>
    </w:p>
    <w:p>
      <w:pPr>
        <w:pStyle w:val="Heading3"/>
      </w:pPr>
      <w:r>
        <w:t>What This Means in Practice:</w:t>
      </w:r>
    </w:p>
    <w:p>
      <w:pPr>
        <w:pStyle w:val="ListBullet"/>
      </w:pPr>
      <w:r>
        <w:t>A redemption buffer is maintained</w:t>
      </w:r>
    </w:p>
    <w:p>
      <w:pPr>
        <w:pStyle w:val="ListBullet"/>
      </w:pPr>
      <w:r>
        <w:t>The buffer is in liquid assets</w:t>
      </w:r>
    </w:p>
    <w:p>
      <w:pPr>
        <w:pStyle w:val="ListBullet"/>
      </w:pPr>
      <w:r>
        <w:t>The buffer is available for immediate redemption</w:t>
      </w:r>
    </w:p>
    <w:p>
      <w:pPr>
        <w:pStyle w:val="ListBullet"/>
      </w:pPr>
      <w:r>
        <w:t>The buffer is reviewed daily</w:t>
      </w:r>
    </w:p>
    <w:p>
      <w:pPr>
        <w:pStyle w:val="Heading3"/>
      </w:pPr>
      <w:r>
        <w:t>Example:</w:t>
      </w:r>
    </w:p>
    <w:p>
      <w:r>
        <w:t>The Institution maintains 5% of reserves in highly liquid assets specifically for redemption. This buffer can cover 7 days of average redemption volume. It is held in Tier 1 assets and is available immediately.</w:t>
      </w:r>
    </w:p>
    <w:p>
      <w:pPr>
        <w:pStyle w:val="Heading3"/>
      </w:pPr>
      <w:r>
        <w:t>Why This Matters:</w:t>
      </w:r>
    </w:p>
    <w:p>
      <w:pPr>
        <w:pStyle w:val="ListBullet"/>
      </w:pPr>
      <w:r>
        <w:t>The redemption buffer ensures immediate redemption capacity</w:t>
      </w:r>
    </w:p>
    <w:p>
      <w:pPr>
        <w:pStyle w:val="ListBullet"/>
      </w:pPr>
      <w:r>
        <w:t>The redemption buffer provides confidence to holders</w:t>
      </w:r>
    </w:p>
    <w:p>
      <w:pPr>
        <w:pStyle w:val="ListBullet"/>
      </w:pPr>
      <w:r>
        <w:t>The redemption buffer protects against spikes in redemption demand</w:t>
      </w:r>
    </w:p>
    <w:p>
      <w:pPr>
        <w:pStyle w:val="ListBullet"/>
      </w:pPr>
      <w:r>
        <w:t>The redemption buffer is the first line of defense against liquidity pressure</w:t>
      </w:r>
    </w:p>
    <w:p>
      <w:pPr>
        <w:pStyle w:val="Heading3"/>
      </w:pPr>
      <w:r>
        <w:t>Minimum Constitutional Buffer</w:t>
      </w:r>
    </w:p>
    <w:p>
      <w:r>
        <w:t>The Institution shall maintain a Minimum Constitutional Buffer of not less than 8% above the constitutional reserve requirement. The constitutional reserve requirement is Supply × PAR (PAR = $1.00 face value, per Article I Invariant 1). The Minimum Constitutional Buffer requires that Reserve Value ≥ Supply × PAR × 1.08 at all times.</w:t>
      </w:r>
    </w:p>
    <w:p>
      <w:r>
        <w:t>Parameter</w:t>
      </w:r>
    </w:p>
    <w:p>
      <w:r>
        <w:t>Target</w:t>
      </w:r>
    </w:p>
    <w:p>
      <w:r>
        <w:t>Constitutional Minimum</w:t>
      </w:r>
    </w:p>
    <w:p>
      <w:r>
        <w:t>Review Frequency</w:t>
      </w:r>
    </w:p>
    <w:p>
      <w:pPr>
        <w:pStyle w:val="Heading3"/>
      </w:pPr>
      <w:r>
        <w:t>Constitutional Buffer</w:t>
      </w:r>
    </w:p>
    <w:p>
      <w:r>
        <w:t>≥ 8% above Supply × PAR</w:t>
      </w:r>
    </w:p>
    <w:p>
      <w:r>
        <w:t>8% (constitutional floor)</w:t>
      </w:r>
    </w:p>
    <w:p>
      <w:pPr>
        <w:pStyle w:val="Heading3"/>
      </w:pPr>
      <w:r>
        <w:t>Daily</w:t>
      </w:r>
    </w:p>
    <w:p>
      <w:pPr>
        <w:pStyle w:val="Heading3"/>
      </w:pPr>
      <w:r>
        <w:t>What This Means in Practice:</w:t>
      </w:r>
    </w:p>
    <w:p>
      <w:pPr>
        <w:pStyle w:val="ListBullet"/>
      </w:pPr>
      <w:r>
        <w:t>The Minimum Constitutional Buffer is a constitutional floor; it is not a Policy target</w:t>
      </w:r>
    </w:p>
    <w:p>
      <w:pPr>
        <w:pStyle w:val="ListBullet"/>
      </w:pPr>
      <w:r>
        <w:t>The Constitutional Council may increase the minimum above 8% on the basis of quantitative evidence from the Constitutional Risk Engineering programme (Article XI) and the Constitutional Stress Laboratory (Article XV)</w:t>
      </w:r>
    </w:p>
    <w:p>
      <w:pPr>
        <w:pStyle w:val="ListBullet"/>
      </w:pPr>
      <w:r>
        <w:t>The Constitutional Council shall never reduce the minimum below 8%</w:t>
      </w:r>
    </w:p>
    <w:p>
      <w:pPr>
        <w:pStyle w:val="ListBullet"/>
      </w:pPr>
      <w:r>
        <w:t>The 8% floor is justified by quantitative institutional resilience evidence, including Monte Carlo simulation demonstrating 99% survival across 100,000 paths and CCAR-style stress testing demonstrating compliance under all 20 Constitutional Stress Laboratory scenarios</w:t>
      </w:r>
    </w:p>
    <w:p>
      <w:pPr>
        <w:pStyle w:val="ListBullet"/>
      </w:pPr>
      <w:r>
        <w:t>The Buffer shall be maintained in excess over Gold; the Bullion Protection Rule (Article X) preserves Gold as Constitutional Strategic Capital and the Buffer does not displace it</w:t>
      </w:r>
    </w:p>
    <w:p>
      <w:pPr>
        <w:pStyle w:val="Heading3"/>
      </w:pPr>
      <w:r>
        <w:t>Example:</w:t>
      </w:r>
    </w:p>
    <w:p>
      <w:r>
        <w:t>The Institution has supply of 1,000,000,000 MTQ. PAR = $1.00. The constitutional reserve requirement is $1,000,000,000. The Minimum Constitutional Buffer requires Reserve Value ≥ $1,080,000,000. The Institution maintains reserves of $1,100,000,000, providing an 10% buffer. Following a Monte Carlo simulation showing 99.5% survival at 99% confidence, the Constitutional Council increases the constitutional floor to 9%. The Institution maintains reserves of $1,090,000,000 thereafter. The Council may not subsequently reduce the floor below 8%.</w:t>
      </w:r>
    </w:p>
    <w:p>
      <w:pPr>
        <w:pStyle w:val="Heading3"/>
      </w:pPr>
      <w:r>
        <w:t>Why This Matters:</w:t>
      </w:r>
    </w:p>
    <w:p>
      <w:pPr>
        <w:pStyle w:val="ListBullet"/>
      </w:pPr>
      <w:r>
        <w:t>Without a constitutional buffer, the Institution would operate at the edge of solvency, with no margin for market movements, operational errors, or unexpected redemption pressure</w:t>
      </w:r>
    </w:p>
    <w:p>
      <w:pPr>
        <w:pStyle w:val="ListBullet"/>
      </w:pPr>
      <w:r>
        <w:t>An 8% floor is the minimum consistent with Monte Carlo 99% survival and CCAR-style stress compliance, as demonstrated by the Constitutional Risk Engineering programme</w:t>
      </w:r>
    </w:p>
    <w:p>
      <w:pPr>
        <w:pStyle w:val="ListBullet"/>
      </w:pPr>
      <w:r>
        <w:t>Binding the floor constitutionally prevents Policy from quietly reducing resilience below the evidence-based minimum</w:t>
      </w:r>
    </w:p>
    <w:p>
      <w:pPr>
        <w:pStyle w:val="ListBullet"/>
      </w:pPr>
      <w:r>
        <w:t>Allowing the Council to increase but never decrease the floor creates a ratchet that protects institutional resilience across decades</w:t>
      </w:r>
    </w:p>
    <w:p>
      <w:pPr>
        <w:pStyle w:val="Heading3"/>
      </w:pPr>
      <w:r>
        <w:t>Rationale:</w:t>
      </w:r>
    </w:p>
    <w:p>
      <w:pPr>
        <w:pStyle w:val="ListBullet"/>
      </w:pPr>
      <w:r>
        <w:t>Monte Carlo simulation across 100,000 paths demonstrates that an 8% buffer provides 99% survival at the 99% confidence interval under the institution's modeled risk profile</w:t>
      </w:r>
    </w:p>
    <w:p>
      <w:pPr>
        <w:pStyle w:val="ListBullet"/>
      </w:pPr>
      <w:r>
        <w:t>CCAR-style stress testing against all 20 Constitutional Stress Laboratory scenarios demonstrates that an 8% buffer is the minimum consistent with compliance under each scenario, with the exception of explicitly existential scenarios</w:t>
      </w:r>
    </w:p>
    <w:p>
      <w:pPr>
        <w:pStyle w:val="ListBullet"/>
      </w:pPr>
      <w:r>
        <w:t>The 8% floor is therefore the evidence-based minimum; any lower buffer would, under the modeled assumptions and tested scenarios, fail to preserve constitutional solvency under plausible adverse conditions</w:t>
      </w:r>
    </w:p>
    <w:p>
      <w:pPr>
        <w:pStyle w:val="ListBullet"/>
      </w:pPr>
      <w:r>
        <w:t>The Constitutional Council retains the authority to increase the floor as new evidence emerges, but may not reduce it below 8% without a constitutional amendment</w:t>
      </w:r>
    </w:p>
    <w:p>
      <w:pPr>
        <w:pStyle w:val="Heading3"/>
      </w:pPr>
      <w:r>
        <w:t>Liquidity Stress Testing</w:t>
      </w:r>
    </w:p>
    <w:p>
      <w:pPr>
        <w:pStyle w:val="Heading3"/>
      </w:pPr>
      <w:r>
        <w:t>Policy requires quarterly liquidity stress testing:</w:t>
      </w:r>
    </w:p>
    <w:p>
      <w:r>
        <w:t>Scenario</w:t>
      </w:r>
    </w:p>
    <w:p>
      <w:r>
        <w:t>Assumptions</w:t>
      </w:r>
    </w:p>
    <w:p>
      <w:r>
        <w:t>Testing Frequency</w:t>
      </w:r>
    </w:p>
    <w:p>
      <w:r>
        <w:t>Responsible</w:t>
      </w:r>
    </w:p>
    <w:p>
      <w:r>
        <w:t>Normal</w:t>
      </w:r>
    </w:p>
    <w:p>
      <w:r>
        <w:t>Average redemption volume</w:t>
      </w:r>
    </w:p>
    <w:p>
      <w:r>
        <w:t>Quarterly</w:t>
      </w:r>
    </w:p>
    <w:p>
      <w:r>
        <w:t>Risk Committee</w:t>
      </w:r>
    </w:p>
    <w:p>
      <w:pPr>
        <w:pStyle w:val="Heading3"/>
      </w:pPr>
      <w:r>
        <w:t>Elevated</w:t>
      </w:r>
    </w:p>
    <w:p>
      <w:r>
        <w:t>3x average redemption volume</w:t>
      </w:r>
    </w:p>
    <w:p>
      <w:r>
        <w:t>Quarterly</w:t>
      </w:r>
    </w:p>
    <w:p>
      <w:r>
        <w:t>Risk Committee</w:t>
      </w:r>
    </w:p>
    <w:p>
      <w:pPr>
        <w:pStyle w:val="Heading3"/>
      </w:pPr>
      <w:r>
        <w:t>Crisis</w:t>
      </w:r>
    </w:p>
    <w:p>
      <w:r>
        <w:t>10x average redemption volume</w:t>
      </w:r>
    </w:p>
    <w:p>
      <w:r>
        <w:t>Quarterly</w:t>
      </w:r>
    </w:p>
    <w:p>
      <w:r>
        <w:t>Risk Committee</w:t>
      </w:r>
    </w:p>
    <w:p>
      <w:r>
        <w:t>Systemic</w:t>
      </w:r>
    </w:p>
    <w:p>
      <w:r>
        <w:t>Extreme market disruption</w:t>
      </w:r>
    </w:p>
    <w:p>
      <w:r>
        <w:t>Quarterly</w:t>
      </w:r>
    </w:p>
    <w:p>
      <w:pPr>
        <w:pStyle w:val="Heading3"/>
      </w:pPr>
      <w:r>
        <w:t>Risk Committee</w:t>
      </w:r>
    </w:p>
    <w:p>
      <w:pPr>
        <w:pStyle w:val="Heading3"/>
      </w:pPr>
      <w:r>
        <w:t>What This Means in Practice:</w:t>
      </w:r>
    </w:p>
    <w:p>
      <w:pPr>
        <w:pStyle w:val="ListBullet"/>
      </w:pPr>
      <w:r>
        <w:t>Liquidity is stress-tested quarterly</w:t>
      </w:r>
    </w:p>
    <w:p>
      <w:pPr>
        <w:pStyle w:val="ListBullet"/>
      </w:pPr>
      <w:r>
        <w:t>Multiple scenarios are evaluated</w:t>
      </w:r>
    </w:p>
    <w:p>
      <w:pPr>
        <w:pStyle w:val="ListBullet"/>
      </w:pPr>
      <w:r>
        <w:t>Results are reported</w:t>
      </w:r>
    </w:p>
    <w:p>
      <w:pPr>
        <w:pStyle w:val="ListBullet"/>
      </w:pPr>
      <w:r>
        <w:t>Actions are taken based on results</w:t>
      </w:r>
    </w:p>
    <w:p>
      <w:pPr>
        <w:pStyle w:val="Heading3"/>
      </w:pPr>
      <w:r>
        <w:t>Example:</w:t>
      </w:r>
    </w:p>
    <w:p>
      <w:r>
        <w:t>The Risk Committee conducts liquidity stress testing quarterly. They simulate a scenario where redemption volume reaches 10x the average. They assess whether the Institution has sufficient liquidity to meet this demand. If not, they recommend increasing the redemption buffer or other mitigating actions.</w:t>
      </w:r>
    </w:p>
    <w:p>
      <w:pPr>
        <w:pStyle w:val="Heading3"/>
      </w:pPr>
      <w:r>
        <w:t>Why This Matters:</w:t>
      </w:r>
    </w:p>
    <w:p>
      <w:pPr>
        <w:pStyle w:val="ListBullet"/>
      </w:pPr>
      <w:r>
        <w:t>Stress testing identifies vulnerabilities</w:t>
      </w:r>
    </w:p>
    <w:p>
      <w:pPr>
        <w:pStyle w:val="ListBullet"/>
      </w:pPr>
      <w:r>
        <w:t>Stress testing enables preparation</w:t>
      </w:r>
    </w:p>
    <w:p>
      <w:pPr>
        <w:pStyle w:val="ListBullet"/>
      </w:pPr>
      <w:r>
        <w:t>Stress testing maintains resilience</w:t>
      </w:r>
    </w:p>
    <w:p>
      <w:pPr>
        <w:pStyle w:val="ListBullet"/>
      </w:pPr>
      <w:r>
        <w:t>Stress testing is an industry standard</w:t>
      </w:r>
    </w:p>
    <w:p>
      <w:r>
        <w:t>Currency Concentration Policy</w:t>
      </w:r>
    </w:p>
    <w:p>
      <w:r>
        <w:t>Single Currency Limit</w:t>
      </w:r>
    </w:p>
    <w:p>
      <w:r>
        <w:t>Parameter</w:t>
      </w:r>
    </w:p>
    <w:p>
      <w:r>
        <w:t>Limit</w:t>
      </w:r>
    </w:p>
    <w:p>
      <w:r>
        <w:t>Review Frequency</w:t>
      </w:r>
    </w:p>
    <w:p>
      <w:pPr>
        <w:pStyle w:val="Heading3"/>
      </w:pPr>
      <w:r>
        <w:t>Maximum Single Currency</w:t>
      </w:r>
    </w:p>
    <w:p>
      <w:r>
        <w:t>50% of reserves</w:t>
      </w:r>
    </w:p>
    <w:p>
      <w:r>
        <w:t>Quarterly</w:t>
      </w:r>
    </w:p>
    <w:p>
      <w:pPr>
        <w:pStyle w:val="Heading3"/>
      </w:pPr>
      <w:r>
        <w:t>Maximum Single Currency in Basket</w:t>
      </w:r>
    </w:p>
    <w:p>
      <w:r>
        <w:t>60% of basket</w:t>
      </w:r>
    </w:p>
    <w:p>
      <w:r>
        <w:t>Quarterly</w:t>
      </w:r>
    </w:p>
    <w:p>
      <w:pPr>
        <w:pStyle w:val="Heading3"/>
      </w:pPr>
      <w:r>
        <w:t>Minimum Currency Diversity</w:t>
      </w:r>
    </w:p>
    <w:p>
      <w:r>
        <w:t>3 currencies</w:t>
      </w:r>
    </w:p>
    <w:p>
      <w:pPr>
        <w:pStyle w:val="Heading3"/>
      </w:pPr>
      <w:r>
        <w:t>Quarterly</w:t>
      </w:r>
    </w:p>
    <w:p>
      <w:pPr>
        <w:pStyle w:val="Heading3"/>
      </w:pPr>
      <w:r>
        <w:t>What This Means in Practice:</w:t>
      </w:r>
    </w:p>
    <w:p>
      <w:pPr>
        <w:pStyle w:val="ListBullet"/>
      </w:pPr>
      <w:r>
        <w:t>No single currency dominates reserves</w:t>
      </w:r>
    </w:p>
    <w:p>
      <w:pPr>
        <w:pStyle w:val="ListBullet"/>
      </w:pPr>
      <w:r>
        <w:t>No single currency dominates the basket</w:t>
      </w:r>
    </w:p>
    <w:p>
      <w:pPr>
        <w:pStyle w:val="ListBullet"/>
      </w:pPr>
      <w:r>
        <w:t>Sufficient currency diversity is maintained</w:t>
      </w:r>
    </w:p>
    <w:p>
      <w:pPr>
        <w:pStyle w:val="ListBullet"/>
      </w:pPr>
      <w:r>
        <w:t>Concentration is monitored quarterly</w:t>
      </w:r>
    </w:p>
    <w:p>
      <w:pPr>
        <w:pStyle w:val="Heading3"/>
      </w:pPr>
      <w:r>
        <w:t>Example:</w:t>
      </w:r>
    </w:p>
    <w:p>
      <w:r>
        <w:t>Policy establishes that no single currency can exceed 50% of reserves. This prevents over-concentration in any single currency. If a currency approaches the limit, the Institution diversifies into other eligible currencies.</w:t>
      </w:r>
    </w:p>
    <w:p>
      <w:pPr>
        <w:pStyle w:val="Heading3"/>
      </w:pPr>
      <w:r>
        <w:t>Why This Matters:</w:t>
      </w:r>
    </w:p>
    <w:p>
      <w:pPr>
        <w:pStyle w:val="ListBullet"/>
      </w:pPr>
      <w:r>
        <w:t>Concentration creates vulnerability</w:t>
      </w:r>
    </w:p>
    <w:p>
      <w:pPr>
        <w:pStyle w:val="ListBullet"/>
      </w:pPr>
      <w:r>
        <w:t>Concentration reduces diversification</w:t>
      </w:r>
    </w:p>
    <w:p>
      <w:pPr>
        <w:pStyle w:val="ListBullet"/>
      </w:pPr>
      <w:r>
        <w:t>Concentration undermines neutrality</w:t>
      </w:r>
    </w:p>
    <w:p>
      <w:pPr>
        <w:pStyle w:val="ListBullet"/>
      </w:pPr>
      <w:r>
        <w:t>Concentration limits protect against single-currency risk</w:t>
      </w:r>
    </w:p>
    <w:p>
      <w:r>
        <w:t>Jurisdiction Concentration Limit</w:t>
      </w:r>
    </w:p>
    <w:p>
      <w:r>
        <w:t>Parameter</w:t>
      </w:r>
    </w:p>
    <w:p>
      <w:r>
        <w:t>Limit</w:t>
      </w:r>
    </w:p>
    <w:p>
      <w:r>
        <w:t>Review Frequency</w:t>
      </w:r>
    </w:p>
    <w:p>
      <w:pPr>
        <w:pStyle w:val="Heading3"/>
      </w:pPr>
      <w:r>
        <w:t>Maximum Single Jurisdiction</w:t>
      </w:r>
    </w:p>
    <w:p>
      <w:r>
        <w:t>40% of reserves</w:t>
      </w:r>
    </w:p>
    <w:p>
      <w:r>
        <w:t>Quarterly</w:t>
      </w:r>
    </w:p>
    <w:p>
      <w:pPr>
        <w:pStyle w:val="Heading3"/>
      </w:pPr>
      <w:r>
        <w:t>Minimum Jurisdiction Diversity</w:t>
      </w:r>
    </w:p>
    <w:p>
      <w:r>
        <w:t>3 jurisdictions</w:t>
      </w:r>
    </w:p>
    <w:p>
      <w:pPr>
        <w:pStyle w:val="Heading3"/>
      </w:pPr>
      <w:r>
        <w:t>Quarterly</w:t>
      </w:r>
    </w:p>
    <w:p>
      <w:pPr>
        <w:pStyle w:val="Heading3"/>
      </w:pPr>
      <w:r>
        <w:t>What This Means in Practice:</w:t>
      </w:r>
    </w:p>
    <w:p>
      <w:pPr>
        <w:pStyle w:val="ListBullet"/>
      </w:pPr>
      <w:r>
        <w:t>No single jurisdiction dominates reserves</w:t>
      </w:r>
    </w:p>
    <w:p>
      <w:pPr>
        <w:pStyle w:val="ListBullet"/>
      </w:pPr>
      <w:r>
        <w:t>Sufficient jurisdiction diversity is maintained</w:t>
      </w:r>
    </w:p>
    <w:p>
      <w:pPr>
        <w:pStyle w:val="ListBullet"/>
      </w:pPr>
      <w:r>
        <w:t>Jurisdiction concentration is monitored quarterly</w:t>
      </w:r>
    </w:p>
    <w:p>
      <w:pPr>
        <w:pStyle w:val="ListBullet"/>
      </w:pPr>
      <w:r>
        <w:t>Jurisdiction limits protect against sovereign risk</w:t>
      </w:r>
    </w:p>
    <w:p>
      <w:pPr>
        <w:pStyle w:val="Heading3"/>
      </w:pPr>
      <w:r>
        <w:t>Example:</w:t>
      </w:r>
    </w:p>
    <w:p>
      <w:r>
        <w:t>Policy establishes that no single jurisdiction can exceed 40% of reserves. This prevents over-concentration in any single jurisdiction. If a jurisdiction approaches the limit, the Institution diversifies into other eligible jurisdictions.</w:t>
      </w:r>
    </w:p>
    <w:p>
      <w:pPr>
        <w:pStyle w:val="Heading3"/>
      </w:pPr>
      <w:r>
        <w:t>Why This Matters:</w:t>
      </w:r>
    </w:p>
    <w:p>
      <w:pPr>
        <w:pStyle w:val="ListBullet"/>
      </w:pPr>
      <w:r>
        <w:t>Jurisdiction concentration creates sovereign risk</w:t>
      </w:r>
    </w:p>
    <w:p>
      <w:pPr>
        <w:pStyle w:val="ListBullet"/>
      </w:pPr>
      <w:r>
        <w:t>Jurisdiction concentration reduces diversification</w:t>
      </w:r>
    </w:p>
    <w:p>
      <w:pPr>
        <w:pStyle w:val="ListBullet"/>
      </w:pPr>
      <w:r>
        <w:t>Jurisdiction concentration undermines resilience</w:t>
      </w:r>
    </w:p>
    <w:p>
      <w:pPr>
        <w:pStyle w:val="ListBullet"/>
      </w:pPr>
      <w:r>
        <w:t>Jurisdiction limits protect against regulatory freeze risk</w:t>
      </w:r>
    </w:p>
    <w:p>
      <w:r>
        <w:t>Review and Adjustment</w:t>
      </w:r>
    </w:p>
    <w:p>
      <w:r>
        <w:t>Review Process</w:t>
      </w:r>
    </w:p>
    <w:p>
      <w:pPr>
        <w:pStyle w:val="Heading3"/>
      </w:pPr>
      <w:r>
        <w:t>Step 1: Data Collection</w:t>
      </w:r>
    </w:p>
    <w:p>
      <w:pPr>
        <w:pStyle w:val="ListBullet"/>
      </w:pPr>
      <w:r>
        <w:t>Reserve composition data is collected</w:t>
      </w:r>
    </w:p>
    <w:p>
      <w:pPr>
        <w:pStyle w:val="ListBullet"/>
      </w:pPr>
      <w:r>
        <w:t>Market conditions are assessed</w:t>
      </w:r>
    </w:p>
    <w:p>
      <w:pPr>
        <w:pStyle w:val="ListBullet"/>
      </w:pPr>
      <w:r>
        <w:t>Risk metrics are reviewed</w:t>
      </w:r>
    </w:p>
    <w:p>
      <w:pPr>
        <w:pStyle w:val="Heading3"/>
      </w:pPr>
      <w:r>
        <w:t>Step 2: Analysis</w:t>
      </w:r>
    </w:p>
    <w:p>
      <w:pPr>
        <w:pStyle w:val="ListBullet"/>
      </w:pPr>
      <w:r>
        <w:t>Allocation effectiveness is evaluated</w:t>
      </w:r>
    </w:p>
    <w:p>
      <w:pPr>
        <w:pStyle w:val="ListBullet"/>
      </w:pPr>
      <w:r>
        <w:t>Rebalancing needs are identified</w:t>
      </w:r>
    </w:p>
    <w:p>
      <w:pPr>
        <w:pStyle w:val="ListBullet"/>
      </w:pPr>
      <w:r>
        <w:t>Recommendations are developed</w:t>
      </w:r>
    </w:p>
    <w:p>
      <w:pPr>
        <w:pStyle w:val="Heading3"/>
      </w:pPr>
      <w:r>
        <w:t>Step 3: Review</w:t>
      </w:r>
    </w:p>
    <w:p>
      <w:pPr>
        <w:pStyle w:val="ListBullet"/>
      </w:pPr>
      <w:r>
        <w:t>The Council reviews the analysis</w:t>
      </w:r>
    </w:p>
    <w:p>
      <w:pPr>
        <w:pStyle w:val="ListBullet"/>
      </w:pPr>
      <w:r>
        <w:t>The Council considers recommendations</w:t>
      </w:r>
    </w:p>
    <w:p>
      <w:pPr>
        <w:pStyle w:val="ListBullet"/>
      </w:pPr>
      <w:r>
        <w:t>The Council makes decisions</w:t>
      </w:r>
    </w:p>
    <w:p>
      <w:pPr>
        <w:pStyle w:val="Heading3"/>
      </w:pPr>
      <w:r>
        <w:t>Step 4: Approval</w:t>
      </w:r>
    </w:p>
    <w:p>
      <w:pPr>
        <w:pStyle w:val="ListBullet"/>
      </w:pPr>
      <w:r>
        <w:t>Changes are approved</w:t>
      </w:r>
    </w:p>
    <w:p>
      <w:pPr>
        <w:pStyle w:val="ListBullet"/>
      </w:pPr>
      <w:r>
        <w:t>Timeline is established</w:t>
      </w:r>
    </w:p>
    <w:p>
      <w:pPr>
        <w:pStyle w:val="ListBullet"/>
      </w:pPr>
      <w:r>
        <w:t>Implementation is planned</w:t>
      </w:r>
    </w:p>
    <w:p>
      <w:pPr>
        <w:pStyle w:val="Heading3"/>
      </w:pPr>
      <w:r>
        <w:t>Step 5: Implementation</w:t>
      </w:r>
    </w:p>
    <w:p>
      <w:pPr>
        <w:pStyle w:val="ListBullet"/>
      </w:pPr>
      <w:r>
        <w:t>Changes are implemented</w:t>
      </w:r>
    </w:p>
    <w:p>
      <w:pPr>
        <w:pStyle w:val="ListBullet"/>
      </w:pPr>
      <w:r>
        <w:t>Rebalancing is executed</w:t>
      </w:r>
    </w:p>
    <w:p>
      <w:pPr>
        <w:pStyle w:val="ListBullet"/>
      </w:pPr>
      <w:r>
        <w:t>Verification is completed</w:t>
      </w:r>
    </w:p>
    <w:p>
      <w:pPr>
        <w:pStyle w:val="Heading3"/>
      </w:pPr>
      <w:r>
        <w:t>Step 6: Reporting</w:t>
      </w:r>
    </w:p>
    <w:p>
      <w:pPr>
        <w:pStyle w:val="ListBullet"/>
      </w:pPr>
      <w:r>
        <w:t>Changes are reported</w:t>
      </w:r>
    </w:p>
    <w:p>
      <w:pPr>
        <w:pStyle w:val="ListBullet"/>
      </w:pPr>
      <w:r>
        <w:t>Rationale is explained</w:t>
      </w:r>
    </w:p>
    <w:p>
      <w:pPr>
        <w:pStyle w:val="ListBullet"/>
      </w:pPr>
      <w:r>
        <w:t>Results are published</w:t>
      </w:r>
    </w:p>
    <w:p>
      <w:r>
        <w:t>Review Schedule</w:t>
      </w:r>
    </w:p>
    <w:p>
      <w:r>
        <w:t>Review Type</w:t>
      </w:r>
    </w:p>
    <w:p>
      <w:r>
        <w:t>Frequency</w:t>
      </w:r>
    </w:p>
    <w:p>
      <w:r>
        <w:t>Responsible</w:t>
      </w:r>
    </w:p>
    <w:p>
      <w:r>
        <w:t>Allocation Review</w:t>
      </w:r>
    </w:p>
    <w:p>
      <w:r>
        <w:t>Quarterly</w:t>
      </w:r>
    </w:p>
    <w:p>
      <w:r>
        <w:t>Council</w:t>
      </w:r>
    </w:p>
    <w:p>
      <w:r>
        <w:t>Rebalancing Review</w:t>
      </w:r>
    </w:p>
    <w:p>
      <w:r>
        <w:t>Quarterly</w:t>
      </w:r>
    </w:p>
    <w:p>
      <w:r>
        <w:t>Reserve Management</w:t>
      </w:r>
    </w:p>
    <w:p>
      <w:r>
        <w:t>Liquidity Review</w:t>
      </w:r>
    </w:p>
    <w:p>
      <w:r>
        <w:t>Quarterly</w:t>
      </w:r>
    </w:p>
    <w:p>
      <w:r>
        <w:t>Risk Committee</w:t>
      </w:r>
    </w:p>
    <w:p>
      <w:r>
        <w:t>Concentration Review</w:t>
      </w:r>
    </w:p>
    <w:p>
      <w:r>
        <w:t>Quarterly</w:t>
      </w:r>
    </w:p>
    <w:p>
      <w:r>
        <w:t>Council</w:t>
      </w:r>
    </w:p>
    <w:p>
      <w:r>
        <w:t>Comprehensive Review</w:t>
      </w:r>
    </w:p>
    <w:p>
      <w:r>
        <w:t>Annual</w:t>
      </w:r>
    </w:p>
    <w:p>
      <w:pPr>
        <w:pStyle w:val="Heading3"/>
      </w:pPr>
      <w:r>
        <w:t>Council</w:t>
      </w:r>
    </w:p>
    <w:p>
      <w:pPr>
        <w:pStyle w:val="Heading3"/>
      </w:pPr>
      <w:r>
        <w:t>Summary Table</w:t>
      </w:r>
    </w:p>
    <w:p>
      <w:r>
        <w:t>Policy Area</w:t>
      </w:r>
    </w:p>
    <w:p>
      <w:r>
        <w:t>Parameter</w:t>
      </w:r>
    </w:p>
    <w:p>
      <w:r>
        <w:t>Target</w:t>
      </w:r>
    </w:p>
    <w:p>
      <w:r>
        <w:t>Range</w:t>
      </w:r>
    </w:p>
    <w:p>
      <w:r>
        <w:t>Review</w:t>
      </w:r>
    </w:p>
    <w:p>
      <w:r>
        <w:t>Tier 1 Allocation</w:t>
      </w:r>
    </w:p>
    <w:p>
      <w:pPr>
        <w:pStyle w:val="Heading3"/>
      </w:pPr>
      <w:r>
        <w:t>Central-bank-quality cash</w:t>
      </w:r>
    </w:p>
    <w:p>
      <w:r>
        <w:t>40%</w:t>
      </w:r>
    </w:p>
    <w:p>
      <w:r>
        <w:t>35-45%</w:t>
      </w:r>
    </w:p>
    <w:p>
      <w:r>
        <w:t>Quarterly</w:t>
      </w:r>
    </w:p>
    <w:p>
      <w:r>
        <w:t>Tier 2 Allocation</w:t>
      </w:r>
    </w:p>
    <w:p>
      <w:pPr>
        <w:pStyle w:val="Heading3"/>
      </w:pPr>
      <w:r>
        <w:t>Short-duration sovereign securities</w:t>
      </w:r>
    </w:p>
    <w:p>
      <w:r>
        <w:t>35%</w:t>
      </w:r>
    </w:p>
    <w:p>
      <w:r>
        <w:t>30-40%</w:t>
      </w:r>
    </w:p>
    <w:p>
      <w:r>
        <w:t>Quarterly</w:t>
      </w:r>
    </w:p>
    <w:p>
      <w:r>
        <w:t>Tier 3 Allocation</w:t>
      </w:r>
    </w:p>
    <w:p>
      <w:pPr>
        <w:pStyle w:val="Heading3"/>
      </w:pPr>
      <w:r>
        <w:t>Allocated physical bullion</w:t>
      </w:r>
    </w:p>
    <w:p>
      <w:r>
        <w:t>20%</w:t>
      </w:r>
    </w:p>
    <w:p>
      <w:r>
        <w:t>15-25%</w:t>
      </w:r>
    </w:p>
    <w:p>
      <w:r>
        <w:t>Quarterly</w:t>
      </w:r>
    </w:p>
    <w:p>
      <w:r>
        <w:t>Tier 4 Allocation</w:t>
      </w:r>
    </w:p>
    <w:p>
      <w:pPr>
        <w:pStyle w:val="Heading3"/>
      </w:pPr>
      <w:r>
        <w:t>Operational liquidity</w:t>
      </w:r>
    </w:p>
    <w:p>
      <w:r>
        <w:t>5%</w:t>
      </w:r>
    </w:p>
    <w:p>
      <w:r>
        <w:t>2-8%</w:t>
      </w:r>
    </w:p>
    <w:p>
      <w:r>
        <w:t>Quarterly</w:t>
      </w:r>
    </w:p>
    <w:p>
      <w:r>
        <w:t>LCR</w:t>
      </w:r>
    </w:p>
    <w:p>
      <w:pPr>
        <w:pStyle w:val="Heading3"/>
      </w:pPr>
      <w:r>
        <w:t>Liquidity coverage ratio</w:t>
      </w:r>
    </w:p>
    <w:p>
      <w:r>
        <w:t>125%</w:t>
      </w:r>
    </w:p>
    <w:p>
      <w:r>
        <w:t>100%+</w:t>
      </w:r>
    </w:p>
    <w:p>
      <w:r>
        <w:t>Daily</w:t>
      </w:r>
    </w:p>
    <w:p>
      <w:r>
        <w:t>Redemption Buffer</w:t>
      </w:r>
    </w:p>
    <w:p>
      <w:pPr>
        <w:pStyle w:val="Heading3"/>
      </w:pPr>
      <w:r>
        <w:t>Liquid assets for redemption</w:t>
      </w:r>
    </w:p>
    <w:p>
      <w:r>
        <w:t>5%</w:t>
      </w:r>
    </w:p>
    <w:p>
      <w:r>
        <w:t>2%+</w:t>
      </w:r>
    </w:p>
    <w:p>
      <w:r>
        <w:t>Daily</w:t>
      </w:r>
    </w:p>
    <w:p>
      <w:r>
        <w:t>Single Currency</w:t>
      </w:r>
    </w:p>
    <w:p>
      <w:pPr>
        <w:pStyle w:val="Heading3"/>
      </w:pPr>
      <w:r>
        <w:t>Maximum concentration</w:t>
      </w:r>
    </w:p>
    <w:p>
      <w:r>
        <w:t>50%</w:t>
      </w:r>
    </w:p>
    <w:p>
      <w:r>
        <w:t>-</w:t>
      </w:r>
    </w:p>
    <w:p>
      <w:r>
        <w:t>Quarterly</w:t>
      </w:r>
    </w:p>
    <w:p>
      <w:r>
        <w:t>Single Jurisdiction</w:t>
      </w:r>
    </w:p>
    <w:p>
      <w:pPr>
        <w:pStyle w:val="Heading3"/>
      </w:pPr>
      <w:r>
        <w:t>Maximum concentration</w:t>
      </w:r>
    </w:p>
    <w:p>
      <w:r>
        <w:t>40%</w:t>
      </w:r>
    </w:p>
    <w:p>
      <w:r>
        <w:t>-</w:t>
      </w:r>
    </w:p>
    <w:p>
      <w:pPr>
        <w:pStyle w:val="Heading3"/>
      </w:pPr>
      <w:r>
        <w:t>Quarterly</w:t>
      </w:r>
    </w:p>
    <w:p>
      <w:pPr>
        <w:pStyle w:val="Heading3"/>
      </w:pPr>
      <w:r>
        <w:t>Constitutional Interpretation</w:t>
      </w:r>
    </w:p>
    <w:p>
      <w:pPr>
        <w:pStyle w:val="Heading3"/>
      </w:pPr>
      <w:r>
        <w:t>The Dynamic Reserve Ranges policy establishes the operational parameters for reserve allocation:</w:t>
      </w:r>
    </w:p>
    <w:p>
      <w:pPr>
        <w:pStyle w:val="ListBullet"/>
      </w:pPr>
      <w:r>
        <w:t>Tier 1 (central-bank-quality cash): Target 40%, Range 35-45%</w:t>
      </w:r>
    </w:p>
    <w:p>
      <w:pPr>
        <w:pStyle w:val="ListBullet"/>
      </w:pPr>
      <w:r>
        <w:t>Tier 2 (short-duration sovereign securities): Target 35%, Range 30-40%</w:t>
      </w:r>
    </w:p>
    <w:p>
      <w:pPr>
        <w:pStyle w:val="ListBullet"/>
      </w:pPr>
      <w:r>
        <w:t>Tier 3 (allocated physical bullion): Target 20%, Range 15-25%</w:t>
      </w:r>
    </w:p>
    <w:p>
      <w:pPr>
        <w:pStyle w:val="ListBullet"/>
      </w:pPr>
      <w:r>
        <w:t>Tier 4 (operational liquidity): Target 5%, Range 2-8%</w:t>
      </w:r>
    </w:p>
    <w:p>
      <w:r>
        <w:t>These ranges operate within constitutional minimums and maximums. They are reviewed quarterly and adjusted as conditions change. They provide the operational framework for constitutional reserve principles.</w:t>
      </w:r>
    </w:p>
    <w:p>
      <w:pPr>
        <w:jc w:val="center"/>
      </w:pPr>
      <w:r>
        <w:rPr>
          <w:i/>
          <w:color w:val="666666"/>
          <w:sz w:val="18"/>
        </w:rPr>
        <w:t>[END OF PART 3, ARTICLE I — DYNAMIC RESERVE RANGES]</w:t>
      </w:r>
    </w:p>
    <w:p>
      <w:pPr>
        <w:pStyle w:val="Heading2"/>
      </w:pPr>
      <w:r>
        <w:t>Article II: Committee Mandates</w:t>
      </w:r>
    </w:p>
    <w:p>
      <w:r>
        <w:t>The Committee Mandates policy establishes the specific responsibilities, powers, decision thresholds, and accountability requirements for each governance body. It translates constitutional governance principles into operational parameters that enable effective, accountable, and transparent governance.</w:t>
      </w:r>
    </w:p>
    <w:p>
      <w:pPr>
        <w:pStyle w:val="Heading3"/>
      </w:pPr>
      <w:r>
        <w:t>What This Means in Practice:</w:t>
      </w:r>
    </w:p>
    <w:p>
      <w:pPr>
        <w:pStyle w:val="ListBullet"/>
      </w:pPr>
      <w:r>
        <w:t>The Constitution establishes that governance bodies exist</w:t>
      </w:r>
    </w:p>
    <w:p>
      <w:pPr>
        <w:pStyle w:val="ListBullet"/>
      </w:pPr>
      <w:r>
        <w:t>Policy establishes what each body does</w:t>
      </w:r>
    </w:p>
    <w:p>
      <w:pPr>
        <w:pStyle w:val="ListBullet"/>
      </w:pPr>
      <w:r>
        <w:t>Policy establishes how each body makes decisions</w:t>
      </w:r>
    </w:p>
    <w:p>
      <w:pPr>
        <w:pStyle w:val="ListBullet"/>
      </w:pPr>
      <w:r>
        <w:t>Policy establishes how each body is accountable</w:t>
      </w:r>
    </w:p>
    <w:p>
      <w:pPr>
        <w:pStyle w:val="ListBullet"/>
      </w:pPr>
      <w:r>
        <w:t>Policy enables effective governance while preserving constitutional principles</w:t>
      </w:r>
    </w:p>
    <w:p>
      <w:pPr>
        <w:pStyle w:val="Heading3"/>
      </w:pPr>
      <w:r>
        <w:t>Example:</w:t>
      </w:r>
    </w:p>
    <w:p>
      <w:r>
        <w:t>The Constitution establishes that the Monetary Council is the primary decision-making body. Policy establishes that the Council approves the annual budget, appoints committee members, and oversees institutional operations. Policy establishes that the Council makes decisions by majority vote, with supermajority required for certain decisions. Policy establishes that the Council reports to the public quarterly.</w:t>
      </w:r>
    </w:p>
    <w:p>
      <w:pPr>
        <w:pStyle w:val="Heading3"/>
      </w:pPr>
      <w:r>
        <w:t>Why This Matters:</w:t>
      </w:r>
    </w:p>
    <w:p>
      <w:pPr>
        <w:pStyle w:val="ListBullet"/>
      </w:pPr>
      <w:r>
        <w:t>Without defined mandates, governance bodies lack direction</w:t>
      </w:r>
    </w:p>
    <w:p>
      <w:pPr>
        <w:pStyle w:val="ListBullet"/>
      </w:pPr>
      <w:r>
        <w:t>Without defined mandates, governance bodies may exceed their authority</w:t>
      </w:r>
    </w:p>
    <w:p>
      <w:pPr>
        <w:pStyle w:val="ListBullet"/>
      </w:pPr>
      <w:r>
        <w:t>Without defined mandates, governance bodies may fail to fulfill their responsibilities</w:t>
      </w:r>
    </w:p>
    <w:p>
      <w:pPr>
        <w:pStyle w:val="ListBullet"/>
      </w:pPr>
      <w:r>
        <w:t>Without defined mandates, accountability is severely impaired</w:t>
      </w:r>
    </w:p>
    <w:p>
      <w:pPr>
        <w:pStyle w:val="ListBullet"/>
      </w:pPr>
      <w:r>
        <w:t>Clear mandates enable effective, accountable governance</w:t>
      </w:r>
    </w:p>
    <w:p>
      <w:pPr>
        <w:pStyle w:val="Heading3"/>
      </w:pPr>
      <w:r>
        <w:t>Core Principles of Committee Mandates</w:t>
      </w:r>
    </w:p>
    <w:p>
      <w:pPr>
        <w:pStyle w:val="Heading3"/>
      </w:pPr>
      <w:r>
        <w:t>1. Separation of Powers</w:t>
      </w:r>
    </w:p>
    <w:p>
      <w:r>
        <w:t>Different committees have different powers and responsibilities.</w:t>
      </w:r>
    </w:p>
    <w:p>
      <w:pPr>
        <w:pStyle w:val="Heading3"/>
      </w:pPr>
      <w:r>
        <w:t>What This Means in Practice:</w:t>
      </w:r>
    </w:p>
    <w:p>
      <w:pPr>
        <w:pStyle w:val="ListBullet"/>
      </w:pPr>
      <w:r>
        <w:t>The Council sets policy</w:t>
      </w:r>
    </w:p>
    <w:p>
      <w:pPr>
        <w:pStyle w:val="ListBullet"/>
      </w:pPr>
      <w:r>
        <w:t>The Risk Committee oversees risk</w:t>
      </w:r>
    </w:p>
    <w:p>
      <w:pPr>
        <w:pStyle w:val="ListBullet"/>
      </w:pPr>
      <w:r>
        <w:t>The Technical Committee oversees technical operations</w:t>
      </w:r>
    </w:p>
    <w:p>
      <w:pPr>
        <w:pStyle w:val="ListBullet"/>
      </w:pPr>
      <w:r>
        <w:t>The Audit Committee oversees audit</w:t>
      </w:r>
    </w:p>
    <w:p>
      <w:pPr>
        <w:pStyle w:val="ListBullet"/>
      </w:pPr>
      <w:r>
        <w:t>The Sharia Committee oversees Sharia compliance</w:t>
      </w:r>
    </w:p>
    <w:p>
      <w:pPr>
        <w:pStyle w:val="Heading3"/>
      </w:pPr>
      <w:r>
        <w:t>Example:</w:t>
      </w:r>
    </w:p>
    <w:p>
      <w:r>
        <w:t>The Council approves reserve allocation policy. The Risk Committee assesses the risks of that policy. The Technical Committee implements the technical aspects. The Audit Committee audits compliance. The Sharia Committee reviews Sharia compliance. Each body has a distinct role.</w:t>
      </w:r>
    </w:p>
    <w:p>
      <w:pPr>
        <w:pStyle w:val="Heading3"/>
      </w:pPr>
      <w:r>
        <w:t>Why This Matters:</w:t>
      </w:r>
    </w:p>
    <w:p>
      <w:pPr>
        <w:pStyle w:val="ListBullet"/>
      </w:pPr>
      <w:r>
        <w:t>Separation of powers prevents concentration of authority</w:t>
      </w:r>
    </w:p>
    <w:p>
      <w:pPr>
        <w:pStyle w:val="ListBullet"/>
      </w:pPr>
      <w:r>
        <w:t>Separation of powers enables checks and balances</w:t>
      </w:r>
    </w:p>
    <w:p>
      <w:pPr>
        <w:pStyle w:val="ListBullet"/>
      </w:pPr>
      <w:r>
        <w:t>Separation of powers ensures specialized expertise</w:t>
      </w:r>
    </w:p>
    <w:p>
      <w:pPr>
        <w:pStyle w:val="ListBullet"/>
      </w:pPr>
      <w:r>
        <w:t>Separation of powers protects institutional integrity</w:t>
      </w:r>
    </w:p>
    <w:p>
      <w:pPr>
        <w:pStyle w:val="Heading3"/>
      </w:pPr>
      <w:r>
        <w:t>2. Checks and Balances</w:t>
      </w:r>
    </w:p>
    <w:p>
      <w:r>
        <w:t>Committees check and balance each other.</w:t>
      </w:r>
    </w:p>
    <w:p>
      <w:pPr>
        <w:pStyle w:val="Heading3"/>
      </w:pPr>
      <w:r>
        <w:t>What This Means in Practice:</w:t>
      </w:r>
    </w:p>
    <w:p>
      <w:pPr>
        <w:pStyle w:val="ListBullet"/>
      </w:pPr>
      <w:r>
        <w:t>The Council oversees all committees</w:t>
      </w:r>
    </w:p>
    <w:p>
      <w:pPr>
        <w:pStyle w:val="ListBullet"/>
      </w:pPr>
      <w:r>
        <w:t>Committees report to the Council</w:t>
      </w:r>
    </w:p>
    <w:p>
      <w:pPr>
        <w:pStyle w:val="ListBullet"/>
      </w:pPr>
      <w:r>
        <w:t>Committees are independently accountable</w:t>
      </w:r>
    </w:p>
    <w:p>
      <w:pPr>
        <w:pStyle w:val="ListBullet"/>
      </w:pPr>
      <w:r>
        <w:t>No single body has unchecked power</w:t>
      </w:r>
    </w:p>
    <w:p>
      <w:pPr>
        <w:pStyle w:val="Heading3"/>
      </w:pPr>
      <w:r>
        <w:t>Example:</w:t>
      </w:r>
    </w:p>
    <w:p>
      <w:r>
        <w:t>The Technical Committee proposes a technical change. The Council reviews the proposal and must approve it. The Audit Committee reviews the implementation. The Risk Committee assesses the risks. Multiple bodies check the change.</w:t>
      </w:r>
    </w:p>
    <w:p>
      <w:pPr>
        <w:pStyle w:val="Heading3"/>
      </w:pPr>
      <w:r>
        <w:t>Why This Matters:</w:t>
      </w:r>
    </w:p>
    <w:p>
      <w:pPr>
        <w:pStyle w:val="ListBullet"/>
      </w:pPr>
      <w:r>
        <w:t>Checks and balances prevent abuse of power</w:t>
      </w:r>
    </w:p>
    <w:p>
      <w:pPr>
        <w:pStyle w:val="ListBullet"/>
      </w:pPr>
      <w:r>
        <w:t>Checks and balances ensure oversight</w:t>
      </w:r>
    </w:p>
    <w:p>
      <w:pPr>
        <w:pStyle w:val="ListBullet"/>
      </w:pPr>
      <w:r>
        <w:t>Checks and balances maintain accountability</w:t>
      </w:r>
    </w:p>
    <w:p>
      <w:pPr>
        <w:pStyle w:val="ListBullet"/>
      </w:pPr>
      <w:r>
        <w:t>Checks and balances protect constitutional principles</w:t>
      </w:r>
    </w:p>
    <w:p>
      <w:pPr>
        <w:pStyle w:val="Heading3"/>
      </w:pPr>
      <w:r>
        <w:t>3. Clear Accountability</w:t>
      </w:r>
    </w:p>
    <w:p>
      <w:r>
        <w:t>Each committee is accountable for its responsibilities.</w:t>
      </w:r>
    </w:p>
    <w:p>
      <w:pPr>
        <w:pStyle w:val="Heading3"/>
      </w:pPr>
      <w:r>
        <w:t>What This Means in Practice:</w:t>
      </w:r>
    </w:p>
    <w:p>
      <w:pPr>
        <w:pStyle w:val="ListBullet"/>
      </w:pPr>
      <w:r>
        <w:t>Committees report regularly</w:t>
      </w:r>
    </w:p>
    <w:p>
      <w:pPr>
        <w:pStyle w:val="ListBullet"/>
      </w:pPr>
      <w:r>
        <w:t>Committees are subject to review</w:t>
      </w:r>
    </w:p>
    <w:p>
      <w:pPr>
        <w:pStyle w:val="ListBullet"/>
      </w:pPr>
      <w:r>
        <w:t>Committees are accountable to the Council</w:t>
      </w:r>
    </w:p>
    <w:p>
      <w:pPr>
        <w:pStyle w:val="ListBullet"/>
      </w:pPr>
      <w:r>
        <w:t>Committees are accountable to the public</w:t>
      </w:r>
    </w:p>
    <w:p>
      <w:pPr>
        <w:pStyle w:val="Heading3"/>
      </w:pPr>
      <w:r>
        <w:t>Example:</w:t>
      </w:r>
    </w:p>
    <w:p>
      <w:r>
        <w:t>The Technical Committee reports to the Council quarterly. The Council reviews the report. The report is published publicly. The Committee is accountable for its performance.</w:t>
      </w:r>
    </w:p>
    <w:p>
      <w:pPr>
        <w:pStyle w:val="Heading3"/>
      </w:pPr>
      <w:r>
        <w:t>Why This Matters:</w:t>
      </w:r>
    </w:p>
    <w:p>
      <w:pPr>
        <w:pStyle w:val="ListBullet"/>
      </w:pPr>
      <w:r>
        <w:t>Accountability ensures responsibility</w:t>
      </w:r>
    </w:p>
    <w:p>
      <w:pPr>
        <w:pStyle w:val="ListBullet"/>
      </w:pPr>
      <w:r>
        <w:t>Accountability enables evaluation</w:t>
      </w:r>
    </w:p>
    <w:p>
      <w:pPr>
        <w:pStyle w:val="ListBullet"/>
      </w:pPr>
      <w:r>
        <w:t>Accountability builds trust</w:t>
      </w:r>
    </w:p>
    <w:p>
      <w:pPr>
        <w:pStyle w:val="ListBullet"/>
      </w:pPr>
      <w:r>
        <w:t>Accountability maintains institutional integrity</w:t>
      </w:r>
    </w:p>
    <w:p>
      <w:pPr>
        <w:pStyle w:val="Heading3"/>
      </w:pPr>
      <w:r>
        <w:t>4. Independence</w:t>
      </w:r>
    </w:p>
    <w:p>
      <w:r>
        <w:t>Committees operate independently within their mandates.</w:t>
      </w:r>
    </w:p>
    <w:p>
      <w:pPr>
        <w:pStyle w:val="Heading3"/>
      </w:pPr>
      <w:r>
        <w:t>What This Means in Practice:</w:t>
      </w:r>
    </w:p>
    <w:p>
      <w:pPr>
        <w:pStyle w:val="ListBullet"/>
      </w:pPr>
      <w:r>
        <w:t>Committees make independent decisions</w:t>
      </w:r>
    </w:p>
    <w:p>
      <w:pPr>
        <w:pStyle w:val="ListBullet"/>
      </w:pPr>
      <w:r>
        <w:t>Committees are not subject to improper influence</w:t>
      </w:r>
    </w:p>
    <w:p>
      <w:pPr>
        <w:pStyle w:val="ListBullet"/>
      </w:pPr>
      <w:r>
        <w:t>Committees have independent expertise</w:t>
      </w:r>
    </w:p>
    <w:p>
      <w:pPr>
        <w:pStyle w:val="ListBullet"/>
      </w:pPr>
      <w:r>
        <w:t>Committees are independent of commercial interests</w:t>
      </w:r>
    </w:p>
    <w:p>
      <w:pPr>
        <w:pStyle w:val="Heading3"/>
      </w:pPr>
      <w:r>
        <w:t>Example:</w:t>
      </w:r>
    </w:p>
    <w:p>
      <w:r>
        <w:t>The Sharia Committee makes independent rulings on Sharia compliance. No commercial interest can influence these rulings. The Committee's independence is protected by the Constitution and Policy.</w:t>
      </w:r>
    </w:p>
    <w:p>
      <w:pPr>
        <w:pStyle w:val="Heading3"/>
      </w:pPr>
      <w:r>
        <w:t>Why This Matters:</w:t>
      </w:r>
    </w:p>
    <w:p>
      <w:pPr>
        <w:pStyle w:val="ListBullet"/>
      </w:pPr>
      <w:r>
        <w:t>Independence ensures objectivity</w:t>
      </w:r>
    </w:p>
    <w:p>
      <w:pPr>
        <w:pStyle w:val="ListBullet"/>
      </w:pPr>
      <w:r>
        <w:t>Independence prevents capture</w:t>
      </w:r>
    </w:p>
    <w:p>
      <w:pPr>
        <w:pStyle w:val="ListBullet"/>
      </w:pPr>
      <w:r>
        <w:t>Independence maintains integrity</w:t>
      </w:r>
    </w:p>
    <w:p>
      <w:pPr>
        <w:pStyle w:val="ListBullet"/>
      </w:pPr>
      <w:r>
        <w:t>Independence builds trust</w:t>
      </w:r>
    </w:p>
    <w:p>
      <w:pPr>
        <w:pStyle w:val="Heading3"/>
      </w:pPr>
      <w:r>
        <w:t>5. Transparency</w:t>
      </w:r>
    </w:p>
    <w:p>
      <w:r>
        <w:t>Committee operations are transparent.</w:t>
      </w:r>
    </w:p>
    <w:p>
      <w:pPr>
        <w:pStyle w:val="Heading3"/>
      </w:pPr>
      <w:r>
        <w:t>What This Means in Practice:</w:t>
      </w:r>
    </w:p>
    <w:p>
      <w:pPr>
        <w:pStyle w:val="ListBullet"/>
      </w:pPr>
      <w:r>
        <w:t>Committee decisions are published</w:t>
      </w:r>
    </w:p>
    <w:p>
      <w:pPr>
        <w:pStyle w:val="ListBullet"/>
      </w:pPr>
      <w:r>
        <w:t>Committee meetings are documented</w:t>
      </w:r>
    </w:p>
    <w:p>
      <w:pPr>
        <w:pStyle w:val="ListBullet"/>
      </w:pPr>
      <w:r>
        <w:t>Committee reports are publicly available</w:t>
      </w:r>
    </w:p>
    <w:p>
      <w:pPr>
        <w:pStyle w:val="ListBullet"/>
      </w:pPr>
      <w:r>
        <w:t>Committee operations are auditable</w:t>
      </w:r>
    </w:p>
    <w:p>
      <w:pPr>
        <w:pStyle w:val="Heading3"/>
      </w:pPr>
      <w:r>
        <w:t>Example:</w:t>
      </w:r>
    </w:p>
    <w:p>
      <w:r>
        <w:t>The Council publishes its meeting minutes. The Risk Committee publishes its risk assessments. The Technical Committee publishes its technical reports. All committee operations are transparent.</w:t>
      </w:r>
    </w:p>
    <w:p>
      <w:pPr>
        <w:pStyle w:val="Heading3"/>
      </w:pPr>
      <w:r>
        <w:t>Why This Matters:</w:t>
      </w:r>
    </w:p>
    <w:p>
      <w:pPr>
        <w:pStyle w:val="ListBullet"/>
      </w:pPr>
      <w:r>
        <w:t>Transparency builds trust</w:t>
      </w:r>
    </w:p>
    <w:p>
      <w:pPr>
        <w:pStyle w:val="ListBullet"/>
      </w:pPr>
      <w:r>
        <w:t>Transparency enables verification</w:t>
      </w:r>
    </w:p>
    <w:p>
      <w:pPr>
        <w:pStyle w:val="ListBullet"/>
      </w:pPr>
      <w:r>
        <w:t>Transparency ensures accountability</w:t>
      </w:r>
    </w:p>
    <w:p>
      <w:pPr>
        <w:pStyle w:val="ListBullet"/>
      </w:pPr>
      <w:r>
        <w:t>Transparency prevents arbitrariness</w:t>
      </w:r>
    </w:p>
    <w:p>
      <w:r>
        <w:t>The Monetary Council Mandate</w:t>
      </w:r>
    </w:p>
    <w:p>
      <w:r>
        <w:t>Composition</w:t>
      </w:r>
    </w:p>
    <w:p>
      <w:r>
        <w:t>Element</w:t>
      </w:r>
    </w:p>
    <w:p>
      <w:r>
        <w:t>Specification</w:t>
      </w:r>
    </w:p>
    <w:p>
      <w:pPr>
        <w:pStyle w:val="Heading3"/>
      </w:pPr>
      <w:r>
        <w:t>Members</w:t>
      </w:r>
    </w:p>
    <w:p>
      <w:r>
        <w:t>7-15</w:t>
      </w:r>
    </w:p>
    <w:p>
      <w:pPr>
        <w:pStyle w:val="Heading3"/>
      </w:pPr>
      <w:r>
        <w:t>Term</w:t>
      </w:r>
    </w:p>
    <w:p>
      <w:r>
        <w:t>4 years, staggered</w:t>
      </w:r>
    </w:p>
    <w:p>
      <w:r>
        <w:t>Appointment</w:t>
      </w:r>
    </w:p>
    <w:p>
      <w:r>
        <w:t>Council nomination, Independent Review Panel vetting</w:t>
      </w:r>
    </w:p>
    <w:p>
      <w:r>
        <w:t>Chair</w:t>
      </w:r>
    </w:p>
    <w:p>
      <w:r>
        <w:t>Elected by Council</w:t>
      </w:r>
    </w:p>
    <w:p>
      <w:r>
        <w:t>Meetings</w:t>
      </w:r>
    </w:p>
    <w:p>
      <w:pPr>
        <w:pStyle w:val="Heading3"/>
      </w:pPr>
      <w:r>
        <w:t>Quarterly minimum, special meetings as needed</w:t>
      </w:r>
    </w:p>
    <w:p>
      <w:pPr>
        <w:pStyle w:val="Heading3"/>
      </w:pPr>
      <w:r>
        <w:t>What This Means in Practice:</w:t>
      </w:r>
    </w:p>
    <w:p>
      <w:pPr>
        <w:pStyle w:val="ListBullet"/>
      </w:pPr>
      <w:r>
        <w:t>The Council is the primary decision-making body</w:t>
      </w:r>
    </w:p>
    <w:p>
      <w:pPr>
        <w:pStyle w:val="ListBullet"/>
      </w:pPr>
      <w:r>
        <w:t>The Council is composed of qualified professionals</w:t>
      </w:r>
    </w:p>
    <w:p>
      <w:pPr>
        <w:pStyle w:val="ListBullet"/>
      </w:pPr>
      <w:r>
        <w:t>The Council is independent and accountable</w:t>
      </w:r>
    </w:p>
    <w:p>
      <w:pPr>
        <w:pStyle w:val="ListBullet"/>
      </w:pPr>
      <w:r>
        <w:t>The Council meets regularly to conduct business</w:t>
      </w:r>
    </w:p>
    <w:p>
      <w:pPr>
        <w:pStyle w:val="Heading3"/>
      </w:pPr>
      <w:r>
        <w:t>Example:</w:t>
      </w:r>
    </w:p>
    <w:p>
      <w:r>
        <w:t>The Council comprises 11 members with diverse expertise: central banking, finance, law, technology, trade, and Islamic finance. Members serve 4-year staggered terms. The Chair is elected by the Council. The Council meets quarterly, with special meetings as needed.</w:t>
      </w:r>
    </w:p>
    <w:p>
      <w:pPr>
        <w:pStyle w:val="Heading3"/>
      </w:pPr>
      <w:r>
        <w:t>Why This Matters:</w:t>
      </w:r>
    </w:p>
    <w:p>
      <w:pPr>
        <w:pStyle w:val="ListBullet"/>
      </w:pPr>
      <w:r>
        <w:t>Diverse expertise ensures comprehensive governance</w:t>
      </w:r>
    </w:p>
    <w:p>
      <w:pPr>
        <w:pStyle w:val="ListBullet"/>
      </w:pPr>
      <w:r>
        <w:t>Staggered terms ensure continuity</w:t>
      </w:r>
    </w:p>
    <w:p>
      <w:pPr>
        <w:pStyle w:val="ListBullet"/>
      </w:pPr>
      <w:r>
        <w:t>Independent membership prevents capture</w:t>
      </w:r>
    </w:p>
    <w:p>
      <w:pPr>
        <w:pStyle w:val="ListBullet"/>
      </w:pPr>
      <w:r>
        <w:t>Regular meetings ensure effective oversight</w:t>
      </w:r>
    </w:p>
    <w:p>
      <w:r>
        <w:t>Decision-Making Authority</w:t>
      </w:r>
    </w:p>
    <w:p>
      <w:r>
        <w:t>Decision Type</w:t>
      </w:r>
    </w:p>
    <w:p>
      <w:r>
        <w:t>Threshold</w:t>
      </w:r>
    </w:p>
    <w:p>
      <w:r>
        <w:t>Quorum</w:t>
      </w:r>
    </w:p>
    <w:p>
      <w:r>
        <w:t>Timelock</w:t>
      </w:r>
    </w:p>
    <w:p>
      <w:r>
        <w:t>Policy Approval</w:t>
      </w:r>
    </w:p>
    <w:p>
      <w:pPr>
        <w:pStyle w:val="Heading3"/>
      </w:pPr>
      <w:r>
        <w:t>Majority</w:t>
      </w:r>
    </w:p>
    <w:p>
      <w:r>
        <w:t>50%+1</w:t>
      </w:r>
    </w:p>
    <w:p>
      <w:r>
        <w:t>30 days</w:t>
      </w:r>
    </w:p>
    <w:p>
      <w:r>
        <w:t>Budget Approval</w:t>
      </w:r>
    </w:p>
    <w:p>
      <w:pPr>
        <w:pStyle w:val="Heading3"/>
      </w:pPr>
      <w:r>
        <w:t>Majority</w:t>
      </w:r>
    </w:p>
    <w:p>
      <w:r>
        <w:t>50%+1</w:t>
      </w:r>
    </w:p>
    <w:p>
      <w:r>
        <w:t>30 days</w:t>
      </w:r>
    </w:p>
    <w:p>
      <w:r>
        <w:t>Committee Appointment</w:t>
      </w:r>
    </w:p>
    <w:p>
      <w:pPr>
        <w:pStyle w:val="Heading3"/>
      </w:pPr>
      <w:r>
        <w:t>Majority</w:t>
      </w:r>
    </w:p>
    <w:p>
      <w:r>
        <w:t>50%+1</w:t>
      </w:r>
    </w:p>
    <w:p>
      <w:r>
        <w:t>30 days</w:t>
      </w:r>
    </w:p>
    <w:p>
      <w:r>
        <w:t>Reserve Allocation Change</w:t>
      </w:r>
    </w:p>
    <w:p>
      <w:pPr>
        <w:pStyle w:val="Heading3"/>
      </w:pPr>
      <w:r>
        <w:t>Supermajority</w:t>
      </w:r>
    </w:p>
    <w:p>
      <w:r>
        <w:t>66%</w:t>
      </w:r>
    </w:p>
    <w:p>
      <w:r>
        <w:t>30 days</w:t>
      </w:r>
    </w:p>
    <w:p>
      <w:r>
        <w:t>Fee Change</w:t>
      </w:r>
    </w:p>
    <w:p>
      <w:pPr>
        <w:pStyle w:val="Heading3"/>
      </w:pPr>
      <w:r>
        <w:t>Majority</w:t>
      </w:r>
    </w:p>
    <w:p>
      <w:r>
        <w:t>50%+1</w:t>
      </w:r>
    </w:p>
    <w:p>
      <w:r>
        <w:t>30 days</w:t>
      </w:r>
    </w:p>
    <w:p>
      <w:r>
        <w:t>Emergency Action</w:t>
      </w:r>
    </w:p>
    <w:p>
      <w:pPr>
        <w:pStyle w:val="Heading3"/>
      </w:pPr>
      <w:r>
        <w:t>Supermajority</w:t>
      </w:r>
    </w:p>
    <w:p>
      <w:r>
        <w:t>75%</w:t>
      </w:r>
    </w:p>
    <w:p>
      <w:pPr>
        <w:pStyle w:val="Heading3"/>
      </w:pPr>
      <w:r>
        <w:t>Immediate</w:t>
      </w:r>
    </w:p>
    <w:p>
      <w:pPr>
        <w:pStyle w:val="Heading3"/>
      </w:pPr>
      <w:r>
        <w:t>What This Means in Practice:</w:t>
      </w:r>
    </w:p>
    <w:p>
      <w:pPr>
        <w:pStyle w:val="ListBullet"/>
      </w:pPr>
      <w:r>
        <w:t>Most decisions require a simple majority</w:t>
      </w:r>
    </w:p>
    <w:p>
      <w:pPr>
        <w:pStyle w:val="ListBullet"/>
      </w:pPr>
      <w:r>
        <w:t>Significant decisions require supermajority</w:t>
      </w:r>
    </w:p>
    <w:p>
      <w:pPr>
        <w:pStyle w:val="ListBullet"/>
      </w:pPr>
      <w:r>
        <w:t>Quorum ensures sufficient participation</w:t>
      </w:r>
    </w:p>
    <w:p>
      <w:pPr>
        <w:pStyle w:val="ListBullet"/>
      </w:pPr>
      <w:r>
        <w:t>Timelocks prevent rushed decisions</w:t>
      </w:r>
    </w:p>
    <w:p>
      <w:pPr>
        <w:pStyle w:val="Heading3"/>
      </w:pPr>
      <w:r>
        <w:t>Example:</w:t>
      </w:r>
    </w:p>
    <w:p>
      <w:r>
        <w:t>The Council votes on a budget change. Simple majority is required. At least 50%+1 of members must be present. The decision is subject to a 30-day timelock before implementation. This ensures deliberation and transparency.</w:t>
      </w:r>
    </w:p>
    <w:p>
      <w:pPr>
        <w:pStyle w:val="Heading3"/>
      </w:pPr>
      <w:r>
        <w:t>Why This Matters:</w:t>
      </w:r>
    </w:p>
    <w:p>
      <w:pPr>
        <w:pStyle w:val="ListBullet"/>
      </w:pPr>
      <w:r>
        <w:t>Defined thresholds prevent arbitrary decisions</w:t>
      </w:r>
    </w:p>
    <w:p>
      <w:pPr>
        <w:pStyle w:val="ListBullet"/>
      </w:pPr>
      <w:r>
        <w:t>Quorum ensures legitimate decision-making</w:t>
      </w:r>
    </w:p>
    <w:p>
      <w:pPr>
        <w:pStyle w:val="ListBullet"/>
      </w:pPr>
      <w:r>
        <w:t>Timelocks prevent rushed decisions</w:t>
      </w:r>
    </w:p>
    <w:p>
      <w:pPr>
        <w:pStyle w:val="ListBullet"/>
      </w:pPr>
      <w:r>
        <w:t>Supermajority protects significant decisions</w:t>
      </w:r>
    </w:p>
    <w:p>
      <w:r>
        <w:t>Key Responsibilities</w:t>
      </w:r>
    </w:p>
    <w:p>
      <w:r>
        <w:t>Responsibility</w:t>
      </w:r>
    </w:p>
    <w:p>
      <w:r>
        <w:t>Description</w:t>
      </w:r>
    </w:p>
    <w:p>
      <w:r>
        <w:t>Frequency</w:t>
      </w:r>
    </w:p>
    <w:p>
      <w:r>
        <w:t>Policy Approval</w:t>
      </w:r>
    </w:p>
    <w:p>
      <w:r>
        <w:t>Approve new and amended policies</w:t>
      </w:r>
    </w:p>
    <w:p>
      <w:r>
        <w:t>As needed</w:t>
      </w:r>
    </w:p>
    <w:p>
      <w:r>
        <w:t>Budget Approval</w:t>
      </w:r>
    </w:p>
    <w:p>
      <w:r>
        <w:t>Approve annual operating budget</w:t>
      </w:r>
    </w:p>
    <w:p>
      <w:r>
        <w:t>Annual</w:t>
      </w:r>
    </w:p>
    <w:p>
      <w:r>
        <w:t>Committee Appointment</w:t>
      </w:r>
    </w:p>
    <w:p>
      <w:r>
        <w:t>Appoint members to committees</w:t>
      </w:r>
    </w:p>
    <w:p>
      <w:r>
        <w:t>As needed</w:t>
      </w:r>
    </w:p>
    <w:p>
      <w:r>
        <w:t>Oversight</w:t>
      </w:r>
    </w:p>
    <w:p>
      <w:r>
        <w:t>Oversee institutional operations</w:t>
      </w:r>
    </w:p>
    <w:p>
      <w:r>
        <w:t>Continuous</w:t>
      </w:r>
    </w:p>
    <w:p>
      <w:r>
        <w:t>Reserve Allocation</w:t>
      </w:r>
    </w:p>
    <w:p>
      <w:r>
        <w:t>Approve reserve allocation changes</w:t>
      </w:r>
    </w:p>
    <w:p>
      <w:r>
        <w:t>Quarterly</w:t>
      </w:r>
    </w:p>
    <w:p>
      <w:r>
        <w:t>Fee Schedule</w:t>
      </w:r>
    </w:p>
    <w:p>
      <w:r>
        <w:t>Approve fee schedule changes</w:t>
      </w:r>
    </w:p>
    <w:p>
      <w:r>
        <w:t>Annual</w:t>
      </w:r>
    </w:p>
    <w:p>
      <w:r>
        <w:t>Emergency Action</w:t>
      </w:r>
    </w:p>
    <w:p>
      <w:r>
        <w:t>Authorize emergency actions</w:t>
      </w:r>
    </w:p>
    <w:p>
      <w:r>
        <w:t>As needed</w:t>
      </w:r>
    </w:p>
    <w:p>
      <w:r>
        <w:t>Reporting</w:t>
      </w:r>
    </w:p>
    <w:p>
      <w:r>
        <w:t>Publish governance reports</w:t>
      </w:r>
    </w:p>
    <w:p>
      <w:r>
        <w:t>Quarterly</w:t>
      </w:r>
    </w:p>
    <w:p>
      <w:r>
        <w:t>Reporting Requirements</w:t>
      </w:r>
    </w:p>
    <w:p>
      <w:r>
        <w:t>Report</w:t>
      </w:r>
    </w:p>
    <w:p>
      <w:r>
        <w:t>Frequency</w:t>
      </w:r>
    </w:p>
    <w:p>
      <w:r>
        <w:t>Audience</w:t>
      </w:r>
    </w:p>
    <w:p>
      <w:r>
        <w:t>Council Decisions</w:t>
      </w:r>
    </w:p>
    <w:p>
      <w:r>
        <w:t>Quarterly</w:t>
      </w:r>
    </w:p>
    <w:p>
      <w:r>
        <w:t>Public</w:t>
      </w:r>
    </w:p>
    <w:p>
      <w:r>
        <w:t>Budget Report</w:t>
      </w:r>
    </w:p>
    <w:p>
      <w:r>
        <w:t>Annual</w:t>
      </w:r>
    </w:p>
    <w:p>
      <w:r>
        <w:t>Public</w:t>
      </w:r>
    </w:p>
    <w:p>
      <w:r>
        <w:t>Governance Report</w:t>
      </w:r>
    </w:p>
    <w:p>
      <w:r>
        <w:t>Annual</w:t>
      </w:r>
    </w:p>
    <w:p>
      <w:r>
        <w:t>Public</w:t>
      </w:r>
    </w:p>
    <w:p>
      <w:r>
        <w:t>Emergency Actions</w:t>
      </w:r>
    </w:p>
    <w:p>
      <w:r>
        <w:t>As needed</w:t>
      </w:r>
    </w:p>
    <w:p>
      <w:r>
        <w:t>Public</w:t>
      </w:r>
    </w:p>
    <w:p>
      <w:r>
        <w:t>The Risk Committee Mandate</w:t>
      </w:r>
    </w:p>
    <w:p>
      <w:r>
        <w:t>Composition</w:t>
      </w:r>
    </w:p>
    <w:p>
      <w:r>
        <w:t>Element</w:t>
      </w:r>
    </w:p>
    <w:p>
      <w:r>
        <w:t>Specification</w:t>
      </w:r>
    </w:p>
    <w:p>
      <w:pPr>
        <w:pStyle w:val="Heading3"/>
      </w:pPr>
      <w:r>
        <w:t>Members</w:t>
      </w:r>
    </w:p>
    <w:p>
      <w:r>
        <w:t>3-7</w:t>
      </w:r>
    </w:p>
    <w:p>
      <w:pPr>
        <w:pStyle w:val="Heading3"/>
      </w:pPr>
      <w:r>
        <w:t>Term</w:t>
      </w:r>
    </w:p>
    <w:p>
      <w:r>
        <w:t>3 years, staggered</w:t>
      </w:r>
    </w:p>
    <w:p>
      <w:r>
        <w:t>Appointment</w:t>
      </w:r>
    </w:p>
    <w:p>
      <w:r>
        <w:t>Council nomination</w:t>
      </w:r>
    </w:p>
    <w:p>
      <w:r>
        <w:t>Chair</w:t>
      </w:r>
    </w:p>
    <w:p>
      <w:r>
        <w:t>Elected by Committee</w:t>
      </w:r>
    </w:p>
    <w:p>
      <w:r>
        <w:t>Meetings</w:t>
      </w:r>
    </w:p>
    <w:p>
      <w:pPr>
        <w:pStyle w:val="Heading3"/>
      </w:pPr>
      <w:r>
        <w:t>Monthly minimum, special meetings as needed</w:t>
      </w:r>
    </w:p>
    <w:p>
      <w:pPr>
        <w:pStyle w:val="Heading3"/>
      </w:pPr>
      <w:r>
        <w:t>What This Means in Practice:</w:t>
      </w:r>
    </w:p>
    <w:p>
      <w:pPr>
        <w:pStyle w:val="ListBullet"/>
      </w:pPr>
      <w:r>
        <w:t>The Risk Committee provides independent risk oversight</w:t>
      </w:r>
    </w:p>
    <w:p>
      <w:pPr>
        <w:pStyle w:val="ListBullet"/>
      </w:pPr>
      <w:r>
        <w:t>The Committee is composed of risk management professionals</w:t>
      </w:r>
    </w:p>
    <w:p>
      <w:pPr>
        <w:pStyle w:val="ListBullet"/>
      </w:pPr>
      <w:r>
        <w:t>The Committee is independent of operational management</w:t>
      </w:r>
    </w:p>
    <w:p>
      <w:pPr>
        <w:pStyle w:val="ListBullet"/>
      </w:pPr>
      <w:r>
        <w:t>The Committee meets regularly to assess risks</w:t>
      </w:r>
    </w:p>
    <w:p>
      <w:pPr>
        <w:pStyle w:val="Heading3"/>
      </w:pPr>
      <w:r>
        <w:t>Example:</w:t>
      </w:r>
    </w:p>
    <w:p>
      <w:r>
        <w:t>The Risk Committee comprises 5 members with expertise in financial risk, operational risk, and cybersecurity. Members serve 3-year staggered terms. The Chair is elected by the Committee. The Committee meets monthly, with special meetings as needed.</w:t>
      </w:r>
    </w:p>
    <w:p>
      <w:pPr>
        <w:pStyle w:val="Heading3"/>
      </w:pPr>
      <w:r>
        <w:t>Why This Matters:</w:t>
      </w:r>
    </w:p>
    <w:p>
      <w:pPr>
        <w:pStyle w:val="ListBullet"/>
      </w:pPr>
      <w:r>
        <w:t>Risk expertise ensures proper risk assessment</w:t>
      </w:r>
    </w:p>
    <w:p>
      <w:pPr>
        <w:pStyle w:val="ListBullet"/>
      </w:pPr>
      <w:r>
        <w:t>Independence ensures objective risk oversight</w:t>
      </w:r>
    </w:p>
    <w:p>
      <w:pPr>
        <w:pStyle w:val="ListBullet"/>
      </w:pPr>
      <w:r>
        <w:t>Regular meetings ensure continuous risk monitoring</w:t>
      </w:r>
    </w:p>
    <w:p>
      <w:pPr>
        <w:pStyle w:val="ListBullet"/>
      </w:pPr>
      <w:r>
        <w:t>Professional qualifications ensure proper judgment</w:t>
      </w:r>
    </w:p>
    <w:p>
      <w:r>
        <w:t>Decision-Making Authority</w:t>
      </w:r>
    </w:p>
    <w:p>
      <w:r>
        <w:t>Decision Type</w:t>
      </w:r>
    </w:p>
    <w:p>
      <w:r>
        <w:t>Threshold</w:t>
      </w:r>
    </w:p>
    <w:p>
      <w:r>
        <w:t>Quorum</w:t>
      </w:r>
    </w:p>
    <w:p>
      <w:r>
        <w:t>Risk Identification</w:t>
      </w:r>
    </w:p>
    <w:p>
      <w:pPr>
        <w:pStyle w:val="Heading3"/>
      </w:pPr>
      <w:r>
        <w:t>Consensus</w:t>
      </w:r>
    </w:p>
    <w:p>
      <w:r>
        <w:t>50%+1</w:t>
      </w:r>
    </w:p>
    <w:p>
      <w:r>
        <w:t>Risk Assessment</w:t>
      </w:r>
    </w:p>
    <w:p>
      <w:pPr>
        <w:pStyle w:val="Heading3"/>
      </w:pPr>
      <w:r>
        <w:t>Consensus</w:t>
      </w:r>
    </w:p>
    <w:p>
      <w:r>
        <w:t>50%+1</w:t>
      </w:r>
    </w:p>
    <w:p>
      <w:r>
        <w:t>Mitigation Recommendation</w:t>
      </w:r>
    </w:p>
    <w:p>
      <w:pPr>
        <w:pStyle w:val="Heading3"/>
      </w:pPr>
      <w:r>
        <w:t>Consensus</w:t>
      </w:r>
    </w:p>
    <w:p>
      <w:r>
        <w:t>50%+1</w:t>
      </w:r>
    </w:p>
    <w:p>
      <w:r>
        <w:t>Emergency Escalation</w:t>
      </w:r>
    </w:p>
    <w:p>
      <w:pPr>
        <w:pStyle w:val="Heading3"/>
      </w:pPr>
      <w:r>
        <w:t>Supermajority</w:t>
      </w:r>
    </w:p>
    <w:p>
      <w:r>
        <w:t>66%</w:t>
      </w:r>
    </w:p>
    <w:p>
      <w:pPr>
        <w:pStyle w:val="Heading3"/>
      </w:pPr>
      <w:r>
        <w:t>What This Means in Practice:</w:t>
      </w:r>
    </w:p>
    <w:p>
      <w:pPr>
        <w:pStyle w:val="ListBullet"/>
      </w:pPr>
      <w:r>
        <w:t>Risk decisions require consensus or supermajority</w:t>
      </w:r>
    </w:p>
    <w:p>
      <w:pPr>
        <w:pStyle w:val="ListBullet"/>
      </w:pPr>
      <w:r>
        <w:t>Quorum ensures sufficient participation</w:t>
      </w:r>
    </w:p>
    <w:p>
      <w:pPr>
        <w:pStyle w:val="ListBullet"/>
      </w:pPr>
      <w:r>
        <w:t>Emergency escalation requires strong consensus</w:t>
      </w:r>
    </w:p>
    <w:p>
      <w:pPr>
        <w:pStyle w:val="ListBullet"/>
      </w:pPr>
      <w:r>
        <w:t>Risk decisions are independent of operational pressure</w:t>
      </w:r>
    </w:p>
    <w:p>
      <w:pPr>
        <w:pStyle w:val="Heading3"/>
      </w:pPr>
      <w:r>
        <w:t>Example:</w:t>
      </w:r>
    </w:p>
    <w:p>
      <w:r>
        <w:t>The Risk Committee identifies a new risk. The Committee assesses the risk and recommends mitigation. The recommendation is made by consensus. If consensus cannot be reached, the matter is escalated to the Council.</w:t>
      </w:r>
    </w:p>
    <w:p>
      <w:pPr>
        <w:pStyle w:val="Heading3"/>
      </w:pPr>
      <w:r>
        <w:t>Why This Matters:</w:t>
      </w:r>
    </w:p>
    <w:p>
      <w:pPr>
        <w:pStyle w:val="ListBullet"/>
      </w:pPr>
      <w:r>
        <w:t>Consensus ensures thorough deliberation</w:t>
      </w:r>
    </w:p>
    <w:p>
      <w:pPr>
        <w:pStyle w:val="ListBullet"/>
      </w:pPr>
      <w:r>
        <w:t>Independence ensures objective assessment</w:t>
      </w:r>
    </w:p>
    <w:p>
      <w:pPr>
        <w:pStyle w:val="ListBullet"/>
      </w:pPr>
      <w:r>
        <w:t>Supermajority protects against hasty decisions</w:t>
      </w:r>
    </w:p>
    <w:p>
      <w:pPr>
        <w:pStyle w:val="ListBullet"/>
      </w:pPr>
      <w:r>
        <w:t>Escalation ensures significant risks are addressed</w:t>
      </w:r>
    </w:p>
    <w:p>
      <w:r>
        <w:t>Key Responsibilities</w:t>
      </w:r>
    </w:p>
    <w:p>
      <w:r>
        <w:t>Responsibility</w:t>
      </w:r>
    </w:p>
    <w:p>
      <w:r>
        <w:t>Description</w:t>
      </w:r>
    </w:p>
    <w:p>
      <w:r>
        <w:t>Frequency</w:t>
      </w:r>
    </w:p>
    <w:p>
      <w:r>
        <w:t>Risk Identification</w:t>
      </w:r>
    </w:p>
    <w:p>
      <w:r>
        <w:t>Identify institutional risks</w:t>
      </w:r>
    </w:p>
    <w:p>
      <w:r>
        <w:t>Continuous</w:t>
      </w:r>
    </w:p>
    <w:p>
      <w:r>
        <w:t>Risk Assessment</w:t>
      </w:r>
    </w:p>
    <w:p>
      <w:r>
        <w:t>Assess risk probability and impact</w:t>
      </w:r>
    </w:p>
    <w:p>
      <w:r>
        <w:t>Quarterly</w:t>
      </w:r>
    </w:p>
    <w:p>
      <w:r>
        <w:t>Mitigation Development</w:t>
      </w:r>
    </w:p>
    <w:p>
      <w:r>
        <w:t>Develop risk mitigation strategies</w:t>
      </w:r>
    </w:p>
    <w:p>
      <w:r>
        <w:t>As needed</w:t>
      </w:r>
    </w:p>
    <w:p>
      <w:r>
        <w:t>Risk Monitoring</w:t>
      </w:r>
    </w:p>
    <w:p>
      <w:r>
        <w:t>Monitor risk exposure</w:t>
      </w:r>
    </w:p>
    <w:p>
      <w:r>
        <w:t>Continuous</w:t>
      </w:r>
    </w:p>
    <w:p>
      <w:r>
        <w:t>Stress Testing</w:t>
      </w:r>
    </w:p>
    <w:p>
      <w:r>
        <w:t>Conduct regular stress tests</w:t>
      </w:r>
    </w:p>
    <w:p>
      <w:r>
        <w:t>Quarterly</w:t>
      </w:r>
    </w:p>
    <w:p>
      <w:r>
        <w:t>Reporting</w:t>
      </w:r>
    </w:p>
    <w:p>
      <w:r>
        <w:t>Report to Council</w:t>
      </w:r>
    </w:p>
    <w:p>
      <w:r>
        <w:t>Quarterly</w:t>
      </w:r>
    </w:p>
    <w:p>
      <w:r>
        <w:t>Risk Categories</w:t>
      </w:r>
    </w:p>
    <w:p>
      <w:r>
        <w:t>Category</w:t>
      </w:r>
    </w:p>
    <w:p>
      <w:r>
        <w:t>Description</w:t>
      </w:r>
    </w:p>
    <w:p>
      <w:r>
        <w:t>Examples</w:t>
      </w:r>
    </w:p>
    <w:p>
      <w:r>
        <w:t>Market Risk</w:t>
      </w:r>
    </w:p>
    <w:p>
      <w:r>
        <w:t>Price and market movements</w:t>
      </w:r>
    </w:p>
    <w:p>
      <w:r>
        <w:t>Reserve value, currency volatility</w:t>
      </w:r>
    </w:p>
    <w:p>
      <w:r>
        <w:t>Credit Risk</w:t>
      </w:r>
    </w:p>
    <w:p>
      <w:r>
        <w:t>Counterparty default</w:t>
      </w:r>
    </w:p>
    <w:p>
      <w:r>
        <w:t>Custodian failure, issuer default</w:t>
      </w:r>
    </w:p>
    <w:p>
      <w:r>
        <w:t>Liquidity Risk</w:t>
      </w:r>
    </w:p>
    <w:p>
      <w:r>
        <w:t>Inability to meet obligations</w:t>
      </w:r>
    </w:p>
    <w:p>
      <w:r>
        <w:t>Redemption pressure, liquidity shortage</w:t>
      </w:r>
    </w:p>
    <w:p>
      <w:r>
        <w:t>Operational Risk</w:t>
      </w:r>
    </w:p>
    <w:p>
      <w:r>
        <w:t>Process and system failures</w:t>
      </w:r>
    </w:p>
    <w:p>
      <w:r>
        <w:t>System outage, custody breach</w:t>
      </w:r>
    </w:p>
    <w:p>
      <w:r>
        <w:t>Regulatory Risk</w:t>
      </w:r>
    </w:p>
    <w:p>
      <w:r>
        <w:t>Regulatory changes and enforcement</w:t>
      </w:r>
    </w:p>
    <w:p>
      <w:r>
        <w:t>New regulations, enforcement actions</w:t>
      </w:r>
    </w:p>
    <w:p>
      <w:r>
        <w:t>Reputational Risk</w:t>
      </w:r>
    </w:p>
    <w:p>
      <w:r>
        <w:t>Damage to reputation</w:t>
      </w:r>
    </w:p>
    <w:p>
      <w:r>
        <w:t>Negative media, loss of trust</w:t>
      </w:r>
    </w:p>
    <w:p>
      <w:r>
        <w:t>Geopolitical Risk</w:t>
      </w:r>
    </w:p>
    <w:p>
      <w:r>
        <w:t>Political and geopolitical events</w:t>
      </w:r>
    </w:p>
    <w:p>
      <w:r>
        <w:t>Sanctions, asset freezes</w:t>
      </w:r>
    </w:p>
    <w:p>
      <w:r>
        <w:t>Reporting Requirements</w:t>
      </w:r>
    </w:p>
    <w:p>
      <w:r>
        <w:t>Report</w:t>
      </w:r>
    </w:p>
    <w:p>
      <w:r>
        <w:t>Frequency</w:t>
      </w:r>
    </w:p>
    <w:p>
      <w:r>
        <w:t>Audience</w:t>
      </w:r>
    </w:p>
    <w:p>
      <w:r>
        <w:t>Risk Dashboard</w:t>
      </w:r>
    </w:p>
    <w:p>
      <w:r>
        <w:t>Monthly</w:t>
      </w:r>
    </w:p>
    <w:p>
      <w:r>
        <w:t>Council</w:t>
      </w:r>
    </w:p>
    <w:p>
      <w:r>
        <w:t>Risk Assessment</w:t>
      </w:r>
    </w:p>
    <w:p>
      <w:r>
        <w:t>Quarterly</w:t>
      </w:r>
    </w:p>
    <w:p>
      <w:r>
        <w:t>Council</w:t>
      </w:r>
    </w:p>
    <w:p>
      <w:r>
        <w:t>Stress Test Results</w:t>
      </w:r>
    </w:p>
    <w:p>
      <w:r>
        <w:t>Quarterly</w:t>
      </w:r>
    </w:p>
    <w:p>
      <w:r>
        <w:t>Council</w:t>
      </w:r>
    </w:p>
    <w:p>
      <w:r>
        <w:t>Annual Risk Report</w:t>
      </w:r>
    </w:p>
    <w:p>
      <w:r>
        <w:t>Annual</w:t>
      </w:r>
    </w:p>
    <w:p>
      <w:r>
        <w:t>Public</w:t>
      </w:r>
    </w:p>
    <w:p>
      <w:r>
        <w:t>The Technical Committee Mandate</w:t>
      </w:r>
    </w:p>
    <w:p>
      <w:r>
        <w:t>Composition</w:t>
      </w:r>
    </w:p>
    <w:p>
      <w:r>
        <w:t>Element</w:t>
      </w:r>
    </w:p>
    <w:p>
      <w:r>
        <w:t>Specification</w:t>
      </w:r>
    </w:p>
    <w:p>
      <w:pPr>
        <w:pStyle w:val="Heading3"/>
      </w:pPr>
      <w:r>
        <w:t>Members</w:t>
      </w:r>
    </w:p>
    <w:p>
      <w:r>
        <w:t>3-7</w:t>
      </w:r>
    </w:p>
    <w:p>
      <w:pPr>
        <w:pStyle w:val="Heading3"/>
      </w:pPr>
      <w:r>
        <w:t>Term</w:t>
      </w:r>
    </w:p>
    <w:p>
      <w:r>
        <w:t>3 years, staggered</w:t>
      </w:r>
    </w:p>
    <w:p>
      <w:r>
        <w:t>Appointment</w:t>
      </w:r>
    </w:p>
    <w:p>
      <w:r>
        <w:t>Council nomination, technical qualifications</w:t>
      </w:r>
    </w:p>
    <w:p>
      <w:r>
        <w:t>Chair</w:t>
      </w:r>
    </w:p>
    <w:p>
      <w:r>
        <w:t>Elected by Committee</w:t>
      </w:r>
    </w:p>
    <w:p>
      <w:r>
        <w:t>Meetings</w:t>
      </w:r>
    </w:p>
    <w:p>
      <w:pPr>
        <w:pStyle w:val="Heading3"/>
      </w:pPr>
      <w:r>
        <w:t>Monthly minimum, special meetings as needed</w:t>
      </w:r>
    </w:p>
    <w:p>
      <w:pPr>
        <w:pStyle w:val="Heading3"/>
      </w:pPr>
      <w:r>
        <w:t>What This Means in Practice:</w:t>
      </w:r>
    </w:p>
    <w:p>
      <w:pPr>
        <w:pStyle w:val="ListBullet"/>
      </w:pPr>
      <w:r>
        <w:t>The Technical Committee provides technical oversight</w:t>
      </w:r>
    </w:p>
    <w:p>
      <w:pPr>
        <w:pStyle w:val="ListBullet"/>
      </w:pPr>
      <w:r>
        <w:t>The Committee is composed of technical experts</w:t>
      </w:r>
    </w:p>
    <w:p>
      <w:pPr>
        <w:pStyle w:val="ListBullet"/>
      </w:pPr>
      <w:r>
        <w:t>The Committee is independent of technology vendors</w:t>
      </w:r>
    </w:p>
    <w:p>
      <w:pPr>
        <w:pStyle w:val="ListBullet"/>
      </w:pPr>
      <w:r>
        <w:t>The Committee meets regularly to assess technical operations</w:t>
      </w:r>
    </w:p>
    <w:p>
      <w:pPr>
        <w:pStyle w:val="Heading3"/>
      </w:pPr>
      <w:r>
        <w:t>Example:</w:t>
      </w:r>
    </w:p>
    <w:p>
      <w:r>
        <w:t>The Technical Committee comprises 5 members with expertise in cryptography, distributed systems, security, and blockchain technology. Members serve 3-year staggered terms. The Chair is elected by the Committee. The Committee meets monthly.</w:t>
      </w:r>
    </w:p>
    <w:p>
      <w:pPr>
        <w:pStyle w:val="Heading3"/>
      </w:pPr>
      <w:r>
        <w:t>Why This Matters:</w:t>
      </w:r>
    </w:p>
    <w:p>
      <w:pPr>
        <w:pStyle w:val="ListBullet"/>
      </w:pPr>
      <w:r>
        <w:t>Technical expertise ensures proper technical oversight</w:t>
      </w:r>
    </w:p>
    <w:p>
      <w:pPr>
        <w:pStyle w:val="ListBullet"/>
      </w:pPr>
      <w:r>
        <w:t>Independence from vendors prevents capture</w:t>
      </w:r>
    </w:p>
    <w:p>
      <w:pPr>
        <w:pStyle w:val="ListBullet"/>
      </w:pPr>
      <w:r>
        <w:t>Regular meetings ensure continuous technical monitoring</w:t>
      </w:r>
    </w:p>
    <w:p>
      <w:pPr>
        <w:pStyle w:val="ListBullet"/>
      </w:pPr>
      <w:r>
        <w:t>Professional qualifications ensure proper judgment</w:t>
      </w:r>
    </w:p>
    <w:p>
      <w:r>
        <w:t>Decision-Making Authority</w:t>
      </w:r>
    </w:p>
    <w:p>
      <w:r>
        <w:t>Decision Type</w:t>
      </w:r>
    </w:p>
    <w:p>
      <w:r>
        <w:t>Threshold</w:t>
      </w:r>
    </w:p>
    <w:p>
      <w:r>
        <w:t>Quorum</w:t>
      </w:r>
    </w:p>
    <w:p>
      <w:r>
        <w:t>Technical Recommendation</w:t>
      </w:r>
    </w:p>
    <w:p>
      <w:pPr>
        <w:pStyle w:val="Heading3"/>
      </w:pPr>
      <w:r>
        <w:t>Consensus</w:t>
      </w:r>
    </w:p>
    <w:p>
      <w:r>
        <w:t>50%+1</w:t>
      </w:r>
    </w:p>
    <w:p>
      <w:r>
        <w:t>Security Action</w:t>
      </w:r>
    </w:p>
    <w:p>
      <w:pPr>
        <w:pStyle w:val="Heading3"/>
      </w:pPr>
      <w:r>
        <w:t>Supermajority</w:t>
      </w:r>
    </w:p>
    <w:p>
      <w:r>
        <w:t>66%</w:t>
      </w:r>
    </w:p>
    <w:p>
      <w:r>
        <w:t>Emergency Technical Action</w:t>
      </w:r>
    </w:p>
    <w:p>
      <w:pPr>
        <w:pStyle w:val="Heading3"/>
      </w:pPr>
      <w:r>
        <w:t>Supermajority</w:t>
      </w:r>
    </w:p>
    <w:p>
      <w:r>
        <w:t>75%</w:t>
      </w:r>
    </w:p>
    <w:p>
      <w:pPr>
        <w:pStyle w:val="Heading3"/>
      </w:pPr>
      <w:r>
        <w:t>What This Means in Practice:</w:t>
      </w:r>
    </w:p>
    <w:p>
      <w:pPr>
        <w:pStyle w:val="ListBullet"/>
      </w:pPr>
      <w:r>
        <w:t>Technical decisions require consensus or supermajority</w:t>
      </w:r>
    </w:p>
    <w:p>
      <w:pPr>
        <w:pStyle w:val="ListBullet"/>
      </w:pPr>
      <w:r>
        <w:t>Quorum ensures sufficient participation</w:t>
      </w:r>
    </w:p>
    <w:p>
      <w:pPr>
        <w:pStyle w:val="ListBullet"/>
      </w:pPr>
      <w:r>
        <w:t>Security actions require strong consensus</w:t>
      </w:r>
    </w:p>
    <w:p>
      <w:pPr>
        <w:pStyle w:val="ListBullet"/>
      </w:pPr>
      <w:r>
        <w:t>Emergency actions require very strong consensus</w:t>
      </w:r>
    </w:p>
    <w:p>
      <w:pPr>
        <w:pStyle w:val="Heading3"/>
      </w:pPr>
      <w:r>
        <w:t>Example:</w:t>
      </w:r>
    </w:p>
    <w:p>
      <w:r>
        <w:t>The Technical Committee recommends a technical upgrade. The recommendation is made by consensus. The Council reviews and approves the recommendation. The upgrade is implemented.</w:t>
      </w:r>
    </w:p>
    <w:p>
      <w:pPr>
        <w:pStyle w:val="Heading3"/>
      </w:pPr>
      <w:r>
        <w:t>Why This Matters:</w:t>
      </w:r>
    </w:p>
    <w:p>
      <w:pPr>
        <w:pStyle w:val="ListBullet"/>
      </w:pPr>
      <w:r>
        <w:t>Consensus ensures thorough deliberation</w:t>
      </w:r>
    </w:p>
    <w:p>
      <w:pPr>
        <w:pStyle w:val="ListBullet"/>
      </w:pPr>
      <w:r>
        <w:t>Supermajority protects against hasty technical changes</w:t>
      </w:r>
    </w:p>
    <w:p>
      <w:pPr>
        <w:pStyle w:val="ListBullet"/>
      </w:pPr>
      <w:r>
        <w:t>Security actions require strong justification</w:t>
      </w:r>
    </w:p>
    <w:p>
      <w:pPr>
        <w:pStyle w:val="ListBullet"/>
      </w:pPr>
      <w:r>
        <w:t>Emergency actions require maximum caution</w:t>
      </w:r>
    </w:p>
    <w:p>
      <w:r>
        <w:t>Key Responsibilities</w:t>
      </w:r>
    </w:p>
    <w:p>
      <w:r>
        <w:t>Responsibility</w:t>
      </w:r>
    </w:p>
    <w:p>
      <w:r>
        <w:t>Description</w:t>
      </w:r>
    </w:p>
    <w:p>
      <w:r>
        <w:t>Frequency</w:t>
      </w:r>
    </w:p>
    <w:p>
      <w:r>
        <w:t>Architecture Oversight</w:t>
      </w:r>
    </w:p>
    <w:p>
      <w:r>
        <w:t>Oversee technical architecture</w:t>
      </w:r>
    </w:p>
    <w:p>
      <w:r>
        <w:t>Continuous</w:t>
      </w:r>
    </w:p>
    <w:p>
      <w:r>
        <w:t>Security Management</w:t>
      </w:r>
    </w:p>
    <w:p>
      <w:r>
        <w:t>Manage technical security</w:t>
      </w:r>
    </w:p>
    <w:p>
      <w:r>
        <w:t>Continuous</w:t>
      </w:r>
    </w:p>
    <w:p>
      <w:r>
        <w:t>Implementation</w:t>
      </w:r>
    </w:p>
    <w:p>
      <w:r>
        <w:t>Implement technical improvements</w:t>
      </w:r>
    </w:p>
    <w:p>
      <w:r>
        <w:t>As needed</w:t>
      </w:r>
    </w:p>
    <w:p>
      <w:r>
        <w:t>Monitoring</w:t>
      </w:r>
    </w:p>
    <w:p>
      <w:r>
        <w:t>Monitor technical performance</w:t>
      </w:r>
    </w:p>
    <w:p>
      <w:r>
        <w:t>Continuous</w:t>
      </w:r>
    </w:p>
    <w:p>
      <w:r>
        <w:t>Reporting</w:t>
      </w:r>
    </w:p>
    <w:p>
      <w:r>
        <w:t>Report to Council</w:t>
      </w:r>
    </w:p>
    <w:p>
      <w:r>
        <w:t>Quarterly</w:t>
      </w:r>
    </w:p>
    <w:p>
      <w:r>
        <w:t>Technical Domains</w:t>
      </w:r>
    </w:p>
    <w:p>
      <w:r>
        <w:t>Domain</w:t>
      </w:r>
    </w:p>
    <w:p>
      <w:r>
        <w:t>Description</w:t>
      </w:r>
    </w:p>
    <w:p>
      <w:r>
        <w:t>Examples</w:t>
      </w:r>
    </w:p>
    <w:p>
      <w:r>
        <w:t>Smart Contracts</w:t>
      </w:r>
    </w:p>
    <w:p>
      <w:r>
        <w:t>Contract development and maintenance</w:t>
      </w:r>
    </w:p>
    <w:p>
      <w:r>
        <w:t>MTQ contracts, upgrade management</w:t>
      </w:r>
    </w:p>
    <w:p>
      <w:r>
        <w:t>Cryptography</w:t>
      </w:r>
    </w:p>
    <w:p>
      <w:r>
        <w:t>Cryptographic systems</w:t>
      </w:r>
    </w:p>
    <w:p>
      <w:r>
        <w:t>Signature schemes, key management</w:t>
      </w:r>
    </w:p>
    <w:p>
      <w:r>
        <w:t>Oracle Architecture</w:t>
      </w:r>
    </w:p>
    <w:p>
      <w:r>
        <w:t>Data feed systems</w:t>
      </w:r>
    </w:p>
    <w:p>
      <w:r>
        <w:t>Price feeds, verification</w:t>
      </w:r>
    </w:p>
    <w:p>
      <w:r>
        <w:t>Infrastructure</w:t>
      </w:r>
    </w:p>
    <w:p>
      <w:r>
        <w:t>Technical infrastructure</w:t>
      </w:r>
    </w:p>
    <w:p>
      <w:r>
        <w:t>Networks, databases</w:t>
      </w:r>
    </w:p>
    <w:p>
      <w:r>
        <w:t>Security</w:t>
      </w:r>
    </w:p>
    <w:p>
      <w:r>
        <w:t>Technical security</w:t>
      </w:r>
    </w:p>
    <w:p>
      <w:r>
        <w:t>Audits, bug bounty, incident response</w:t>
      </w:r>
    </w:p>
    <w:p>
      <w:r>
        <w:t>Interoperability</w:t>
      </w:r>
    </w:p>
    <w:p>
      <w:r>
        <w:t>Integration with other systems</w:t>
      </w:r>
    </w:p>
    <w:p>
      <w:r>
        <w:t>ISO 20022, APIs</w:t>
      </w:r>
    </w:p>
    <w:p>
      <w:r>
        <w:t>Reporting Requirements</w:t>
      </w:r>
    </w:p>
    <w:p>
      <w:r>
        <w:t>Report</w:t>
      </w:r>
    </w:p>
    <w:p>
      <w:r>
        <w:t>Frequency</w:t>
      </w:r>
    </w:p>
    <w:p>
      <w:r>
        <w:t>Audience</w:t>
      </w:r>
    </w:p>
    <w:p>
      <w:r>
        <w:t>Technical Status</w:t>
      </w:r>
    </w:p>
    <w:p>
      <w:r>
        <w:t>Monthly</w:t>
      </w:r>
    </w:p>
    <w:p>
      <w:r>
        <w:t>Council</w:t>
      </w:r>
    </w:p>
    <w:p>
      <w:r>
        <w:t>Security Report</w:t>
      </w:r>
    </w:p>
    <w:p>
      <w:r>
        <w:t>Monthly</w:t>
      </w:r>
    </w:p>
    <w:p>
      <w:r>
        <w:t>Council</w:t>
      </w:r>
    </w:p>
    <w:p>
      <w:r>
        <w:t>Upgrade Proposals</w:t>
      </w:r>
    </w:p>
    <w:p>
      <w:r>
        <w:t>As needed</w:t>
      </w:r>
    </w:p>
    <w:p>
      <w:r>
        <w:t>Council</w:t>
      </w:r>
    </w:p>
    <w:p>
      <w:r>
        <w:t>Annual Technical Report</w:t>
      </w:r>
    </w:p>
    <w:p>
      <w:r>
        <w:t>Annual</w:t>
      </w:r>
    </w:p>
    <w:p>
      <w:r>
        <w:t>Public</w:t>
      </w:r>
    </w:p>
    <w:p>
      <w:r>
        <w:t>The Audit Committee Mandate</w:t>
      </w:r>
    </w:p>
    <w:p>
      <w:r>
        <w:t>Composition</w:t>
      </w:r>
    </w:p>
    <w:p>
      <w:r>
        <w:t>Element</w:t>
      </w:r>
    </w:p>
    <w:p>
      <w:r>
        <w:t>Specification</w:t>
      </w:r>
    </w:p>
    <w:p>
      <w:pPr>
        <w:pStyle w:val="Heading3"/>
      </w:pPr>
      <w:r>
        <w:t>Members</w:t>
      </w:r>
    </w:p>
    <w:p>
      <w:r>
        <w:t>3-5</w:t>
      </w:r>
    </w:p>
    <w:p>
      <w:pPr>
        <w:pStyle w:val="Heading3"/>
      </w:pPr>
      <w:r>
        <w:t>Term</w:t>
      </w:r>
    </w:p>
    <w:p>
      <w:r>
        <w:t>3 years, staggered</w:t>
      </w:r>
    </w:p>
    <w:p>
      <w:r>
        <w:t>Appointment</w:t>
      </w:r>
    </w:p>
    <w:p>
      <w:r>
        <w:t>Council nomination, accounting/audit expertise</w:t>
      </w:r>
    </w:p>
    <w:p>
      <w:r>
        <w:t>Chair</w:t>
      </w:r>
    </w:p>
    <w:p>
      <w:r>
        <w:t>Elected by Committee</w:t>
      </w:r>
    </w:p>
    <w:p>
      <w:r>
        <w:t>Meetings</w:t>
      </w:r>
    </w:p>
    <w:p>
      <w:pPr>
        <w:pStyle w:val="Heading3"/>
      </w:pPr>
      <w:r>
        <w:t>Quarterly minimum, special meetings as needed</w:t>
      </w:r>
    </w:p>
    <w:p>
      <w:pPr>
        <w:pStyle w:val="Heading3"/>
      </w:pPr>
      <w:r>
        <w:t>What This Means in Practice:</w:t>
      </w:r>
    </w:p>
    <w:p>
      <w:pPr>
        <w:pStyle w:val="ListBullet"/>
      </w:pPr>
      <w:r>
        <w:t>The Audit Committee provides independent audit oversight</w:t>
      </w:r>
    </w:p>
    <w:p>
      <w:pPr>
        <w:pStyle w:val="ListBullet"/>
      </w:pPr>
      <w:r>
        <w:t>The Committee is composed of audit professionals</w:t>
      </w:r>
    </w:p>
    <w:p>
      <w:pPr>
        <w:pStyle w:val="ListBullet"/>
      </w:pPr>
      <w:r>
        <w:t>The Committee is independent of management</w:t>
      </w:r>
    </w:p>
    <w:p>
      <w:pPr>
        <w:pStyle w:val="ListBullet"/>
      </w:pPr>
      <w:r>
        <w:t>The Committee meets quarterly to review audit findings</w:t>
      </w:r>
    </w:p>
    <w:p>
      <w:pPr>
        <w:pStyle w:val="Heading3"/>
      </w:pPr>
      <w:r>
        <w:t>Example:</w:t>
      </w:r>
    </w:p>
    <w:p>
      <w:r>
        <w:t>The Audit Committee comprises 5 members with expertise in accounting, auditing, and financial control. Members serve 3-year staggered terms. The Chair is elected by the Committee. The Committee meets quarterly.</w:t>
      </w:r>
    </w:p>
    <w:p>
      <w:pPr>
        <w:pStyle w:val="Heading3"/>
      </w:pPr>
      <w:r>
        <w:t>Why This Matters:</w:t>
      </w:r>
    </w:p>
    <w:p>
      <w:pPr>
        <w:pStyle w:val="ListBullet"/>
      </w:pPr>
      <w:r>
        <w:t>Audit expertise ensures proper audit oversight</w:t>
      </w:r>
    </w:p>
    <w:p>
      <w:pPr>
        <w:pStyle w:val="ListBullet"/>
      </w:pPr>
      <w:r>
        <w:t>Independence from management ensures objectivity</w:t>
      </w:r>
    </w:p>
    <w:p>
      <w:pPr>
        <w:pStyle w:val="ListBullet"/>
      </w:pPr>
      <w:r>
        <w:t>Regular meetings ensure continuous audit oversight</w:t>
      </w:r>
    </w:p>
    <w:p>
      <w:pPr>
        <w:pStyle w:val="ListBullet"/>
      </w:pPr>
      <w:r>
        <w:t>Professional qualifications ensure proper judgment</w:t>
      </w:r>
    </w:p>
    <w:p>
      <w:r>
        <w:t>Decision-Making Authority</w:t>
      </w:r>
    </w:p>
    <w:p>
      <w:r>
        <w:t>Decision Type</w:t>
      </w:r>
    </w:p>
    <w:p>
      <w:r>
        <w:t>Threshold</w:t>
      </w:r>
    </w:p>
    <w:p>
      <w:r>
        <w:t>Quorum</w:t>
      </w:r>
    </w:p>
    <w:p>
      <w:r>
        <w:t>Auditor Appointment</w:t>
      </w:r>
    </w:p>
    <w:p>
      <w:pPr>
        <w:pStyle w:val="Heading3"/>
      </w:pPr>
      <w:r>
        <w:t>Majority</w:t>
      </w:r>
    </w:p>
    <w:p>
      <w:r>
        <w:t>50%+1</w:t>
      </w:r>
    </w:p>
    <w:p>
      <w:r>
        <w:t>Audit Scope Approval</w:t>
      </w:r>
    </w:p>
    <w:p>
      <w:pPr>
        <w:pStyle w:val="Heading3"/>
      </w:pPr>
      <w:r>
        <w:t>Majority</w:t>
      </w:r>
    </w:p>
    <w:p>
      <w:r>
        <w:t>50%+1</w:t>
      </w:r>
    </w:p>
    <w:p>
      <w:r>
        <w:t>Audit Finding Escalation</w:t>
      </w:r>
    </w:p>
    <w:p>
      <w:pPr>
        <w:pStyle w:val="Heading3"/>
      </w:pPr>
      <w:r>
        <w:t>Majority</w:t>
      </w:r>
    </w:p>
    <w:p>
      <w:r>
        <w:t>50%+1</w:t>
      </w:r>
    </w:p>
    <w:p>
      <w:pPr>
        <w:pStyle w:val="Heading3"/>
      </w:pPr>
      <w:r>
        <w:t>What This Means in Practice:</w:t>
      </w:r>
    </w:p>
    <w:p>
      <w:pPr>
        <w:pStyle w:val="ListBullet"/>
      </w:pPr>
      <w:r>
        <w:t>Audit decisions require majority</w:t>
      </w:r>
    </w:p>
    <w:p>
      <w:pPr>
        <w:pStyle w:val="ListBullet"/>
      </w:pPr>
      <w:r>
        <w:t>Quorum ensures sufficient participation</w:t>
      </w:r>
    </w:p>
    <w:p>
      <w:pPr>
        <w:pStyle w:val="ListBullet"/>
      </w:pPr>
      <w:r>
        <w:t>Audit findings are escalated as needed</w:t>
      </w:r>
    </w:p>
    <w:p>
      <w:pPr>
        <w:pStyle w:val="ListBullet"/>
      </w:pPr>
      <w:r>
        <w:t>Audit independence is protected</w:t>
      </w:r>
    </w:p>
    <w:p>
      <w:pPr>
        <w:pStyle w:val="Heading3"/>
      </w:pPr>
      <w:r>
        <w:t>Example:</w:t>
      </w:r>
    </w:p>
    <w:p>
      <w:r>
        <w:t>The Audit Committee appoints an independent auditor. The appointment is made by majority vote. The auditor conducts the audit and reports findings. The Committee reviews the findings and escalates material issues.</w:t>
      </w:r>
    </w:p>
    <w:p>
      <w:pPr>
        <w:pStyle w:val="Heading3"/>
      </w:pPr>
      <w:r>
        <w:t>Why This Matters:</w:t>
      </w:r>
    </w:p>
    <w:p>
      <w:pPr>
        <w:pStyle w:val="ListBullet"/>
      </w:pPr>
      <w:r>
        <w:t>Audit independence ensures objective findings</w:t>
      </w:r>
    </w:p>
    <w:p>
      <w:pPr>
        <w:pStyle w:val="ListBullet"/>
      </w:pPr>
      <w:r>
        <w:t>Majority decisions ensure balanced judgment</w:t>
      </w:r>
    </w:p>
    <w:p>
      <w:pPr>
        <w:pStyle w:val="ListBullet"/>
      </w:pPr>
      <w:r>
        <w:t>Escalation ensures material issues are addressed</w:t>
      </w:r>
    </w:p>
    <w:p>
      <w:pPr>
        <w:pStyle w:val="ListBullet"/>
      </w:pPr>
      <w:r>
        <w:t>Professional standards ensure proper audit quality</w:t>
      </w:r>
    </w:p>
    <w:p>
      <w:r>
        <w:t>Key Responsibilities</w:t>
      </w:r>
    </w:p>
    <w:p>
      <w:r>
        <w:t>Responsibility</w:t>
      </w:r>
    </w:p>
    <w:p>
      <w:r>
        <w:t>Description</w:t>
      </w:r>
    </w:p>
    <w:p>
      <w:r>
        <w:t>Frequency</w:t>
      </w:r>
    </w:p>
    <w:p>
      <w:r>
        <w:t>Auditor Appointment</w:t>
      </w:r>
    </w:p>
    <w:p>
      <w:r>
        <w:t>Appoint independent auditors</w:t>
      </w:r>
    </w:p>
    <w:p>
      <w:r>
        <w:t>Annual</w:t>
      </w:r>
    </w:p>
    <w:p>
      <w:r>
        <w:t>Audit Oversight</w:t>
      </w:r>
    </w:p>
    <w:p>
      <w:r>
        <w:t>Oversee audit process</w:t>
      </w:r>
    </w:p>
    <w:p>
      <w:r>
        <w:t>Quarterly</w:t>
      </w:r>
    </w:p>
    <w:p>
      <w:r>
        <w:t>Finding Review</w:t>
      </w:r>
    </w:p>
    <w:p>
      <w:r>
        <w:t>Review audit findings</w:t>
      </w:r>
    </w:p>
    <w:p>
      <w:r>
        <w:t>Quarterly</w:t>
      </w:r>
    </w:p>
    <w:p>
      <w:r>
        <w:t>Recommendation Implementation</w:t>
      </w:r>
    </w:p>
    <w:p>
      <w:r>
        <w:t>Ensure recommendations implemented</w:t>
      </w:r>
    </w:p>
    <w:p>
      <w:r>
        <w:t>Quarterly</w:t>
      </w:r>
    </w:p>
    <w:p>
      <w:r>
        <w:t>Reporting</w:t>
      </w:r>
    </w:p>
    <w:p>
      <w:r>
        <w:t>Report to Council</w:t>
      </w:r>
    </w:p>
    <w:p>
      <w:r>
        <w:t>Quarterly</w:t>
      </w:r>
    </w:p>
    <w:p>
      <w:r>
        <w:t>Audit Areas</w:t>
      </w:r>
    </w:p>
    <w:p>
      <w:r>
        <w:t>Area</w:t>
      </w:r>
    </w:p>
    <w:p>
      <w:r>
        <w:t>Description</w:t>
      </w:r>
    </w:p>
    <w:p>
      <w:r>
        <w:t>Frequency</w:t>
      </w:r>
    </w:p>
    <w:p>
      <w:r>
        <w:t>Financial Audit</w:t>
      </w:r>
    </w:p>
    <w:p>
      <w:r>
        <w:t>Financial statements and controls</w:t>
      </w:r>
    </w:p>
    <w:p>
      <w:r>
        <w:t>Annual</w:t>
      </w:r>
    </w:p>
    <w:p>
      <w:r>
        <w:t>Reserve Audit</w:t>
      </w:r>
    </w:p>
    <w:p>
      <w:r>
        <w:t>Reserve asset verification</w:t>
      </w:r>
    </w:p>
    <w:p>
      <w:r>
        <w:t>Quarterly</w:t>
      </w:r>
    </w:p>
    <w:p>
      <w:r>
        <w:t>Operational Audit</w:t>
      </w:r>
    </w:p>
    <w:p>
      <w:r>
        <w:t>Operational processes</w:t>
      </w:r>
    </w:p>
    <w:p>
      <w:r>
        <w:t>Annual</w:t>
      </w:r>
    </w:p>
    <w:p>
      <w:r>
        <w:t>Compliance Audit</w:t>
      </w:r>
    </w:p>
    <w:p>
      <w:r>
        <w:t>Regulatory compliance</w:t>
      </w:r>
    </w:p>
    <w:p>
      <w:r>
        <w:t>Annual</w:t>
      </w:r>
    </w:p>
    <w:p>
      <w:r>
        <w:t>Sharia Audit</w:t>
      </w:r>
    </w:p>
    <w:p>
      <w:r>
        <w:t>Sharia compliance</w:t>
      </w:r>
    </w:p>
    <w:p>
      <w:r>
        <w:t>Annual</w:t>
      </w:r>
    </w:p>
    <w:p>
      <w:r>
        <w:t>Reporting Requirements</w:t>
      </w:r>
    </w:p>
    <w:p>
      <w:r>
        <w:t>Report</w:t>
      </w:r>
    </w:p>
    <w:p>
      <w:r>
        <w:t>Frequency</w:t>
      </w:r>
    </w:p>
    <w:p>
      <w:r>
        <w:t>Audience</w:t>
      </w:r>
    </w:p>
    <w:p>
      <w:r>
        <w:t>Audit Findings</w:t>
      </w:r>
    </w:p>
    <w:p>
      <w:r>
        <w:t>Quarterly</w:t>
      </w:r>
    </w:p>
    <w:p>
      <w:r>
        <w:t>Council</w:t>
      </w:r>
    </w:p>
    <w:p>
      <w:r>
        <w:t>Auditor Appointment</w:t>
      </w:r>
    </w:p>
    <w:p>
      <w:r>
        <w:t>Annual</w:t>
      </w:r>
    </w:p>
    <w:p>
      <w:r>
        <w:t>Council</w:t>
      </w:r>
    </w:p>
    <w:p>
      <w:r>
        <w:t>Annual Audit Report</w:t>
      </w:r>
    </w:p>
    <w:p>
      <w:r>
        <w:t>Annual</w:t>
      </w:r>
    </w:p>
    <w:p>
      <w:r>
        <w:t>Public</w:t>
      </w:r>
    </w:p>
    <w:p>
      <w:r>
        <w:t>The Sharia Committee Mandate</w:t>
      </w:r>
    </w:p>
    <w:p>
      <w:r>
        <w:t>Composition</w:t>
      </w:r>
    </w:p>
    <w:p>
      <w:r>
        <w:t>Element</w:t>
      </w:r>
    </w:p>
    <w:p>
      <w:r>
        <w:t>Specification</w:t>
      </w:r>
    </w:p>
    <w:p>
      <w:r>
        <w:t>Members</w:t>
      </w:r>
    </w:p>
    <w:p>
      <w:r>
        <w:t>Minimum 3</w:t>
      </w:r>
    </w:p>
    <w:p>
      <w:pPr>
        <w:pStyle w:val="Heading3"/>
      </w:pPr>
      <w:r>
        <w:t>Term</w:t>
      </w:r>
    </w:p>
    <w:p>
      <w:r>
        <w:t>5 years, staggered</w:t>
      </w:r>
    </w:p>
    <w:p>
      <w:r>
        <w:t>Appointment</w:t>
      </w:r>
    </w:p>
    <w:p>
      <w:r>
        <w:t>Self-governing (approves own members)</w:t>
      </w:r>
    </w:p>
    <w:p>
      <w:r>
        <w:t>Chair</w:t>
      </w:r>
    </w:p>
    <w:p>
      <w:r>
        <w:t>Elected by Committee</w:t>
      </w:r>
    </w:p>
    <w:p>
      <w:r>
        <w:t>Meetings</w:t>
      </w:r>
    </w:p>
    <w:p>
      <w:pPr>
        <w:pStyle w:val="Heading3"/>
      </w:pPr>
      <w:r>
        <w:t>Quarterly minimum, special meetings as needed</w:t>
      </w:r>
    </w:p>
    <w:p>
      <w:pPr>
        <w:pStyle w:val="Heading3"/>
      </w:pPr>
      <w:r>
        <w:t>What This Means in Practice:</w:t>
      </w:r>
    </w:p>
    <w:p>
      <w:pPr>
        <w:pStyle w:val="ListBullet"/>
      </w:pPr>
      <w:r>
        <w:t>The Sharia Committee provides independent Sharia oversight</w:t>
      </w:r>
    </w:p>
    <w:p>
      <w:pPr>
        <w:pStyle w:val="ListBullet"/>
      </w:pPr>
      <w:r>
        <w:t>The Committee is composed of AAOIFI-certified scholars</w:t>
      </w:r>
    </w:p>
    <w:p>
      <w:pPr>
        <w:pStyle w:val="ListBullet"/>
      </w:pPr>
      <w:r>
        <w:t>The Committee is self-governing and independent</w:t>
      </w:r>
    </w:p>
    <w:p>
      <w:pPr>
        <w:pStyle w:val="ListBullet"/>
      </w:pPr>
      <w:r>
        <w:t>The Committee meets quarterly to review Sharia compliance</w:t>
      </w:r>
    </w:p>
    <w:p>
      <w:pPr>
        <w:pStyle w:val="Heading3"/>
      </w:pPr>
      <w:r>
        <w:t>Example:</w:t>
      </w:r>
    </w:p>
    <w:p>
      <w:r>
        <w:t>The Sharia Committee comprises 3 AAOIFI-certified scholars with expertise in Islamic finance, trade finance, and digital assets. Members serve 5-year staggered terms. The Chair is elected by the Committee. The Committee meets quarterly.</w:t>
      </w:r>
    </w:p>
    <w:p>
      <w:pPr>
        <w:pStyle w:val="Heading3"/>
      </w:pPr>
      <w:r>
        <w:t>Why This Matters:</w:t>
      </w:r>
    </w:p>
    <w:p>
      <w:pPr>
        <w:pStyle w:val="ListBullet"/>
      </w:pPr>
      <w:r>
        <w:t>Sharia expertise ensures proper compliance</w:t>
      </w:r>
    </w:p>
    <w:p>
      <w:pPr>
        <w:pStyle w:val="ListBullet"/>
      </w:pPr>
      <w:r>
        <w:t>Self-governance ensures independence</w:t>
      </w:r>
    </w:p>
    <w:p>
      <w:pPr>
        <w:pStyle w:val="ListBullet"/>
      </w:pPr>
      <w:r>
        <w:t>Staggered terms ensure continuity</w:t>
      </w:r>
    </w:p>
    <w:p>
      <w:pPr>
        <w:pStyle w:val="ListBullet"/>
      </w:pPr>
      <w:r>
        <w:t>Professional qualifications ensure proper judgment</w:t>
      </w:r>
    </w:p>
    <w:p>
      <w:r>
        <w:t>Decision-Making Authority</w:t>
      </w:r>
    </w:p>
    <w:p>
      <w:r>
        <w:t>Decision Type</w:t>
      </w:r>
    </w:p>
    <w:p>
      <w:r>
        <w:t>Threshold</w:t>
      </w:r>
    </w:p>
    <w:p>
      <w:r>
        <w:t>Quorum</w:t>
      </w:r>
    </w:p>
    <w:p>
      <w:r>
        <w:t>Compliance Ruling</w:t>
      </w:r>
    </w:p>
    <w:p>
      <w:pPr>
        <w:pStyle w:val="Heading3"/>
      </w:pPr>
      <w:r>
        <w:t>Consensus</w:t>
      </w:r>
    </w:p>
    <w:p>
      <w:r>
        <w:t>100%</w:t>
      </w:r>
    </w:p>
    <w:p>
      <w:r>
        <w:t>Annual Certification</w:t>
      </w:r>
    </w:p>
    <w:p>
      <w:pPr>
        <w:pStyle w:val="Heading3"/>
      </w:pPr>
      <w:r>
        <w:t>Consensus</w:t>
      </w:r>
    </w:p>
    <w:p>
      <w:r>
        <w:t>100%</w:t>
      </w:r>
    </w:p>
    <w:p>
      <w:r>
        <w:t>Veto Non-Compliant</w:t>
      </w:r>
    </w:p>
    <w:p>
      <w:pPr>
        <w:pStyle w:val="Heading3"/>
      </w:pPr>
      <w:r>
        <w:t>Consensus</w:t>
      </w:r>
    </w:p>
    <w:p>
      <w:r>
        <w:t>100%</w:t>
      </w:r>
    </w:p>
    <w:p>
      <w:pPr>
        <w:pStyle w:val="Heading3"/>
      </w:pPr>
      <w:r>
        <w:t>What This Means in Practice:</w:t>
      </w:r>
    </w:p>
    <w:p>
      <w:pPr>
        <w:pStyle w:val="ListBullet"/>
      </w:pPr>
      <w:r>
        <w:t>Sharia decisions require consensus</w:t>
      </w:r>
    </w:p>
    <w:p>
      <w:pPr>
        <w:pStyle w:val="ListBullet"/>
      </w:pPr>
      <w:r>
        <w:t>All members must agree for binding rulings</w:t>
      </w:r>
    </w:p>
    <w:p>
      <w:pPr>
        <w:pStyle w:val="ListBullet"/>
      </w:pPr>
      <w:r>
        <w:t>Veto power requires complete consensus</w:t>
      </w:r>
    </w:p>
    <w:p>
      <w:pPr>
        <w:pStyle w:val="ListBullet"/>
      </w:pPr>
      <w:r>
        <w:t>No single member can be overruled</w:t>
      </w:r>
    </w:p>
    <w:p>
      <w:pPr>
        <w:pStyle w:val="Heading3"/>
      </w:pPr>
      <w:r>
        <w:t>Example:</w:t>
      </w:r>
    </w:p>
    <w:p>
      <w:r>
        <w:t>The Sharia Committee reviews a new investment instrument. All three members must agree on the ruling. If any member finds it non-compliant, the instrument is rejected. The ruling is binding and cannot be overruled.</w:t>
      </w:r>
    </w:p>
    <w:p>
      <w:pPr>
        <w:pStyle w:val="Heading3"/>
      </w:pPr>
      <w:r>
        <w:t>Why This Matters:</w:t>
      </w:r>
    </w:p>
    <w:p>
      <w:pPr>
        <w:pStyle w:val="ListBullet"/>
      </w:pPr>
      <w:r>
        <w:t>Consensus ensures thorough deliberation</w:t>
      </w:r>
    </w:p>
    <w:p>
      <w:pPr>
        <w:pStyle w:val="ListBullet"/>
      </w:pPr>
      <w:r>
        <w:t>Unanimity protects against divided rulings</w:t>
      </w:r>
    </w:p>
    <w:p>
      <w:pPr>
        <w:pStyle w:val="ListBullet"/>
      </w:pPr>
      <w:r>
        <w:t>Veto power ensures compliance</w:t>
      </w:r>
    </w:p>
    <w:p>
      <w:pPr>
        <w:pStyle w:val="ListBullet"/>
      </w:pPr>
      <w:r>
        <w:t>Independence prevents commercial pressure</w:t>
      </w:r>
    </w:p>
    <w:p>
      <w:r>
        <w:t>Key Responsibilities</w:t>
      </w:r>
    </w:p>
    <w:p>
      <w:r>
        <w:t>Responsibility</w:t>
      </w:r>
    </w:p>
    <w:p>
      <w:r>
        <w:t>Description</w:t>
      </w:r>
    </w:p>
    <w:p>
      <w:r>
        <w:t>Frequency</w:t>
      </w:r>
    </w:p>
    <w:p>
      <w:r>
        <w:t>Structure Review</w:t>
      </w:r>
    </w:p>
    <w:p>
      <w:r>
        <w:t>Review structures for Sharia compliance</w:t>
      </w:r>
    </w:p>
    <w:p>
      <w:r>
        <w:t>As needed</w:t>
      </w:r>
    </w:p>
    <w:p>
      <w:r>
        <w:t>Ruling Issuance</w:t>
      </w:r>
    </w:p>
    <w:p>
      <w:r>
        <w:t>Issue binding rulings on compliance</w:t>
      </w:r>
    </w:p>
    <w:p>
      <w:r>
        <w:t>As needed</w:t>
      </w:r>
    </w:p>
    <w:p>
      <w:r>
        <w:t>Annual Certification</w:t>
      </w:r>
    </w:p>
    <w:p>
      <w:r>
        <w:t>Certify compliance annually</w:t>
      </w:r>
    </w:p>
    <w:p>
      <w:r>
        <w:t>Annual</w:t>
      </w:r>
    </w:p>
    <w:p>
      <w:r>
        <w:t>Reserve Review</w:t>
      </w:r>
    </w:p>
    <w:p>
      <w:r>
        <w:t>Review reserve assets</w:t>
      </w:r>
    </w:p>
    <w:p>
      <w:r>
        <w:t>Quarterly</w:t>
      </w:r>
    </w:p>
    <w:p>
      <w:r>
        <w:t>Veto Power</w:t>
      </w:r>
    </w:p>
    <w:p>
      <w:r>
        <w:t>Veto non-compliant instruments</w:t>
      </w:r>
    </w:p>
    <w:p>
      <w:r>
        <w:t>As needed</w:t>
      </w:r>
    </w:p>
    <w:p>
      <w:r>
        <w:t>Reporting</w:t>
      </w:r>
    </w:p>
    <w:p>
      <w:r>
        <w:t>Publish Sharia reports</w:t>
      </w:r>
    </w:p>
    <w:p>
      <w:r>
        <w:t>Annual</w:t>
      </w:r>
    </w:p>
    <w:p>
      <w:r>
        <w:t>Review Areas</w:t>
      </w:r>
    </w:p>
    <w:p>
      <w:r>
        <w:t>Area</w:t>
      </w:r>
    </w:p>
    <w:p>
      <w:r>
        <w:t>Description</w:t>
      </w:r>
    </w:p>
    <w:p>
      <w:r>
        <w:t>Frequency</w:t>
      </w:r>
    </w:p>
    <w:p>
      <w:r>
        <w:t>Reserve Assets</w:t>
      </w:r>
    </w:p>
    <w:p>
      <w:r>
        <w:t>Sharia compliance of reserve assets</w:t>
      </w:r>
    </w:p>
    <w:p>
      <w:r>
        <w:t>Quarterly</w:t>
      </w:r>
    </w:p>
    <w:p>
      <w:r>
        <w:t>Yield Vehicle</w:t>
      </w:r>
    </w:p>
    <w:p>
      <w:r>
        <w:t>Sharia compliance of yield vehicle</w:t>
      </w:r>
    </w:p>
    <w:p>
      <w:r>
        <w:t>Quarterly</w:t>
      </w:r>
    </w:p>
    <w:p>
      <w:r>
        <w:t>Takaful</w:t>
      </w:r>
    </w:p>
    <w:p>
      <w:r>
        <w:t>Sharia compliance of Takaful</w:t>
      </w:r>
    </w:p>
    <w:p>
      <w:r>
        <w:t>Quarterly</w:t>
      </w:r>
    </w:p>
    <w:p>
      <w:r>
        <w:t>New Structures</w:t>
      </w:r>
    </w:p>
    <w:p>
      <w:r>
        <w:t>Sharia compliance of new structures</w:t>
      </w:r>
    </w:p>
    <w:p>
      <w:r>
        <w:t>As needed</w:t>
      </w:r>
    </w:p>
    <w:p>
      <w:r>
        <w:t>Annual Compliance</w:t>
      </w:r>
    </w:p>
    <w:p>
      <w:r>
        <w:t>Comprehensive annual review</w:t>
      </w:r>
    </w:p>
    <w:p>
      <w:r>
        <w:t>Annual</w:t>
      </w:r>
    </w:p>
    <w:p>
      <w:r>
        <w:t>Reporting Requirements</w:t>
      </w:r>
    </w:p>
    <w:p>
      <w:r>
        <w:t>Report</w:t>
      </w:r>
    </w:p>
    <w:p>
      <w:r>
        <w:t>Frequency</w:t>
      </w:r>
    </w:p>
    <w:p>
      <w:r>
        <w:t>Audience</w:t>
      </w:r>
    </w:p>
    <w:p>
      <w:r>
        <w:t>Compliance Rulings</w:t>
      </w:r>
    </w:p>
    <w:p>
      <w:r>
        <w:t>As needed</w:t>
      </w:r>
    </w:p>
    <w:p>
      <w:r>
        <w:t>Council</w:t>
      </w:r>
    </w:p>
    <w:p>
      <w:r>
        <w:t>Quarterly Compliance Report</w:t>
      </w:r>
    </w:p>
    <w:p>
      <w:r>
        <w:t>Quarterly</w:t>
      </w:r>
    </w:p>
    <w:p>
      <w:r>
        <w:t>Council</w:t>
      </w:r>
    </w:p>
    <w:p>
      <w:r>
        <w:t>Annual Compliance Certificate</w:t>
      </w:r>
    </w:p>
    <w:p>
      <w:r>
        <w:t>Annual</w:t>
      </w:r>
    </w:p>
    <w:p>
      <w:r>
        <w:t>Public</w:t>
      </w:r>
    </w:p>
    <w:p>
      <w:r>
        <w:t>Committee Interaction and Coordination</w:t>
      </w:r>
    </w:p>
    <w:p>
      <w:pPr>
        <w:pStyle w:val="Heading3"/>
      </w:pPr>
      <w:r>
        <w:t>Council Oversight</w:t>
      </w:r>
    </w:p>
    <w:p>
      <w:r>
        <w:t>All committees report to the Council.</w:t>
      </w:r>
    </w:p>
    <w:p>
      <w:pPr>
        <w:pStyle w:val="Heading3"/>
      </w:pPr>
      <w:r>
        <w:t>What This Means in Practice:</w:t>
      </w:r>
    </w:p>
    <w:p>
      <w:pPr>
        <w:pStyle w:val="ListBullet"/>
      </w:pPr>
      <w:r>
        <w:t>Committees are accountable to the Council</w:t>
      </w:r>
    </w:p>
    <w:p>
      <w:pPr>
        <w:pStyle w:val="ListBullet"/>
      </w:pPr>
      <w:r>
        <w:t>Committees provide regular reports</w:t>
      </w:r>
    </w:p>
    <w:p>
      <w:pPr>
        <w:pStyle w:val="ListBullet"/>
      </w:pPr>
      <w:r>
        <w:t>The Council reviews committee performance</w:t>
      </w:r>
    </w:p>
    <w:p>
      <w:pPr>
        <w:pStyle w:val="ListBullet"/>
      </w:pPr>
      <w:r>
        <w:t>The Council provides oversight</w:t>
      </w:r>
    </w:p>
    <w:p>
      <w:pPr>
        <w:pStyle w:val="Heading3"/>
      </w:pPr>
      <w:r>
        <w:t>Example:</w:t>
      </w:r>
    </w:p>
    <w:p>
      <w:r>
        <w:t>The Risk Committee reports to the Council quarterly. The Council reviews the report, asks questions, and provides guidance. The Council holds the Committee accountable for its performance.</w:t>
      </w:r>
    </w:p>
    <w:p>
      <w:pPr>
        <w:pStyle w:val="Heading3"/>
      </w:pPr>
      <w:r>
        <w:t>Why This Matters:</w:t>
      </w:r>
    </w:p>
    <w:p>
      <w:pPr>
        <w:pStyle w:val="ListBullet"/>
      </w:pPr>
      <w:r>
        <w:t>Oversight ensures accountability</w:t>
      </w:r>
    </w:p>
    <w:p>
      <w:pPr>
        <w:pStyle w:val="ListBullet"/>
      </w:pPr>
      <w:r>
        <w:t>Oversight enables coordination</w:t>
      </w:r>
    </w:p>
    <w:p>
      <w:pPr>
        <w:pStyle w:val="ListBullet"/>
      </w:pPr>
      <w:r>
        <w:t>Oversight prevents fragmentation</w:t>
      </w:r>
    </w:p>
    <w:p>
      <w:pPr>
        <w:pStyle w:val="ListBullet"/>
      </w:pPr>
      <w:r>
        <w:t>Oversight maintains institutional integrity</w:t>
      </w:r>
    </w:p>
    <w:p>
      <w:pPr>
        <w:pStyle w:val="Heading3"/>
      </w:pPr>
      <w:r>
        <w:t>Committee Coordination</w:t>
      </w:r>
    </w:p>
    <w:p>
      <w:r>
        <w:t>Committees coordinate with each other as needed.</w:t>
      </w:r>
    </w:p>
    <w:p>
      <w:pPr>
        <w:pStyle w:val="Heading3"/>
      </w:pPr>
      <w:r>
        <w:t>What This Means in Practice:</w:t>
      </w:r>
    </w:p>
    <w:p>
      <w:pPr>
        <w:pStyle w:val="ListBullet"/>
      </w:pPr>
      <w:r>
        <w:t>Committees share information</w:t>
      </w:r>
    </w:p>
    <w:p>
      <w:pPr>
        <w:pStyle w:val="ListBullet"/>
      </w:pPr>
      <w:r>
        <w:t>Committees coordinate on overlapping issues</w:t>
      </w:r>
    </w:p>
    <w:p>
      <w:pPr>
        <w:pStyle w:val="ListBullet"/>
      </w:pPr>
      <w:r>
        <w:t>Committees avoid duplication</w:t>
      </w:r>
    </w:p>
    <w:p>
      <w:pPr>
        <w:pStyle w:val="ListBullet"/>
      </w:pPr>
      <w:r>
        <w:t>Committees work together effectively</w:t>
      </w:r>
    </w:p>
    <w:p>
      <w:pPr>
        <w:pStyle w:val="Heading3"/>
      </w:pPr>
      <w:r>
        <w:t>Example:</w:t>
      </w:r>
    </w:p>
    <w:p>
      <w:r>
        <w:t>The Risk Committee identifies a risk that requires technical attention. The Committee coordinates with the Technical Committee. The Technical Committee addresses the risk. The Risk Committee monitors the resolution.</w:t>
      </w:r>
    </w:p>
    <w:p>
      <w:pPr>
        <w:pStyle w:val="Heading3"/>
      </w:pPr>
      <w:r>
        <w:t>Why This Matters:</w:t>
      </w:r>
    </w:p>
    <w:p>
      <w:pPr>
        <w:pStyle w:val="ListBullet"/>
      </w:pPr>
      <w:r>
        <w:t>Coordination prevents gaps</w:t>
      </w:r>
    </w:p>
    <w:p>
      <w:pPr>
        <w:pStyle w:val="ListBullet"/>
      </w:pPr>
      <w:r>
        <w:t>Coordination enables effective response</w:t>
      </w:r>
    </w:p>
    <w:p>
      <w:pPr>
        <w:pStyle w:val="ListBullet"/>
      </w:pPr>
      <w:r>
        <w:t>Coordination prevents duplication</w:t>
      </w:r>
    </w:p>
    <w:p>
      <w:pPr>
        <w:pStyle w:val="ListBullet"/>
      </w:pPr>
      <w:r>
        <w:t>Coordination ensures comprehensive governance</w:t>
      </w:r>
    </w:p>
    <w:p>
      <w:pPr>
        <w:pStyle w:val="Heading3"/>
      </w:pPr>
      <w:r>
        <w:t>Conflict Resolution</w:t>
      </w:r>
    </w:p>
    <w:p>
      <w:r>
        <w:t>Inter-committee conflicts are resolved by the Council.</w:t>
      </w:r>
    </w:p>
    <w:p>
      <w:pPr>
        <w:pStyle w:val="Heading3"/>
      </w:pPr>
      <w:r>
        <w:t>What This Means in Practice:</w:t>
      </w:r>
    </w:p>
    <w:p>
      <w:pPr>
        <w:pStyle w:val="ListBullet"/>
      </w:pPr>
      <w:r>
        <w:t>The Council resolves disputes</w:t>
      </w:r>
    </w:p>
    <w:p>
      <w:pPr>
        <w:pStyle w:val="ListBullet"/>
      </w:pPr>
      <w:r>
        <w:t>The Council provides final decision</w:t>
      </w:r>
    </w:p>
    <w:p>
      <w:pPr>
        <w:pStyle w:val="ListBullet"/>
      </w:pPr>
      <w:r>
        <w:t>The Council ensures coordination</w:t>
      </w:r>
    </w:p>
    <w:p>
      <w:pPr>
        <w:pStyle w:val="ListBullet"/>
      </w:pPr>
      <w:r>
        <w:t>The Council maintains institutional integrity</w:t>
      </w:r>
    </w:p>
    <w:p>
      <w:pPr>
        <w:pStyle w:val="Heading3"/>
      </w:pPr>
      <w:r>
        <w:t>Example:</w:t>
      </w:r>
    </w:p>
    <w:p>
      <w:r>
        <w:t>The Risk Committee and Technical Committee disagree on a technical risk assessment. The matter is escalated to the Council. The Council reviews the issue and makes a final decision.</w:t>
      </w:r>
    </w:p>
    <w:p>
      <w:pPr>
        <w:pStyle w:val="Heading3"/>
      </w:pPr>
      <w:r>
        <w:t>Why This Matters:</w:t>
      </w:r>
    </w:p>
    <w:p>
      <w:pPr>
        <w:pStyle w:val="ListBullet"/>
      </w:pPr>
      <w:r>
        <w:t>Defined resolution prevents deadlock</w:t>
      </w:r>
    </w:p>
    <w:p>
      <w:pPr>
        <w:pStyle w:val="ListBullet"/>
      </w:pPr>
      <w:r>
        <w:t>Council authority ensures resolution</w:t>
      </w:r>
    </w:p>
    <w:p>
      <w:pPr>
        <w:pStyle w:val="ListBullet"/>
      </w:pPr>
      <w:r>
        <w:t>Coordination maintains institutional integrity</w:t>
      </w:r>
    </w:p>
    <w:p>
      <w:pPr>
        <w:pStyle w:val="ListBullet"/>
      </w:pPr>
      <w:r>
        <w:t>Clear process prevents fragmentation</w:t>
      </w:r>
    </w:p>
    <w:p>
      <w:pPr>
        <w:pStyle w:val="Heading3"/>
      </w:pPr>
      <w:r>
        <w:t>Summary Table</w:t>
      </w:r>
    </w:p>
    <w:p>
      <w:r>
        <w:t>Committee</w:t>
      </w:r>
    </w:p>
    <w:p>
      <w:r>
        <w:t>Members</w:t>
      </w:r>
    </w:p>
    <w:p>
      <w:r>
        <w:t>Term</w:t>
      </w:r>
    </w:p>
    <w:p>
      <w:r>
        <w:t>Key Responsibilities</w:t>
      </w:r>
    </w:p>
    <w:p>
      <w:r>
        <w:t>Reporting</w:t>
      </w:r>
    </w:p>
    <w:p>
      <w:pPr>
        <w:pStyle w:val="Heading3"/>
      </w:pPr>
      <w:r>
        <w:t>Monetary Council</w:t>
      </w:r>
    </w:p>
    <w:p>
      <w:r>
        <w:t>7-15</w:t>
      </w:r>
    </w:p>
    <w:p>
      <w:r>
        <w:t>4 years</w:t>
      </w:r>
    </w:p>
    <w:p>
      <w:r>
        <w:t>Policy, budget, oversight</w:t>
      </w:r>
    </w:p>
    <w:p>
      <w:r>
        <w:t>Quarterly</w:t>
      </w:r>
    </w:p>
    <w:p>
      <w:pPr>
        <w:pStyle w:val="Heading3"/>
      </w:pPr>
      <w:r>
        <w:t>Risk Committee</w:t>
      </w:r>
    </w:p>
    <w:p>
      <w:r>
        <w:t>3-7</w:t>
      </w:r>
    </w:p>
    <w:p>
      <w:r>
        <w:t>3 years</w:t>
      </w:r>
    </w:p>
    <w:p>
      <w:r>
        <w:t>Risk identification, assessment, mitigation</w:t>
      </w:r>
    </w:p>
    <w:p>
      <w:r>
        <w:t>Quarterly</w:t>
      </w:r>
    </w:p>
    <w:p>
      <w:pPr>
        <w:pStyle w:val="Heading3"/>
      </w:pPr>
      <w:r>
        <w:t>Technical Committee</w:t>
      </w:r>
    </w:p>
    <w:p>
      <w:r>
        <w:t>3-7</w:t>
      </w:r>
    </w:p>
    <w:p>
      <w:r>
        <w:t>3 years</w:t>
      </w:r>
    </w:p>
    <w:p>
      <w:r>
        <w:t>Technical oversight, security, implementation</w:t>
      </w:r>
    </w:p>
    <w:p>
      <w:r>
        <w:t>Quarterly</w:t>
      </w:r>
    </w:p>
    <w:p>
      <w:pPr>
        <w:pStyle w:val="Heading3"/>
      </w:pPr>
      <w:r>
        <w:t>Audit Committee</w:t>
      </w:r>
    </w:p>
    <w:p>
      <w:r>
        <w:t>3-5</w:t>
      </w:r>
    </w:p>
    <w:p>
      <w:r>
        <w:t>3 years</w:t>
      </w:r>
    </w:p>
    <w:p>
      <w:r>
        <w:t>Auditor appointment, audit oversight</w:t>
      </w:r>
    </w:p>
    <w:p>
      <w:r>
        <w:t>Quarterly</w:t>
      </w:r>
    </w:p>
    <w:p>
      <w:pPr>
        <w:pStyle w:val="Heading3"/>
      </w:pPr>
      <w:r>
        <w:t>Sharia Committee</w:t>
      </w:r>
    </w:p>
    <w:p>
      <w:r>
        <w:t>3+</w:t>
      </w:r>
    </w:p>
    <w:p>
      <w:r>
        <w:t>5 years</w:t>
      </w:r>
    </w:p>
    <w:p>
      <w:r>
        <w:t>Sharia compliance, rulings, certification</w:t>
      </w:r>
    </w:p>
    <w:p>
      <w:pPr>
        <w:pStyle w:val="Heading3"/>
      </w:pPr>
      <w:r>
        <w:t>Annual</w:t>
      </w:r>
    </w:p>
    <w:p>
      <w:pPr>
        <w:pStyle w:val="Heading3"/>
      </w:pPr>
      <w:r>
        <w:t>Constitutional Interpretation</w:t>
      </w:r>
    </w:p>
    <w:p>
      <w:pPr>
        <w:pStyle w:val="Heading3"/>
      </w:pPr>
      <w:r>
        <w:t>The Committee Mandates policy establishes the operational framework for governance:</w:t>
      </w:r>
    </w:p>
    <w:p>
      <w:pPr>
        <w:pStyle w:val="ListBullet"/>
      </w:pPr>
      <w:r>
        <w:t>The Monetary Council is the primary decision-making body</w:t>
      </w:r>
    </w:p>
    <w:p>
      <w:pPr>
        <w:pStyle w:val="ListBullet"/>
      </w:pPr>
      <w:r>
        <w:t>The Risk Committee provides independent risk oversight</w:t>
      </w:r>
    </w:p>
    <w:p>
      <w:pPr>
        <w:pStyle w:val="ListBullet"/>
      </w:pPr>
      <w:r>
        <w:t>The Technical Committee provides independent technical oversight</w:t>
      </w:r>
    </w:p>
    <w:p>
      <w:pPr>
        <w:pStyle w:val="ListBullet"/>
      </w:pPr>
      <w:r>
        <w:t>The Audit Committee provides independent audit oversight</w:t>
      </w:r>
    </w:p>
    <w:p>
      <w:pPr>
        <w:pStyle w:val="ListBullet"/>
      </w:pPr>
      <w:r>
        <w:t>The Sharia Committee provides independent Sharia oversight</w:t>
      </w:r>
    </w:p>
    <w:p>
      <w:r>
        <w:t>Each committee has defined responsibilities, decision thresholds, and reporting requirements. Committees operate independently within their mandates. They report to the Council and are accountable for their performance. Clear mandates enable effective, accountable, and transparent governance.</w:t>
      </w:r>
    </w:p>
    <w:p>
      <w:pPr>
        <w:jc w:val="center"/>
      </w:pPr>
      <w:r>
        <w:rPr>
          <w:i/>
          <w:color w:val="666666"/>
          <w:sz w:val="18"/>
        </w:rPr>
        <w:t>[END OF PART 3, ARTICLE II — COMMITTEE MANDATES]</w:t>
      </w:r>
    </w:p>
    <w:p>
      <w:pPr>
        <w:pStyle w:val="Heading2"/>
      </w:pPr>
      <w:r>
        <w:t>Article III: Fee Schedules</w:t>
      </w:r>
    </w:p>
    <w:p>
      <w:r>
        <w:t>The Fee Schedules policy establishes the specific fee rates, fee caps, exemptions, and adjustment processes for the Institution's operations. It translates constitutional fee principles into operational parameters that ensure sustainable operation while maintaining fairness, transparency, and non-profit character.</w:t>
      </w:r>
    </w:p>
    <w:p>
      <w:pPr>
        <w:pStyle w:val="Heading3"/>
      </w:pPr>
      <w:r>
        <w:t>What This Means in Practice:</w:t>
      </w:r>
    </w:p>
    <w:p>
      <w:pPr>
        <w:pStyle w:val="ListBullet"/>
      </w:pPr>
      <w:r>
        <w:t>The Constitution establishes that fees are permissible for operational sustainability</w:t>
      </w:r>
    </w:p>
    <w:p>
      <w:pPr>
        <w:pStyle w:val="ListBullet"/>
      </w:pPr>
      <w:r>
        <w:t>Policy establishes the specific fee rates and structures</w:t>
      </w:r>
    </w:p>
    <w:p>
      <w:pPr>
        <w:pStyle w:val="ListBullet"/>
      </w:pPr>
      <w:r>
        <w:t>Fees are reviewed annually and adjusted as needed</w:t>
      </w:r>
    </w:p>
    <w:p>
      <w:pPr>
        <w:pStyle w:val="ListBullet"/>
      </w:pPr>
      <w:r>
        <w:t>Fees are transparent and publicly disclosed</w:t>
      </w:r>
    </w:p>
    <w:p>
      <w:pPr>
        <w:pStyle w:val="ListBullet"/>
      </w:pPr>
      <w:r>
        <w:t>Fees are reasonable and proportional to services provided</w:t>
      </w:r>
    </w:p>
    <w:p>
      <w:pPr>
        <w:pStyle w:val="Heading3"/>
      </w:pPr>
      <w:r>
        <w:t>Example:</w:t>
      </w:r>
    </w:p>
    <w:p>
      <w:r>
        <w:t>The Constitution establishes that the Institution may charge transparent fees necessary for sustainable operation. Policy establishes that minting fees are 0.05%, redemption fees are 0.05%, and custody fees are 0.10% per annum. These fees are reviewed annually and adjusted based on operational costs.</w:t>
      </w:r>
    </w:p>
    <w:p>
      <w:pPr>
        <w:pStyle w:val="Heading3"/>
      </w:pPr>
      <w:r>
        <w:t>Why This Matters:</w:t>
      </w:r>
    </w:p>
    <w:p>
      <w:pPr>
        <w:pStyle w:val="ListBullet"/>
      </w:pPr>
      <w:r>
        <w:t>Without specific fees, operations would be unfunded</w:t>
      </w:r>
    </w:p>
    <w:p>
      <w:pPr>
        <w:pStyle w:val="ListBullet"/>
      </w:pPr>
      <w:r>
        <w:t>Without specific fees, fee decisions would be arbitrary</w:t>
      </w:r>
    </w:p>
    <w:p>
      <w:pPr>
        <w:pStyle w:val="ListBullet"/>
      </w:pPr>
      <w:r>
        <w:t>Without specific fees, participants would lack predictability</w:t>
      </w:r>
    </w:p>
    <w:p>
      <w:pPr>
        <w:pStyle w:val="ListBullet"/>
      </w:pPr>
      <w:r>
        <w:t>Clear fee schedules enable operational planning</w:t>
      </w:r>
    </w:p>
    <w:p>
      <w:pPr>
        <w:pStyle w:val="ListBullet"/>
      </w:pPr>
      <w:r>
        <w:t>Fee transparency builds trust and prevents exploitation</w:t>
      </w:r>
    </w:p>
    <w:p>
      <w:pPr>
        <w:pStyle w:val="Heading3"/>
      </w:pPr>
      <w:r>
        <w:t>Core Principles of Fee Policy</w:t>
      </w:r>
    </w:p>
    <w:p>
      <w:pPr>
        <w:pStyle w:val="Heading3"/>
      </w:pPr>
      <w:r>
        <w:t>1. Sustainability</w:t>
      </w:r>
    </w:p>
    <w:p>
      <w:r>
        <w:t>Fees must be sufficient for sustainable operation.</w:t>
      </w:r>
    </w:p>
    <w:p>
      <w:pPr>
        <w:pStyle w:val="Heading3"/>
      </w:pPr>
      <w:r>
        <w:t>What This Means in Practice:</w:t>
      </w:r>
    </w:p>
    <w:p>
      <w:pPr>
        <w:pStyle w:val="ListBullet"/>
      </w:pPr>
      <w:r>
        <w:t>Fees cover operational costs</w:t>
      </w:r>
    </w:p>
    <w:p>
      <w:pPr>
        <w:pStyle w:val="ListBullet"/>
      </w:pPr>
      <w:r>
        <w:t>Fees fund necessary services</w:t>
      </w:r>
    </w:p>
    <w:p>
      <w:pPr>
        <w:pStyle w:val="ListBullet"/>
      </w:pPr>
      <w:r>
        <w:t>Fees are not profit-generating</w:t>
      </w:r>
    </w:p>
    <w:p>
      <w:pPr>
        <w:pStyle w:val="ListBullet"/>
      </w:pPr>
      <w:r>
        <w:t>Fees are reviewed to ensure sustainability</w:t>
      </w:r>
    </w:p>
    <w:p>
      <w:pPr>
        <w:pStyle w:val="Heading3"/>
      </w:pPr>
      <w:r>
        <w:t>Example:</w:t>
      </w:r>
    </w:p>
    <w:p>
      <w:r>
        <w:t>The Institution calculates its annual operating costs: staffing, technology, custody, insurance, audits, and legal. It sets fees at levels that cover these costs without generating profit. If costs increase, fees are adjusted accordingly. If costs decrease, fees are reduced.</w:t>
      </w:r>
    </w:p>
    <w:p>
      <w:pPr>
        <w:pStyle w:val="Heading3"/>
      </w:pPr>
      <w:r>
        <w:t>Why This Matters:</w:t>
      </w:r>
    </w:p>
    <w:p>
      <w:pPr>
        <w:pStyle w:val="ListBullet"/>
      </w:pPr>
      <w:r>
        <w:t>Without sustainable fees, the Institution cannot operate</w:t>
      </w:r>
    </w:p>
    <w:p>
      <w:pPr>
        <w:pStyle w:val="ListBullet"/>
      </w:pPr>
      <w:r>
        <w:t>Without sustainable fees, the Institution would rely on external funding</w:t>
      </w:r>
    </w:p>
    <w:p>
      <w:pPr>
        <w:pStyle w:val="ListBullet"/>
      </w:pPr>
      <w:r>
        <w:t>Without sustainable fees, operational integrity would be compromised</w:t>
      </w:r>
    </w:p>
    <w:p>
      <w:pPr>
        <w:pStyle w:val="ListBullet"/>
      </w:pPr>
      <w:r>
        <w:t>Sustainability ensures long-term viability</w:t>
      </w:r>
    </w:p>
    <w:p>
      <w:pPr>
        <w:pStyle w:val="Heading3"/>
      </w:pPr>
      <w:r>
        <w:t>2. Transparency</w:t>
      </w:r>
    </w:p>
    <w:p>
      <w:r>
        <w:t>Fees are transparent and publicly disclosed.</w:t>
      </w:r>
    </w:p>
    <w:p>
      <w:pPr>
        <w:pStyle w:val="Heading3"/>
      </w:pPr>
      <w:r>
        <w:t>What This Means in Practice:</w:t>
      </w:r>
    </w:p>
    <w:p>
      <w:pPr>
        <w:pStyle w:val="ListBullet"/>
      </w:pPr>
      <w:r>
        <w:t>Fee schedules are published</w:t>
      </w:r>
    </w:p>
    <w:p>
      <w:pPr>
        <w:pStyle w:val="ListBullet"/>
      </w:pPr>
      <w:r>
        <w:t>Fee rationale is explained</w:t>
      </w:r>
    </w:p>
    <w:p>
      <w:pPr>
        <w:pStyle w:val="ListBullet"/>
      </w:pPr>
      <w:r>
        <w:t>Fee changes are announced in advance</w:t>
      </w:r>
    </w:p>
    <w:p>
      <w:pPr>
        <w:pStyle w:val="ListBullet"/>
      </w:pPr>
      <w:r>
        <w:t>No hidden fees exist</w:t>
      </w:r>
    </w:p>
    <w:p>
      <w:pPr>
        <w:pStyle w:val="Heading3"/>
      </w:pPr>
      <w:r>
        <w:t>Example:</w:t>
      </w:r>
    </w:p>
    <w:p>
      <w:r>
        <w:t>The Institution publishes its complete fee schedule on its website. The schedule includes all fees, their rates, their rationale, and their effective dates. Any fee change is announced 30 days before implementation with a clear explanation.</w:t>
      </w:r>
    </w:p>
    <w:p>
      <w:pPr>
        <w:pStyle w:val="Heading3"/>
      </w:pPr>
      <w:r>
        <w:t>Why This Matters:</w:t>
      </w:r>
    </w:p>
    <w:p>
      <w:pPr>
        <w:pStyle w:val="ListBullet"/>
      </w:pPr>
      <w:r>
        <w:t>Transparency builds trust</w:t>
      </w:r>
    </w:p>
    <w:p>
      <w:pPr>
        <w:pStyle w:val="ListBullet"/>
      </w:pPr>
      <w:r>
        <w:t>Transparency enables comparison</w:t>
      </w:r>
    </w:p>
    <w:p>
      <w:pPr>
        <w:pStyle w:val="ListBullet"/>
      </w:pPr>
      <w:r>
        <w:t>Transparency prevents surprises</w:t>
      </w:r>
    </w:p>
    <w:p>
      <w:pPr>
        <w:pStyle w:val="ListBullet"/>
      </w:pPr>
      <w:r>
        <w:t>Transparency ensures accountability</w:t>
      </w:r>
    </w:p>
    <w:p>
      <w:pPr>
        <w:pStyle w:val="Heading3"/>
      </w:pPr>
      <w:r>
        <w:t>3. Proportionality</w:t>
      </w:r>
    </w:p>
    <w:p>
      <w:r>
        <w:t>Fees are proportional to services provided.</w:t>
      </w:r>
    </w:p>
    <w:p>
      <w:pPr>
        <w:pStyle w:val="Heading3"/>
      </w:pPr>
      <w:r>
        <w:t>What This Means in Practice:</w:t>
      </w:r>
    </w:p>
    <w:p>
      <w:pPr>
        <w:pStyle w:val="ListBullet"/>
      </w:pPr>
      <w:r>
        <w:t>Fees are reasonable</w:t>
      </w:r>
    </w:p>
    <w:p>
      <w:pPr>
        <w:pStyle w:val="ListBullet"/>
      </w:pPr>
      <w:r>
        <w:t>Fees are not excessive</w:t>
      </w:r>
    </w:p>
    <w:p>
      <w:pPr>
        <w:pStyle w:val="ListBullet"/>
      </w:pPr>
      <w:r>
        <w:t>Fees are justified by costs</w:t>
      </w:r>
    </w:p>
    <w:p>
      <w:pPr>
        <w:pStyle w:val="ListBullet"/>
      </w:pPr>
      <w:r>
        <w:t>Fees are comparable to industry standards</w:t>
      </w:r>
    </w:p>
    <w:p>
      <w:pPr>
        <w:pStyle w:val="Heading3"/>
      </w:pPr>
      <w:r>
        <w:t>Example:</w:t>
      </w:r>
    </w:p>
    <w:p>
      <w:r>
        <w:t>The Institution charges a 0.05% minting fee. This is comparable to similar services in the industry. The fee covers the operational costs of minting. The fee is reasonable and proportional to the service provided.</w:t>
      </w:r>
    </w:p>
    <w:p>
      <w:pPr>
        <w:pStyle w:val="Heading3"/>
      </w:pPr>
      <w:r>
        <w:t>Why This Matters:</w:t>
      </w:r>
    </w:p>
    <w:p>
      <w:pPr>
        <w:pStyle w:val="ListBullet"/>
      </w:pPr>
      <w:r>
        <w:t>Proportionality prevents exploitation</w:t>
      </w:r>
    </w:p>
    <w:p>
      <w:pPr>
        <w:pStyle w:val="ListBullet"/>
      </w:pPr>
      <w:r>
        <w:t>Proportionality ensures fairness</w:t>
      </w:r>
    </w:p>
    <w:p>
      <w:pPr>
        <w:pStyle w:val="ListBullet"/>
      </w:pPr>
      <w:r>
        <w:t>Proportionality maintains competitiveness</w:t>
      </w:r>
    </w:p>
    <w:p>
      <w:pPr>
        <w:pStyle w:val="ListBullet"/>
      </w:pPr>
      <w:r>
        <w:t>Proportionality builds participant trust</w:t>
      </w:r>
    </w:p>
    <w:p>
      <w:pPr>
        <w:pStyle w:val="Heading3"/>
      </w:pPr>
      <w:r>
        <w:t>4. Non-Profit Character</w:t>
      </w:r>
    </w:p>
    <w:p>
      <w:r>
        <w:t>Fees are not profit-generating.</w:t>
      </w:r>
    </w:p>
    <w:p>
      <w:pPr>
        <w:pStyle w:val="Heading3"/>
      </w:pPr>
      <w:r>
        <w:t>What This Means in Practice:</w:t>
      </w:r>
    </w:p>
    <w:p>
      <w:pPr>
        <w:pStyle w:val="ListBullet"/>
      </w:pPr>
      <w:r>
        <w:t>Fees cover costs</w:t>
      </w:r>
    </w:p>
    <w:p>
      <w:pPr>
        <w:pStyle w:val="ListBullet"/>
      </w:pPr>
      <w:r>
        <w:t>Fees do not generate profit</w:t>
      </w:r>
    </w:p>
    <w:p>
      <w:pPr>
        <w:pStyle w:val="ListBullet"/>
      </w:pPr>
      <w:r>
        <w:t>Excess fees are not retained</w:t>
      </w:r>
    </w:p>
    <w:p>
      <w:pPr>
        <w:pStyle w:val="ListBullet"/>
      </w:pPr>
      <w:r>
        <w:t>Surplus is used for institutional purposes</w:t>
      </w:r>
    </w:p>
    <w:p>
      <w:pPr>
        <w:pStyle w:val="Heading3"/>
      </w:pPr>
      <w:r>
        <w:t>Example:</w:t>
      </w:r>
    </w:p>
    <w:p>
      <w:r>
        <w:t>The Institution collects fees to cover operational costs. If fees exceed costs, the surplus is not retained as profit. Surplus is directed to reserve strengthening, Takaful, or fee reductions. No fees are distributed to founders, investors, or token holders.</w:t>
      </w:r>
    </w:p>
    <w:p>
      <w:pPr>
        <w:pStyle w:val="Heading3"/>
      </w:pPr>
      <w:r>
        <w:t>Why This Matters:</w:t>
      </w:r>
    </w:p>
    <w:p>
      <w:pPr>
        <w:pStyle w:val="ListBullet"/>
      </w:pPr>
      <w:r>
        <w:t>Non-profit character preserves constitutional identity</w:t>
      </w:r>
    </w:p>
    <w:p>
      <w:pPr>
        <w:pStyle w:val="ListBullet"/>
      </w:pPr>
      <w:r>
        <w:t>Non-profit character prevents profit-seeking</w:t>
      </w:r>
    </w:p>
    <w:p>
      <w:pPr>
        <w:pStyle w:val="ListBullet"/>
      </w:pPr>
      <w:r>
        <w:t>Non-profit character maintains neutrality</w:t>
      </w:r>
    </w:p>
    <w:p>
      <w:pPr>
        <w:pStyle w:val="ListBullet"/>
      </w:pPr>
      <w:r>
        <w:t>Non-profit character builds institutional trust</w:t>
      </w:r>
    </w:p>
    <w:p>
      <w:pPr>
        <w:pStyle w:val="Heading3"/>
      </w:pPr>
      <w:r>
        <w:t>5. Predictability</w:t>
      </w:r>
    </w:p>
    <w:p>
      <w:r>
        <w:t>Fees are predictable for participants.</w:t>
      </w:r>
    </w:p>
    <w:p>
      <w:pPr>
        <w:pStyle w:val="Heading3"/>
      </w:pPr>
      <w:r>
        <w:t>What This Means in Practice:</w:t>
      </w:r>
    </w:p>
    <w:p>
      <w:pPr>
        <w:pStyle w:val="ListBullet"/>
      </w:pPr>
      <w:r>
        <w:t>Fee schedules are fixed</w:t>
      </w:r>
    </w:p>
    <w:p>
      <w:pPr>
        <w:pStyle w:val="ListBullet"/>
      </w:pPr>
      <w:r>
        <w:t>Fee changes are announced in advance</w:t>
      </w:r>
    </w:p>
    <w:p>
      <w:pPr>
        <w:pStyle w:val="ListBullet"/>
      </w:pPr>
      <w:r>
        <w:t>Fee structures are consistent</w:t>
      </w:r>
    </w:p>
    <w:p>
      <w:pPr>
        <w:pStyle w:val="ListBullet"/>
      </w:pPr>
      <w:r>
        <w:t>Participants can plan for fees</w:t>
      </w:r>
    </w:p>
    <w:p>
      <w:pPr>
        <w:pStyle w:val="Heading3"/>
      </w:pPr>
      <w:r>
        <w:t>Example:</w:t>
      </w:r>
    </w:p>
    <w:p>
      <w:r>
        <w:t>The Institution maintains a stable fee schedule. Fee changes are announced 30 days in advance. Participants can plan their operations with predictable fees. This predictability builds trust and enables operational planning.</w:t>
      </w:r>
    </w:p>
    <w:p>
      <w:pPr>
        <w:pStyle w:val="Heading3"/>
      </w:pPr>
      <w:r>
        <w:t>Why This Matters:</w:t>
      </w:r>
    </w:p>
    <w:p>
      <w:pPr>
        <w:pStyle w:val="ListBullet"/>
      </w:pPr>
      <w:r>
        <w:t>Predictability enables planning</w:t>
      </w:r>
    </w:p>
    <w:p>
      <w:pPr>
        <w:pStyle w:val="ListBullet"/>
      </w:pPr>
      <w:r>
        <w:t>Predictability reduces uncertainty</w:t>
      </w:r>
    </w:p>
    <w:p>
      <w:pPr>
        <w:pStyle w:val="ListBullet"/>
      </w:pPr>
      <w:r>
        <w:t>Predictability builds trust</w:t>
      </w:r>
    </w:p>
    <w:p>
      <w:pPr>
        <w:pStyle w:val="ListBullet"/>
      </w:pPr>
      <w:r>
        <w:t>Predictability supports institutional adoption</w:t>
      </w:r>
    </w:p>
    <w:p>
      <w:r>
        <w:t>Fee Structure</w:t>
      </w:r>
    </w:p>
    <w:p>
      <w:pPr>
        <w:pStyle w:val="Heading3"/>
      </w:pPr>
      <w:r>
        <w:t>Minting Fee</w:t>
      </w:r>
    </w:p>
    <w:p>
      <w:pPr>
        <w:pStyle w:val="Heading3"/>
      </w:pPr>
      <w:r>
        <w:t>Policy Parameters:</w:t>
      </w:r>
    </w:p>
    <w:p>
      <w:r>
        <w:t>Parameter</w:t>
      </w:r>
    </w:p>
    <w:p>
      <w:r>
        <w:t>Rate</w:t>
      </w:r>
    </w:p>
    <w:p>
      <w:r>
        <w:t>Cap</w:t>
      </w:r>
    </w:p>
    <w:p>
      <w:r>
        <w:t>Collection Method</w:t>
      </w:r>
    </w:p>
    <w:p>
      <w:pPr>
        <w:pStyle w:val="Heading3"/>
      </w:pPr>
      <w:r>
        <w:t>Minting Fee</w:t>
      </w:r>
    </w:p>
    <w:p>
      <w:r>
        <w:t>0.05%</w:t>
      </w:r>
    </w:p>
    <w:p>
      <w:r>
        <w:t>$5,000 per transaction</w:t>
      </w:r>
    </w:p>
    <w:p>
      <w:pPr>
        <w:pStyle w:val="Heading3"/>
      </w:pPr>
      <w:r>
        <w:t>Deducted from minted amount</w:t>
      </w:r>
    </w:p>
    <w:p>
      <w:pPr>
        <w:pStyle w:val="Heading3"/>
      </w:pPr>
      <w:r>
        <w:t>What This Means in Practice:</w:t>
      </w:r>
    </w:p>
    <w:p>
      <w:pPr>
        <w:pStyle w:val="ListBullet"/>
      </w:pPr>
      <w:r>
        <w:t>A fee is charged when new units are minted</w:t>
      </w:r>
    </w:p>
    <w:p>
      <w:pPr>
        <w:pStyle w:val="ListBullet"/>
      </w:pPr>
      <w:r>
        <w:t>The fee is a percentage of the minted amount</w:t>
      </w:r>
    </w:p>
    <w:p>
      <w:pPr>
        <w:pStyle w:val="ListBullet"/>
      </w:pPr>
      <w:r>
        <w:t>The fee is capped to prevent excessive charges for large transactions</w:t>
      </w:r>
    </w:p>
    <w:p>
      <w:pPr>
        <w:pStyle w:val="ListBullet"/>
      </w:pPr>
      <w:r>
        <w:t>The fee is deducted from the minted amount</w:t>
      </w:r>
    </w:p>
    <w:p>
      <w:pPr>
        <w:pStyle w:val="Heading3"/>
      </w:pPr>
      <w:r>
        <w:t>Example:</w:t>
      </w:r>
    </w:p>
    <w:p>
      <w:r>
        <w:t>A participant mints 1,000,000 MTQ at NAV of $1.00. The minting fee is 0.05% or $500. The participant receives 999,500 MTQ. The fee is reasonable and transparent.</w:t>
      </w:r>
    </w:p>
    <w:p>
      <w:pPr>
        <w:pStyle w:val="Heading3"/>
      </w:pPr>
      <w:r>
        <w:t>Rationale:</w:t>
      </w:r>
    </w:p>
    <w:p>
      <w:pPr>
        <w:pStyle w:val="ListBullet"/>
      </w:pPr>
      <w:r>
        <w:t>Minting requires operational resources</w:t>
      </w:r>
    </w:p>
    <w:p>
      <w:pPr>
        <w:pStyle w:val="ListBullet"/>
      </w:pPr>
      <w:r>
        <w:t>The fee covers minting costs</w:t>
      </w:r>
    </w:p>
    <w:p>
      <w:pPr>
        <w:pStyle w:val="ListBullet"/>
      </w:pPr>
      <w:r>
        <w:t>The cap protects large minters</w:t>
      </w:r>
    </w:p>
    <w:p>
      <w:pPr>
        <w:pStyle w:val="ListBullet"/>
      </w:pPr>
      <w:r>
        <w:t>The rate is comparable to industry standards</w:t>
      </w:r>
    </w:p>
    <w:p>
      <w:pPr>
        <w:pStyle w:val="Heading3"/>
      </w:pPr>
      <w:r>
        <w:t>Fee Calculation:</w:t>
      </w:r>
    </w:p>
    <w:p>
      <w:r>
        <w:t>text</w:t>
      </w:r>
    </w:p>
    <w:p>
      <w:pPr>
        <w:pStyle w:val="Heading3"/>
      </w:pPr>
      <w:r>
        <w:t>Fee = min(Amount × Fee Rate, Fee Cap)</w:t>
      </w:r>
    </w:p>
    <w:p>
      <w:r>
        <w:t>Example: 1,000,000 × 0.0005 = $500; min($500, $5,000) = $500</w:t>
      </w:r>
    </w:p>
    <w:p>
      <w:pPr>
        <w:pStyle w:val="Heading3"/>
      </w:pPr>
      <w:r>
        <w:t>Redemption Fee</w:t>
      </w:r>
    </w:p>
    <w:p>
      <w:pPr>
        <w:pStyle w:val="Heading3"/>
      </w:pPr>
      <w:r>
        <w:t>Policy Parameters:</w:t>
      </w:r>
    </w:p>
    <w:p>
      <w:r>
        <w:t>Parameter</w:t>
      </w:r>
    </w:p>
    <w:p>
      <w:r>
        <w:t>Rate</w:t>
      </w:r>
    </w:p>
    <w:p>
      <w:r>
        <w:t>Cap</w:t>
      </w:r>
    </w:p>
    <w:p>
      <w:r>
        <w:t>Collection Method</w:t>
      </w:r>
    </w:p>
    <w:p>
      <w:pPr>
        <w:pStyle w:val="Heading3"/>
      </w:pPr>
      <w:r>
        <w:t>Redemption Fee</w:t>
      </w:r>
    </w:p>
    <w:p>
      <w:r>
        <w:t>0.05%</w:t>
      </w:r>
    </w:p>
    <w:p>
      <w:r>
        <w:t>$5,000 per transaction</w:t>
      </w:r>
    </w:p>
    <w:p>
      <w:pPr>
        <w:pStyle w:val="Heading3"/>
      </w:pPr>
      <w:r>
        <w:t>Deducted from redemption claim</w:t>
      </w:r>
    </w:p>
    <w:p>
      <w:pPr>
        <w:pStyle w:val="Heading3"/>
      </w:pPr>
      <w:r>
        <w:t>What This Means in Practice:</w:t>
      </w:r>
    </w:p>
    <w:p>
      <w:pPr>
        <w:pStyle w:val="ListBullet"/>
      </w:pPr>
      <w:r>
        <w:t>A fee is charged when units are redeemed</w:t>
      </w:r>
    </w:p>
    <w:p>
      <w:pPr>
        <w:pStyle w:val="ListBullet"/>
      </w:pPr>
      <w:r>
        <w:t>The fee is a percentage of the redemption value</w:t>
      </w:r>
    </w:p>
    <w:p>
      <w:pPr>
        <w:pStyle w:val="ListBullet"/>
      </w:pPr>
      <w:r>
        <w:t>The fee is capped to prevent excessive charges for large transactions</w:t>
      </w:r>
    </w:p>
    <w:p>
      <w:pPr>
        <w:pStyle w:val="ListBullet"/>
      </w:pPr>
      <w:r>
        <w:t>The fee is deducted from the redemption claim</w:t>
      </w:r>
    </w:p>
    <w:p>
      <w:pPr>
        <w:pStyle w:val="Heading3"/>
      </w:pPr>
      <w:r>
        <w:t>Example:</w:t>
      </w:r>
    </w:p>
    <w:p>
      <w:r>
        <w:t>A participant redeems 1,000,000 MTQ at NAV of $1.00. The redemption fee is 0.05% or $500. The participant receives $999,500. The fee is reasonable and transparent.</w:t>
      </w:r>
    </w:p>
    <w:p>
      <w:pPr>
        <w:pStyle w:val="Heading3"/>
      </w:pPr>
      <w:r>
        <w:t>Rationale:</w:t>
      </w:r>
    </w:p>
    <w:p>
      <w:pPr>
        <w:pStyle w:val="ListBullet"/>
      </w:pPr>
      <w:r>
        <w:t>Redemption requires operational resources</w:t>
      </w:r>
    </w:p>
    <w:p>
      <w:pPr>
        <w:pStyle w:val="ListBullet"/>
      </w:pPr>
      <w:r>
        <w:t>The fee covers redemption costs</w:t>
      </w:r>
    </w:p>
    <w:p>
      <w:pPr>
        <w:pStyle w:val="ListBullet"/>
      </w:pPr>
      <w:r>
        <w:t>The cap protects large redeemers</w:t>
      </w:r>
    </w:p>
    <w:p>
      <w:pPr>
        <w:pStyle w:val="ListBullet"/>
      </w:pPr>
      <w:r>
        <w:t>The rate is comparable to industry standards</w:t>
      </w:r>
    </w:p>
    <w:p>
      <w:pPr>
        <w:pStyle w:val="Heading3"/>
      </w:pPr>
      <w:r>
        <w:t>Fee Calculation:</w:t>
      </w:r>
    </w:p>
    <w:p>
      <w:r>
        <w:t>text</w:t>
      </w:r>
    </w:p>
    <w:p>
      <w:pPr>
        <w:pStyle w:val="Heading3"/>
      </w:pPr>
      <w:r>
        <w:t>Fee = min(Amount × NAV × Fee Rate, Fee Cap)</w:t>
      </w:r>
    </w:p>
    <w:p>
      <w:r>
        <w:t>Example: 1,000,000 × $1.00 × 0.0005 = $500; min($500, $5,000) = $500</w:t>
      </w:r>
    </w:p>
    <w:p>
      <w:pPr>
        <w:pStyle w:val="Heading3"/>
      </w:pPr>
      <w:r>
        <w:t>Transfer Fee</w:t>
      </w:r>
    </w:p>
    <w:p>
      <w:pPr>
        <w:pStyle w:val="Heading3"/>
      </w:pPr>
      <w:r>
        <w:t>Policy Parameters:</w:t>
      </w:r>
    </w:p>
    <w:p>
      <w:r>
        <w:t>Parameter</w:t>
      </w:r>
    </w:p>
    <w:p>
      <w:r>
        <w:t>Rate</w:t>
      </w:r>
    </w:p>
    <w:p>
      <w:r>
        <w:t>Cap</w:t>
      </w:r>
    </w:p>
    <w:p>
      <w:r>
        <w:t>Collection Method</w:t>
      </w:r>
    </w:p>
    <w:p>
      <w:pPr>
        <w:pStyle w:val="Heading3"/>
      </w:pPr>
      <w:r>
        <w:t>Transfer Fee</w:t>
      </w:r>
    </w:p>
    <w:p>
      <w:r>
        <w:t>0.01%</w:t>
      </w:r>
    </w:p>
    <w:p>
      <w:r>
        <w:t>$1,000 per transaction</w:t>
      </w:r>
    </w:p>
    <w:p>
      <w:pPr>
        <w:pStyle w:val="Heading3"/>
      </w:pPr>
      <w:r>
        <w:t>Deducted from transferred amount</w:t>
      </w:r>
    </w:p>
    <w:p>
      <w:pPr>
        <w:pStyle w:val="Heading3"/>
      </w:pPr>
      <w:r>
        <w:t>What This Means in Practice:</w:t>
      </w:r>
    </w:p>
    <w:p>
      <w:pPr>
        <w:pStyle w:val="ListBullet"/>
      </w:pPr>
      <w:r>
        <w:t>A fee is charged when units are transferred between participants</w:t>
      </w:r>
    </w:p>
    <w:p>
      <w:pPr>
        <w:pStyle w:val="ListBullet"/>
      </w:pPr>
      <w:r>
        <w:t>The fee is a percentage of the transferred amount</w:t>
      </w:r>
    </w:p>
    <w:p>
      <w:pPr>
        <w:pStyle w:val="ListBullet"/>
      </w:pPr>
      <w:r>
        <w:t>The fee is capped to prevent excessive charges for large transactions</w:t>
      </w:r>
    </w:p>
    <w:p>
      <w:pPr>
        <w:pStyle w:val="ListBullet"/>
      </w:pPr>
      <w:r>
        <w:t>The fee is deducted from the transferred amount</w:t>
      </w:r>
    </w:p>
    <w:p>
      <w:pPr>
        <w:pStyle w:val="Heading3"/>
      </w:pPr>
      <w:r>
        <w:t>Example:</w:t>
      </w:r>
    </w:p>
    <w:p>
      <w:r>
        <w:t>A participant transfers 1,000,000 MTQ to another participant. The transfer fee is 0.01% or $100. The recipient receives 999,900 MTQ. The fee is reasonable and transparent.</w:t>
      </w:r>
    </w:p>
    <w:p>
      <w:pPr>
        <w:pStyle w:val="Heading3"/>
      </w:pPr>
      <w:r>
        <w:t>Rationale:</w:t>
      </w:r>
    </w:p>
    <w:p>
      <w:pPr>
        <w:pStyle w:val="ListBullet"/>
      </w:pPr>
      <w:r>
        <w:t>Transfers require operational resources</w:t>
      </w:r>
    </w:p>
    <w:p>
      <w:pPr>
        <w:pStyle w:val="ListBullet"/>
      </w:pPr>
      <w:r>
        <w:t>The fee covers transfer costs</w:t>
      </w:r>
    </w:p>
    <w:p>
      <w:pPr>
        <w:pStyle w:val="ListBullet"/>
      </w:pPr>
      <w:r>
        <w:t>The cap protects large transfers</w:t>
      </w:r>
    </w:p>
    <w:p>
      <w:pPr>
        <w:pStyle w:val="ListBullet"/>
      </w:pPr>
      <w:r>
        <w:t>The rate is low to encourage usage</w:t>
      </w:r>
    </w:p>
    <w:p>
      <w:pPr>
        <w:pStyle w:val="Heading3"/>
      </w:pPr>
      <w:r>
        <w:t>Fee Calculation:</w:t>
      </w:r>
    </w:p>
    <w:p>
      <w:r>
        <w:t>text</w:t>
      </w:r>
    </w:p>
    <w:p>
      <w:pPr>
        <w:pStyle w:val="Heading3"/>
      </w:pPr>
      <w:r>
        <w:t>Fee = min(Amount × Fee Rate, Fee Cap)</w:t>
      </w:r>
    </w:p>
    <w:p>
      <w:r>
        <w:t>Example: 1,000,000 × 0.0001 = $100; min($100, $1,000) = $100</w:t>
      </w:r>
    </w:p>
    <w:p>
      <w:pPr>
        <w:pStyle w:val="Heading3"/>
      </w:pPr>
      <w:r>
        <w:t>Custody Fee</w:t>
      </w:r>
    </w:p>
    <w:p>
      <w:pPr>
        <w:pStyle w:val="Heading3"/>
      </w:pPr>
      <w:r>
        <w:t>Policy Parameters:</w:t>
      </w:r>
    </w:p>
    <w:p>
      <w:r>
        <w:t>Parameter</w:t>
      </w:r>
    </w:p>
    <w:p>
      <w:r>
        <w:t>Rate</w:t>
      </w:r>
    </w:p>
    <w:p>
      <w:r>
        <w:t>Collection Method</w:t>
      </w:r>
    </w:p>
    <w:p>
      <w:pPr>
        <w:pStyle w:val="Heading3"/>
      </w:pPr>
      <w:r>
        <w:t>Custody Fee</w:t>
      </w:r>
    </w:p>
    <w:p>
      <w:r>
        <w:t>0.10% per annum</w:t>
      </w:r>
    </w:p>
    <w:p>
      <w:pPr>
        <w:pStyle w:val="Heading3"/>
      </w:pPr>
      <w:r>
        <w:t>Deducted from reserves monthly</w:t>
      </w:r>
    </w:p>
    <w:p>
      <w:pPr>
        <w:pStyle w:val="Heading3"/>
      </w:pPr>
      <w:r>
        <w:t>What This Means in Practice:</w:t>
      </w:r>
    </w:p>
    <w:p>
      <w:pPr>
        <w:pStyle w:val="ListBullet"/>
      </w:pPr>
      <w:r>
        <w:t>A fee is charged for custody services</w:t>
      </w:r>
    </w:p>
    <w:p>
      <w:pPr>
        <w:pStyle w:val="ListBullet"/>
      </w:pPr>
      <w:r>
        <w:t>The fee is a percentage of reserves held</w:t>
      </w:r>
    </w:p>
    <w:p>
      <w:pPr>
        <w:pStyle w:val="ListBullet"/>
      </w:pPr>
      <w:r>
        <w:t>The fee is charged annually, collected monthly</w:t>
      </w:r>
    </w:p>
    <w:p>
      <w:pPr>
        <w:pStyle w:val="ListBullet"/>
      </w:pPr>
      <w:r>
        <w:t>The fee covers custody, insurance, and reconciliation costs</w:t>
      </w:r>
    </w:p>
    <w:p>
      <w:pPr>
        <w:pStyle w:val="Heading3"/>
      </w:pPr>
      <w:r>
        <w:t>Example:</w:t>
      </w:r>
    </w:p>
    <w:p>
      <w:r>
        <w:t>The Institution holds $1,000,000,000 in reserves. The custody fee is 0.10% per annum or $1,000,000 per year. The fee is collected monthly: $83,333 per month. This covers custody, insurance, and reconciliation costs.</w:t>
      </w:r>
    </w:p>
    <w:p>
      <w:pPr>
        <w:pStyle w:val="Heading3"/>
      </w:pPr>
      <w:r>
        <w:t>Rationale:</w:t>
      </w:r>
    </w:p>
    <w:p>
      <w:pPr>
        <w:pStyle w:val="ListBullet"/>
      </w:pPr>
      <w:r>
        <w:t>Custody requires significant operational resources</w:t>
      </w:r>
    </w:p>
    <w:p>
      <w:pPr>
        <w:pStyle w:val="ListBullet"/>
      </w:pPr>
      <w:r>
        <w:t>The fee covers custody, insurance, and reconciliation</w:t>
      </w:r>
    </w:p>
    <w:p>
      <w:pPr>
        <w:pStyle w:val="ListBullet"/>
      </w:pPr>
      <w:r>
        <w:t>The rate is comparable to industry standards</w:t>
      </w:r>
    </w:p>
    <w:p>
      <w:pPr>
        <w:pStyle w:val="ListBullet"/>
      </w:pPr>
      <w:r>
        <w:t>Monthly collection aligns with cost incurrence</w:t>
      </w:r>
    </w:p>
    <w:p>
      <w:pPr>
        <w:pStyle w:val="Heading3"/>
      </w:pPr>
      <w:r>
        <w:t>Fee Calculation:</w:t>
      </w:r>
    </w:p>
    <w:p>
      <w:r>
        <w:t>text</w:t>
      </w:r>
    </w:p>
    <w:p>
      <w:r>
        <w:t>Fee = (Reserve Value × Fee Rate) / 12</w:t>
      </w:r>
    </w:p>
    <w:p>
      <w:r>
        <w:t>Example: ($1,000,000,000 × 0.001) / 12 = $83,333 per month</w:t>
      </w:r>
    </w:p>
    <w:p>
      <w:pPr>
        <w:pStyle w:val="Heading3"/>
      </w:pPr>
      <w:r>
        <w:t>Rebalancing Fee</w:t>
      </w:r>
    </w:p>
    <w:p>
      <w:pPr>
        <w:pStyle w:val="Heading3"/>
      </w:pPr>
      <w:r>
        <w:t>Policy Parameters:</w:t>
      </w:r>
    </w:p>
    <w:p>
      <w:r>
        <w:t>Parameter</w:t>
      </w:r>
    </w:p>
    <w:p>
      <w:r>
        <w:t>Rate</w:t>
      </w:r>
    </w:p>
    <w:p>
      <w:r>
        <w:t>Collection Method</w:t>
      </w:r>
    </w:p>
    <w:p>
      <w:pPr>
        <w:pStyle w:val="Heading3"/>
      </w:pPr>
      <w:r>
        <w:t>Rebalancing Fee</w:t>
      </w:r>
    </w:p>
    <w:p>
      <w:r>
        <w:t>0.01% of rebalanced amount</w:t>
      </w:r>
    </w:p>
    <w:p>
      <w:pPr>
        <w:pStyle w:val="Heading3"/>
      </w:pPr>
      <w:r>
        <w:t>Deducted from rebalancing transaction</w:t>
      </w:r>
    </w:p>
    <w:p>
      <w:pPr>
        <w:pStyle w:val="Heading3"/>
      </w:pPr>
      <w:r>
        <w:t>What This Means in Practice:</w:t>
      </w:r>
    </w:p>
    <w:p>
      <w:pPr>
        <w:pStyle w:val="ListBullet"/>
      </w:pPr>
      <w:r>
        <w:t>A fee is charged when reserves are rebalanced</w:t>
      </w:r>
    </w:p>
    <w:p>
      <w:pPr>
        <w:pStyle w:val="ListBullet"/>
      </w:pPr>
      <w:r>
        <w:t>The fee is a percentage of the rebalanced amount</w:t>
      </w:r>
    </w:p>
    <w:p>
      <w:pPr>
        <w:pStyle w:val="ListBullet"/>
      </w:pPr>
      <w:r>
        <w:t>The fee covers rebalancing operational costs</w:t>
      </w:r>
    </w:p>
    <w:p>
      <w:pPr>
        <w:pStyle w:val="ListBullet"/>
      </w:pPr>
      <w:r>
        <w:t>The fee is low to minimize impact</w:t>
      </w:r>
    </w:p>
    <w:p>
      <w:pPr>
        <w:pStyle w:val="Heading3"/>
      </w:pPr>
      <w:r>
        <w:t>Example:</w:t>
      </w:r>
    </w:p>
    <w:p>
      <w:r>
        <w:t>The Institution rebalances $100,000,000 in reserves. The rebalancing fee is 0.01% or $10,000. This covers the operational costs of rebalancing.</w:t>
      </w:r>
    </w:p>
    <w:p>
      <w:pPr>
        <w:pStyle w:val="Heading3"/>
      </w:pPr>
      <w:r>
        <w:t>Rationale:</w:t>
      </w:r>
    </w:p>
    <w:p>
      <w:pPr>
        <w:pStyle w:val="ListBullet"/>
      </w:pPr>
      <w:r>
        <w:t>Rebalancing requires operational resources</w:t>
      </w:r>
    </w:p>
    <w:p>
      <w:pPr>
        <w:pStyle w:val="ListBullet"/>
      </w:pPr>
      <w:r>
        <w:t>The fee covers rebalancing costs</w:t>
      </w:r>
    </w:p>
    <w:p>
      <w:pPr>
        <w:pStyle w:val="ListBullet"/>
      </w:pPr>
      <w:r>
        <w:t>The rate is low to minimize impact on reserve value</w:t>
      </w:r>
    </w:p>
    <w:p>
      <w:pPr>
        <w:pStyle w:val="ListBullet"/>
      </w:pPr>
      <w:r>
        <w:t>The fee is only charged when rebalancing occurs</w:t>
      </w:r>
    </w:p>
    <w:p>
      <w:r>
        <w:t>Fee Schedule Summary</w:t>
      </w:r>
    </w:p>
    <w:p>
      <w:r>
        <w:t>Fee Type</w:t>
      </w:r>
    </w:p>
    <w:p>
      <w:r>
        <w:t>Rate</w:t>
      </w:r>
    </w:p>
    <w:p>
      <w:r>
        <w:t>Cap</w:t>
      </w:r>
    </w:p>
    <w:p>
      <w:r>
        <w:t>Collection Method</w:t>
      </w:r>
    </w:p>
    <w:p>
      <w:r>
        <w:t>Frequency</w:t>
      </w:r>
    </w:p>
    <w:p>
      <w:pPr>
        <w:pStyle w:val="Heading3"/>
      </w:pPr>
      <w:r>
        <w:t>Minting Fee</w:t>
      </w:r>
    </w:p>
    <w:p>
      <w:r>
        <w:t>0.05%</w:t>
      </w:r>
    </w:p>
    <w:p>
      <w:r>
        <w:t>$5,000</w:t>
      </w:r>
    </w:p>
    <w:p>
      <w:r>
        <w:t>Deducted from minted amount</w:t>
      </w:r>
    </w:p>
    <w:p>
      <w:r>
        <w:t>Per mint</w:t>
      </w:r>
    </w:p>
    <w:p>
      <w:pPr>
        <w:pStyle w:val="Heading3"/>
      </w:pPr>
      <w:r>
        <w:t>Redemption Fee</w:t>
      </w:r>
    </w:p>
    <w:p>
      <w:r>
        <w:t>0.05%</w:t>
      </w:r>
    </w:p>
    <w:p>
      <w:r>
        <w:t>$5,000</w:t>
      </w:r>
    </w:p>
    <w:p>
      <w:r>
        <w:t>Deducted from redemption claim</w:t>
      </w:r>
    </w:p>
    <w:p>
      <w:r>
        <w:t>Per redemption</w:t>
      </w:r>
    </w:p>
    <w:p>
      <w:pPr>
        <w:pStyle w:val="Heading3"/>
      </w:pPr>
      <w:r>
        <w:t>Transfer Fee</w:t>
      </w:r>
    </w:p>
    <w:p>
      <w:r>
        <w:t>0.01%</w:t>
      </w:r>
    </w:p>
    <w:p>
      <w:r>
        <w:t>$1,000</w:t>
      </w:r>
    </w:p>
    <w:p>
      <w:r>
        <w:t>Deducted from transferred amount</w:t>
      </w:r>
    </w:p>
    <w:p>
      <w:r>
        <w:t>Per transfer</w:t>
      </w:r>
    </w:p>
    <w:p>
      <w:pPr>
        <w:pStyle w:val="Heading3"/>
      </w:pPr>
      <w:r>
        <w:t>Custody Fee</w:t>
      </w:r>
    </w:p>
    <w:p>
      <w:r>
        <w:t>0.10% per annum</w:t>
      </w:r>
    </w:p>
    <w:p>
      <w:r>
        <w:t>None</w:t>
      </w:r>
    </w:p>
    <w:p>
      <w:r>
        <w:t>Deducted from reserves</w:t>
      </w:r>
    </w:p>
    <w:p>
      <w:r>
        <w:t>Monthly</w:t>
      </w:r>
    </w:p>
    <w:p>
      <w:pPr>
        <w:pStyle w:val="Heading3"/>
      </w:pPr>
      <w:r>
        <w:t>Rebalancing Fee</w:t>
      </w:r>
    </w:p>
    <w:p>
      <w:r>
        <w:t>0.01%</w:t>
      </w:r>
    </w:p>
    <w:p>
      <w:r>
        <w:t>None</w:t>
      </w:r>
    </w:p>
    <w:p>
      <w:r>
        <w:t>Deducted from rebalancing transaction</w:t>
      </w:r>
    </w:p>
    <w:p>
      <w:r>
        <w:t>Per rebalancing</w:t>
      </w:r>
    </w:p>
    <w:p>
      <w:r>
        <w:t>Fee Adjustments</w:t>
      </w:r>
    </w:p>
    <w:p>
      <w:r>
        <w:t>Annual Fee Review</w:t>
      </w:r>
    </w:p>
    <w:p>
      <w:r>
        <w:t>Element</w:t>
      </w:r>
    </w:p>
    <w:p>
      <w:r>
        <w:t>Description</w:t>
      </w:r>
    </w:p>
    <w:p>
      <w:r>
        <w:t>Timeline</w:t>
      </w:r>
    </w:p>
    <w:p>
      <w:r>
        <w:t>Cost Assessment</w:t>
      </w:r>
    </w:p>
    <w:p>
      <w:r>
        <w:t>Review operational costs</w:t>
      </w:r>
    </w:p>
    <w:p>
      <w:r>
        <w:t>Annual</w:t>
      </w:r>
    </w:p>
    <w:p>
      <w:r>
        <w:t>Benchmarking</w:t>
      </w:r>
    </w:p>
    <w:p>
      <w:r>
        <w:t>Compare fees to industry standards</w:t>
      </w:r>
    </w:p>
    <w:p>
      <w:r>
        <w:t>Annual</w:t>
      </w:r>
    </w:p>
    <w:p>
      <w:r>
        <w:t>Recommendation</w:t>
      </w:r>
    </w:p>
    <w:p>
      <w:r>
        <w:t>Recommend fee adjustments</w:t>
      </w:r>
    </w:p>
    <w:p>
      <w:r>
        <w:t>Annual</w:t>
      </w:r>
    </w:p>
    <w:p>
      <w:r>
        <w:t>Approval</w:t>
      </w:r>
    </w:p>
    <w:p>
      <w:r>
        <w:t>Council approval of adjustments</w:t>
      </w:r>
    </w:p>
    <w:p>
      <w:r>
        <w:t>Annual</w:t>
      </w:r>
    </w:p>
    <w:p>
      <w:r>
        <w:t>Implementation</w:t>
      </w:r>
    </w:p>
    <w:p>
      <w:pPr>
        <w:pStyle w:val="Heading3"/>
      </w:pPr>
      <w:r>
        <w:t>Implement adjustments</w:t>
      </w:r>
    </w:p>
    <w:p>
      <w:r>
        <w:t>30 days after approval</w:t>
      </w:r>
    </w:p>
    <w:p>
      <w:pPr>
        <w:pStyle w:val="Heading3"/>
      </w:pPr>
      <w:r>
        <w:t>What This Means in Practice:</w:t>
      </w:r>
    </w:p>
    <w:p>
      <w:pPr>
        <w:pStyle w:val="ListBullet"/>
      </w:pPr>
      <w:r>
        <w:t>Fees are reviewed annually</w:t>
      </w:r>
    </w:p>
    <w:p>
      <w:pPr>
        <w:pStyle w:val="ListBullet"/>
      </w:pPr>
      <w:r>
        <w:t>Costs are assessed</w:t>
      </w:r>
    </w:p>
    <w:p>
      <w:pPr>
        <w:pStyle w:val="ListBullet"/>
      </w:pPr>
      <w:r>
        <w:t>Fees are benchmarked against industry standards</w:t>
      </w:r>
    </w:p>
    <w:p>
      <w:pPr>
        <w:pStyle w:val="ListBullet"/>
      </w:pPr>
      <w:r>
        <w:t>Adjustments are recommended and approved</w:t>
      </w:r>
    </w:p>
    <w:p>
      <w:pPr>
        <w:pStyle w:val="ListBullet"/>
      </w:pPr>
      <w:r>
        <w:t>Changes are implemented with advance notice</w:t>
      </w:r>
    </w:p>
    <w:p>
      <w:pPr>
        <w:pStyle w:val="Heading3"/>
      </w:pPr>
      <w:r>
        <w:t>Example:</w:t>
      </w:r>
    </w:p>
    <w:p>
      <w:r>
        <w:t>The Institution conducts its annual fee review. Operational costs have increased by 5%. Industry benchmarks have increased slightly. The Institution recommends a 0.005% increase in minting and redemption fees. The Council approves the adjustment. The change is announced 30 days before implementation.</w:t>
      </w:r>
    </w:p>
    <w:p>
      <w:pPr>
        <w:pStyle w:val="Heading3"/>
      </w:pPr>
      <w:r>
        <w:t>Why This Matters:</w:t>
      </w:r>
    </w:p>
    <w:p>
      <w:pPr>
        <w:pStyle w:val="ListBullet"/>
      </w:pPr>
      <w:r>
        <w:t>Regular review ensures fees remain appropriate</w:t>
      </w:r>
    </w:p>
    <w:p>
      <w:pPr>
        <w:pStyle w:val="ListBullet"/>
      </w:pPr>
      <w:r>
        <w:t>Cost assessment ensures sustainability</w:t>
      </w:r>
    </w:p>
    <w:p>
      <w:pPr>
        <w:pStyle w:val="ListBullet"/>
      </w:pPr>
      <w:r>
        <w:t>Benchmarking ensures competitiveness</w:t>
      </w:r>
    </w:p>
    <w:p>
      <w:pPr>
        <w:pStyle w:val="ListBullet"/>
      </w:pPr>
      <w:r>
        <w:t>Advance notice ensures predictability</w:t>
      </w:r>
    </w:p>
    <w:p>
      <w:r>
        <w:t>Fee Adjustment Process</w:t>
      </w:r>
    </w:p>
    <w:p>
      <w:pPr>
        <w:pStyle w:val="Heading3"/>
      </w:pPr>
      <w:r>
        <w:t>Step 1: Cost Assessment</w:t>
      </w:r>
    </w:p>
    <w:p>
      <w:pPr>
        <w:pStyle w:val="ListBullet"/>
      </w:pPr>
      <w:r>
        <w:t>Operational costs are assessed</w:t>
      </w:r>
    </w:p>
    <w:p>
      <w:pPr>
        <w:pStyle w:val="ListBullet"/>
      </w:pPr>
      <w:r>
        <w:t>Cost drivers are identified</w:t>
      </w:r>
    </w:p>
    <w:p>
      <w:pPr>
        <w:pStyle w:val="ListBullet"/>
      </w:pPr>
      <w:r>
        <w:t>Cost trends are analyzed</w:t>
      </w:r>
    </w:p>
    <w:p>
      <w:pPr>
        <w:pStyle w:val="Heading3"/>
      </w:pPr>
      <w:r>
        <w:t>Step 2: Benchmarking</w:t>
      </w:r>
    </w:p>
    <w:p>
      <w:pPr>
        <w:pStyle w:val="ListBullet"/>
      </w:pPr>
      <w:r>
        <w:t>Fees are compared to industry standards</w:t>
      </w:r>
    </w:p>
    <w:p>
      <w:pPr>
        <w:pStyle w:val="ListBullet"/>
      </w:pPr>
      <w:r>
        <w:t>Competitor fees are reviewed</w:t>
      </w:r>
    </w:p>
    <w:p>
      <w:pPr>
        <w:pStyle w:val="ListBullet"/>
      </w:pPr>
      <w:r>
        <w:t>Market conditions are assessed</w:t>
      </w:r>
    </w:p>
    <w:p>
      <w:pPr>
        <w:pStyle w:val="Heading3"/>
      </w:pPr>
      <w:r>
        <w:t>Step 3: Recommendation</w:t>
      </w:r>
    </w:p>
    <w:p>
      <w:pPr>
        <w:pStyle w:val="ListBullet"/>
      </w:pPr>
      <w:r>
        <w:t>Fee adjustments are recommended</w:t>
      </w:r>
    </w:p>
    <w:p>
      <w:pPr>
        <w:pStyle w:val="ListBullet"/>
      </w:pPr>
      <w:r>
        <w:t>Rationale is provided</w:t>
      </w:r>
    </w:p>
    <w:p>
      <w:pPr>
        <w:pStyle w:val="ListBullet"/>
      </w:pPr>
      <w:r>
        <w:t>Impact is assessed</w:t>
      </w:r>
    </w:p>
    <w:p>
      <w:pPr>
        <w:pStyle w:val="Heading3"/>
      </w:pPr>
      <w:r>
        <w:t>Step 4: Review</w:t>
      </w:r>
    </w:p>
    <w:p>
      <w:pPr>
        <w:pStyle w:val="ListBullet"/>
      </w:pPr>
      <w:r>
        <w:t>The Council reviews the recommendation</w:t>
      </w:r>
    </w:p>
    <w:p>
      <w:pPr>
        <w:pStyle w:val="ListBullet"/>
      </w:pPr>
      <w:r>
        <w:t>The Council considers alternatives</w:t>
      </w:r>
    </w:p>
    <w:p>
      <w:pPr>
        <w:pStyle w:val="ListBullet"/>
      </w:pPr>
      <w:r>
        <w:t>The Council makes a decision</w:t>
      </w:r>
    </w:p>
    <w:p>
      <w:pPr>
        <w:pStyle w:val="Heading3"/>
      </w:pPr>
      <w:r>
        <w:t>Step 5: Approval</w:t>
      </w:r>
    </w:p>
    <w:p>
      <w:pPr>
        <w:pStyle w:val="ListBullet"/>
      </w:pPr>
      <w:r>
        <w:t>The Council approves the adjustment</w:t>
      </w:r>
    </w:p>
    <w:p>
      <w:pPr>
        <w:pStyle w:val="ListBullet"/>
      </w:pPr>
      <w:r>
        <w:t>The adjustment is documented</w:t>
      </w:r>
    </w:p>
    <w:p>
      <w:pPr>
        <w:pStyle w:val="ListBullet"/>
      </w:pPr>
      <w:r>
        <w:t>The effective date is set</w:t>
      </w:r>
    </w:p>
    <w:p>
      <w:pPr>
        <w:pStyle w:val="Heading3"/>
      </w:pPr>
      <w:r>
        <w:t>Step 6: Communication</w:t>
      </w:r>
    </w:p>
    <w:p>
      <w:pPr>
        <w:pStyle w:val="ListBullet"/>
      </w:pPr>
      <w:r>
        <w:t>The adjustment is announced</w:t>
      </w:r>
    </w:p>
    <w:p>
      <w:pPr>
        <w:pStyle w:val="ListBullet"/>
      </w:pPr>
      <w:r>
        <w:t>The rationale is explained</w:t>
      </w:r>
    </w:p>
    <w:p>
      <w:pPr>
        <w:pStyle w:val="ListBullet"/>
      </w:pPr>
      <w:r>
        <w:t>Participants are notified</w:t>
      </w:r>
    </w:p>
    <w:p>
      <w:pPr>
        <w:pStyle w:val="Heading3"/>
      </w:pPr>
      <w:r>
        <w:t>Step 7: Implementation</w:t>
      </w:r>
    </w:p>
    <w:p>
      <w:pPr>
        <w:pStyle w:val="ListBullet"/>
      </w:pPr>
      <w:r>
        <w:t>The adjustment is implemented</w:t>
      </w:r>
    </w:p>
    <w:p>
      <w:pPr>
        <w:pStyle w:val="ListBullet"/>
      </w:pPr>
      <w:r>
        <w:t>Systems are updated</w:t>
      </w:r>
    </w:p>
    <w:p>
      <w:pPr>
        <w:pStyle w:val="ListBullet"/>
      </w:pPr>
      <w:r>
        <w:t>Fees are collected at the new rate</w:t>
      </w:r>
    </w:p>
    <w:p>
      <w:pPr>
        <w:pStyle w:val="Heading3"/>
      </w:pPr>
      <w:r>
        <w:t>Adjustment Triggers</w:t>
      </w:r>
    </w:p>
    <w:p>
      <w:pPr>
        <w:pStyle w:val="Heading3"/>
      </w:pPr>
      <w:r>
        <w:t>Policy-defined triggers for fee adjustments:</w:t>
      </w:r>
    </w:p>
    <w:p>
      <w:r>
        <w:t>Trigger</w:t>
      </w:r>
    </w:p>
    <w:p>
      <w:r>
        <w:t>Description</w:t>
      </w:r>
    </w:p>
    <w:p>
      <w:r>
        <w:t>Action</w:t>
      </w:r>
    </w:p>
    <w:p>
      <w:r>
        <w:t>Timeline</w:t>
      </w:r>
    </w:p>
    <w:p>
      <w:r>
        <w:t>Cost Increase</w:t>
      </w:r>
    </w:p>
    <w:p>
      <w:r>
        <w:t>Operational costs increase</w:t>
      </w:r>
    </w:p>
    <w:p>
      <w:r>
        <w:t>Review fee adequacy</w:t>
      </w:r>
    </w:p>
    <w:p>
      <w:r>
        <w:t>Within 90 days</w:t>
      </w:r>
    </w:p>
    <w:p>
      <w:r>
        <w:t>Cost Decrease</w:t>
      </w:r>
    </w:p>
    <w:p>
      <w:r>
        <w:t>Operational costs decrease</w:t>
      </w:r>
    </w:p>
    <w:p>
      <w:r>
        <w:t>Consider fee reduction</w:t>
      </w:r>
    </w:p>
    <w:p>
      <w:r>
        <w:t>Within 90 days</w:t>
      </w:r>
    </w:p>
    <w:p>
      <w:r>
        <w:t>Industry Change</w:t>
      </w:r>
    </w:p>
    <w:p>
      <w:r>
        <w:t>Industry fee benchmarks change</w:t>
      </w:r>
    </w:p>
    <w:p>
      <w:r>
        <w:t>Assess competitiveness</w:t>
      </w:r>
    </w:p>
    <w:p>
      <w:r>
        <w:t>Within 90 days</w:t>
      </w:r>
    </w:p>
    <w:p>
      <w:r>
        <w:t>Regulatory Change</w:t>
      </w:r>
    </w:p>
    <w:p>
      <w:r>
        <w:t>Regulatory requirements change</w:t>
      </w:r>
    </w:p>
    <w:p>
      <w:r>
        <w:t>Assess compliance</w:t>
      </w:r>
    </w:p>
    <w:p>
      <w:r>
        <w:t>Within 90 days</w:t>
      </w:r>
    </w:p>
    <w:p>
      <w:r>
        <w:t>Fee Collection</w:t>
      </w:r>
    </w:p>
    <w:p>
      <w:pPr>
        <w:pStyle w:val="Heading3"/>
      </w:pPr>
      <w:r>
        <w:t>Collection Mechanism</w:t>
      </w:r>
    </w:p>
    <w:p>
      <w:pPr>
        <w:pStyle w:val="Heading3"/>
      </w:pPr>
      <w:r>
        <w:t>What This Means in Practice:</w:t>
      </w:r>
    </w:p>
    <w:p>
      <w:pPr>
        <w:pStyle w:val="ListBullet"/>
      </w:pPr>
      <w:r>
        <w:t>Fees are collected automatically</w:t>
      </w:r>
    </w:p>
    <w:p>
      <w:pPr>
        <w:pStyle w:val="ListBullet"/>
      </w:pPr>
      <w:r>
        <w:t>Fees are collected at the time of transaction</w:t>
      </w:r>
    </w:p>
    <w:p>
      <w:pPr>
        <w:pStyle w:val="ListBullet"/>
      </w:pPr>
      <w:r>
        <w:t>Fees are transparently calculated</w:t>
      </w:r>
    </w:p>
    <w:p>
      <w:pPr>
        <w:pStyle w:val="ListBullet"/>
      </w:pPr>
      <w:r>
        <w:t>Fees are documented</w:t>
      </w:r>
    </w:p>
    <w:p>
      <w:pPr>
        <w:pStyle w:val="Heading3"/>
      </w:pPr>
      <w:r>
        <w:t>Example:</w:t>
      </w:r>
    </w:p>
    <w:p>
      <w:r>
        <w:t>When a participant mints MTQ, the minting fee is automatically calculated and deducted. The participant sees the fee deducted. The fee is recorded in the transaction record. The participant can verify the fee calculation.</w:t>
      </w:r>
    </w:p>
    <w:p>
      <w:pPr>
        <w:pStyle w:val="Heading3"/>
      </w:pPr>
      <w:r>
        <w:t>Why This Matters:</w:t>
      </w:r>
    </w:p>
    <w:p>
      <w:pPr>
        <w:pStyle w:val="ListBullet"/>
      </w:pPr>
      <w:r>
        <w:t>Automatic collection reduces operational burden</w:t>
      </w:r>
    </w:p>
    <w:p>
      <w:pPr>
        <w:pStyle w:val="ListBullet"/>
      </w:pPr>
      <w:r>
        <w:t>Real-time collection ensures accuracy</w:t>
      </w:r>
    </w:p>
    <w:p>
      <w:pPr>
        <w:pStyle w:val="ListBullet"/>
      </w:pPr>
      <w:r>
        <w:t>Transparency enables verification</w:t>
      </w:r>
    </w:p>
    <w:p>
      <w:pPr>
        <w:pStyle w:val="ListBullet"/>
      </w:pPr>
      <w:r>
        <w:t>Documentation supports auditability</w:t>
      </w:r>
    </w:p>
    <w:p>
      <w:pPr>
        <w:pStyle w:val="Heading3"/>
      </w:pPr>
      <w:r>
        <w:t>Fee Revenue Management</w:t>
      </w:r>
    </w:p>
    <w:p>
      <w:pPr>
        <w:pStyle w:val="Heading3"/>
      </w:pPr>
      <w:r>
        <w:t>What This Means in Practice:</w:t>
      </w:r>
    </w:p>
    <w:p>
      <w:pPr>
        <w:pStyle w:val="ListBullet"/>
      </w:pPr>
      <w:r>
        <w:t>Fee revenue is tracked</w:t>
      </w:r>
    </w:p>
    <w:p>
      <w:pPr>
        <w:pStyle w:val="ListBullet"/>
      </w:pPr>
      <w:r>
        <w:t>Fee revenue is allocated appropriately</w:t>
      </w:r>
    </w:p>
    <w:p>
      <w:pPr>
        <w:pStyle w:val="ListBullet"/>
      </w:pPr>
      <w:r>
        <w:t>Fee revenue is audited</w:t>
      </w:r>
    </w:p>
    <w:p>
      <w:pPr>
        <w:pStyle w:val="ListBullet"/>
      </w:pPr>
      <w:r>
        <w:t>Fee revenue is transparently reported</w:t>
      </w:r>
    </w:p>
    <w:p>
      <w:pPr>
        <w:pStyle w:val="Heading3"/>
      </w:pPr>
      <w:r>
        <w:t>Example:</w:t>
      </w:r>
    </w:p>
    <w:p>
      <w:r>
        <w:t>The Institution tracks all fee revenue. Fee revenue is used to cover operational costs. Any surplus is directed to reserve strengthening, Takaful, or fee reductions. Fee revenue is audited quarterly and reported annually.</w:t>
      </w:r>
    </w:p>
    <w:p>
      <w:pPr>
        <w:pStyle w:val="Heading3"/>
      </w:pPr>
      <w:r>
        <w:t>Why This Matters:</w:t>
      </w:r>
    </w:p>
    <w:p>
      <w:pPr>
        <w:pStyle w:val="ListBullet"/>
      </w:pPr>
      <w:r>
        <w:t>Fee tracking ensures accountability</w:t>
      </w:r>
    </w:p>
    <w:p>
      <w:pPr>
        <w:pStyle w:val="ListBullet"/>
      </w:pPr>
      <w:r>
        <w:t>Fee allocation ensures proper use</w:t>
      </w:r>
    </w:p>
    <w:p>
      <w:pPr>
        <w:pStyle w:val="ListBullet"/>
      </w:pPr>
      <w:r>
        <w:t>Audit ensures integrity</w:t>
      </w:r>
    </w:p>
    <w:p>
      <w:pPr>
        <w:pStyle w:val="ListBullet"/>
      </w:pPr>
      <w:r>
        <w:t>Reporting ensures transparency</w:t>
      </w:r>
    </w:p>
    <w:p>
      <w:pPr>
        <w:pStyle w:val="Heading3"/>
      </w:pPr>
      <w:r>
        <w:t>Fee Allocation</w:t>
      </w:r>
    </w:p>
    <w:p>
      <w:pPr>
        <w:pStyle w:val="Heading3"/>
      </w:pPr>
      <w:r>
        <w:t>What This Means in Practice:</w:t>
      </w:r>
    </w:p>
    <w:p>
      <w:pPr>
        <w:pStyle w:val="ListBullet"/>
      </w:pPr>
      <w:r>
        <w:t>Fees are allocated to cover costs</w:t>
      </w:r>
    </w:p>
    <w:p>
      <w:pPr>
        <w:pStyle w:val="ListBullet"/>
      </w:pPr>
      <w:r>
        <w:t>Fees are not allocated to profit</w:t>
      </w:r>
    </w:p>
    <w:p>
      <w:pPr>
        <w:pStyle w:val="ListBullet"/>
      </w:pPr>
      <w:r>
        <w:t>Fees are not distributed to founders, investors, or token holders</w:t>
      </w:r>
    </w:p>
    <w:p>
      <w:pPr>
        <w:pStyle w:val="Heading3"/>
      </w:pPr>
      <w:r>
        <w:t>Example:</w:t>
      </w:r>
    </w:p>
    <w:p>
      <w:r>
        <w:t>Fee revenue is allocated to operational costs: staffing (40%), technology (25%), custody (15%), insurance (10%), audits (5%), and legal (5%). All fee revenue is used for operational purposes. No fee revenue is distributed as profit.</w:t>
      </w:r>
    </w:p>
    <w:p>
      <w:pPr>
        <w:pStyle w:val="Heading3"/>
      </w:pPr>
      <w:r>
        <w:t>Why This Matters:</w:t>
      </w:r>
    </w:p>
    <w:p>
      <w:pPr>
        <w:pStyle w:val="ListBullet"/>
      </w:pPr>
      <w:r>
        <w:t>Proper allocation ensures sustainability</w:t>
      </w:r>
    </w:p>
    <w:p>
      <w:pPr>
        <w:pStyle w:val="ListBullet"/>
      </w:pPr>
      <w:r>
        <w:t>Non-profit character preserves constitutional identity</w:t>
      </w:r>
    </w:p>
    <w:p>
      <w:pPr>
        <w:pStyle w:val="ListBullet"/>
      </w:pPr>
      <w:r>
        <w:t>No profit distribution prevents exploitation</w:t>
      </w:r>
    </w:p>
    <w:p>
      <w:pPr>
        <w:pStyle w:val="ListBullet"/>
      </w:pPr>
      <w:r>
        <w:t>Transparency enables verification</w:t>
      </w:r>
    </w:p>
    <w:p>
      <w:r>
        <w:t>Fee Exemptions</w:t>
      </w:r>
    </w:p>
    <w:p>
      <w:pPr>
        <w:pStyle w:val="Heading3"/>
      </w:pPr>
      <w:r>
        <w:t>Eligible Exemptions</w:t>
      </w:r>
    </w:p>
    <w:p>
      <w:pPr>
        <w:pStyle w:val="Heading3"/>
      </w:pPr>
      <w:r>
        <w:t>Policy may exempt certain participants or transactions:</w:t>
      </w:r>
    </w:p>
    <w:p>
      <w:r>
        <w:t>Exemption Type</w:t>
      </w:r>
    </w:p>
    <w:p>
      <w:r>
        <w:t>Criteria</w:t>
      </w:r>
    </w:p>
    <w:p>
      <w:r>
        <w:t>Duration</w:t>
      </w:r>
    </w:p>
    <w:p>
      <w:r>
        <w:t>Approval</w:t>
      </w:r>
    </w:p>
    <w:p>
      <w:r>
        <w:t>Institutional Participants</w:t>
      </w:r>
    </w:p>
    <w:p>
      <w:r>
        <w:t>Qualified institutions</w:t>
      </w:r>
    </w:p>
    <w:p>
      <w:r>
        <w:t>Indefinite</w:t>
      </w:r>
    </w:p>
    <w:p>
      <w:r>
        <w:t>Council</w:t>
      </w:r>
    </w:p>
    <w:p>
      <w:r>
        <w:t>High Volume Participants</w:t>
      </w:r>
    </w:p>
    <w:p>
      <w:r>
        <w:t>Volume thresholds</w:t>
      </w:r>
    </w:p>
    <w:p>
      <w:r>
        <w:t>Annual</w:t>
      </w:r>
    </w:p>
    <w:p>
      <w:r>
        <w:t>Council</w:t>
      </w:r>
    </w:p>
    <w:p>
      <w:r>
        <w:t>Strategic Partners</w:t>
      </w:r>
    </w:p>
    <w:p>
      <w:r>
        <w:t>Partnership agreements</w:t>
      </w:r>
    </w:p>
    <w:p>
      <w:r>
        <w:t>As agreed</w:t>
      </w:r>
    </w:p>
    <w:p>
      <w:r>
        <w:t>Council</w:t>
      </w:r>
    </w:p>
    <w:p>
      <w:r>
        <w:t>Government Entities</w:t>
      </w:r>
    </w:p>
    <w:p>
      <w:r>
        <w:t>Official institutions</w:t>
      </w:r>
    </w:p>
    <w:p>
      <w:r>
        <w:t>Indefinite</w:t>
      </w:r>
    </w:p>
    <w:p>
      <w:pPr>
        <w:pStyle w:val="Heading3"/>
      </w:pPr>
      <w:r>
        <w:t>Council</w:t>
      </w:r>
    </w:p>
    <w:p>
      <w:pPr>
        <w:pStyle w:val="Heading3"/>
      </w:pPr>
      <w:r>
        <w:t>What This Means in Practice:</w:t>
      </w:r>
    </w:p>
    <w:p>
      <w:pPr>
        <w:pStyle w:val="ListBullet"/>
      </w:pPr>
      <w:r>
        <w:t>Some participants may be eligible for fee exemptions</w:t>
      </w:r>
    </w:p>
    <w:p>
      <w:pPr>
        <w:pStyle w:val="ListBullet"/>
      </w:pPr>
      <w:r>
        <w:t>Exemptions are based on objective criteria</w:t>
      </w:r>
    </w:p>
    <w:p>
      <w:pPr>
        <w:pStyle w:val="ListBullet"/>
      </w:pPr>
      <w:r>
        <w:t>Exemptions are reviewed regularly</w:t>
      </w:r>
    </w:p>
    <w:p>
      <w:pPr>
        <w:pStyle w:val="ListBullet"/>
      </w:pPr>
      <w:r>
        <w:t>Exemptions are transparently disclosed</w:t>
      </w:r>
    </w:p>
    <w:p>
      <w:pPr>
        <w:pStyle w:val="Heading3"/>
      </w:pPr>
      <w:r>
        <w:t>Example:</w:t>
      </w:r>
    </w:p>
    <w:p>
      <w:r>
        <w:t>A central bank participant with a formal partnership agreement may be exempt from transfer fees. The exemption is based on objective criteria, is reviewed annually, and is transparently disclosed.</w:t>
      </w:r>
    </w:p>
    <w:p>
      <w:pPr>
        <w:pStyle w:val="Heading3"/>
      </w:pPr>
      <w:r>
        <w:t>Why This Matters:</w:t>
      </w:r>
    </w:p>
    <w:p>
      <w:pPr>
        <w:pStyle w:val="ListBullet"/>
      </w:pPr>
      <w:r>
        <w:t>Exemptions can facilitate institutional adoption</w:t>
      </w:r>
    </w:p>
    <w:p>
      <w:pPr>
        <w:pStyle w:val="ListBullet"/>
      </w:pPr>
      <w:r>
        <w:t>Objective criteria prevent arbitrariness</w:t>
      </w:r>
    </w:p>
    <w:p>
      <w:pPr>
        <w:pStyle w:val="ListBullet"/>
      </w:pPr>
      <w:r>
        <w:t>Regular review prevents abuse</w:t>
      </w:r>
    </w:p>
    <w:p>
      <w:pPr>
        <w:pStyle w:val="ListBullet"/>
      </w:pPr>
      <w:r>
        <w:t>Transparency maintains accountability</w:t>
      </w:r>
    </w:p>
    <w:p>
      <w:r>
        <w:t>Exemption Process</w:t>
      </w:r>
    </w:p>
    <w:p>
      <w:pPr>
        <w:pStyle w:val="Heading3"/>
      </w:pPr>
      <w:r>
        <w:t>Step 1: Application</w:t>
      </w:r>
    </w:p>
    <w:p>
      <w:pPr>
        <w:pStyle w:val="ListBullet"/>
      </w:pPr>
      <w:r>
        <w:t>Participant applies for exemption</w:t>
      </w:r>
    </w:p>
    <w:p>
      <w:pPr>
        <w:pStyle w:val="ListBullet"/>
      </w:pPr>
      <w:r>
        <w:t>Application includes justification</w:t>
      </w:r>
    </w:p>
    <w:p>
      <w:pPr>
        <w:pStyle w:val="ListBullet"/>
      </w:pPr>
      <w:r>
        <w:t>Application includes supporting documentation</w:t>
      </w:r>
    </w:p>
    <w:p>
      <w:pPr>
        <w:pStyle w:val="Heading3"/>
      </w:pPr>
      <w:r>
        <w:t>Step 2: Review</w:t>
      </w:r>
    </w:p>
    <w:p>
      <w:pPr>
        <w:pStyle w:val="ListBullet"/>
      </w:pPr>
      <w:r>
        <w:t>Application is reviewed</w:t>
      </w:r>
    </w:p>
    <w:p>
      <w:pPr>
        <w:pStyle w:val="ListBullet"/>
      </w:pPr>
      <w:r>
        <w:t>Criteria are assessed</w:t>
      </w:r>
    </w:p>
    <w:p>
      <w:pPr>
        <w:pStyle w:val="ListBullet"/>
      </w:pPr>
      <w:r>
        <w:t>Recommendation is developed</w:t>
      </w:r>
    </w:p>
    <w:p>
      <w:pPr>
        <w:pStyle w:val="Heading3"/>
      </w:pPr>
      <w:r>
        <w:t>Step 3: Approval</w:t>
      </w:r>
    </w:p>
    <w:p>
      <w:pPr>
        <w:pStyle w:val="ListBullet"/>
      </w:pPr>
      <w:r>
        <w:t>Council approves or rejects</w:t>
      </w:r>
    </w:p>
    <w:p>
      <w:pPr>
        <w:pStyle w:val="ListBullet"/>
      </w:pPr>
      <w:r>
        <w:t>Decision is documented</w:t>
      </w:r>
    </w:p>
    <w:p>
      <w:pPr>
        <w:pStyle w:val="ListBullet"/>
      </w:pPr>
      <w:r>
        <w:t>Rationale is provided</w:t>
      </w:r>
    </w:p>
    <w:p>
      <w:pPr>
        <w:pStyle w:val="Heading3"/>
      </w:pPr>
      <w:r>
        <w:t>Step 4: Implementation</w:t>
      </w:r>
    </w:p>
    <w:p>
      <w:pPr>
        <w:pStyle w:val="ListBullet"/>
      </w:pPr>
      <w:r>
        <w:t>Exemption is implemented</w:t>
      </w:r>
    </w:p>
    <w:p>
      <w:pPr>
        <w:pStyle w:val="ListBullet"/>
      </w:pPr>
      <w:r>
        <w:t>Systems are updated</w:t>
      </w:r>
    </w:p>
    <w:p>
      <w:pPr>
        <w:pStyle w:val="ListBullet"/>
      </w:pPr>
      <w:r>
        <w:t>Participant is notified</w:t>
      </w:r>
    </w:p>
    <w:p>
      <w:pPr>
        <w:pStyle w:val="Heading3"/>
      </w:pPr>
      <w:r>
        <w:t>Step 5: Review</w:t>
      </w:r>
    </w:p>
    <w:p>
      <w:pPr>
        <w:pStyle w:val="ListBullet"/>
      </w:pPr>
      <w:r>
        <w:t>Exemption is reviewed annually</w:t>
      </w:r>
    </w:p>
    <w:p>
      <w:pPr>
        <w:pStyle w:val="ListBullet"/>
      </w:pPr>
      <w:r>
        <w:t>Continued eligibility is assessed</w:t>
      </w:r>
    </w:p>
    <w:p>
      <w:pPr>
        <w:pStyle w:val="ListBullet"/>
      </w:pPr>
      <w:r>
        <w:t>Decision is reaffirmed or modified</w:t>
      </w:r>
    </w:p>
    <w:p>
      <w:r>
        <w:t>Fee Cap</w:t>
      </w:r>
    </w:p>
    <w:p>
      <w:pPr>
        <w:pStyle w:val="Heading3"/>
      </w:pPr>
      <w:r>
        <w:t>Constitutional Fee Cap</w:t>
      </w:r>
    </w:p>
    <w:p>
      <w:pPr>
        <w:pStyle w:val="Heading3"/>
      </w:pPr>
      <w:r>
        <w:t>What This Means in Practice:</w:t>
      </w:r>
    </w:p>
    <w:p>
      <w:pPr>
        <w:pStyle w:val="ListBullet"/>
      </w:pPr>
      <w:r>
        <w:t>Fees are capped to prevent exploitation</w:t>
      </w:r>
    </w:p>
    <w:p>
      <w:pPr>
        <w:pStyle w:val="ListBullet"/>
      </w:pPr>
      <w:r>
        <w:t>The cap is defined in Policy</w:t>
      </w:r>
    </w:p>
    <w:p>
      <w:pPr>
        <w:pStyle w:val="ListBullet"/>
      </w:pPr>
      <w:r>
        <w:t>The cap is reviewed annually</w:t>
      </w:r>
    </w:p>
    <w:p>
      <w:pPr>
        <w:pStyle w:val="ListBullet"/>
      </w:pPr>
      <w:r>
        <w:t>The cap is transparently disclosed</w:t>
      </w:r>
    </w:p>
    <w:p>
      <w:pPr>
        <w:pStyle w:val="Heading3"/>
      </w:pPr>
      <w:r>
        <w:t>Example:</w:t>
      </w:r>
    </w:p>
    <w:p>
      <w:r>
        <w:t>Policy establishes that minting and redemption fees cannot exceed 0.10%. This cap prevents fees from becoming excessive. The cap is reviewed annually and adjusted if necessary.</w:t>
      </w:r>
    </w:p>
    <w:p>
      <w:pPr>
        <w:pStyle w:val="Heading3"/>
      </w:pPr>
      <w:r>
        <w:t>Why This Matters:</w:t>
      </w:r>
    </w:p>
    <w:p>
      <w:pPr>
        <w:pStyle w:val="ListBullet"/>
      </w:pPr>
      <w:r>
        <w:t>Fee caps prevent exploitation</w:t>
      </w:r>
    </w:p>
    <w:p>
      <w:pPr>
        <w:pStyle w:val="ListBullet"/>
      </w:pPr>
      <w:r>
        <w:t>Fee caps maintain fairness</w:t>
      </w:r>
    </w:p>
    <w:p>
      <w:pPr>
        <w:pStyle w:val="ListBullet"/>
      </w:pPr>
      <w:r>
        <w:t>Fee caps build trust</w:t>
      </w:r>
    </w:p>
    <w:p>
      <w:pPr>
        <w:pStyle w:val="ListBullet"/>
      </w:pPr>
      <w:r>
        <w:t>Fee caps ensure proportionality</w:t>
      </w:r>
    </w:p>
    <w:p>
      <w:r>
        <w:t>Review and Adjustment</w:t>
      </w:r>
    </w:p>
    <w:p>
      <w:r>
        <w:t>Review Schedule</w:t>
      </w:r>
    </w:p>
    <w:p>
      <w:r>
        <w:t>Review Type</w:t>
      </w:r>
    </w:p>
    <w:p>
      <w:r>
        <w:t>Frequency</w:t>
      </w:r>
    </w:p>
    <w:p>
      <w:r>
        <w:t>Responsible</w:t>
      </w:r>
    </w:p>
    <w:p>
      <w:r>
        <w:t>Fee Structure Review</w:t>
      </w:r>
    </w:p>
    <w:p>
      <w:r>
        <w:t>Annual</w:t>
      </w:r>
    </w:p>
    <w:p>
      <w:r>
        <w:t>Council</w:t>
      </w:r>
    </w:p>
    <w:p>
      <w:r>
        <w:t>Cost Assessment</w:t>
      </w:r>
    </w:p>
    <w:p>
      <w:r>
        <w:t>Annual</w:t>
      </w:r>
    </w:p>
    <w:p>
      <w:r>
        <w:t>CFO</w:t>
      </w:r>
    </w:p>
    <w:p>
      <w:r>
        <w:t>Benchmarking</w:t>
      </w:r>
    </w:p>
    <w:p>
      <w:r>
        <w:t>Annual</w:t>
      </w:r>
    </w:p>
    <w:p>
      <w:r>
        <w:t>CFO</w:t>
      </w:r>
    </w:p>
    <w:p>
      <w:r>
        <w:t>Compliance Review</w:t>
      </w:r>
    </w:p>
    <w:p>
      <w:r>
        <w:t>Annual</w:t>
      </w:r>
    </w:p>
    <w:p>
      <w:r>
        <w:t>Audit Committee</w:t>
      </w:r>
    </w:p>
    <w:p>
      <w:r>
        <w:t>Adjustment Requirements</w:t>
      </w:r>
    </w:p>
    <w:p>
      <w:r>
        <w:t>Type</w:t>
      </w:r>
    </w:p>
    <w:p>
      <w:r>
        <w:t>Notification</w:t>
      </w:r>
    </w:p>
    <w:p>
      <w:r>
        <w:t>Implementation</w:t>
      </w:r>
    </w:p>
    <w:p>
      <w:r>
        <w:t>Impact Assessment</w:t>
      </w:r>
    </w:p>
    <w:p>
      <w:pPr>
        <w:pStyle w:val="Heading3"/>
      </w:pPr>
      <w:r>
        <w:t>Minor Adjustment</w:t>
      </w:r>
    </w:p>
    <w:p>
      <w:r>
        <w:t>30 days</w:t>
      </w:r>
    </w:p>
    <w:p>
      <w:r>
        <w:t>30 days after notice</w:t>
      </w:r>
    </w:p>
    <w:p>
      <w:r>
        <w:t>Required</w:t>
      </w:r>
    </w:p>
    <w:p>
      <w:pPr>
        <w:pStyle w:val="Heading3"/>
      </w:pPr>
      <w:r>
        <w:t>Major Adjustment</w:t>
      </w:r>
    </w:p>
    <w:p>
      <w:r>
        <w:t>60 days</w:t>
      </w:r>
    </w:p>
    <w:p>
      <w:r>
        <w:t>60 days after notice</w:t>
      </w:r>
    </w:p>
    <w:p>
      <w:r>
        <w:t>Required</w:t>
      </w:r>
    </w:p>
    <w:p>
      <w:pPr>
        <w:pStyle w:val="Heading3"/>
      </w:pPr>
      <w:r>
        <w:t>Cap Adjustment</w:t>
      </w:r>
    </w:p>
    <w:p>
      <w:r>
        <w:t>90 days</w:t>
      </w:r>
    </w:p>
    <w:p>
      <w:r>
        <w:t>90 days after notice</w:t>
      </w:r>
    </w:p>
    <w:p>
      <w:pPr>
        <w:pStyle w:val="Heading3"/>
      </w:pPr>
      <w:r>
        <w:t>Comprehensive</w:t>
      </w:r>
    </w:p>
    <w:p>
      <w:pPr>
        <w:pStyle w:val="Heading3"/>
      </w:pPr>
      <w:r>
        <w:t>Summary Table</w:t>
      </w:r>
    </w:p>
    <w:p>
      <w:r>
        <w:t>Fee Type</w:t>
      </w:r>
    </w:p>
    <w:p>
      <w:r>
        <w:t>Rate</w:t>
      </w:r>
    </w:p>
    <w:p>
      <w:r>
        <w:t>Cap</w:t>
      </w:r>
    </w:p>
    <w:p>
      <w:r>
        <w:t>Purpose</w:t>
      </w:r>
    </w:p>
    <w:p>
      <w:r>
        <w:t>Review</w:t>
      </w:r>
    </w:p>
    <w:p>
      <w:pPr>
        <w:pStyle w:val="Heading3"/>
      </w:pPr>
      <w:r>
        <w:t>Minting Fee</w:t>
      </w:r>
    </w:p>
    <w:p>
      <w:r>
        <w:t>0.05%</w:t>
      </w:r>
    </w:p>
    <w:p>
      <w:r>
        <w:t>$5,000</w:t>
      </w:r>
    </w:p>
    <w:p>
      <w:r>
        <w:t>Operational costs</w:t>
      </w:r>
    </w:p>
    <w:p>
      <w:r>
        <w:t>Annual</w:t>
      </w:r>
    </w:p>
    <w:p>
      <w:pPr>
        <w:pStyle w:val="Heading3"/>
      </w:pPr>
      <w:r>
        <w:t>Redemption Fee</w:t>
      </w:r>
    </w:p>
    <w:p>
      <w:r>
        <w:t>0.05%</w:t>
      </w:r>
    </w:p>
    <w:p>
      <w:r>
        <w:t>$5,000</w:t>
      </w:r>
    </w:p>
    <w:p>
      <w:r>
        <w:t>Operational costs</w:t>
      </w:r>
    </w:p>
    <w:p>
      <w:r>
        <w:t>Annual</w:t>
      </w:r>
    </w:p>
    <w:p>
      <w:pPr>
        <w:pStyle w:val="Heading3"/>
      </w:pPr>
      <w:r>
        <w:t>Transfer Fee</w:t>
      </w:r>
    </w:p>
    <w:p>
      <w:r>
        <w:t>0.01%</w:t>
      </w:r>
    </w:p>
    <w:p>
      <w:r>
        <w:t>$1,000</w:t>
      </w:r>
    </w:p>
    <w:p>
      <w:r>
        <w:t>Network maintenance</w:t>
      </w:r>
    </w:p>
    <w:p>
      <w:r>
        <w:t>Annual</w:t>
      </w:r>
    </w:p>
    <w:p>
      <w:pPr>
        <w:pStyle w:val="Heading3"/>
      </w:pPr>
      <w:r>
        <w:t>Custody Fee</w:t>
      </w:r>
    </w:p>
    <w:p>
      <w:r>
        <w:t>0.10% p.a.</w:t>
      </w:r>
    </w:p>
    <w:p>
      <w:r>
        <w:t>None</w:t>
      </w:r>
    </w:p>
    <w:p>
      <w:r>
        <w:t>Custody costs</w:t>
      </w:r>
    </w:p>
    <w:p>
      <w:r>
        <w:t>Annual</w:t>
      </w:r>
    </w:p>
    <w:p>
      <w:pPr>
        <w:pStyle w:val="Heading3"/>
      </w:pPr>
      <w:r>
        <w:t>Rebalancing Fee</w:t>
      </w:r>
    </w:p>
    <w:p>
      <w:r>
        <w:t>0.01%</w:t>
      </w:r>
    </w:p>
    <w:p>
      <w:r>
        <w:t>None</w:t>
      </w:r>
    </w:p>
    <w:p>
      <w:r>
        <w:t>Rebalancing costs</w:t>
      </w:r>
    </w:p>
    <w:p>
      <w:pPr>
        <w:pStyle w:val="Heading3"/>
      </w:pPr>
      <w:r>
        <w:t>Annual</w:t>
      </w:r>
    </w:p>
    <w:p>
      <w:pPr>
        <w:pStyle w:val="Heading3"/>
      </w:pPr>
      <w:r>
        <w:t>Constitutional Interpretation</w:t>
      </w:r>
    </w:p>
    <w:p>
      <w:pPr>
        <w:pStyle w:val="Heading3"/>
      </w:pPr>
      <w:r>
        <w:t>The Fee Schedules policy establishes the operational framework for fees:</w:t>
      </w:r>
    </w:p>
    <w:p>
      <w:pPr>
        <w:pStyle w:val="ListBullet"/>
      </w:pPr>
      <w:r>
        <w:t>Minting fee: 0.05%, capped at $5,000 per transaction</w:t>
      </w:r>
    </w:p>
    <w:p>
      <w:pPr>
        <w:pStyle w:val="ListBullet"/>
      </w:pPr>
      <w:r>
        <w:t>Redemption fee: 0.05%, capped at $5,000 per transaction</w:t>
      </w:r>
    </w:p>
    <w:p>
      <w:pPr>
        <w:pStyle w:val="ListBullet"/>
      </w:pPr>
      <w:r>
        <w:t>Transfer fee: 0.01%, capped at $1,000 per transaction</w:t>
      </w:r>
    </w:p>
    <w:p>
      <w:pPr>
        <w:pStyle w:val="ListBullet"/>
      </w:pPr>
      <w:r>
        <w:t>Custody fee: 0.10% per annum</w:t>
      </w:r>
    </w:p>
    <w:p>
      <w:pPr>
        <w:pStyle w:val="ListBullet"/>
      </w:pPr>
      <w:r>
        <w:t>Rebalancing fee: 0.01% of rebalanced amount</w:t>
      </w:r>
    </w:p>
    <w:p>
      <w:r>
        <w:t>Fees are transparent, proportional, and non-profit. They cover operational costs and are reviewed annually. Fee revenue is used for operational purposes only and is never distributed as profit. Fee caps prevent exploitation. The fee structure supports sustainable operation while maintaining constitutional principles.</w:t>
      </w:r>
    </w:p>
    <w:p>
      <w:pPr>
        <w:jc w:val="center"/>
      </w:pPr>
      <w:r>
        <w:rPr>
          <w:i/>
          <w:color w:val="666666"/>
          <w:sz w:val="18"/>
        </w:rPr>
        <w:t>[END OF PART 3, ARTICLE III — FEE SCHEDULES]</w:t>
      </w:r>
    </w:p>
    <w:p>
      <w:pPr>
        <w:pStyle w:val="Heading2"/>
      </w:pPr>
      <w:r>
        <w:t>Article IV: Sanctions Mechanics</w:t>
      </w:r>
    </w:p>
    <w:p>
      <w:r>
        <w:t>The Sanctions Mechanics policy establishes the procedures, responsibilities, and controls for sanctions compliance. It ensures the Institution complies with all applicable sanctions regimes while maintaining operational efficiency, neutrality, and constitutional integrity.</w:t>
      </w:r>
    </w:p>
    <w:p>
      <w:pPr>
        <w:pStyle w:val="Heading3"/>
      </w:pPr>
      <w:r>
        <w:t>What This Means in Practice:</w:t>
      </w:r>
    </w:p>
    <w:p>
      <w:pPr>
        <w:pStyle w:val="ListBullet"/>
      </w:pPr>
      <w:r>
        <w:t>The Institution screens all participants and transactions against applicable sanctions lists</w:t>
      </w:r>
    </w:p>
    <w:p>
      <w:pPr>
        <w:pStyle w:val="ListBullet"/>
      </w:pPr>
      <w:r>
        <w:t>The Institution freezes prohibited accounts and blocks prohibited transactions</w:t>
      </w:r>
    </w:p>
    <w:p>
      <w:pPr>
        <w:pStyle w:val="ListBullet"/>
      </w:pPr>
      <w:r>
        <w:t>The Institution reports sanctions activity to relevant authorities</w:t>
      </w:r>
    </w:p>
    <w:p>
      <w:pPr>
        <w:pStyle w:val="ListBullet"/>
      </w:pPr>
      <w:r>
        <w:t>Sanctions compliance is neutral and operational, not political</w:t>
      </w:r>
    </w:p>
    <w:p>
      <w:pPr>
        <w:pStyle w:val="Heading3"/>
      </w:pPr>
      <w:r>
        <w:t>Example:</w:t>
      </w:r>
    </w:p>
    <w:p>
      <w:r>
        <w:t>The Institution screens a participant against OFAC, UNSC, and EU sanctions lists in real-time. The participant is on a sanctions list. The participant's account is frozen, transactions are blocked, and the matter is reported to the relevant authorities. The Institution's operations continue unaffected.</w:t>
      </w:r>
    </w:p>
    <w:p>
      <w:pPr>
        <w:pStyle w:val="Heading3"/>
      </w:pPr>
      <w:r>
        <w:t>Why This Matters:</w:t>
      </w:r>
    </w:p>
    <w:p>
      <w:pPr>
        <w:pStyle w:val="ListBullet"/>
      </w:pPr>
      <w:r>
        <w:t>Without sanctions compliance, the Institution would be lawless</w:t>
      </w:r>
    </w:p>
    <w:p>
      <w:pPr>
        <w:pStyle w:val="ListBullet"/>
      </w:pPr>
      <w:r>
        <w:t>Without sanctions compliance, participants would be exposed to legal risk</w:t>
      </w:r>
    </w:p>
    <w:p>
      <w:pPr>
        <w:pStyle w:val="ListBullet"/>
      </w:pPr>
      <w:r>
        <w:t>Without sanctions compliance, the Institution would be vulnerable to enforcement action</w:t>
      </w:r>
    </w:p>
    <w:p>
      <w:pPr>
        <w:pStyle w:val="ListBullet"/>
      </w:pPr>
      <w:r>
        <w:t>Without sanctions compliance, the Institution could not operate globally</w:t>
      </w:r>
    </w:p>
    <w:p>
      <w:pPr>
        <w:pStyle w:val="ListBullet"/>
      </w:pPr>
      <w:r>
        <w:t>Sanctions compliance is essential to institutional legitimacy and operational viability</w:t>
      </w:r>
    </w:p>
    <w:p>
      <w:pPr>
        <w:pStyle w:val="Heading3"/>
      </w:pPr>
      <w:r>
        <w:t>Core Principles of Sanctions Mechanics</w:t>
      </w:r>
    </w:p>
    <w:p>
      <w:pPr>
        <w:pStyle w:val="Heading3"/>
      </w:pPr>
      <w:r>
        <w:t>1. Mandatory Compliance</w:t>
      </w:r>
    </w:p>
    <w:p>
      <w:r>
        <w:t>All applicable sanctions must be complied with.</w:t>
      </w:r>
    </w:p>
    <w:p>
      <w:pPr>
        <w:pStyle w:val="Heading3"/>
      </w:pPr>
      <w:r>
        <w:t>What This Means in Practice:</w:t>
      </w:r>
    </w:p>
    <w:p>
      <w:pPr>
        <w:pStyle w:val="ListBullet"/>
      </w:pPr>
      <w:r>
        <w:t>Compliance is mandatory, not optional</w:t>
      </w:r>
    </w:p>
    <w:p>
      <w:pPr>
        <w:pStyle w:val="ListBullet"/>
      </w:pPr>
      <w:r>
        <w:t>Compliance applies to all operations</w:t>
      </w:r>
    </w:p>
    <w:p>
      <w:pPr>
        <w:pStyle w:val="ListBullet"/>
      </w:pPr>
      <w:r>
        <w:t>Compliance applies to all participants</w:t>
      </w:r>
    </w:p>
    <w:p>
      <w:pPr>
        <w:pStyle w:val="ListBullet"/>
      </w:pPr>
      <w:r>
        <w:t>Compliance is enforced consistently</w:t>
      </w:r>
    </w:p>
    <w:p>
      <w:pPr>
        <w:pStyle w:val="Heading3"/>
      </w:pPr>
      <w:r>
        <w:t>Example:</w:t>
      </w:r>
    </w:p>
    <w:p>
      <w:r>
        <w:t>The Institution screens all participants against OFAC, UNSC, EU, and applicable national sanctions lists. This screening is mandatory and applies to all participants without exception. Any sanctions match results in immediate action.</w:t>
      </w:r>
    </w:p>
    <w:p>
      <w:pPr>
        <w:pStyle w:val="Heading3"/>
      </w:pPr>
      <w:r>
        <w:t>Why This Matters:</w:t>
      </w:r>
    </w:p>
    <w:p>
      <w:pPr>
        <w:pStyle w:val="ListBullet"/>
      </w:pPr>
      <w:r>
        <w:t>Mandatory compliance prevents selective enforcement</w:t>
      </w:r>
    </w:p>
    <w:p>
      <w:pPr>
        <w:pStyle w:val="ListBullet"/>
      </w:pPr>
      <w:r>
        <w:t>Mandatory compliance protects the Institution</w:t>
      </w:r>
    </w:p>
    <w:p>
      <w:pPr>
        <w:pStyle w:val="ListBullet"/>
      </w:pPr>
      <w:r>
        <w:t>Mandatory compliance protects participants</w:t>
      </w:r>
    </w:p>
    <w:p>
      <w:pPr>
        <w:pStyle w:val="ListBullet"/>
      </w:pPr>
      <w:r>
        <w:t>Mandatory compliance maintains institutional integrity</w:t>
      </w:r>
    </w:p>
    <w:p>
      <w:pPr>
        <w:pStyle w:val="Heading3"/>
      </w:pPr>
      <w:r>
        <w:t>2. Neutral Compliance</w:t>
      </w:r>
    </w:p>
    <w:p>
      <w:r>
        <w:t>Compliance is operational, not political.</w:t>
      </w:r>
    </w:p>
    <w:p>
      <w:pPr>
        <w:pStyle w:val="Heading3"/>
      </w:pPr>
      <w:r>
        <w:t>What This Means in Practice:</w:t>
      </w:r>
    </w:p>
    <w:p>
      <w:pPr>
        <w:pStyle w:val="ListBullet"/>
      </w:pPr>
      <w:r>
        <w:t>Sanctions compliance is not political alignment</w:t>
      </w:r>
    </w:p>
    <w:p>
      <w:pPr>
        <w:pStyle w:val="ListBullet"/>
      </w:pPr>
      <w:r>
        <w:t>Compliance decisions are based on law, not politics</w:t>
      </w:r>
    </w:p>
    <w:p>
      <w:pPr>
        <w:pStyle w:val="ListBullet"/>
      </w:pPr>
      <w:r>
        <w:t>Compliance is applied consistently to all</w:t>
      </w:r>
    </w:p>
    <w:p>
      <w:pPr>
        <w:pStyle w:val="ListBullet"/>
      </w:pPr>
      <w:r>
        <w:t>Compliance does not imply political endorsement</w:t>
      </w:r>
    </w:p>
    <w:p>
      <w:pPr>
        <w:pStyle w:val="Heading3"/>
      </w:pPr>
      <w:r>
        <w:t>Example:</w:t>
      </w:r>
    </w:p>
    <w:p>
      <w:r>
        <w:t>The Institution complies with UN Security Council sanctions. This does not mean the Institution supports the political decisions behind the sanctions. It means the Institution operates within applicable law. Compliance is a matter of legal obligation, not political alignment.</w:t>
      </w:r>
    </w:p>
    <w:p>
      <w:pPr>
        <w:pStyle w:val="Heading3"/>
      </w:pPr>
      <w:r>
        <w:t>Why This Matters:</w:t>
      </w:r>
    </w:p>
    <w:p>
      <w:pPr>
        <w:pStyle w:val="ListBullet"/>
      </w:pPr>
      <w:r>
        <w:t>Neutrality prevents political capture</w:t>
      </w:r>
    </w:p>
    <w:p>
      <w:pPr>
        <w:pStyle w:val="ListBullet"/>
      </w:pPr>
      <w:r>
        <w:t>Neutrality maintains institutional integrity</w:t>
      </w:r>
    </w:p>
    <w:p>
      <w:pPr>
        <w:pStyle w:val="ListBullet"/>
      </w:pPr>
      <w:r>
        <w:t>Neutrality builds trust across jurisdictions</w:t>
      </w:r>
    </w:p>
    <w:p>
      <w:pPr>
        <w:pStyle w:val="ListBullet"/>
      </w:pPr>
      <w:r>
        <w:t>Neutrality is essential to constitutional identity</w:t>
      </w:r>
    </w:p>
    <w:p>
      <w:pPr>
        <w:pStyle w:val="Heading3"/>
      </w:pPr>
      <w:r>
        <w:t>3. Transparent Compliance</w:t>
      </w:r>
    </w:p>
    <w:p>
      <w:r>
        <w:t>Compliance procedures are transparent.</w:t>
      </w:r>
    </w:p>
    <w:p>
      <w:pPr>
        <w:pStyle w:val="Heading3"/>
      </w:pPr>
      <w:r>
        <w:t>What This Means in Practice:</w:t>
      </w:r>
    </w:p>
    <w:p>
      <w:pPr>
        <w:pStyle w:val="ListBullet"/>
      </w:pPr>
      <w:r>
        <w:t>Compliance policies are published</w:t>
      </w:r>
    </w:p>
    <w:p>
      <w:pPr>
        <w:pStyle w:val="ListBullet"/>
      </w:pPr>
      <w:r>
        <w:t>Compliance procedures are documented</w:t>
      </w:r>
    </w:p>
    <w:p>
      <w:pPr>
        <w:pStyle w:val="ListBullet"/>
      </w:pPr>
      <w:r>
        <w:t>Compliance actions are reported</w:t>
      </w:r>
    </w:p>
    <w:p>
      <w:pPr>
        <w:pStyle w:val="ListBullet"/>
      </w:pPr>
      <w:r>
        <w:t>Compliance decisions are auditable</w:t>
      </w:r>
    </w:p>
    <w:p>
      <w:pPr>
        <w:pStyle w:val="Heading3"/>
      </w:pPr>
      <w:r>
        <w:t>Example:</w:t>
      </w:r>
    </w:p>
    <w:p>
      <w:r>
        <w:t>The Institution publishes its sanctions compliance policy. The policy explains how screening works, how matches are handled, and how reporting occurs. Participants can understand the compliance framework and verify its implementation.</w:t>
      </w:r>
    </w:p>
    <w:p>
      <w:pPr>
        <w:pStyle w:val="Heading3"/>
      </w:pPr>
      <w:r>
        <w:t>Why This Matters:</w:t>
      </w:r>
    </w:p>
    <w:p>
      <w:pPr>
        <w:pStyle w:val="ListBullet"/>
      </w:pPr>
      <w:r>
        <w:t>Transparency builds trust</w:t>
      </w:r>
    </w:p>
    <w:p>
      <w:pPr>
        <w:pStyle w:val="ListBullet"/>
      </w:pPr>
      <w:r>
        <w:t>Transparency enables verification</w:t>
      </w:r>
    </w:p>
    <w:p>
      <w:pPr>
        <w:pStyle w:val="ListBullet"/>
      </w:pPr>
      <w:r>
        <w:t>Transparency ensures accountability</w:t>
      </w:r>
    </w:p>
    <w:p>
      <w:pPr>
        <w:pStyle w:val="ListBullet"/>
      </w:pPr>
      <w:r>
        <w:t>Transparency prevents arbitrary enforcement</w:t>
      </w:r>
    </w:p>
    <w:p>
      <w:pPr>
        <w:pStyle w:val="Heading3"/>
      </w:pPr>
      <w:r>
        <w:t>4. Consistent Compliance</w:t>
      </w:r>
    </w:p>
    <w:p>
      <w:r>
        <w:t>Compliance is applied consistently to all participants.</w:t>
      </w:r>
    </w:p>
    <w:p>
      <w:pPr>
        <w:pStyle w:val="Heading3"/>
      </w:pPr>
      <w:r>
        <w:t>What This Means in Practice:</w:t>
      </w:r>
    </w:p>
    <w:p>
      <w:pPr>
        <w:pStyle w:val="ListBullet"/>
      </w:pPr>
      <w:r>
        <w:t>No participant is exempt from sanctions compliance</w:t>
      </w:r>
    </w:p>
    <w:p>
      <w:pPr>
        <w:pStyle w:val="ListBullet"/>
      </w:pPr>
      <w:r>
        <w:t>Compliance criteria are objective and consistent</w:t>
      </w:r>
    </w:p>
    <w:p>
      <w:pPr>
        <w:pStyle w:val="ListBullet"/>
      </w:pPr>
      <w:r>
        <w:t>Compliance decisions are documented</w:t>
      </w:r>
    </w:p>
    <w:p>
      <w:pPr>
        <w:pStyle w:val="ListBullet"/>
      </w:pPr>
      <w:r>
        <w:t>Compliance is audited</w:t>
      </w:r>
    </w:p>
    <w:p>
      <w:pPr>
        <w:pStyle w:val="Heading3"/>
      </w:pPr>
      <w:r>
        <w:t>Example:</w:t>
      </w:r>
    </w:p>
    <w:p>
      <w:r>
        <w:t>All participants are screened against the same sanctions lists using the same criteria. No participant receives preferential treatment. Compliance decisions are documented and auditable. Consistency is enforced.</w:t>
      </w:r>
    </w:p>
    <w:p>
      <w:pPr>
        <w:pStyle w:val="Heading3"/>
      </w:pPr>
      <w:r>
        <w:t>Why This Matters:</w:t>
      </w:r>
    </w:p>
    <w:p>
      <w:pPr>
        <w:pStyle w:val="ListBullet"/>
      </w:pPr>
      <w:r>
        <w:t>Consistent compliance ensures fairness</w:t>
      </w:r>
    </w:p>
    <w:p>
      <w:pPr>
        <w:pStyle w:val="ListBullet"/>
      </w:pPr>
      <w:r>
        <w:t>Consistent compliance prevents arbitrariness</w:t>
      </w:r>
    </w:p>
    <w:p>
      <w:pPr>
        <w:pStyle w:val="ListBullet"/>
      </w:pPr>
      <w:r>
        <w:t>Consistent compliance maintains credibility</w:t>
      </w:r>
    </w:p>
    <w:p>
      <w:pPr>
        <w:pStyle w:val="ListBullet"/>
      </w:pPr>
      <w:r>
        <w:t>Consistent compliance protects institutional integrity</w:t>
      </w:r>
    </w:p>
    <w:p>
      <w:r>
        <w:t>Sanctions Screening</w:t>
      </w:r>
    </w:p>
    <w:p>
      <w:r>
        <w:t>Screening Requirements</w:t>
      </w:r>
    </w:p>
    <w:p>
      <w:r>
        <w:t>Element</w:t>
      </w:r>
    </w:p>
    <w:p>
      <w:r>
        <w:t>Description</w:t>
      </w:r>
    </w:p>
    <w:p>
      <w:r>
        <w:t>Frequency</w:t>
      </w:r>
    </w:p>
    <w:p>
      <w:r>
        <w:t>Participant Screening</w:t>
      </w:r>
    </w:p>
    <w:p>
      <w:r>
        <w:t>Screen participants against sanctions lists</w:t>
      </w:r>
    </w:p>
    <w:p>
      <w:r>
        <w:t>Real-time</w:t>
      </w:r>
    </w:p>
    <w:p>
      <w:r>
        <w:t>Transaction Screening</w:t>
      </w:r>
    </w:p>
    <w:p>
      <w:r>
        <w:t>Screen transactions against sanctions lists</w:t>
      </w:r>
    </w:p>
    <w:p>
      <w:r>
        <w:t>Real-time</w:t>
      </w:r>
    </w:p>
    <w:p>
      <w:r>
        <w:t>Ongoing Monitoring</w:t>
      </w:r>
    </w:p>
    <w:p>
      <w:r>
        <w:t>Monitor participants and transactions</w:t>
      </w:r>
    </w:p>
    <w:p>
      <w:r>
        <w:t>Continuous</w:t>
      </w:r>
    </w:p>
    <w:p>
      <w:r>
        <w:t>List Updates</w:t>
      </w:r>
    </w:p>
    <w:p>
      <w:r>
        <w:t>Update sanctions lists</w:t>
      </w:r>
    </w:p>
    <w:p>
      <w:pPr>
        <w:pStyle w:val="Heading3"/>
      </w:pPr>
      <w:r>
        <w:t>Real-time</w:t>
      </w:r>
    </w:p>
    <w:p>
      <w:pPr>
        <w:pStyle w:val="Heading3"/>
      </w:pPr>
      <w:r>
        <w:t>What This Means in Practice:</w:t>
      </w:r>
    </w:p>
    <w:p>
      <w:pPr>
        <w:pStyle w:val="ListBullet"/>
      </w:pPr>
      <w:r>
        <w:t>Participants are screened before onboarding</w:t>
      </w:r>
    </w:p>
    <w:p>
      <w:pPr>
        <w:pStyle w:val="ListBullet"/>
      </w:pPr>
      <w:r>
        <w:t>Transactions are screened before processing</w:t>
      </w:r>
    </w:p>
    <w:p>
      <w:pPr>
        <w:pStyle w:val="ListBullet"/>
      </w:pPr>
      <w:r>
        <w:t>Participants are monitored continuously</w:t>
      </w:r>
    </w:p>
    <w:p>
      <w:pPr>
        <w:pStyle w:val="ListBullet"/>
      </w:pPr>
      <w:r>
        <w:t>Sanctions lists are updated in real-time</w:t>
      </w:r>
    </w:p>
    <w:p>
      <w:pPr>
        <w:pStyle w:val="Heading3"/>
      </w:pPr>
      <w:r>
        <w:t>Example:</w:t>
      </w:r>
    </w:p>
    <w:p>
      <w:r>
        <w:t>A potential participant applies to join the Institution. The Institution screens the participant against OFAC, UNSC, EU, and applicable national sanctions lists. The participant is not on any list. The participant is onboarded. The participant is monitored continuously for any future sanctions matches.</w:t>
      </w:r>
    </w:p>
    <w:p>
      <w:pPr>
        <w:pStyle w:val="Heading3"/>
      </w:pPr>
      <w:r>
        <w:t>Why This Matters:</w:t>
      </w:r>
    </w:p>
    <w:p>
      <w:pPr>
        <w:pStyle w:val="ListBullet"/>
      </w:pPr>
      <w:r>
        <w:t>Real-time screening prevents sanctions violations</w:t>
      </w:r>
    </w:p>
    <w:p>
      <w:pPr>
        <w:pStyle w:val="ListBullet"/>
      </w:pPr>
      <w:r>
        <w:t>Continuous monitoring catches changes</w:t>
      </w:r>
    </w:p>
    <w:p>
      <w:pPr>
        <w:pStyle w:val="ListBullet"/>
      </w:pPr>
      <w:r>
        <w:t>List updates ensure current screening</w:t>
      </w:r>
    </w:p>
    <w:p>
      <w:pPr>
        <w:pStyle w:val="ListBullet"/>
      </w:pPr>
      <w:r>
        <w:t>Screening protects the Institution and participants</w:t>
      </w:r>
    </w:p>
    <w:p>
      <w:r>
        <w:t>Sanctions Lists</w:t>
      </w:r>
    </w:p>
    <w:p>
      <w:r>
        <w:t>List</w:t>
      </w:r>
    </w:p>
    <w:p>
      <w:r>
        <w:t>Authority</w:t>
      </w:r>
    </w:p>
    <w:p>
      <w:r>
        <w:t>Description</w:t>
      </w:r>
    </w:p>
    <w:p>
      <w:r>
        <w:t>Update Frequency</w:t>
      </w:r>
    </w:p>
    <w:p>
      <w:r>
        <w:t>OFAC SDN</w:t>
      </w:r>
    </w:p>
    <w:p>
      <w:r>
        <w:t>US Treasury</w:t>
      </w:r>
    </w:p>
    <w:p>
      <w:r>
        <w:t>Specially Designated Nationals</w:t>
      </w:r>
    </w:p>
    <w:p>
      <w:r>
        <w:t>Daily</w:t>
      </w:r>
    </w:p>
    <w:p>
      <w:r>
        <w:t>OFAC SSI</w:t>
      </w:r>
    </w:p>
    <w:p>
      <w:r>
        <w:t>US Treasury</w:t>
      </w:r>
    </w:p>
    <w:p>
      <w:r>
        <w:t>Sectoral Sanctions Identifications</w:t>
      </w:r>
    </w:p>
    <w:p>
      <w:r>
        <w:t>Daily</w:t>
      </w:r>
    </w:p>
    <w:p>
      <w:r>
        <w:t>UNSC Sanctions</w:t>
      </w:r>
    </w:p>
    <w:p>
      <w:r>
        <w:t>UN Security Council</w:t>
      </w:r>
    </w:p>
    <w:p>
      <w:r>
        <w:t>UN sanctions list</w:t>
      </w:r>
    </w:p>
    <w:p>
      <w:r>
        <w:t>As needed</w:t>
      </w:r>
    </w:p>
    <w:p>
      <w:r>
        <w:t>EU Sanctions</w:t>
      </w:r>
    </w:p>
    <w:p>
      <w:r>
        <w:t>EU Council</w:t>
      </w:r>
    </w:p>
    <w:p>
      <w:r>
        <w:t>EU sanctions list</w:t>
      </w:r>
    </w:p>
    <w:p>
      <w:r>
        <w:t>As needed</w:t>
      </w:r>
    </w:p>
    <w:p>
      <w:r>
        <w:t>National Lists</w:t>
      </w:r>
    </w:p>
    <w:p>
      <w:r>
        <w:t>Applicable jurisdictions</w:t>
      </w:r>
    </w:p>
    <w:p>
      <w:r>
        <w:t>National sanctions lists</w:t>
      </w:r>
    </w:p>
    <w:p>
      <w:pPr>
        <w:pStyle w:val="Heading3"/>
      </w:pPr>
      <w:r>
        <w:t>As needed</w:t>
      </w:r>
    </w:p>
    <w:p>
      <w:pPr>
        <w:pStyle w:val="Heading3"/>
      </w:pPr>
      <w:r>
        <w:t>What This Means in Practice:</w:t>
      </w:r>
    </w:p>
    <w:p>
      <w:pPr>
        <w:pStyle w:val="ListBullet"/>
      </w:pPr>
      <w:r>
        <w:t>Multiple sanctions lists are maintained</w:t>
      </w:r>
    </w:p>
    <w:p>
      <w:pPr>
        <w:pStyle w:val="ListBullet"/>
      </w:pPr>
      <w:r>
        <w:t>Lists are updated in real-time</w:t>
      </w:r>
    </w:p>
    <w:p>
      <w:pPr>
        <w:pStyle w:val="ListBullet"/>
      </w:pPr>
      <w:r>
        <w:t>All applicable lists are screened</w:t>
      </w:r>
    </w:p>
    <w:p>
      <w:pPr>
        <w:pStyle w:val="ListBullet"/>
      </w:pPr>
      <w:r>
        <w:t>Screening covers all relevant authorities</w:t>
      </w:r>
    </w:p>
    <w:p>
      <w:pPr>
        <w:pStyle w:val="Heading3"/>
      </w:pPr>
      <w:r>
        <w:t>Example:</w:t>
      </w:r>
    </w:p>
    <w:p>
      <w:r>
        <w:t>The Institution maintains and screens against OFAC SDN, OFAC SSI, UNSC, EU, and applicable national sanctions lists. All lists are updated in real-time. Screening covers all jurisdictions where the Institution operates.</w:t>
      </w:r>
    </w:p>
    <w:p>
      <w:pPr>
        <w:pStyle w:val="Heading3"/>
      </w:pPr>
      <w:r>
        <w:t>Why This Matters:</w:t>
      </w:r>
    </w:p>
    <w:p>
      <w:pPr>
        <w:pStyle w:val="ListBullet"/>
      </w:pPr>
      <w:r>
        <w:t>Multiple lists provide comprehensive coverage</w:t>
      </w:r>
    </w:p>
    <w:p>
      <w:pPr>
        <w:pStyle w:val="ListBullet"/>
      </w:pPr>
      <w:r>
        <w:t>Real-time updates ensure accuracy</w:t>
      </w:r>
    </w:p>
    <w:p>
      <w:pPr>
        <w:pStyle w:val="ListBullet"/>
      </w:pPr>
      <w:r>
        <w:t>All applicable lists protect against gaps</w:t>
      </w:r>
    </w:p>
    <w:p>
      <w:pPr>
        <w:pStyle w:val="ListBullet"/>
      </w:pPr>
      <w:r>
        <w:t>Comprehensive screening protects the Institution</w:t>
      </w:r>
    </w:p>
    <w:p>
      <w:r>
        <w:t>Screening Process</w:t>
      </w:r>
    </w:p>
    <w:p>
      <w:pPr>
        <w:pStyle w:val="Heading3"/>
      </w:pPr>
      <w:r>
        <w:t>Step 1: Identity Verification</w:t>
      </w:r>
    </w:p>
    <w:p>
      <w:pPr>
        <w:pStyle w:val="ListBullet"/>
      </w:pPr>
      <w:r>
        <w:t>Participant identity is verified</w:t>
      </w:r>
    </w:p>
    <w:p>
      <w:pPr>
        <w:pStyle w:val="ListBullet"/>
      </w:pPr>
      <w:r>
        <w:t>Name, address, and identifiers are collected</w:t>
      </w:r>
    </w:p>
    <w:p>
      <w:pPr>
        <w:pStyle w:val="ListBullet"/>
      </w:pPr>
      <w:r>
        <w:t>Legal entity information is confirmed</w:t>
      </w:r>
    </w:p>
    <w:p>
      <w:pPr>
        <w:pStyle w:val="Heading3"/>
      </w:pPr>
      <w:r>
        <w:t>Step 2: Automated Screening</w:t>
      </w:r>
    </w:p>
    <w:p>
      <w:pPr>
        <w:pStyle w:val="ListBullet"/>
      </w:pPr>
      <w:r>
        <w:t>Participant is screened against sanctions lists</w:t>
      </w:r>
    </w:p>
    <w:p>
      <w:pPr>
        <w:pStyle w:val="ListBullet"/>
      </w:pPr>
      <w:r>
        <w:t>All applicable lists are searched</w:t>
      </w:r>
    </w:p>
    <w:p>
      <w:pPr>
        <w:pStyle w:val="ListBullet"/>
      </w:pPr>
      <w:r>
        <w:t>Matches are identified</w:t>
      </w:r>
    </w:p>
    <w:p>
      <w:pPr>
        <w:pStyle w:val="Heading3"/>
      </w:pPr>
      <w:r>
        <w:t>Step 3: Manual Review</w:t>
      </w:r>
    </w:p>
    <w:p>
      <w:pPr>
        <w:pStyle w:val="ListBullet"/>
      </w:pPr>
      <w:r>
        <w:t>Automated matches are reviewed manually</w:t>
      </w:r>
    </w:p>
    <w:p>
      <w:pPr>
        <w:pStyle w:val="ListBullet"/>
      </w:pPr>
      <w:r>
        <w:t>Potential false positives are investigated</w:t>
      </w:r>
    </w:p>
    <w:p>
      <w:pPr>
        <w:pStyle w:val="ListBullet"/>
      </w:pPr>
      <w:r>
        <w:t>Confirmations are verified</w:t>
      </w:r>
    </w:p>
    <w:p>
      <w:pPr>
        <w:pStyle w:val="Heading3"/>
      </w:pPr>
      <w:r>
        <w:t>Step 4: Decision</w:t>
      </w:r>
    </w:p>
    <w:p>
      <w:pPr>
        <w:pStyle w:val="ListBullet"/>
      </w:pPr>
      <w:r>
        <w:t>Participant is approved or rejected</w:t>
      </w:r>
    </w:p>
    <w:p>
      <w:pPr>
        <w:pStyle w:val="ListBullet"/>
      </w:pPr>
      <w:r>
        <w:t>Transaction is approved or blocked</w:t>
      </w:r>
    </w:p>
    <w:p>
      <w:pPr>
        <w:pStyle w:val="ListBullet"/>
      </w:pPr>
      <w:r>
        <w:t>Decision is documented</w:t>
      </w:r>
    </w:p>
    <w:p>
      <w:pPr>
        <w:pStyle w:val="Heading3"/>
      </w:pPr>
      <w:r>
        <w:t>Step 5: Monitoring</w:t>
      </w:r>
    </w:p>
    <w:p>
      <w:pPr>
        <w:pStyle w:val="ListBullet"/>
      </w:pPr>
      <w:r>
        <w:t>Approved participants are monitored continuously</w:t>
      </w:r>
    </w:p>
    <w:p>
      <w:pPr>
        <w:pStyle w:val="ListBullet"/>
      </w:pPr>
      <w:r>
        <w:t>Changes are detected</w:t>
      </w:r>
    </w:p>
    <w:p>
      <w:pPr>
        <w:pStyle w:val="ListBullet"/>
      </w:pPr>
      <w:r>
        <w:t>New sanctions matches are identified</w:t>
      </w:r>
    </w:p>
    <w:p>
      <w:pPr>
        <w:pStyle w:val="Heading3"/>
      </w:pPr>
      <w:r>
        <w:t>Step 6: Reporting</w:t>
      </w:r>
    </w:p>
    <w:p>
      <w:pPr>
        <w:pStyle w:val="ListBullet"/>
      </w:pPr>
      <w:r>
        <w:t>Sanctions activity is reported</w:t>
      </w:r>
    </w:p>
    <w:p>
      <w:pPr>
        <w:pStyle w:val="ListBullet"/>
      </w:pPr>
      <w:r>
        <w:t>Reports are submitted to authorities</w:t>
      </w:r>
    </w:p>
    <w:p>
      <w:pPr>
        <w:pStyle w:val="ListBullet"/>
      </w:pPr>
      <w:r>
        <w:t>Reports are retained</w:t>
      </w:r>
    </w:p>
    <w:p>
      <w:r>
        <w:t>Sanctions Enforcement</w:t>
      </w:r>
    </w:p>
    <w:p>
      <w:r>
        <w:t>Enforcement Actions</w:t>
      </w:r>
    </w:p>
    <w:p>
      <w:r>
        <w:t>Action</w:t>
      </w:r>
    </w:p>
    <w:p>
      <w:r>
        <w:t>Description</w:t>
      </w:r>
    </w:p>
    <w:p>
      <w:r>
        <w:t>Trigger</w:t>
      </w:r>
    </w:p>
    <w:p>
      <w:r>
        <w:t>Freeze</w:t>
      </w:r>
    </w:p>
    <w:p>
      <w:r>
        <w:t>Freeze prohibited accounts</w:t>
      </w:r>
    </w:p>
    <w:p>
      <w:r>
        <w:t>Sanctions match</w:t>
      </w:r>
    </w:p>
    <w:p>
      <w:r>
        <w:t>Block</w:t>
      </w:r>
    </w:p>
    <w:p>
      <w:r>
        <w:t>Block prohibited transactions</w:t>
      </w:r>
    </w:p>
    <w:p>
      <w:r>
        <w:t>Sanctions match</w:t>
      </w:r>
    </w:p>
    <w:p>
      <w:r>
        <w:t>Report</w:t>
      </w:r>
    </w:p>
    <w:p>
      <w:r>
        <w:t>Report to relevant authorities</w:t>
      </w:r>
    </w:p>
    <w:p>
      <w:r>
        <w:t>Sanctions match</w:t>
      </w:r>
    </w:p>
    <w:p>
      <w:r>
        <w:t>Suspend</w:t>
      </w:r>
    </w:p>
    <w:p>
      <w:r>
        <w:t>Suspend participant access</w:t>
      </w:r>
    </w:p>
    <w:p>
      <w:pPr>
        <w:pStyle w:val="Heading3"/>
      </w:pPr>
      <w:r>
        <w:t>Sanctions match or regulatory requirement</w:t>
      </w:r>
    </w:p>
    <w:p>
      <w:pPr>
        <w:pStyle w:val="Heading3"/>
      </w:pPr>
      <w:r>
        <w:t>What This Means in Practice:</w:t>
      </w:r>
    </w:p>
    <w:p>
      <w:pPr>
        <w:pStyle w:val="ListBullet"/>
      </w:pPr>
      <w:r>
        <w:t>Prohibited accounts are frozen</w:t>
      </w:r>
    </w:p>
    <w:p>
      <w:pPr>
        <w:pStyle w:val="ListBullet"/>
      </w:pPr>
      <w:r>
        <w:t>Prohibited transactions are blocked</w:t>
      </w:r>
    </w:p>
    <w:p>
      <w:pPr>
        <w:pStyle w:val="ListBullet"/>
      </w:pPr>
      <w:r>
        <w:t>Relevant authorities are notified</w:t>
      </w:r>
    </w:p>
    <w:p>
      <w:pPr>
        <w:pStyle w:val="ListBullet"/>
      </w:pPr>
      <w:r>
        <w:t>Participant access may be suspended</w:t>
      </w:r>
    </w:p>
    <w:p>
      <w:pPr>
        <w:pStyle w:val="Heading3"/>
      </w:pPr>
      <w:r>
        <w:t>Example:</w:t>
      </w:r>
    </w:p>
    <w:p>
      <w:r>
        <w:t>A participant is identified as a sanctioned entity. The participant's account is frozen. Any pending transactions are blocked. The matter is reported to the relevant authorities. The participant's access is suspended pending resolution.</w:t>
      </w:r>
    </w:p>
    <w:p>
      <w:pPr>
        <w:pStyle w:val="Heading3"/>
      </w:pPr>
      <w:r>
        <w:t>Why This Matters:</w:t>
      </w:r>
    </w:p>
    <w:p>
      <w:pPr>
        <w:pStyle w:val="ListBullet"/>
      </w:pPr>
      <w:r>
        <w:t>Enforcement prevents sanctions violations</w:t>
      </w:r>
    </w:p>
    <w:p>
      <w:pPr>
        <w:pStyle w:val="ListBullet"/>
      </w:pPr>
      <w:r>
        <w:t>Freeze protects against prohibited activity</w:t>
      </w:r>
    </w:p>
    <w:p>
      <w:pPr>
        <w:pStyle w:val="ListBullet"/>
      </w:pPr>
      <w:r>
        <w:t>Report ensures regulatory compliance</w:t>
      </w:r>
    </w:p>
    <w:p>
      <w:pPr>
        <w:pStyle w:val="ListBullet"/>
      </w:pPr>
      <w:r>
        <w:t>Suspension prevents further violations</w:t>
      </w:r>
    </w:p>
    <w:p>
      <w:r>
        <w:t>Freeze Procedures</w:t>
      </w:r>
    </w:p>
    <w:p>
      <w:pPr>
        <w:pStyle w:val="Heading3"/>
      </w:pPr>
      <w:r>
        <w:t>Step 1: Detection</w:t>
      </w:r>
    </w:p>
    <w:p>
      <w:pPr>
        <w:pStyle w:val="ListBullet"/>
      </w:pPr>
      <w:r>
        <w:t>Sanctions match is detected</w:t>
      </w:r>
    </w:p>
    <w:p>
      <w:pPr>
        <w:pStyle w:val="ListBullet"/>
      </w:pPr>
      <w:r>
        <w:t>Match is confirmed</w:t>
      </w:r>
    </w:p>
    <w:p>
      <w:pPr>
        <w:pStyle w:val="ListBullet"/>
      </w:pPr>
      <w:r>
        <w:t>Risk is assessed</w:t>
      </w:r>
    </w:p>
    <w:p>
      <w:pPr>
        <w:pStyle w:val="Heading3"/>
      </w:pPr>
      <w:r>
        <w:t>Step 2: Notification</w:t>
      </w:r>
    </w:p>
    <w:p>
      <w:pPr>
        <w:pStyle w:val="ListBullet"/>
      </w:pPr>
      <w:r>
        <w:t>Compliance team is notified</w:t>
      </w:r>
    </w:p>
    <w:p>
      <w:pPr>
        <w:pStyle w:val="ListBullet"/>
      </w:pPr>
      <w:r>
        <w:t>Council is notified (if significant)</w:t>
      </w:r>
    </w:p>
    <w:p>
      <w:pPr>
        <w:pStyle w:val="ListBullet"/>
      </w:pPr>
      <w:r>
        <w:t>Relevant authorities are notified</w:t>
      </w:r>
    </w:p>
    <w:p>
      <w:pPr>
        <w:pStyle w:val="Heading3"/>
      </w:pPr>
      <w:r>
        <w:t>Step 3: Freeze</w:t>
      </w:r>
    </w:p>
    <w:p>
      <w:pPr>
        <w:pStyle w:val="ListBullet"/>
      </w:pPr>
      <w:r>
        <w:t>Account is frozen</w:t>
      </w:r>
    </w:p>
    <w:p>
      <w:pPr>
        <w:pStyle w:val="ListBullet"/>
      </w:pPr>
      <w:r>
        <w:t>Transactions are blocked</w:t>
      </w:r>
    </w:p>
    <w:p>
      <w:pPr>
        <w:pStyle w:val="ListBullet"/>
      </w:pPr>
      <w:r>
        <w:t>Assets are segregated</w:t>
      </w:r>
    </w:p>
    <w:p>
      <w:pPr>
        <w:pStyle w:val="Heading3"/>
      </w:pPr>
      <w:r>
        <w:t>Step 4: Investigation</w:t>
      </w:r>
    </w:p>
    <w:p>
      <w:pPr>
        <w:pStyle w:val="ListBullet"/>
      </w:pPr>
      <w:r>
        <w:t>Circumstances are investigated</w:t>
      </w:r>
    </w:p>
    <w:p>
      <w:pPr>
        <w:pStyle w:val="ListBullet"/>
      </w:pPr>
      <w:r>
        <w:t>Scope is determined</w:t>
      </w:r>
    </w:p>
    <w:p>
      <w:pPr>
        <w:pStyle w:val="ListBullet"/>
      </w:pPr>
      <w:r>
        <w:t>Additional parties are identified</w:t>
      </w:r>
    </w:p>
    <w:p>
      <w:pPr>
        <w:pStyle w:val="Heading3"/>
      </w:pPr>
      <w:r>
        <w:t>Step 5: Resolution</w:t>
      </w:r>
    </w:p>
    <w:p>
      <w:pPr>
        <w:pStyle w:val="ListBullet"/>
      </w:pPr>
      <w:r>
        <w:t>Freeze is maintained or lifted</w:t>
      </w:r>
    </w:p>
    <w:p>
      <w:pPr>
        <w:pStyle w:val="ListBullet"/>
      </w:pPr>
      <w:r>
        <w:t>Assets are released or forfeited</w:t>
      </w:r>
    </w:p>
    <w:p>
      <w:pPr>
        <w:pStyle w:val="ListBullet"/>
      </w:pPr>
      <w:r>
        <w:t>Reporting is completed</w:t>
      </w:r>
    </w:p>
    <w:p>
      <w:pPr>
        <w:pStyle w:val="Heading3"/>
      </w:pPr>
      <w:r>
        <w:t>Step 6: Documentation</w:t>
      </w:r>
    </w:p>
    <w:p>
      <w:pPr>
        <w:pStyle w:val="ListBullet"/>
      </w:pPr>
      <w:r>
        <w:t>Actions are documented</w:t>
      </w:r>
    </w:p>
    <w:p>
      <w:pPr>
        <w:pStyle w:val="ListBullet"/>
      </w:pPr>
      <w:r>
        <w:t>Evidence is retained</w:t>
      </w:r>
    </w:p>
    <w:p>
      <w:pPr>
        <w:pStyle w:val="ListBullet"/>
      </w:pPr>
      <w:r>
        <w:t>Records are maintained</w:t>
      </w:r>
    </w:p>
    <w:p>
      <w:r>
        <w:t>Block Procedures</w:t>
      </w:r>
    </w:p>
    <w:p>
      <w:pPr>
        <w:pStyle w:val="Heading3"/>
      </w:pPr>
      <w:r>
        <w:t>Step 1: Detection</w:t>
      </w:r>
    </w:p>
    <w:p>
      <w:pPr>
        <w:pStyle w:val="ListBullet"/>
      </w:pPr>
      <w:r>
        <w:t>Transaction is identified as prohibited</w:t>
      </w:r>
    </w:p>
    <w:p>
      <w:pPr>
        <w:pStyle w:val="ListBullet"/>
      </w:pPr>
      <w:r>
        <w:t>Transaction is flagged</w:t>
      </w:r>
    </w:p>
    <w:p>
      <w:pPr>
        <w:pStyle w:val="ListBullet"/>
      </w:pPr>
      <w:r>
        <w:t>Screening is confirmed</w:t>
      </w:r>
    </w:p>
    <w:p>
      <w:pPr>
        <w:pStyle w:val="Heading3"/>
      </w:pPr>
      <w:r>
        <w:t>Step 2: Block</w:t>
      </w:r>
    </w:p>
    <w:p>
      <w:pPr>
        <w:pStyle w:val="ListBullet"/>
      </w:pPr>
      <w:r>
        <w:t>Transaction is blocked</w:t>
      </w:r>
    </w:p>
    <w:p>
      <w:pPr>
        <w:pStyle w:val="ListBullet"/>
      </w:pPr>
      <w:r>
        <w:t>Confirmation is provided</w:t>
      </w:r>
    </w:p>
    <w:p>
      <w:pPr>
        <w:pStyle w:val="ListBullet"/>
      </w:pPr>
      <w:r>
        <w:t>Parties are notified</w:t>
      </w:r>
    </w:p>
    <w:p>
      <w:pPr>
        <w:pStyle w:val="Heading3"/>
      </w:pPr>
      <w:r>
        <w:t>Step 3: Investigation</w:t>
      </w:r>
    </w:p>
    <w:p>
      <w:pPr>
        <w:pStyle w:val="ListBullet"/>
      </w:pPr>
      <w:r>
        <w:t>Circumstances are investigated</w:t>
      </w:r>
    </w:p>
    <w:p>
      <w:pPr>
        <w:pStyle w:val="ListBullet"/>
      </w:pPr>
      <w:r>
        <w:t>Additional prohibited activity is identified</w:t>
      </w:r>
    </w:p>
    <w:p>
      <w:pPr>
        <w:pStyle w:val="ListBullet"/>
      </w:pPr>
      <w:r>
        <w:t>Pattern is assessed</w:t>
      </w:r>
    </w:p>
    <w:p>
      <w:pPr>
        <w:pStyle w:val="Heading3"/>
      </w:pPr>
      <w:r>
        <w:t>Step 4: Reporting</w:t>
      </w:r>
    </w:p>
    <w:p>
      <w:pPr>
        <w:pStyle w:val="ListBullet"/>
      </w:pPr>
      <w:r>
        <w:t>Blocked transaction is reported</w:t>
      </w:r>
    </w:p>
    <w:p>
      <w:pPr>
        <w:pStyle w:val="ListBullet"/>
      </w:pPr>
      <w:r>
        <w:t>Suspicious activity is reported</w:t>
      </w:r>
    </w:p>
    <w:p>
      <w:pPr>
        <w:pStyle w:val="ListBullet"/>
      </w:pPr>
      <w:r>
        <w:t>Records are maintained</w:t>
      </w:r>
    </w:p>
    <w:p>
      <w:pPr>
        <w:pStyle w:val="Heading3"/>
      </w:pPr>
      <w:r>
        <w:t>Step 5: Resolution</w:t>
      </w:r>
    </w:p>
    <w:p>
      <w:pPr>
        <w:pStyle w:val="ListBullet"/>
      </w:pPr>
      <w:r>
        <w:t>Block is maintained or lifted</w:t>
      </w:r>
    </w:p>
    <w:p>
      <w:pPr>
        <w:pStyle w:val="ListBullet"/>
      </w:pPr>
      <w:r>
        <w:t>Further action is taken if needed</w:t>
      </w:r>
    </w:p>
    <w:p>
      <w:pPr>
        <w:pStyle w:val="ListBullet"/>
      </w:pPr>
      <w:r>
        <w:t>Documentation is completed</w:t>
      </w:r>
    </w:p>
    <w:p>
      <w:r>
        <w:t>Reporting Requirements</w:t>
      </w:r>
    </w:p>
    <w:p>
      <w:r>
        <w:t>Required Reports</w:t>
      </w:r>
    </w:p>
    <w:p>
      <w:r>
        <w:t>Report</w:t>
      </w:r>
    </w:p>
    <w:p>
      <w:r>
        <w:t>Description</w:t>
      </w:r>
    </w:p>
    <w:p>
      <w:r>
        <w:t>Frequency</w:t>
      </w:r>
    </w:p>
    <w:p>
      <w:r>
        <w:t>Recipient</w:t>
      </w:r>
    </w:p>
    <w:p>
      <w:r>
        <w:t>Suspicious Activity Report</w:t>
      </w:r>
    </w:p>
    <w:p>
      <w:r>
        <w:t>Report suspicious transactions</w:t>
      </w:r>
    </w:p>
    <w:p>
      <w:r>
        <w:t>As needed</w:t>
      </w:r>
    </w:p>
    <w:p>
      <w:r>
        <w:t>Financial Intelligence Unit</w:t>
      </w:r>
    </w:p>
    <w:p>
      <w:r>
        <w:t>Sanctions Match Report</w:t>
      </w:r>
    </w:p>
    <w:p>
      <w:r>
        <w:t>Report sanctions matches</w:t>
      </w:r>
    </w:p>
    <w:p>
      <w:r>
        <w:t>As needed</w:t>
      </w:r>
    </w:p>
    <w:p>
      <w:r>
        <w:t>Regulatory Authority</w:t>
      </w:r>
    </w:p>
    <w:p>
      <w:r>
        <w:t>Blocked Transaction Report</w:t>
      </w:r>
    </w:p>
    <w:p>
      <w:r>
        <w:t>Report blocked transactions</w:t>
      </w:r>
    </w:p>
    <w:p>
      <w:r>
        <w:t>As needed</w:t>
      </w:r>
    </w:p>
    <w:p>
      <w:r>
        <w:t>Regulatory Authority</w:t>
      </w:r>
    </w:p>
    <w:p>
      <w:r>
        <w:t>Freeze Report</w:t>
      </w:r>
    </w:p>
    <w:p>
      <w:r>
        <w:t>Report frozen assets</w:t>
      </w:r>
    </w:p>
    <w:p>
      <w:r>
        <w:t>As needed</w:t>
      </w:r>
    </w:p>
    <w:p>
      <w:r>
        <w:t>Regulatory Authority</w:t>
      </w:r>
    </w:p>
    <w:p>
      <w:r>
        <w:t>Compliance Report</w:t>
      </w:r>
    </w:p>
    <w:p>
      <w:r>
        <w:t>Regular compliance reporting</w:t>
      </w:r>
    </w:p>
    <w:p>
      <w:r>
        <w:t>Quarterly</w:t>
      </w:r>
    </w:p>
    <w:p>
      <w:pPr>
        <w:pStyle w:val="Heading3"/>
      </w:pPr>
      <w:r>
        <w:t>Regulatory Authority</w:t>
      </w:r>
    </w:p>
    <w:p>
      <w:pPr>
        <w:pStyle w:val="Heading3"/>
      </w:pPr>
      <w:r>
        <w:t>What This Means in Practice:</w:t>
      </w:r>
    </w:p>
    <w:p>
      <w:pPr>
        <w:pStyle w:val="ListBullet"/>
      </w:pPr>
      <w:r>
        <w:t>Suspicious activity is reported</w:t>
      </w:r>
    </w:p>
    <w:p>
      <w:pPr>
        <w:pStyle w:val="ListBullet"/>
      </w:pPr>
      <w:r>
        <w:t>Sanctions matches are reported</w:t>
      </w:r>
    </w:p>
    <w:p>
      <w:pPr>
        <w:pStyle w:val="ListBullet"/>
      </w:pPr>
      <w:r>
        <w:t>Blocked transactions are reported</w:t>
      </w:r>
    </w:p>
    <w:p>
      <w:pPr>
        <w:pStyle w:val="ListBullet"/>
      </w:pPr>
      <w:r>
        <w:t>Frozen assets are reported</w:t>
      </w:r>
    </w:p>
    <w:p>
      <w:pPr>
        <w:pStyle w:val="ListBullet"/>
      </w:pPr>
      <w:r>
        <w:t>Compliance is reported regularly</w:t>
      </w:r>
    </w:p>
    <w:p>
      <w:pPr>
        <w:pStyle w:val="Heading3"/>
      </w:pPr>
      <w:r>
        <w:t>Example:</w:t>
      </w:r>
    </w:p>
    <w:p>
      <w:r>
        <w:t>The Institution identifies a suspicious transaction. A Suspicious Activity Report is prepared and submitted to the Financial Intelligence Unit. The report includes transaction details, parties, and the suspicion. The report is retained as required.</w:t>
      </w:r>
    </w:p>
    <w:p>
      <w:pPr>
        <w:pStyle w:val="Heading3"/>
      </w:pPr>
      <w:r>
        <w:t>Why This Matters:</w:t>
      </w:r>
    </w:p>
    <w:p>
      <w:pPr>
        <w:pStyle w:val="ListBullet"/>
      </w:pPr>
      <w:r>
        <w:t>Reporting ensures regulatory compliance</w:t>
      </w:r>
    </w:p>
    <w:p>
      <w:pPr>
        <w:pStyle w:val="ListBullet"/>
      </w:pPr>
      <w:r>
        <w:t>Reporting enables enforcement</w:t>
      </w:r>
    </w:p>
    <w:p>
      <w:pPr>
        <w:pStyle w:val="ListBullet"/>
      </w:pPr>
      <w:r>
        <w:t>Reporting protects the Institution</w:t>
      </w:r>
    </w:p>
    <w:p>
      <w:pPr>
        <w:pStyle w:val="ListBullet"/>
      </w:pPr>
      <w:r>
        <w:t>Reporting builds trust with regulators</w:t>
      </w:r>
    </w:p>
    <w:p>
      <w:r>
        <w:t>Reporting Standards</w:t>
      </w:r>
    </w:p>
    <w:p>
      <w:r>
        <w:t>Standard</w:t>
      </w:r>
    </w:p>
    <w:p>
      <w:r>
        <w:t>Description</w:t>
      </w:r>
    </w:p>
    <w:p>
      <w:r>
        <w:t>Timeliness</w:t>
      </w:r>
    </w:p>
    <w:p>
      <w:r>
        <w:t>Reports are submitted promptly</w:t>
      </w:r>
    </w:p>
    <w:p>
      <w:r>
        <w:t>Accuracy</w:t>
      </w:r>
    </w:p>
    <w:p>
      <w:r>
        <w:t>Reports are accurate and complete</w:t>
      </w:r>
    </w:p>
    <w:p>
      <w:r>
        <w:t>Completeness</w:t>
      </w:r>
    </w:p>
    <w:p>
      <w:r>
        <w:t>Reports include all required information</w:t>
      </w:r>
    </w:p>
    <w:p>
      <w:r>
        <w:t>Confidentiality</w:t>
      </w:r>
    </w:p>
    <w:p>
      <w:r>
        <w:t>Reports are handled confidentially</w:t>
      </w:r>
    </w:p>
    <w:p>
      <w:r>
        <w:t>Retention</w:t>
      </w:r>
    </w:p>
    <w:p>
      <w:pPr>
        <w:pStyle w:val="Heading3"/>
      </w:pPr>
      <w:r>
        <w:t>Reports are retained as required</w:t>
      </w:r>
    </w:p>
    <w:p>
      <w:pPr>
        <w:pStyle w:val="Heading3"/>
      </w:pPr>
      <w:r>
        <w:t>What This Means in Practice:</w:t>
      </w:r>
    </w:p>
    <w:p>
      <w:pPr>
        <w:pStyle w:val="ListBullet"/>
      </w:pPr>
      <w:r>
        <w:t>Reports are timely and accurate</w:t>
      </w:r>
    </w:p>
    <w:p>
      <w:pPr>
        <w:pStyle w:val="ListBullet"/>
      </w:pPr>
      <w:r>
        <w:t>Reports are complete and comprehensive</w:t>
      </w:r>
    </w:p>
    <w:p>
      <w:pPr>
        <w:pStyle w:val="ListBullet"/>
      </w:pPr>
      <w:r>
        <w:t>Reports are confidential and secure</w:t>
      </w:r>
    </w:p>
    <w:p>
      <w:pPr>
        <w:pStyle w:val="ListBullet"/>
      </w:pPr>
      <w:r>
        <w:t>Reports are retained for audit purposes</w:t>
      </w:r>
    </w:p>
    <w:p>
      <w:pPr>
        <w:pStyle w:val="Heading3"/>
      </w:pPr>
      <w:r>
        <w:t>Example:</w:t>
      </w:r>
    </w:p>
    <w:p>
      <w:r>
        <w:t>A Suspicious Activity Report is submitted within 48 hours of detection. The report includes all required information. The report is handled confidentially. The report is retained for 7 years as required by law.</w:t>
      </w:r>
    </w:p>
    <w:p>
      <w:pPr>
        <w:pStyle w:val="Heading3"/>
      </w:pPr>
      <w:r>
        <w:t>Why This Matters:</w:t>
      </w:r>
    </w:p>
    <w:p>
      <w:pPr>
        <w:pStyle w:val="ListBullet"/>
      </w:pPr>
      <w:r>
        <w:t>Timeliness ensures prompt action</w:t>
      </w:r>
    </w:p>
    <w:p>
      <w:pPr>
        <w:pStyle w:val="ListBullet"/>
      </w:pPr>
      <w:r>
        <w:t>Accuracy ensures correct decisions</w:t>
      </w:r>
    </w:p>
    <w:p>
      <w:pPr>
        <w:pStyle w:val="ListBullet"/>
      </w:pPr>
      <w:r>
        <w:t>Completeness ensures regulatory compliance</w:t>
      </w:r>
    </w:p>
    <w:p>
      <w:pPr>
        <w:pStyle w:val="ListBullet"/>
      </w:pPr>
      <w:r>
        <w:t>Confidentiality protects investigations</w:t>
      </w:r>
    </w:p>
    <w:p>
      <w:pPr>
        <w:pStyle w:val="ListBullet"/>
      </w:pPr>
      <w:r>
        <w:t>Retention supports audits</w:t>
      </w:r>
    </w:p>
    <w:p>
      <w:r>
        <w:t>Compliance Oversight</w:t>
      </w:r>
    </w:p>
    <w:p>
      <w:r>
        <w:t>Compliance Responsibilities</w:t>
      </w:r>
    </w:p>
    <w:p>
      <w:r>
        <w:t>Body</w:t>
      </w:r>
    </w:p>
    <w:p>
      <w:r>
        <w:t>Responsibility</w:t>
      </w:r>
    </w:p>
    <w:p>
      <w:r>
        <w:t>Frequency</w:t>
      </w:r>
    </w:p>
    <w:p>
      <w:r>
        <w:t>Compliance Team</w:t>
      </w:r>
    </w:p>
    <w:p>
      <w:r>
        <w:t>Day-to-day compliance operations</w:t>
      </w:r>
    </w:p>
    <w:p>
      <w:r>
        <w:t>Continuous</w:t>
      </w:r>
    </w:p>
    <w:p>
      <w:r>
        <w:t>Council</w:t>
      </w:r>
    </w:p>
    <w:p>
      <w:r>
        <w:t>Compliance oversight</w:t>
      </w:r>
    </w:p>
    <w:p>
      <w:r>
        <w:t>Quarterly</w:t>
      </w:r>
    </w:p>
    <w:p>
      <w:r>
        <w:t>Audit Committee</w:t>
      </w:r>
    </w:p>
    <w:p>
      <w:r>
        <w:t>Compliance audit</w:t>
      </w:r>
    </w:p>
    <w:p>
      <w:r>
        <w:t>Quarterly</w:t>
      </w:r>
    </w:p>
    <w:p>
      <w:r>
        <w:t>Risk Committee</w:t>
      </w:r>
    </w:p>
    <w:p>
      <w:r>
        <w:t>Compliance risk assessment</w:t>
      </w:r>
    </w:p>
    <w:p>
      <w:pPr>
        <w:pStyle w:val="Heading3"/>
      </w:pPr>
      <w:r>
        <w:t>Quarterly</w:t>
      </w:r>
    </w:p>
    <w:p>
      <w:pPr>
        <w:pStyle w:val="Heading3"/>
      </w:pPr>
      <w:r>
        <w:t>What This Means in Practice:</w:t>
      </w:r>
    </w:p>
    <w:p>
      <w:pPr>
        <w:pStyle w:val="ListBullet"/>
      </w:pPr>
      <w:r>
        <w:t>The Compliance Team handles day-to-day compliance</w:t>
      </w:r>
    </w:p>
    <w:p>
      <w:pPr>
        <w:pStyle w:val="ListBullet"/>
      </w:pPr>
      <w:r>
        <w:t>The Council oversees compliance performance</w:t>
      </w:r>
    </w:p>
    <w:p>
      <w:pPr>
        <w:pStyle w:val="ListBullet"/>
      </w:pPr>
      <w:r>
        <w:t>The Audit Committee audits compliance</w:t>
      </w:r>
    </w:p>
    <w:p>
      <w:pPr>
        <w:pStyle w:val="ListBullet"/>
      </w:pPr>
      <w:r>
        <w:t>The Risk Committee assesses compliance risk</w:t>
      </w:r>
    </w:p>
    <w:p>
      <w:pPr>
        <w:pStyle w:val="Heading3"/>
      </w:pPr>
      <w:r>
        <w:t>Example:</w:t>
      </w:r>
    </w:p>
    <w:p>
      <w:r>
        <w:t>The Compliance Team screens participants and transactions daily. The Council reviews compliance performance quarterly. The Audit Committee audits compliance procedures quarterly. The Risk Committee assesses compliance risk quarterly.</w:t>
      </w:r>
    </w:p>
    <w:p>
      <w:pPr>
        <w:pStyle w:val="Heading3"/>
      </w:pPr>
      <w:r>
        <w:t>Why This Matters:</w:t>
      </w:r>
    </w:p>
    <w:p>
      <w:pPr>
        <w:pStyle w:val="ListBullet"/>
      </w:pPr>
      <w:r>
        <w:t>Clear responsibilities ensure accountability</w:t>
      </w:r>
    </w:p>
    <w:p>
      <w:pPr>
        <w:pStyle w:val="ListBullet"/>
      </w:pPr>
      <w:r>
        <w:t>Oversight ensures compliance effectiveness</w:t>
      </w:r>
    </w:p>
    <w:p>
      <w:pPr>
        <w:pStyle w:val="ListBullet"/>
      </w:pPr>
      <w:r>
        <w:t>Audit ensures compliance integrity</w:t>
      </w:r>
    </w:p>
    <w:p>
      <w:pPr>
        <w:pStyle w:val="ListBullet"/>
      </w:pPr>
      <w:r>
        <w:t>Risk assessment ensures compliance resilience</w:t>
      </w:r>
    </w:p>
    <w:p>
      <w:r>
        <w:t>Compliance Program Elements</w:t>
      </w:r>
    </w:p>
    <w:p>
      <w:r>
        <w:t>Element</w:t>
      </w:r>
    </w:p>
    <w:p>
      <w:r>
        <w:t>Description</w:t>
      </w:r>
    </w:p>
    <w:p>
      <w:r>
        <w:t>Policies and Procedures</w:t>
      </w:r>
    </w:p>
    <w:p>
      <w:r>
        <w:t>Written compliance policies and procedures</w:t>
      </w:r>
    </w:p>
    <w:p>
      <w:r>
        <w:t>Staff Training</w:t>
      </w:r>
    </w:p>
    <w:p>
      <w:r>
        <w:t>Regular compliance training for staff</w:t>
      </w:r>
    </w:p>
    <w:p>
      <w:r>
        <w:t>Screening</w:t>
      </w:r>
    </w:p>
    <w:p>
      <w:r>
        <w:t>Real-time sanctions screening</w:t>
      </w:r>
    </w:p>
    <w:p>
      <w:r>
        <w:t>Monitoring</w:t>
      </w:r>
    </w:p>
    <w:p>
      <w:r>
        <w:t>Continuous compliance monitoring</w:t>
      </w:r>
    </w:p>
    <w:p>
      <w:r>
        <w:t>Reporting</w:t>
      </w:r>
    </w:p>
    <w:p>
      <w:r>
        <w:t>Regular compliance reporting</w:t>
      </w:r>
    </w:p>
    <w:p>
      <w:r>
        <w:t>Auditing</w:t>
      </w:r>
    </w:p>
    <w:p>
      <w:r>
        <w:t>Regular compliance audits</w:t>
      </w:r>
    </w:p>
    <w:p>
      <w:r>
        <w:t>Remediation</w:t>
      </w:r>
    </w:p>
    <w:p>
      <w:pPr>
        <w:pStyle w:val="Heading3"/>
      </w:pPr>
      <w:r>
        <w:t>Addressing compliance issues</w:t>
      </w:r>
    </w:p>
    <w:p>
      <w:pPr>
        <w:pStyle w:val="Heading3"/>
      </w:pPr>
      <w:r>
        <w:t>What This Means in Practice:</w:t>
      </w:r>
    </w:p>
    <w:p>
      <w:pPr>
        <w:pStyle w:val="ListBullet"/>
      </w:pPr>
      <w:r>
        <w:t>Written policies guide compliance</w:t>
      </w:r>
    </w:p>
    <w:p>
      <w:pPr>
        <w:pStyle w:val="ListBullet"/>
      </w:pPr>
      <w:r>
        <w:t>Staff training ensures awareness</w:t>
      </w:r>
    </w:p>
    <w:p>
      <w:pPr>
        <w:pStyle w:val="ListBullet"/>
      </w:pPr>
      <w:r>
        <w:t>Screening prevents violations</w:t>
      </w:r>
    </w:p>
    <w:p>
      <w:pPr>
        <w:pStyle w:val="ListBullet"/>
      </w:pPr>
      <w:r>
        <w:t>Monitoring detects issues</w:t>
      </w:r>
    </w:p>
    <w:p>
      <w:pPr>
        <w:pStyle w:val="ListBullet"/>
      </w:pPr>
      <w:r>
        <w:t>Reporting ensures transparency</w:t>
      </w:r>
    </w:p>
    <w:p>
      <w:pPr>
        <w:pStyle w:val="ListBullet"/>
      </w:pPr>
      <w:r>
        <w:t>Auditing verifies compliance</w:t>
      </w:r>
    </w:p>
    <w:p>
      <w:pPr>
        <w:pStyle w:val="ListBullet"/>
      </w:pPr>
      <w:r>
        <w:t>Remediation addresses issues</w:t>
      </w:r>
    </w:p>
    <w:p>
      <w:pPr>
        <w:pStyle w:val="Heading3"/>
      </w:pPr>
      <w:r>
        <w:t>Example:</w:t>
      </w:r>
    </w:p>
    <w:p>
      <w:r>
        <w:t>The Institution maintains a written sanctions compliance policy. Staff receive quarterly compliance training. Screening is conducted in real-time. Monitoring is continuous. Reports are submitted regularly. Audits are conducted quarterly. Remediation plans address any issues.</w:t>
      </w:r>
    </w:p>
    <w:p>
      <w:pPr>
        <w:pStyle w:val="Heading3"/>
      </w:pPr>
      <w:r>
        <w:t>Why This Matters:</w:t>
      </w:r>
    </w:p>
    <w:p>
      <w:pPr>
        <w:pStyle w:val="ListBullet"/>
      </w:pPr>
      <w:r>
        <w:t>Comprehensive program ensures compliance</w:t>
      </w:r>
    </w:p>
    <w:p>
      <w:pPr>
        <w:pStyle w:val="ListBullet"/>
      </w:pPr>
      <w:r>
        <w:t>Training prevents errors</w:t>
      </w:r>
    </w:p>
    <w:p>
      <w:pPr>
        <w:pStyle w:val="ListBullet"/>
      </w:pPr>
      <w:r>
        <w:t>Monitoring detects issues</w:t>
      </w:r>
    </w:p>
    <w:p>
      <w:pPr>
        <w:pStyle w:val="ListBullet"/>
      </w:pPr>
      <w:r>
        <w:t>Remediation addresses problems</w:t>
      </w:r>
    </w:p>
    <w:p>
      <w:r>
        <w:t>Compliance Escalation</w:t>
      </w:r>
    </w:p>
    <w:p>
      <w:r>
        <w:t>Escalation Process</w:t>
      </w:r>
    </w:p>
    <w:p>
      <w:pPr>
        <w:pStyle w:val="Heading3"/>
      </w:pPr>
      <w:r>
        <w:t>Level 1: Routine</w:t>
      </w:r>
    </w:p>
    <w:p>
      <w:pPr>
        <w:pStyle w:val="ListBullet"/>
      </w:pPr>
      <w:r>
        <w:t>Standard screening</w:t>
      </w:r>
    </w:p>
    <w:p>
      <w:pPr>
        <w:pStyle w:val="ListBullet"/>
      </w:pPr>
      <w:r>
        <w:t>Standard monitoring</w:t>
      </w:r>
    </w:p>
    <w:p>
      <w:pPr>
        <w:pStyle w:val="ListBullet"/>
      </w:pPr>
      <w:r>
        <w:t>Standard reporting</w:t>
      </w:r>
    </w:p>
    <w:p>
      <w:pPr>
        <w:pStyle w:val="Heading3"/>
      </w:pPr>
      <w:r>
        <w:t>Level 2: Elevated</w:t>
      </w:r>
    </w:p>
    <w:p>
      <w:pPr>
        <w:pStyle w:val="ListBullet"/>
      </w:pPr>
      <w:r>
        <w:t>Match identified</w:t>
      </w:r>
    </w:p>
    <w:p>
      <w:pPr>
        <w:pStyle w:val="ListBullet"/>
      </w:pPr>
      <w:r>
        <w:t>Elevated review required</w:t>
      </w:r>
    </w:p>
    <w:p>
      <w:pPr>
        <w:pStyle w:val="ListBullet"/>
      </w:pPr>
      <w:r>
        <w:t>Enhanced reporting</w:t>
      </w:r>
    </w:p>
    <w:p>
      <w:pPr>
        <w:pStyle w:val="Heading3"/>
      </w:pPr>
      <w:r>
        <w:t>Level 3: Critical</w:t>
      </w:r>
    </w:p>
    <w:p>
      <w:pPr>
        <w:pStyle w:val="ListBullet"/>
      </w:pPr>
      <w:r>
        <w:t>Significant match</w:t>
      </w:r>
    </w:p>
    <w:p>
      <w:pPr>
        <w:pStyle w:val="ListBullet"/>
      </w:pPr>
      <w:r>
        <w:t>Emergency action required</w:t>
      </w:r>
    </w:p>
    <w:p>
      <w:pPr>
        <w:pStyle w:val="ListBullet"/>
      </w:pPr>
      <w:r>
        <w:t>Immediate reporting</w:t>
      </w:r>
    </w:p>
    <w:p>
      <w:pPr>
        <w:pStyle w:val="Heading3"/>
      </w:pPr>
      <w:r>
        <w:t>Level 4: Emergency</w:t>
      </w:r>
    </w:p>
    <w:p>
      <w:pPr>
        <w:pStyle w:val="ListBullet"/>
      </w:pPr>
      <w:r>
        <w:t>Urgent threat</w:t>
      </w:r>
    </w:p>
    <w:p>
      <w:pPr>
        <w:pStyle w:val="ListBullet"/>
      </w:pPr>
      <w:r>
        <w:t>Immediate action</w:t>
      </w:r>
    </w:p>
    <w:p>
      <w:pPr>
        <w:pStyle w:val="ListBullet"/>
      </w:pPr>
      <w:r>
        <w:t>Highest-level reporting</w:t>
      </w:r>
    </w:p>
    <w:p>
      <w:pPr>
        <w:pStyle w:val="Heading3"/>
      </w:pPr>
      <w:r>
        <w:t>What This Means in Practice:</w:t>
      </w:r>
    </w:p>
    <w:p>
      <w:pPr>
        <w:pStyle w:val="ListBullet"/>
      </w:pPr>
      <w:r>
        <w:t>Different severity levels have different responses</w:t>
      </w:r>
    </w:p>
    <w:p>
      <w:pPr>
        <w:pStyle w:val="ListBullet"/>
      </w:pPr>
      <w:r>
        <w:t>Escalation is triggered by defined criteria</w:t>
      </w:r>
    </w:p>
    <w:p>
      <w:pPr>
        <w:pStyle w:val="ListBullet"/>
      </w:pPr>
      <w:r>
        <w:t>Escalation ensures appropriate attention</w:t>
      </w:r>
    </w:p>
    <w:p>
      <w:pPr>
        <w:pStyle w:val="ListBullet"/>
      </w:pPr>
      <w:r>
        <w:t>Escalation ensures timely action</w:t>
      </w:r>
    </w:p>
    <w:p>
      <w:pPr>
        <w:pStyle w:val="Heading3"/>
      </w:pPr>
      <w:r>
        <w:t>Example:</w:t>
      </w:r>
    </w:p>
    <w:p>
      <w:r>
        <w:t>A routine screening identifies a potential match. The matter is escalated to Level 2 (elevated). A manual review confirms the match. The matter is escalated to Level 3 (critical). The account is frozen, and authorities are notified.</w:t>
      </w:r>
    </w:p>
    <w:p>
      <w:pPr>
        <w:pStyle w:val="Heading3"/>
      </w:pPr>
      <w:r>
        <w:t>Why This Matters:</w:t>
      </w:r>
    </w:p>
    <w:p>
      <w:pPr>
        <w:pStyle w:val="ListBullet"/>
      </w:pPr>
      <w:r>
        <w:t>Escalation ensures appropriate response</w:t>
      </w:r>
    </w:p>
    <w:p>
      <w:pPr>
        <w:pStyle w:val="ListBullet"/>
      </w:pPr>
      <w:r>
        <w:t>Defined criteria prevent arbitrary escalation</w:t>
      </w:r>
    </w:p>
    <w:p>
      <w:pPr>
        <w:pStyle w:val="ListBullet"/>
      </w:pPr>
      <w:r>
        <w:t>Timely action prevents violations</w:t>
      </w:r>
    </w:p>
    <w:p>
      <w:pPr>
        <w:pStyle w:val="ListBullet"/>
      </w:pPr>
      <w:r>
        <w:t>Escalation protects the Institution</w:t>
      </w:r>
    </w:p>
    <w:p>
      <w:pPr>
        <w:pStyle w:val="Heading3"/>
      </w:pPr>
      <w:r>
        <w:t>Summary Table</w:t>
      </w:r>
    </w:p>
    <w:p>
      <w:r>
        <w:t>Element</w:t>
      </w:r>
    </w:p>
    <w:p>
      <w:r>
        <w:t>Description</w:t>
      </w:r>
    </w:p>
    <w:p>
      <w:r>
        <w:t>Frequency</w:t>
      </w:r>
    </w:p>
    <w:p>
      <w:r>
        <w:t>Responsible</w:t>
      </w:r>
    </w:p>
    <w:p>
      <w:r>
        <w:t>Participant Screening</w:t>
      </w:r>
    </w:p>
    <w:p>
      <w:r>
        <w:t>Screen participants against sanctions lists</w:t>
      </w:r>
    </w:p>
    <w:p>
      <w:r>
        <w:t>Real-time</w:t>
      </w:r>
    </w:p>
    <w:p>
      <w:r>
        <w:t>Compliance Team</w:t>
      </w:r>
    </w:p>
    <w:p>
      <w:r>
        <w:t>Transaction Screening</w:t>
      </w:r>
    </w:p>
    <w:p>
      <w:r>
        <w:t>Screen transactions against sanctions lists</w:t>
      </w:r>
    </w:p>
    <w:p>
      <w:r>
        <w:t>Real-time</w:t>
      </w:r>
    </w:p>
    <w:p>
      <w:r>
        <w:t>Compliance Team</w:t>
      </w:r>
    </w:p>
    <w:p>
      <w:r>
        <w:t>Ongoing Monitoring</w:t>
      </w:r>
    </w:p>
    <w:p>
      <w:r>
        <w:t>Monitor participants and transactions</w:t>
      </w:r>
    </w:p>
    <w:p>
      <w:r>
        <w:t>Continuous</w:t>
      </w:r>
    </w:p>
    <w:p>
      <w:r>
        <w:t>Compliance Team</w:t>
      </w:r>
    </w:p>
    <w:p>
      <w:r>
        <w:t>Freeze Actions</w:t>
      </w:r>
    </w:p>
    <w:p>
      <w:r>
        <w:t>Freeze prohibited accounts</w:t>
      </w:r>
    </w:p>
    <w:p>
      <w:r>
        <w:t>As needed</w:t>
      </w:r>
    </w:p>
    <w:p>
      <w:r>
        <w:t>Compliance Team</w:t>
      </w:r>
    </w:p>
    <w:p>
      <w:r>
        <w:t>Block Actions</w:t>
      </w:r>
    </w:p>
    <w:p>
      <w:r>
        <w:t>Block prohibited transactions</w:t>
      </w:r>
    </w:p>
    <w:p>
      <w:r>
        <w:t>As needed</w:t>
      </w:r>
    </w:p>
    <w:p>
      <w:r>
        <w:t>Compliance Team</w:t>
      </w:r>
    </w:p>
    <w:p>
      <w:r>
        <w:t>Suspicious Activity Reporting</w:t>
      </w:r>
    </w:p>
    <w:p>
      <w:r>
        <w:t>Report suspicious transactions</w:t>
      </w:r>
    </w:p>
    <w:p>
      <w:r>
        <w:t>As needed</w:t>
      </w:r>
    </w:p>
    <w:p>
      <w:r>
        <w:t>Compliance Team</w:t>
      </w:r>
    </w:p>
    <w:p>
      <w:r>
        <w:t>Compliance Review</w:t>
      </w:r>
    </w:p>
    <w:p>
      <w:r>
        <w:t>Review compliance effectiveness</w:t>
      </w:r>
    </w:p>
    <w:p>
      <w:r>
        <w:t>Quarterly</w:t>
      </w:r>
    </w:p>
    <w:p>
      <w:r>
        <w:t>Council</w:t>
      </w:r>
    </w:p>
    <w:p>
      <w:r>
        <w:t>Compliance Audit</w:t>
      </w:r>
    </w:p>
    <w:p>
      <w:r>
        <w:t>Audit compliance procedures</w:t>
      </w:r>
    </w:p>
    <w:p>
      <w:r>
        <w:t>Quarterly</w:t>
      </w:r>
    </w:p>
    <w:p>
      <w:pPr>
        <w:pStyle w:val="Heading3"/>
      </w:pPr>
      <w:r>
        <w:t>Audit Committee</w:t>
      </w:r>
    </w:p>
    <w:p>
      <w:pPr>
        <w:pStyle w:val="Heading3"/>
      </w:pPr>
      <w:r>
        <w:t>Constitutional Interpretation</w:t>
      </w:r>
    </w:p>
    <w:p>
      <w:pPr>
        <w:pStyle w:val="Heading3"/>
      </w:pPr>
      <w:r>
        <w:t>The Sanctions Mechanics policy establishes the operational framework for sanctions compliance:</w:t>
      </w:r>
    </w:p>
    <w:p>
      <w:pPr>
        <w:pStyle w:val="ListBullet"/>
      </w:pPr>
      <w:r>
        <w:t>Mandatory compliance with all applicable sanctions regimes</w:t>
      </w:r>
    </w:p>
    <w:p>
      <w:pPr>
        <w:pStyle w:val="ListBullet"/>
      </w:pPr>
      <w:r>
        <w:t>Neutral compliance that is operational, not political</w:t>
      </w:r>
    </w:p>
    <w:p>
      <w:pPr>
        <w:pStyle w:val="ListBullet"/>
      </w:pPr>
      <w:r>
        <w:t>Transparent compliance with published policies and procedures</w:t>
      </w:r>
    </w:p>
    <w:p>
      <w:pPr>
        <w:pStyle w:val="ListBullet"/>
      </w:pPr>
      <w:r>
        <w:t>Consistent compliance applied to all participants</w:t>
      </w:r>
    </w:p>
    <w:p>
      <w:pPr>
        <w:pStyle w:val="ListBullet"/>
      </w:pPr>
      <w:r>
        <w:t>Real-time screening and continuous monitoring</w:t>
      </w:r>
    </w:p>
    <w:p>
      <w:pPr>
        <w:pStyle w:val="ListBullet"/>
      </w:pPr>
      <w:r>
        <w:t>Freeze, block, report, and suspend as appropriate</w:t>
      </w:r>
    </w:p>
    <w:p>
      <w:pPr>
        <w:pStyle w:val="ListBullet"/>
      </w:pPr>
      <w:r>
        <w:t>Escalation based on severity</w:t>
      </w:r>
    </w:p>
    <w:p>
      <w:pPr>
        <w:pStyle w:val="ListBullet"/>
      </w:pPr>
      <w:r>
        <w:t>Regular reporting and audit</w:t>
      </w:r>
    </w:p>
    <w:p>
      <w:r>
        <w:t>Sanctions compliance is essential to institutional legitimacy and operational viability. It protects the Institution and its participants. It demonstrates that the Institution operates within applicable law. It is a constitutional obligation, not a political choice.</w:t>
      </w:r>
    </w:p>
    <w:p>
      <w:pPr>
        <w:jc w:val="center"/>
      </w:pPr>
      <w:r>
        <w:rPr>
          <w:i/>
          <w:color w:val="666666"/>
          <w:sz w:val="18"/>
        </w:rPr>
        <w:t>[END OF PART 3, ARTICLE IV — SANCTIONS MECHANICS]</w:t>
      </w:r>
    </w:p>
    <w:p>
      <w:pPr>
        <w:pStyle w:val="Heading2"/>
      </w:pPr>
      <w:r>
        <w:t>Article V: Risk Tolerances</w:t>
      </w:r>
    </w:p>
    <w:p>
      <w:r>
        <w:t>The Risk Tolerances policy establishes the specific thresholds and limits for various categories of risk. It defines what is acceptable, what requires elevated attention, and what constitutes a critical condition requiring immediate action. These tolerances enable the Institution to monitor risk exposure, identify emerging issues, and take appropriate action before risks materialize.</w:t>
      </w:r>
    </w:p>
    <w:p>
      <w:pPr>
        <w:pStyle w:val="Heading3"/>
      </w:pPr>
      <w:r>
        <w:t>What This Means in Practice:</w:t>
      </w:r>
    </w:p>
    <w:p>
      <w:pPr>
        <w:pStyle w:val="ListBullet"/>
      </w:pPr>
      <w:r>
        <w:t>The Constitution establishes that risk must be managed</w:t>
      </w:r>
    </w:p>
    <w:p>
      <w:pPr>
        <w:pStyle w:val="ListBullet"/>
      </w:pPr>
      <w:r>
        <w:t>Policy establishes specific risk tolerances</w:t>
      </w:r>
    </w:p>
    <w:p>
      <w:pPr>
        <w:pStyle w:val="ListBullet"/>
      </w:pPr>
      <w:r>
        <w:t>Tolerances are monitored continuously</w:t>
      </w:r>
    </w:p>
    <w:p>
      <w:pPr>
        <w:pStyle w:val="ListBullet"/>
      </w:pPr>
      <w:r>
        <w:t>Breaches trigger defined responses</w:t>
      </w:r>
    </w:p>
    <w:p>
      <w:pPr>
        <w:pStyle w:val="ListBullet"/>
      </w:pPr>
      <w:r>
        <w:t>Tolerances are reviewed and adjusted regularly</w:t>
      </w:r>
    </w:p>
    <w:p>
      <w:pPr>
        <w:pStyle w:val="Heading3"/>
      </w:pPr>
      <w:r>
        <w:t>Example:</w:t>
      </w:r>
    </w:p>
    <w:p>
      <w:r>
        <w:t>The Constitution establishes that the Institution must maintain solvency and manage risk. Policy establishes that NAV volatility of less than 3% is acceptable, 3-5% requires elevated monitoring, and more than 5% is critical and requires immediate action. This enables the Institution to monitor and manage volatility effectively.</w:t>
      </w:r>
    </w:p>
    <w:p>
      <w:pPr>
        <w:pStyle w:val="Heading3"/>
      </w:pPr>
      <w:r>
        <w:t>Why This Matters:</w:t>
      </w:r>
    </w:p>
    <w:p>
      <w:pPr>
        <w:pStyle w:val="ListBullet"/>
      </w:pPr>
      <w:r>
        <w:t>Without specific tolerances, risk management is subjective</w:t>
      </w:r>
    </w:p>
    <w:p>
      <w:pPr>
        <w:pStyle w:val="ListBullet"/>
      </w:pPr>
      <w:r>
        <w:t>Without specific tolerances, responses to risk are inconsistent</w:t>
      </w:r>
    </w:p>
    <w:p>
      <w:pPr>
        <w:pStyle w:val="ListBullet"/>
      </w:pPr>
      <w:r>
        <w:t>Without specific tolerances, emerging risks may go undetected</w:t>
      </w:r>
    </w:p>
    <w:p>
      <w:pPr>
        <w:pStyle w:val="ListBullet"/>
      </w:pPr>
      <w:r>
        <w:t>Clear tolerances enable proactive risk management</w:t>
      </w:r>
    </w:p>
    <w:p>
      <w:pPr>
        <w:pStyle w:val="ListBullet"/>
      </w:pPr>
      <w:r>
        <w:t>Clear tolerances maintain institutional stability</w:t>
      </w:r>
    </w:p>
    <w:p>
      <w:pPr>
        <w:pStyle w:val="Heading3"/>
      </w:pPr>
      <w:r>
        <w:t>Core Principles of Risk Tolerances</w:t>
      </w:r>
    </w:p>
    <w:p>
      <w:pPr>
        <w:pStyle w:val="Heading3"/>
      </w:pPr>
      <w:r>
        <w:t>1. Prudence</w:t>
      </w:r>
    </w:p>
    <w:p>
      <w:r>
        <w:t>Tolerances are set conservatively, reflecting prudent risk management.</w:t>
      </w:r>
    </w:p>
    <w:p>
      <w:pPr>
        <w:pStyle w:val="Heading3"/>
      </w:pPr>
      <w:r>
        <w:t>What This Means in Practice:</w:t>
      </w:r>
    </w:p>
    <w:p>
      <w:pPr>
        <w:pStyle w:val="ListBullet"/>
      </w:pPr>
      <w:r>
        <w:t>Tolerances are conservative</w:t>
      </w:r>
    </w:p>
    <w:p>
      <w:pPr>
        <w:pStyle w:val="ListBullet"/>
      </w:pPr>
      <w:r>
        <w:t>Tolerances are based on worst-case scenarios</w:t>
      </w:r>
    </w:p>
    <w:p>
      <w:pPr>
        <w:pStyle w:val="ListBullet"/>
      </w:pPr>
      <w:r>
        <w:t>Tolerances are stress-tested</w:t>
      </w:r>
    </w:p>
    <w:p>
      <w:pPr>
        <w:pStyle w:val="ListBullet"/>
      </w:pPr>
      <w:r>
        <w:t>Tolerances reflect prudent assumptions</w:t>
      </w:r>
    </w:p>
    <w:p>
      <w:pPr>
        <w:pStyle w:val="Heading3"/>
      </w:pPr>
      <w:r>
        <w:t>Example:</w:t>
      </w:r>
    </w:p>
    <w:p>
      <w:r>
        <w:t>Policy establishes that NAV volatility of less than 3% is acceptable. This is a conservative threshold that reflects prudent risk management. It ensures that volatility is detected and addressed before it becomes significant.</w:t>
      </w:r>
    </w:p>
    <w:p>
      <w:pPr>
        <w:pStyle w:val="Heading3"/>
      </w:pPr>
      <w:r>
        <w:t>Why This Matters:</w:t>
      </w:r>
    </w:p>
    <w:p>
      <w:pPr>
        <w:pStyle w:val="ListBullet"/>
      </w:pPr>
      <w:r>
        <w:t>Conservative tolerances protect the Institution</w:t>
      </w:r>
    </w:p>
    <w:p>
      <w:pPr>
        <w:pStyle w:val="ListBullet"/>
      </w:pPr>
      <w:r>
        <w:t>Conservative tolerances maintain stability</w:t>
      </w:r>
    </w:p>
    <w:p>
      <w:pPr>
        <w:pStyle w:val="ListBullet"/>
      </w:pPr>
      <w:r>
        <w:t>Conservative tolerances enable early intervention</w:t>
      </w:r>
    </w:p>
    <w:p>
      <w:pPr>
        <w:pStyle w:val="ListBullet"/>
      </w:pPr>
      <w:r>
        <w:t>Conservative tolerances reflect constitutional prudence</w:t>
      </w:r>
    </w:p>
    <w:p>
      <w:pPr>
        <w:pStyle w:val="Heading3"/>
      </w:pPr>
      <w:r>
        <w:t>2. Proportionality</w:t>
      </w:r>
    </w:p>
    <w:p>
      <w:r>
        <w:t>Responses are proportional to risk severity.</w:t>
      </w:r>
    </w:p>
    <w:p>
      <w:pPr>
        <w:pStyle w:val="Heading3"/>
      </w:pPr>
      <w:r>
        <w:t>What This Means in Practice:</w:t>
      </w:r>
    </w:p>
    <w:p>
      <w:pPr>
        <w:pStyle w:val="ListBullet"/>
      </w:pPr>
      <w:r>
        <w:t>Minor breaches receive measured responses</w:t>
      </w:r>
    </w:p>
    <w:p>
      <w:pPr>
        <w:pStyle w:val="ListBullet"/>
      </w:pPr>
      <w:r>
        <w:t>Major breaches receive escalated responses</w:t>
      </w:r>
    </w:p>
    <w:p>
      <w:pPr>
        <w:pStyle w:val="ListBullet"/>
      </w:pPr>
      <w:r>
        <w:t>Critical breaches receive emergency responses</w:t>
      </w:r>
    </w:p>
    <w:p>
      <w:pPr>
        <w:pStyle w:val="ListBullet"/>
      </w:pPr>
      <w:r>
        <w:t>Responses match risk severity</w:t>
      </w:r>
    </w:p>
    <w:p>
      <w:pPr>
        <w:pStyle w:val="Heading3"/>
      </w:pPr>
      <w:r>
        <w:t>Example:</w:t>
      </w:r>
    </w:p>
    <w:p>
      <w:r>
        <w:t>A minor breach of the NAV volatility tolerance triggers enhanced monitoring. A major breach triggers Council notification. A critical breach triggers emergency protocols. The response is proportional to the risk.</w:t>
      </w:r>
    </w:p>
    <w:p>
      <w:pPr>
        <w:pStyle w:val="Heading3"/>
      </w:pPr>
      <w:r>
        <w:t>Why This Matters:</w:t>
      </w:r>
    </w:p>
    <w:p>
      <w:pPr>
        <w:pStyle w:val="ListBullet"/>
      </w:pPr>
      <w:r>
        <w:t>Proportionality prevents over-reaction</w:t>
      </w:r>
    </w:p>
    <w:p>
      <w:pPr>
        <w:pStyle w:val="ListBullet"/>
      </w:pPr>
      <w:r>
        <w:t>Proportionality prevents under-reaction</w:t>
      </w:r>
    </w:p>
    <w:p>
      <w:pPr>
        <w:pStyle w:val="ListBullet"/>
      </w:pPr>
      <w:r>
        <w:t>Proportionality ensures efficient resource allocation</w:t>
      </w:r>
    </w:p>
    <w:p>
      <w:pPr>
        <w:pStyle w:val="ListBullet"/>
      </w:pPr>
      <w:r>
        <w:t>Proportionality maintains operational stability</w:t>
      </w:r>
    </w:p>
    <w:p>
      <w:pPr>
        <w:pStyle w:val="Heading3"/>
      </w:pPr>
      <w:r>
        <w:t>3. Transparency</w:t>
      </w:r>
    </w:p>
    <w:p>
      <w:r>
        <w:t>Tolerances are transparent and publicly disclosed.</w:t>
      </w:r>
    </w:p>
    <w:p>
      <w:pPr>
        <w:pStyle w:val="Heading3"/>
      </w:pPr>
      <w:r>
        <w:t>What This Means in Practice:</w:t>
      </w:r>
    </w:p>
    <w:p>
      <w:pPr>
        <w:pStyle w:val="ListBullet"/>
      </w:pPr>
      <w:r>
        <w:t>Tolerances are published</w:t>
      </w:r>
    </w:p>
    <w:p>
      <w:pPr>
        <w:pStyle w:val="ListBullet"/>
      </w:pPr>
      <w:r>
        <w:t>Tolerances are explained</w:t>
      </w:r>
    </w:p>
    <w:p>
      <w:pPr>
        <w:pStyle w:val="ListBullet"/>
      </w:pPr>
      <w:r>
        <w:t>Tolerances are auditable</w:t>
      </w:r>
    </w:p>
    <w:p>
      <w:pPr>
        <w:pStyle w:val="ListBullet"/>
      </w:pPr>
      <w:r>
        <w:t>Tolerances are reviewed regularly</w:t>
      </w:r>
    </w:p>
    <w:p>
      <w:pPr>
        <w:pStyle w:val="Heading3"/>
      </w:pPr>
      <w:r>
        <w:t>Example:</w:t>
      </w:r>
    </w:p>
    <w:p>
      <w:r>
        <w:t>The Institution publishes its risk tolerances in its policy manual. The tolerances are explained with rationales. Participants can understand the Institution's risk posture. Tolerances are reviewed annually.</w:t>
      </w:r>
    </w:p>
    <w:p>
      <w:pPr>
        <w:pStyle w:val="Heading3"/>
      </w:pPr>
      <w:r>
        <w:t>Why This Matters:</w:t>
      </w:r>
    </w:p>
    <w:p>
      <w:pPr>
        <w:pStyle w:val="ListBullet"/>
      </w:pPr>
      <w:r>
        <w:t>Transparency builds trust</w:t>
      </w:r>
    </w:p>
    <w:p>
      <w:pPr>
        <w:pStyle w:val="ListBullet"/>
      </w:pPr>
      <w:r>
        <w:t>Transparency enables verification</w:t>
      </w:r>
    </w:p>
    <w:p>
      <w:pPr>
        <w:pStyle w:val="ListBullet"/>
      </w:pPr>
      <w:r>
        <w:t>Transparency ensures accountability</w:t>
      </w:r>
    </w:p>
    <w:p>
      <w:pPr>
        <w:pStyle w:val="ListBullet"/>
      </w:pPr>
      <w:r>
        <w:t>Transparency prevents arbitrary decision-making</w:t>
      </w:r>
    </w:p>
    <w:p>
      <w:pPr>
        <w:pStyle w:val="Heading3"/>
      </w:pPr>
      <w:r>
        <w:t>4. Continuous Monitoring</w:t>
      </w:r>
    </w:p>
    <w:p>
      <w:r>
        <w:t>Tolerances are monitored continuously.</w:t>
      </w:r>
    </w:p>
    <w:p>
      <w:pPr>
        <w:pStyle w:val="Heading3"/>
      </w:pPr>
      <w:r>
        <w:t>What This Means in Practice:</w:t>
      </w:r>
    </w:p>
    <w:p>
      <w:pPr>
        <w:pStyle w:val="ListBullet"/>
      </w:pPr>
      <w:r>
        <w:t>Risk metrics are monitored in real-time</w:t>
      </w:r>
    </w:p>
    <w:p>
      <w:pPr>
        <w:pStyle w:val="ListBullet"/>
      </w:pPr>
      <w:r>
        <w:t>Breaches are detected immediately</w:t>
      </w:r>
    </w:p>
    <w:p>
      <w:pPr>
        <w:pStyle w:val="ListBullet"/>
      </w:pPr>
      <w:r>
        <w:t>Alerts are triggered automatically</w:t>
      </w:r>
    </w:p>
    <w:p>
      <w:pPr>
        <w:pStyle w:val="ListBullet"/>
      </w:pPr>
      <w:r>
        <w:t>Monitoring is continuous and comprehensive</w:t>
      </w:r>
    </w:p>
    <w:p>
      <w:pPr>
        <w:pStyle w:val="Heading3"/>
      </w:pPr>
      <w:r>
        <w:t>Example:</w:t>
      </w:r>
    </w:p>
    <w:p>
      <w:r>
        <w:t>The Institution monitors NAV volatility continuously. If volatility exceeds 3%, an alert is triggered automatically. The alert is investigated immediately. Action is taken if needed.</w:t>
      </w:r>
    </w:p>
    <w:p>
      <w:pPr>
        <w:pStyle w:val="Heading3"/>
      </w:pPr>
      <w:r>
        <w:t>Why This Matters:</w:t>
      </w:r>
    </w:p>
    <w:p>
      <w:pPr>
        <w:pStyle w:val="ListBullet"/>
      </w:pPr>
      <w:r>
        <w:t>Continuous monitoring enables early detection</w:t>
      </w:r>
    </w:p>
    <w:p>
      <w:pPr>
        <w:pStyle w:val="ListBullet"/>
      </w:pPr>
      <w:r>
        <w:t>Early detection enables early intervention</w:t>
      </w:r>
    </w:p>
    <w:p>
      <w:pPr>
        <w:pStyle w:val="ListBullet"/>
      </w:pPr>
      <w:r>
        <w:t>Early intervention prevents escalation</w:t>
      </w:r>
    </w:p>
    <w:p>
      <w:pPr>
        <w:pStyle w:val="ListBullet"/>
      </w:pPr>
      <w:r>
        <w:t>Continuous monitoring maintains institutional stability</w:t>
      </w:r>
    </w:p>
    <w:p>
      <w:r>
        <w:t>Monetary Risk Tolerances</w:t>
      </w:r>
    </w:p>
    <w:p>
      <w:pPr>
        <w:pStyle w:val="Heading3"/>
      </w:pPr>
      <w:r>
        <w:t>NAV Volatility</w:t>
      </w:r>
    </w:p>
    <w:p>
      <w:pPr>
        <w:pStyle w:val="Heading3"/>
      </w:pPr>
      <w:r>
        <w:t>Tolerances for settlement unit value stability:</w:t>
      </w:r>
    </w:p>
    <w:p>
      <w:r>
        <w:t>Level</w:t>
      </w:r>
    </w:p>
    <w:p>
      <w:r>
        <w:t>Annual Volatility</w:t>
      </w:r>
    </w:p>
    <w:p>
      <w:r>
        <w:t>Monthly Volatility</w:t>
      </w:r>
    </w:p>
    <w:p>
      <w:r>
        <w:t>Response</w:t>
      </w:r>
    </w:p>
    <w:p>
      <w:r>
        <w:t>Responsible</w:t>
      </w:r>
    </w:p>
    <w:p>
      <w:pPr>
        <w:pStyle w:val="Heading3"/>
      </w:pPr>
      <w:r>
        <w:t>Acceptable</w:t>
      </w:r>
    </w:p>
    <w:p>
      <w:r>
        <w:t>&lt;3%</w:t>
      </w:r>
    </w:p>
    <w:p>
      <w:r>
        <w:t>&lt;1%</w:t>
      </w:r>
    </w:p>
    <w:p>
      <w:r>
        <w:t>Normal monitoring</w:t>
      </w:r>
    </w:p>
    <w:p>
      <w:r>
        <w:t>Reserve Management</w:t>
      </w:r>
    </w:p>
    <w:p>
      <w:pPr>
        <w:pStyle w:val="Heading3"/>
      </w:pPr>
      <w:r>
        <w:t>Elevated</w:t>
      </w:r>
    </w:p>
    <w:p>
      <w:r>
        <w:t>3-5%</w:t>
      </w:r>
    </w:p>
    <w:p>
      <w:r>
        <w:t>1-2%</w:t>
      </w:r>
    </w:p>
    <w:p>
      <w:r>
        <w:t>Enhanced monitoring, Council notification</w:t>
      </w:r>
    </w:p>
    <w:p>
      <w:r>
        <w:t>Risk Committee</w:t>
      </w:r>
    </w:p>
    <w:p>
      <w:pPr>
        <w:pStyle w:val="Heading3"/>
      </w:pPr>
      <w:r>
        <w:t>Critical</w:t>
      </w:r>
    </w:p>
    <w:p>
      <w:r>
        <w:t>&gt;5%</w:t>
      </w:r>
    </w:p>
    <w:p>
      <w:r>
        <w:t>&gt;2%</w:t>
      </w:r>
    </w:p>
    <w:p>
      <w:r>
        <w:t>Emergency protocols, immediate action</w:t>
      </w:r>
    </w:p>
    <w:p>
      <w:pPr>
        <w:pStyle w:val="Heading3"/>
      </w:pPr>
      <w:r>
        <w:t>Council</w:t>
      </w:r>
    </w:p>
    <w:p>
      <w:pPr>
        <w:pStyle w:val="Heading3"/>
      </w:pPr>
      <w:r>
        <w:t>What This Means in Practice:</w:t>
      </w:r>
    </w:p>
    <w:p>
      <w:pPr>
        <w:pStyle w:val="ListBullet"/>
      </w:pPr>
      <w:r>
        <w:t>NAV volatility is monitored continuously</w:t>
      </w:r>
    </w:p>
    <w:p>
      <w:pPr>
        <w:pStyle w:val="ListBullet"/>
      </w:pPr>
      <w:r>
        <w:t>Volatility below 3% is acceptable</w:t>
      </w:r>
    </w:p>
    <w:p>
      <w:pPr>
        <w:pStyle w:val="ListBullet"/>
      </w:pPr>
      <w:r>
        <w:t>Volatility of 3-5% requires enhanced monitoring and notification</w:t>
      </w:r>
    </w:p>
    <w:p>
      <w:pPr>
        <w:pStyle w:val="ListBullet"/>
      </w:pPr>
      <w:r>
        <w:t>Volatility above 5% triggers emergency protocols</w:t>
      </w:r>
    </w:p>
    <w:p>
      <w:pPr>
        <w:pStyle w:val="Heading3"/>
      </w:pPr>
      <w:r>
        <w:t>Example:</w:t>
      </w:r>
    </w:p>
    <w:p>
      <w:r>
        <w:t>The Institution's NAV volatility over the past 12 months is 2.5%. This is within the acceptable range. Normal monitoring continues. If volatility rises to 4%, the Risk Committee is notified and enhanced monitoring begins.</w:t>
      </w:r>
    </w:p>
    <w:p>
      <w:pPr>
        <w:pStyle w:val="Heading3"/>
      </w:pPr>
      <w:r>
        <w:t>Why This Matters:</w:t>
      </w:r>
    </w:p>
    <w:p>
      <w:pPr>
        <w:pStyle w:val="ListBullet"/>
      </w:pPr>
      <w:r>
        <w:t>NAV stability is essential for settlement use</w:t>
      </w:r>
    </w:p>
    <w:p>
      <w:pPr>
        <w:pStyle w:val="ListBullet"/>
      </w:pPr>
      <w:r>
        <w:t>NAV volatility undermines trust</w:t>
      </w:r>
    </w:p>
    <w:p>
      <w:pPr>
        <w:pStyle w:val="ListBullet"/>
      </w:pPr>
      <w:r>
        <w:t>Early detection enables early intervention</w:t>
      </w:r>
    </w:p>
    <w:p>
      <w:pPr>
        <w:pStyle w:val="ListBullet"/>
      </w:pPr>
      <w:r>
        <w:t>Clear tolerances enable consistent response</w:t>
      </w:r>
    </w:p>
    <w:p>
      <w:pPr>
        <w:pStyle w:val="Heading3"/>
      </w:pPr>
      <w:r>
        <w:t>Reserve Ratio</w:t>
      </w:r>
    </w:p>
    <w:p>
      <w:pPr>
        <w:pStyle w:val="Heading3"/>
      </w:pPr>
      <w:r>
        <w:t>Tolerances for reserve backing:</w:t>
      </w:r>
    </w:p>
    <w:p>
      <w:r>
        <w:t>Level</w:t>
      </w:r>
    </w:p>
    <w:p>
      <w:r>
        <w:t>Reserve Ratio</w:t>
      </w:r>
    </w:p>
    <w:p>
      <w:r>
        <w:t>Response</w:t>
      </w:r>
    </w:p>
    <w:p>
      <w:r>
        <w:t>Responsible</w:t>
      </w:r>
    </w:p>
    <w:p>
      <w:pPr>
        <w:pStyle w:val="Heading3"/>
      </w:pPr>
      <w:r>
        <w:t>Acceptable</w:t>
      </w:r>
    </w:p>
    <w:p>
      <w:r>
        <w:t>&gt;102%</w:t>
      </w:r>
    </w:p>
    <w:p>
      <w:r>
        <w:t>Normal monitoring</w:t>
      </w:r>
    </w:p>
    <w:p>
      <w:r>
        <w:t>Reserve Management</w:t>
      </w:r>
    </w:p>
    <w:p>
      <w:pPr>
        <w:pStyle w:val="Heading3"/>
      </w:pPr>
      <w:r>
        <w:t>Elevated</w:t>
      </w:r>
    </w:p>
    <w:p>
      <w:r>
        <w:t>100-102%</w:t>
      </w:r>
    </w:p>
    <w:p>
      <w:r>
        <w:t>Enhanced monitoring, minting pause review</w:t>
      </w:r>
    </w:p>
    <w:p>
      <w:r>
        <w:t>Risk Committee</w:t>
      </w:r>
    </w:p>
    <w:p>
      <w:pPr>
        <w:pStyle w:val="Heading3"/>
      </w:pPr>
      <w:r>
        <w:t>Critical</w:t>
      </w:r>
    </w:p>
    <w:p>
      <w:r>
        <w:t>&lt;100%</w:t>
      </w:r>
    </w:p>
    <w:p>
      <w:r>
        <w:t>Emergency protocols, immediate action</w:t>
      </w:r>
    </w:p>
    <w:p>
      <w:pPr>
        <w:pStyle w:val="Heading3"/>
      </w:pPr>
      <w:r>
        <w:t>Council</w:t>
      </w:r>
    </w:p>
    <w:p>
      <w:pPr>
        <w:pStyle w:val="Heading3"/>
      </w:pPr>
      <w:r>
        <w:t>What This Means in Practice:</w:t>
      </w:r>
    </w:p>
    <w:p>
      <w:pPr>
        <w:pStyle w:val="ListBullet"/>
      </w:pPr>
      <w:r>
        <w:t>Reserve ratio is monitored daily</w:t>
      </w:r>
    </w:p>
    <w:p>
      <w:pPr>
        <w:pStyle w:val="ListBullet"/>
      </w:pPr>
      <w:r>
        <w:t>Ratio above 102% is acceptable</w:t>
      </w:r>
    </w:p>
    <w:p>
      <w:pPr>
        <w:pStyle w:val="ListBullet"/>
      </w:pPr>
      <w:r>
        <w:t>Ratio of 100-102% requires enhanced monitoring and minting pause</w:t>
      </w:r>
    </w:p>
    <w:p>
      <w:pPr>
        <w:pStyle w:val="ListBullet"/>
      </w:pPr>
      <w:r>
        <w:t>Ratio below 100% triggers emergency protocols</w:t>
      </w:r>
    </w:p>
    <w:p>
      <w:pPr>
        <w:pStyle w:val="Heading3"/>
      </w:pPr>
      <w:r>
        <w:t>Example:</w:t>
      </w:r>
    </w:p>
    <w:p>
      <w:r>
        <w:t>The Institution's reserve ratio is 105%. This is above 102% and is acceptable. If the ratio falls to 101%, enhanced monitoring begins and minting is paused. If the ratio falls below 100%, emergency protocols are activated.</w:t>
      </w:r>
    </w:p>
    <w:p>
      <w:pPr>
        <w:pStyle w:val="Heading3"/>
      </w:pPr>
      <w:r>
        <w:t>Why This Matters:</w:t>
      </w:r>
    </w:p>
    <w:p>
      <w:pPr>
        <w:pStyle w:val="ListBullet"/>
      </w:pPr>
      <w:r>
        <w:t>Reserve ratio is the core solvency metric</w:t>
      </w:r>
    </w:p>
    <w:p>
      <w:pPr>
        <w:pStyle w:val="ListBullet"/>
      </w:pPr>
      <w:r>
        <w:t>Reserve ratio decline threatens redemption certainty</w:t>
      </w:r>
    </w:p>
    <w:p>
      <w:pPr>
        <w:pStyle w:val="ListBullet"/>
      </w:pPr>
      <w:r>
        <w:t>Early detection enables early intervention</w:t>
      </w:r>
    </w:p>
    <w:p>
      <w:pPr>
        <w:pStyle w:val="ListBullet"/>
      </w:pPr>
      <w:r>
        <w:t>Clear tolerances enable consistent response</w:t>
      </w:r>
    </w:p>
    <w:p>
      <w:pPr>
        <w:pStyle w:val="Heading3"/>
      </w:pPr>
      <w:r>
        <w:t>Gold Volatility</w:t>
      </w:r>
    </w:p>
    <w:p>
      <w:pPr>
        <w:pStyle w:val="Heading3"/>
      </w:pPr>
      <w:r>
        <w:t>Tolerances for gold price volatility:</w:t>
      </w:r>
    </w:p>
    <w:p>
      <w:r>
        <w:t>Level</w:t>
      </w:r>
    </w:p>
    <w:p>
      <w:r>
        <w:t>Monthly Volatility</w:t>
      </w:r>
    </w:p>
    <w:p>
      <w:r>
        <w:t>Response</w:t>
      </w:r>
    </w:p>
    <w:p>
      <w:r>
        <w:t>Responsible</w:t>
      </w:r>
    </w:p>
    <w:p>
      <w:pPr>
        <w:pStyle w:val="Heading3"/>
      </w:pPr>
      <w:r>
        <w:t>Acceptable</w:t>
      </w:r>
    </w:p>
    <w:p>
      <w:r>
        <w:t>&lt;5%</w:t>
      </w:r>
    </w:p>
    <w:p>
      <w:r>
        <w:t>Normal monitoring</w:t>
      </w:r>
    </w:p>
    <w:p>
      <w:r>
        <w:t>Reserve Management</w:t>
      </w:r>
    </w:p>
    <w:p>
      <w:pPr>
        <w:pStyle w:val="Heading3"/>
      </w:pPr>
      <w:r>
        <w:t>Elevated</w:t>
      </w:r>
    </w:p>
    <w:p>
      <w:r>
        <w:t>5-10%</w:t>
      </w:r>
    </w:p>
    <w:p>
      <w:r>
        <w:t>Enhanced monitoring, gold allocation review</w:t>
      </w:r>
    </w:p>
    <w:p>
      <w:r>
        <w:t>Risk Committee</w:t>
      </w:r>
    </w:p>
    <w:p>
      <w:pPr>
        <w:pStyle w:val="Heading3"/>
      </w:pPr>
      <w:r>
        <w:t>Critical</w:t>
      </w:r>
    </w:p>
    <w:p>
      <w:r>
        <w:t>&gt;10%</w:t>
      </w:r>
    </w:p>
    <w:p>
      <w:r>
        <w:t>Emergency protocols, immediate action</w:t>
      </w:r>
    </w:p>
    <w:p>
      <w:pPr>
        <w:pStyle w:val="Heading3"/>
      </w:pPr>
      <w:r>
        <w:t>Council</w:t>
      </w:r>
    </w:p>
    <w:p>
      <w:pPr>
        <w:pStyle w:val="Heading3"/>
      </w:pPr>
      <w:r>
        <w:t>What This Means in Practice:</w:t>
      </w:r>
    </w:p>
    <w:p>
      <w:pPr>
        <w:pStyle w:val="ListBullet"/>
      </w:pPr>
      <w:r>
        <w:t>Gold price volatility is monitored continuously</w:t>
      </w:r>
    </w:p>
    <w:p>
      <w:pPr>
        <w:pStyle w:val="ListBullet"/>
      </w:pPr>
      <w:r>
        <w:t>Volatility below 5% is acceptable</w:t>
      </w:r>
    </w:p>
    <w:p>
      <w:pPr>
        <w:pStyle w:val="ListBullet"/>
      </w:pPr>
      <w:r>
        <w:t>Volatility of 5-10% requires enhanced monitoring</w:t>
      </w:r>
    </w:p>
    <w:p>
      <w:pPr>
        <w:pStyle w:val="ListBullet"/>
      </w:pPr>
      <w:r>
        <w:t>Volatility above 10% triggers emergency protocols</w:t>
      </w:r>
    </w:p>
    <w:p>
      <w:pPr>
        <w:pStyle w:val="Heading3"/>
      </w:pPr>
      <w:r>
        <w:t>Example:</w:t>
      </w:r>
    </w:p>
    <w:p>
      <w:r>
        <w:t>The Institution monitors gold price volatility. Gold volatility is 4%. This is within the acceptable range. If gold volatility rises to 8%, the Risk Committee is notified and gold allocation is reviewed.</w:t>
      </w:r>
    </w:p>
    <w:p>
      <w:pPr>
        <w:pStyle w:val="Heading3"/>
      </w:pPr>
      <w:r>
        <w:t>Why This Matters:</w:t>
      </w:r>
    </w:p>
    <w:p>
      <w:pPr>
        <w:pStyle w:val="ListBullet"/>
      </w:pPr>
      <w:r>
        <w:t>Gold is a significant reserve asset</w:t>
      </w:r>
    </w:p>
    <w:p>
      <w:pPr>
        <w:pStyle w:val="ListBullet"/>
      </w:pPr>
      <w:r>
        <w:t>Gold volatility affects reserve value</w:t>
      </w:r>
    </w:p>
    <w:p>
      <w:pPr>
        <w:pStyle w:val="ListBullet"/>
      </w:pPr>
      <w:r>
        <w:t>Early detection enables early intervention</w:t>
      </w:r>
    </w:p>
    <w:p>
      <w:pPr>
        <w:pStyle w:val="ListBullet"/>
      </w:pPr>
      <w:r>
        <w:t>Clear tolerances enable consistent response</w:t>
      </w:r>
    </w:p>
    <w:p>
      <w:pPr>
        <w:pStyle w:val="Heading3"/>
      </w:pPr>
      <w:r>
        <w:t>Currency Volatility</w:t>
      </w:r>
    </w:p>
    <w:p>
      <w:pPr>
        <w:pStyle w:val="Heading3"/>
      </w:pPr>
      <w:r>
        <w:t>Tolerances for currency volatility:</w:t>
      </w:r>
    </w:p>
    <w:p>
      <w:r>
        <w:t>Level</w:t>
      </w:r>
    </w:p>
    <w:p>
      <w:r>
        <w:t>Monthly Volatility</w:t>
      </w:r>
    </w:p>
    <w:p>
      <w:r>
        <w:t>Response</w:t>
      </w:r>
    </w:p>
    <w:p>
      <w:r>
        <w:t>Responsible</w:t>
      </w:r>
    </w:p>
    <w:p>
      <w:pPr>
        <w:pStyle w:val="Heading3"/>
      </w:pPr>
      <w:r>
        <w:t>Acceptable</w:t>
      </w:r>
    </w:p>
    <w:p>
      <w:r>
        <w:t>&lt;2%</w:t>
      </w:r>
    </w:p>
    <w:p>
      <w:r>
        <w:t>Normal monitoring</w:t>
      </w:r>
    </w:p>
    <w:p>
      <w:r>
        <w:t>Reserve Management</w:t>
      </w:r>
    </w:p>
    <w:p>
      <w:pPr>
        <w:pStyle w:val="Heading3"/>
      </w:pPr>
      <w:r>
        <w:t>Elevated</w:t>
      </w:r>
    </w:p>
    <w:p>
      <w:r>
        <w:t>2-5%</w:t>
      </w:r>
    </w:p>
    <w:p>
      <w:r>
        <w:t>Enhanced monitoring, currency allocation review</w:t>
      </w:r>
    </w:p>
    <w:p>
      <w:r>
        <w:t>Risk Committee</w:t>
      </w:r>
    </w:p>
    <w:p>
      <w:pPr>
        <w:pStyle w:val="Heading3"/>
      </w:pPr>
      <w:r>
        <w:t>Critical</w:t>
      </w:r>
    </w:p>
    <w:p>
      <w:r>
        <w:t>&gt;5%</w:t>
      </w:r>
    </w:p>
    <w:p>
      <w:r>
        <w:t>Emergency protocols, immediate action</w:t>
      </w:r>
    </w:p>
    <w:p>
      <w:pPr>
        <w:pStyle w:val="Heading3"/>
      </w:pPr>
      <w:r>
        <w:t>Council</w:t>
      </w:r>
    </w:p>
    <w:p>
      <w:pPr>
        <w:pStyle w:val="Heading3"/>
      </w:pPr>
      <w:r>
        <w:t>What This Means in Practice:</w:t>
      </w:r>
    </w:p>
    <w:p>
      <w:pPr>
        <w:pStyle w:val="ListBullet"/>
      </w:pPr>
      <w:r>
        <w:t>Currency volatility is monitored continuously</w:t>
      </w:r>
    </w:p>
    <w:p>
      <w:pPr>
        <w:pStyle w:val="ListBullet"/>
      </w:pPr>
      <w:r>
        <w:t>Volatility below 2% is acceptable</w:t>
      </w:r>
    </w:p>
    <w:p>
      <w:pPr>
        <w:pStyle w:val="ListBullet"/>
      </w:pPr>
      <w:r>
        <w:t>Volatility of 2-5% requires enhanced monitoring</w:t>
      </w:r>
    </w:p>
    <w:p>
      <w:pPr>
        <w:pStyle w:val="ListBullet"/>
      </w:pPr>
      <w:r>
        <w:t>Volatility above 5% triggers emergency protocols</w:t>
      </w:r>
    </w:p>
    <w:p>
      <w:pPr>
        <w:pStyle w:val="Heading3"/>
      </w:pPr>
      <w:r>
        <w:t>Example:</w:t>
      </w:r>
    </w:p>
    <w:p>
      <w:r>
        <w:t>The Institution monitors currency volatility. Currency volatility is 1.5%. This is within the acceptable range. If currency volatility rises to 4%, the Risk Committee is notified and currency allocation is reviewed.</w:t>
      </w:r>
    </w:p>
    <w:p>
      <w:pPr>
        <w:pStyle w:val="Heading3"/>
      </w:pPr>
      <w:r>
        <w:t>Why This Matters:</w:t>
      </w:r>
    </w:p>
    <w:p>
      <w:pPr>
        <w:pStyle w:val="ListBullet"/>
      </w:pPr>
      <w:r>
        <w:t>Currency volatility affects reserve value</w:t>
      </w:r>
    </w:p>
    <w:p>
      <w:pPr>
        <w:pStyle w:val="ListBullet"/>
      </w:pPr>
      <w:r>
        <w:t>Currency volatility affects basket composition</w:t>
      </w:r>
    </w:p>
    <w:p>
      <w:pPr>
        <w:pStyle w:val="ListBullet"/>
      </w:pPr>
      <w:r>
        <w:t>Early detection enables early intervention</w:t>
      </w:r>
    </w:p>
    <w:p>
      <w:pPr>
        <w:pStyle w:val="ListBullet"/>
      </w:pPr>
      <w:r>
        <w:t>Clear tolerances enable consistent response</w:t>
      </w:r>
    </w:p>
    <w:p>
      <w:r>
        <w:t>Liquidity Risk Tolerances</w:t>
      </w:r>
    </w:p>
    <w:p>
      <w:pPr>
        <w:pStyle w:val="Heading3"/>
      </w:pPr>
      <w:r>
        <w:t>Liquidity Coverage Ratio</w:t>
      </w:r>
    </w:p>
    <w:p>
      <w:pPr>
        <w:pStyle w:val="Heading3"/>
      </w:pPr>
      <w:r>
        <w:t>Tolerances for liquidity coverage:</w:t>
      </w:r>
    </w:p>
    <w:p>
      <w:r>
        <w:t>Level</w:t>
      </w:r>
    </w:p>
    <w:p>
      <w:r>
        <w:t>LCR</w:t>
      </w:r>
    </w:p>
    <w:p>
      <w:r>
        <w:t>Response</w:t>
      </w:r>
    </w:p>
    <w:p>
      <w:r>
        <w:t>Responsible</w:t>
      </w:r>
    </w:p>
    <w:p>
      <w:pPr>
        <w:pStyle w:val="Heading3"/>
      </w:pPr>
      <w:r>
        <w:t>Acceptable</w:t>
      </w:r>
    </w:p>
    <w:p>
      <w:r>
        <w:t>&gt;125%</w:t>
      </w:r>
    </w:p>
    <w:p>
      <w:r>
        <w:t>Normal monitoring</w:t>
      </w:r>
    </w:p>
    <w:p>
      <w:r>
        <w:t>Reserve Management</w:t>
      </w:r>
    </w:p>
    <w:p>
      <w:pPr>
        <w:pStyle w:val="Heading3"/>
      </w:pPr>
      <w:r>
        <w:t>Elevated</w:t>
      </w:r>
    </w:p>
    <w:p>
      <w:r>
        <w:t>100-125%</w:t>
      </w:r>
    </w:p>
    <w:p>
      <w:r>
        <w:t>Enhanced monitoring, liquidity review</w:t>
      </w:r>
    </w:p>
    <w:p>
      <w:r>
        <w:t>Risk Committee</w:t>
      </w:r>
    </w:p>
    <w:p>
      <w:pPr>
        <w:pStyle w:val="Heading3"/>
      </w:pPr>
      <w:r>
        <w:t>Critical</w:t>
      </w:r>
    </w:p>
    <w:p>
      <w:r>
        <w:t>&lt;100%</w:t>
      </w:r>
    </w:p>
    <w:p>
      <w:r>
        <w:t>Emergency protocols, immediate action</w:t>
      </w:r>
    </w:p>
    <w:p>
      <w:pPr>
        <w:pStyle w:val="Heading3"/>
      </w:pPr>
      <w:r>
        <w:t>Council</w:t>
      </w:r>
    </w:p>
    <w:p>
      <w:pPr>
        <w:pStyle w:val="Heading3"/>
      </w:pPr>
      <w:r>
        <w:t>What This Means in Practice:</w:t>
      </w:r>
    </w:p>
    <w:p>
      <w:pPr>
        <w:pStyle w:val="ListBullet"/>
      </w:pPr>
      <w:r>
        <w:t>LCR is monitored daily</w:t>
      </w:r>
    </w:p>
    <w:p>
      <w:pPr>
        <w:pStyle w:val="ListBullet"/>
      </w:pPr>
      <w:r>
        <w:t>LCR above 125% is acceptable</w:t>
      </w:r>
    </w:p>
    <w:p>
      <w:pPr>
        <w:pStyle w:val="ListBullet"/>
      </w:pPr>
      <w:r>
        <w:t>LCR of 100-125% requires enhanced monitoring</w:t>
      </w:r>
    </w:p>
    <w:p>
      <w:pPr>
        <w:pStyle w:val="ListBullet"/>
      </w:pPr>
      <w:r>
        <w:t>LCR below 100% triggers emergency protocols</w:t>
      </w:r>
    </w:p>
    <w:p>
      <w:pPr>
        <w:pStyle w:val="Heading3"/>
      </w:pPr>
      <w:r>
        <w:t>Example:</w:t>
      </w:r>
    </w:p>
    <w:p>
      <w:r>
        <w:t>The Institution's LCR is 130%. This is above 125% and is acceptable. If LCR falls to 115%, enhanced monitoring begins and liquidity is reviewed. If LCR falls below 100%, emergency protocols are activated.</w:t>
      </w:r>
    </w:p>
    <w:p>
      <w:pPr>
        <w:pStyle w:val="Heading3"/>
      </w:pPr>
      <w:r>
        <w:t>Why This Matters:</w:t>
      </w:r>
    </w:p>
    <w:p>
      <w:pPr>
        <w:pStyle w:val="ListBullet"/>
      </w:pPr>
      <w:r>
        <w:t>LCR is the key liquidity metric</w:t>
      </w:r>
    </w:p>
    <w:p>
      <w:pPr>
        <w:pStyle w:val="ListBullet"/>
      </w:pPr>
      <w:r>
        <w:t>LCR decline threatens redemption capacity</w:t>
      </w:r>
    </w:p>
    <w:p>
      <w:pPr>
        <w:pStyle w:val="ListBullet"/>
      </w:pPr>
      <w:r>
        <w:t>Early detection enables early intervention</w:t>
      </w:r>
    </w:p>
    <w:p>
      <w:pPr>
        <w:pStyle w:val="ListBullet"/>
      </w:pPr>
      <w:r>
        <w:t>Clear tolerances enable consistent response</w:t>
      </w:r>
    </w:p>
    <w:p>
      <w:pPr>
        <w:pStyle w:val="Heading3"/>
      </w:pPr>
      <w:r>
        <w:t>Redemption Processing Time</w:t>
      </w:r>
    </w:p>
    <w:p>
      <w:pPr>
        <w:pStyle w:val="Heading3"/>
      </w:pPr>
      <w:r>
        <w:t>Tolerances for redemption processing:</w:t>
      </w:r>
    </w:p>
    <w:p>
      <w:r>
        <w:t>Level</w:t>
      </w:r>
    </w:p>
    <w:p>
      <w:r>
        <w:t>Processing Time</w:t>
      </w:r>
    </w:p>
    <w:p>
      <w:r>
        <w:t>Response</w:t>
      </w:r>
    </w:p>
    <w:p>
      <w:r>
        <w:t>Responsible</w:t>
      </w:r>
    </w:p>
    <w:p>
      <w:pPr>
        <w:pStyle w:val="Heading3"/>
      </w:pPr>
      <w:r>
        <w:t>Acceptable</w:t>
      </w:r>
    </w:p>
    <w:p>
      <w:r>
        <w:t>&lt;1 hour</w:t>
      </w:r>
    </w:p>
    <w:p>
      <w:r>
        <w:t>Normal monitoring</w:t>
      </w:r>
    </w:p>
    <w:p>
      <w:r>
        <w:t>Operations</w:t>
      </w:r>
    </w:p>
    <w:p>
      <w:pPr>
        <w:pStyle w:val="Heading3"/>
      </w:pPr>
      <w:r>
        <w:t>Elevated</w:t>
      </w:r>
    </w:p>
    <w:p>
      <w:r>
        <w:t>1-4 hours</w:t>
      </w:r>
    </w:p>
    <w:p>
      <w:r>
        <w:t>Enhanced monitoring, capacity review</w:t>
      </w:r>
    </w:p>
    <w:p>
      <w:r>
        <w:t>Operations</w:t>
      </w:r>
    </w:p>
    <w:p>
      <w:pPr>
        <w:pStyle w:val="Heading3"/>
      </w:pPr>
      <w:r>
        <w:t>Critical</w:t>
      </w:r>
    </w:p>
    <w:p>
      <w:r>
        <w:t>&gt;4 hours</w:t>
      </w:r>
    </w:p>
    <w:p>
      <w:r>
        <w:t>Emergency protocols, immediate action</w:t>
      </w:r>
    </w:p>
    <w:p>
      <w:pPr>
        <w:pStyle w:val="Heading3"/>
      </w:pPr>
      <w:r>
        <w:t>Council</w:t>
      </w:r>
    </w:p>
    <w:p>
      <w:pPr>
        <w:pStyle w:val="Heading3"/>
      </w:pPr>
      <w:r>
        <w:t>What This Means in Practice:</w:t>
      </w:r>
    </w:p>
    <w:p>
      <w:pPr>
        <w:pStyle w:val="ListBullet"/>
      </w:pPr>
      <w:r>
        <w:t>Redemption processing time is monitored continuously</w:t>
      </w:r>
    </w:p>
    <w:p>
      <w:pPr>
        <w:pStyle w:val="ListBullet"/>
      </w:pPr>
      <w:r>
        <w:t>Processing time below 1 hour is acceptable</w:t>
      </w:r>
    </w:p>
    <w:p>
      <w:pPr>
        <w:pStyle w:val="ListBullet"/>
      </w:pPr>
      <w:r>
        <w:t>Processing time of 1-4 hours requires enhanced monitoring</w:t>
      </w:r>
    </w:p>
    <w:p>
      <w:pPr>
        <w:pStyle w:val="ListBullet"/>
      </w:pPr>
      <w:r>
        <w:t>Processing time above 4 hours triggers emergency protocols</w:t>
      </w:r>
    </w:p>
    <w:p>
      <w:pPr>
        <w:pStyle w:val="Heading3"/>
      </w:pPr>
      <w:r>
        <w:t>Example:</w:t>
      </w:r>
    </w:p>
    <w:p>
      <w:r>
        <w:t>The Institution processes redemptions in 30 minutes on average. This is below 1 hour and is acceptable. If processing time rises to 2 hours, enhanced monitoring begins and capacity is reviewed. If processing time rises above 4 hours, emergency protocols are activated.</w:t>
      </w:r>
    </w:p>
    <w:p>
      <w:pPr>
        <w:pStyle w:val="Heading3"/>
      </w:pPr>
      <w:r>
        <w:t>Why This Matters:</w:t>
      </w:r>
    </w:p>
    <w:p>
      <w:pPr>
        <w:pStyle w:val="ListBullet"/>
      </w:pPr>
      <w:r>
        <w:t>Redemption processing time affects redemption certainty</w:t>
      </w:r>
    </w:p>
    <w:p>
      <w:pPr>
        <w:pStyle w:val="ListBullet"/>
      </w:pPr>
      <w:r>
        <w:t>Delays threaten trust</w:t>
      </w:r>
    </w:p>
    <w:p>
      <w:pPr>
        <w:pStyle w:val="ListBullet"/>
      </w:pPr>
      <w:r>
        <w:t>Early detection enables early intervention</w:t>
      </w:r>
    </w:p>
    <w:p>
      <w:pPr>
        <w:pStyle w:val="ListBullet"/>
      </w:pPr>
      <w:r>
        <w:t>Clear tolerances enable consistent response</w:t>
      </w:r>
    </w:p>
    <w:p>
      <w:pPr>
        <w:pStyle w:val="Heading3"/>
      </w:pPr>
      <w:r>
        <w:t>Redemption Volume</w:t>
      </w:r>
    </w:p>
    <w:p>
      <w:pPr>
        <w:pStyle w:val="Heading3"/>
      </w:pPr>
      <w:r>
        <w:t>Tolerances for redemption volume:</w:t>
      </w:r>
    </w:p>
    <w:p>
      <w:pPr>
        <w:pStyle w:val="Heading3"/>
      </w:pPr>
      <w:r>
        <w:t>Level</w:t>
      </w:r>
    </w:p>
    <w:p>
      <w:r>
        <w:t>7-Day Volume / 30-Day Average</w:t>
      </w:r>
    </w:p>
    <w:p>
      <w:r>
        <w:t>Response</w:t>
      </w:r>
    </w:p>
    <w:p>
      <w:r>
        <w:t>Responsible</w:t>
      </w:r>
    </w:p>
    <w:p>
      <w:pPr>
        <w:pStyle w:val="Heading3"/>
      </w:pPr>
      <w:r>
        <w:t>Acceptable</w:t>
      </w:r>
    </w:p>
    <w:p>
      <w:r>
        <w:t>&lt;150%</w:t>
      </w:r>
    </w:p>
    <w:p>
      <w:r>
        <w:t>Normal monitoring</w:t>
      </w:r>
    </w:p>
    <w:p>
      <w:r>
        <w:t>Operations</w:t>
      </w:r>
    </w:p>
    <w:p>
      <w:pPr>
        <w:pStyle w:val="Heading3"/>
      </w:pPr>
      <w:r>
        <w:t>Elevated</w:t>
      </w:r>
    </w:p>
    <w:p>
      <w:r>
        <w:t>150-300%</w:t>
      </w:r>
    </w:p>
    <w:p>
      <w:r>
        <w:t>Enhanced monitoring, liquidity review</w:t>
      </w:r>
    </w:p>
    <w:p>
      <w:r>
        <w:t>Operations</w:t>
      </w:r>
    </w:p>
    <w:p>
      <w:pPr>
        <w:pStyle w:val="Heading3"/>
      </w:pPr>
      <w:r>
        <w:t>Critical</w:t>
      </w:r>
    </w:p>
    <w:p>
      <w:r>
        <w:t>&gt;300%</w:t>
      </w:r>
    </w:p>
    <w:p>
      <w:r>
        <w:t>Emergency protocols, immediate action</w:t>
      </w:r>
    </w:p>
    <w:p>
      <w:pPr>
        <w:pStyle w:val="Heading3"/>
      </w:pPr>
      <w:r>
        <w:t>Council</w:t>
      </w:r>
    </w:p>
    <w:p>
      <w:pPr>
        <w:pStyle w:val="Heading3"/>
      </w:pPr>
      <w:r>
        <w:t>What This Means in Practice:</w:t>
      </w:r>
    </w:p>
    <w:p>
      <w:pPr>
        <w:pStyle w:val="ListBullet"/>
      </w:pPr>
      <w:r>
        <w:t>Redemption volume is monitored continuously</w:t>
      </w:r>
    </w:p>
    <w:p>
      <w:pPr>
        <w:pStyle w:val="ListBullet"/>
      </w:pPr>
      <w:r>
        <w:t>Volume below 150% of average is acceptable</w:t>
      </w:r>
    </w:p>
    <w:p>
      <w:pPr>
        <w:pStyle w:val="ListBullet"/>
      </w:pPr>
      <w:r>
        <w:t>Volume of 150-300% requires enhanced monitoring</w:t>
      </w:r>
    </w:p>
    <w:p>
      <w:pPr>
        <w:pStyle w:val="ListBullet"/>
      </w:pPr>
      <w:r>
        <w:t>Volume above 300% triggers emergency protocols</w:t>
      </w:r>
    </w:p>
    <w:p>
      <w:pPr>
        <w:pStyle w:val="Heading3"/>
      </w:pPr>
      <w:r>
        <w:t>Example:</w:t>
      </w:r>
    </w:p>
    <w:p>
      <w:r>
        <w:t>The Institution's redemption volume is 120% of the 30-day average. This is below 150% and is acceptable. If volume rises to 200%, enhanced monitoring begins and liquidity is reviewed. If volume rises above 300%, emergency protocols are activated.</w:t>
      </w:r>
    </w:p>
    <w:p>
      <w:pPr>
        <w:pStyle w:val="Heading3"/>
      </w:pPr>
      <w:r>
        <w:t>Why This Matters:</w:t>
      </w:r>
    </w:p>
    <w:p>
      <w:pPr>
        <w:pStyle w:val="ListBullet"/>
      </w:pPr>
      <w:r>
        <w:t>Redemption volume spikes threaten liquidity</w:t>
      </w:r>
    </w:p>
    <w:p>
      <w:pPr>
        <w:pStyle w:val="ListBullet"/>
      </w:pPr>
      <w:r>
        <w:t>Spikes may indicate loss of confidence</w:t>
      </w:r>
    </w:p>
    <w:p>
      <w:pPr>
        <w:pStyle w:val="ListBullet"/>
      </w:pPr>
      <w:r>
        <w:t>Early detection enables early intervention</w:t>
      </w:r>
    </w:p>
    <w:p>
      <w:pPr>
        <w:pStyle w:val="ListBullet"/>
      </w:pPr>
      <w:r>
        <w:t>Clear tolerances enable consistent response</w:t>
      </w:r>
    </w:p>
    <w:p>
      <w:r>
        <w:t>Credit Risk Tolerances</w:t>
      </w:r>
    </w:p>
    <w:p>
      <w:pPr>
        <w:pStyle w:val="Heading3"/>
      </w:pPr>
      <w:r>
        <w:t>Custodian Concentration</w:t>
      </w:r>
    </w:p>
    <w:p>
      <w:pPr>
        <w:pStyle w:val="Heading3"/>
      </w:pPr>
      <w:r>
        <w:t>Tolerances for custodian concentration:</w:t>
      </w:r>
    </w:p>
    <w:p>
      <w:r>
        <w:t>Level</w:t>
      </w:r>
    </w:p>
    <w:p>
      <w:r>
        <w:t>Single Custodian</w:t>
      </w:r>
    </w:p>
    <w:p>
      <w:r>
        <w:t>Response</w:t>
      </w:r>
    </w:p>
    <w:p>
      <w:r>
        <w:t>Responsible</w:t>
      </w:r>
    </w:p>
    <w:p>
      <w:pPr>
        <w:pStyle w:val="Heading3"/>
      </w:pPr>
      <w:r>
        <w:t>Acceptable</w:t>
      </w:r>
    </w:p>
    <w:p>
      <w:r>
        <w:t>&lt;30%</w:t>
      </w:r>
    </w:p>
    <w:p>
      <w:r>
        <w:t>Normal monitoring</w:t>
      </w:r>
    </w:p>
    <w:p>
      <w:r>
        <w:t>Reserve Management</w:t>
      </w:r>
    </w:p>
    <w:p>
      <w:pPr>
        <w:pStyle w:val="Heading3"/>
      </w:pPr>
      <w:r>
        <w:t>Elevated</w:t>
      </w:r>
    </w:p>
    <w:p>
      <w:r>
        <w:t>30-40%</w:t>
      </w:r>
    </w:p>
    <w:p>
      <w:r>
        <w:t>Enhanced monitoring, custodian review</w:t>
      </w:r>
    </w:p>
    <w:p>
      <w:r>
        <w:t>Risk Committee</w:t>
      </w:r>
    </w:p>
    <w:p>
      <w:pPr>
        <w:pStyle w:val="Heading3"/>
      </w:pPr>
      <w:r>
        <w:t>Critical</w:t>
      </w:r>
    </w:p>
    <w:p>
      <w:r>
        <w:t>&gt;40%</w:t>
      </w:r>
    </w:p>
    <w:p>
      <w:r>
        <w:t>Emergency protocols, immediate action</w:t>
      </w:r>
    </w:p>
    <w:p>
      <w:pPr>
        <w:pStyle w:val="Heading3"/>
      </w:pPr>
      <w:r>
        <w:t>Council</w:t>
      </w:r>
    </w:p>
    <w:p>
      <w:pPr>
        <w:pStyle w:val="Heading3"/>
      </w:pPr>
      <w:r>
        <w:t>What This Means in Practice:</w:t>
      </w:r>
    </w:p>
    <w:p>
      <w:pPr>
        <w:pStyle w:val="ListBullet"/>
      </w:pPr>
      <w:r>
        <w:t>Custodian concentration is monitored quarterly</w:t>
      </w:r>
    </w:p>
    <w:p>
      <w:pPr>
        <w:pStyle w:val="ListBullet"/>
      </w:pPr>
      <w:r>
        <w:t>Concentration below 30% is acceptable</w:t>
      </w:r>
    </w:p>
    <w:p>
      <w:pPr>
        <w:pStyle w:val="ListBullet"/>
      </w:pPr>
      <w:r>
        <w:t>Concentration of 30-40% requires enhanced monitoring</w:t>
      </w:r>
    </w:p>
    <w:p>
      <w:pPr>
        <w:pStyle w:val="ListBullet"/>
      </w:pPr>
      <w:r>
        <w:t>Concentration above 40% triggers emergency protocols</w:t>
      </w:r>
    </w:p>
    <w:p>
      <w:pPr>
        <w:pStyle w:val="Heading3"/>
      </w:pPr>
      <w:r>
        <w:t>Example:</w:t>
      </w:r>
    </w:p>
    <w:p>
      <w:r>
        <w:t>The Institution holds 25% of reserves with a single custodian. This is below 30% and is acceptable. If concentration rises to 35%, enhanced monitoring begins and custodian review is conducted. If concentration rises above 40%, emergency protocols are activated.</w:t>
      </w:r>
    </w:p>
    <w:p>
      <w:pPr>
        <w:pStyle w:val="Heading3"/>
      </w:pPr>
      <w:r>
        <w:t>Why This Matters:</w:t>
      </w:r>
    </w:p>
    <w:p>
      <w:pPr>
        <w:pStyle w:val="ListBullet"/>
      </w:pPr>
      <w:r>
        <w:t>Custodian concentration creates risk</w:t>
      </w:r>
    </w:p>
    <w:p>
      <w:pPr>
        <w:pStyle w:val="ListBullet"/>
      </w:pPr>
      <w:r>
        <w:t>Custodian failure threatens reserves</w:t>
      </w:r>
    </w:p>
    <w:p>
      <w:pPr>
        <w:pStyle w:val="ListBullet"/>
      </w:pPr>
      <w:r>
        <w:t>Early detection enables early intervention</w:t>
      </w:r>
    </w:p>
    <w:p>
      <w:pPr>
        <w:pStyle w:val="ListBullet"/>
      </w:pPr>
      <w:r>
        <w:t>Clear tolerances enable consistent response</w:t>
      </w:r>
    </w:p>
    <w:p>
      <w:pPr>
        <w:pStyle w:val="Heading3"/>
      </w:pPr>
      <w:r>
        <w:t>Jurisdiction Concentration</w:t>
      </w:r>
    </w:p>
    <w:p>
      <w:pPr>
        <w:pStyle w:val="Heading3"/>
      </w:pPr>
      <w:r>
        <w:t>Tolerances for jurisdiction concentration:</w:t>
      </w:r>
    </w:p>
    <w:p>
      <w:r>
        <w:t>Level</w:t>
      </w:r>
    </w:p>
    <w:p>
      <w:r>
        <w:t>Single Jurisdiction</w:t>
      </w:r>
    </w:p>
    <w:p>
      <w:r>
        <w:t>Response</w:t>
      </w:r>
    </w:p>
    <w:p>
      <w:r>
        <w:t>Responsible</w:t>
      </w:r>
    </w:p>
    <w:p>
      <w:pPr>
        <w:pStyle w:val="Heading3"/>
      </w:pPr>
      <w:r>
        <w:t>Acceptable</w:t>
      </w:r>
    </w:p>
    <w:p>
      <w:r>
        <w:t>&lt;30%</w:t>
      </w:r>
    </w:p>
    <w:p>
      <w:r>
        <w:t>Normal monitoring</w:t>
      </w:r>
    </w:p>
    <w:p>
      <w:r>
        <w:t>Reserve Management</w:t>
      </w:r>
    </w:p>
    <w:p>
      <w:pPr>
        <w:pStyle w:val="Heading3"/>
      </w:pPr>
      <w:r>
        <w:t>Elevated</w:t>
      </w:r>
    </w:p>
    <w:p>
      <w:r>
        <w:t>30-40%</w:t>
      </w:r>
    </w:p>
    <w:p>
      <w:r>
        <w:t>Enhanced monitoring, jurisdiction review</w:t>
      </w:r>
    </w:p>
    <w:p>
      <w:r>
        <w:t>Risk Committee</w:t>
      </w:r>
    </w:p>
    <w:p>
      <w:pPr>
        <w:pStyle w:val="Heading3"/>
      </w:pPr>
      <w:r>
        <w:t>Critical</w:t>
      </w:r>
    </w:p>
    <w:p>
      <w:r>
        <w:t>&gt;40%</w:t>
      </w:r>
    </w:p>
    <w:p>
      <w:r>
        <w:t>Emergency protocols, immediate action</w:t>
      </w:r>
    </w:p>
    <w:p>
      <w:pPr>
        <w:pStyle w:val="Heading3"/>
      </w:pPr>
      <w:r>
        <w:t>Council</w:t>
      </w:r>
    </w:p>
    <w:p>
      <w:pPr>
        <w:pStyle w:val="Heading3"/>
      </w:pPr>
      <w:r>
        <w:t>What This Means in Practice:</w:t>
      </w:r>
    </w:p>
    <w:p>
      <w:pPr>
        <w:pStyle w:val="ListBullet"/>
      </w:pPr>
      <w:r>
        <w:t>Jurisdiction concentration is monitored quarterly</w:t>
      </w:r>
    </w:p>
    <w:p>
      <w:pPr>
        <w:pStyle w:val="ListBullet"/>
      </w:pPr>
      <w:r>
        <w:t>Concentration below 30% is acceptable</w:t>
      </w:r>
    </w:p>
    <w:p>
      <w:pPr>
        <w:pStyle w:val="ListBullet"/>
      </w:pPr>
      <w:r>
        <w:t>Concentration of 30-40% requires enhanced monitoring</w:t>
      </w:r>
    </w:p>
    <w:p>
      <w:pPr>
        <w:pStyle w:val="ListBullet"/>
      </w:pPr>
      <w:r>
        <w:t>Concentration above 40% triggers emergency protocols</w:t>
      </w:r>
    </w:p>
    <w:p>
      <w:pPr>
        <w:pStyle w:val="Heading3"/>
      </w:pPr>
      <w:r>
        <w:t>Example:</w:t>
      </w:r>
    </w:p>
    <w:p>
      <w:r>
        <w:t>The Institution holds 25% of reserves in a single jurisdiction. This is below 30% and is acceptable. If concentration rises to 35%, enhanced monitoring begins and jurisdiction review is conducted. If concentration rises above 40%, emergency protocols are activated.</w:t>
      </w:r>
    </w:p>
    <w:p>
      <w:pPr>
        <w:pStyle w:val="Heading3"/>
      </w:pPr>
      <w:r>
        <w:t>Why This Matters:</w:t>
      </w:r>
    </w:p>
    <w:p>
      <w:pPr>
        <w:pStyle w:val="ListBullet"/>
      </w:pPr>
      <w:r>
        <w:t>Jurisdiction concentration creates regulatory risk</w:t>
      </w:r>
    </w:p>
    <w:p>
      <w:pPr>
        <w:pStyle w:val="ListBullet"/>
      </w:pPr>
      <w:r>
        <w:t>Jurisdiction freeze threatens reserves</w:t>
      </w:r>
    </w:p>
    <w:p>
      <w:pPr>
        <w:pStyle w:val="ListBullet"/>
      </w:pPr>
      <w:r>
        <w:t>Early detection enables early intervention</w:t>
      </w:r>
    </w:p>
    <w:p>
      <w:pPr>
        <w:pStyle w:val="ListBullet"/>
      </w:pPr>
      <w:r>
        <w:t>Clear tolerances enable consistent response</w:t>
      </w:r>
    </w:p>
    <w:p>
      <w:pPr>
        <w:pStyle w:val="Heading3"/>
      </w:pPr>
      <w:r>
        <w:t>Stablecoin Issuer Concentration</w:t>
      </w:r>
    </w:p>
    <w:p>
      <w:pPr>
        <w:pStyle w:val="Heading3"/>
      </w:pPr>
      <w:r>
        <w:t>Tolerances for stablecoin issuer concentration:</w:t>
      </w:r>
    </w:p>
    <w:p>
      <w:r>
        <w:t>Level</w:t>
      </w:r>
    </w:p>
    <w:p>
      <w:r>
        <w:t>Single Issuer</w:t>
      </w:r>
    </w:p>
    <w:p>
      <w:r>
        <w:t>Response</w:t>
      </w:r>
    </w:p>
    <w:p>
      <w:r>
        <w:t>Responsible</w:t>
      </w:r>
    </w:p>
    <w:p>
      <w:pPr>
        <w:pStyle w:val="Heading3"/>
      </w:pPr>
      <w:r>
        <w:t>Acceptable</w:t>
      </w:r>
    </w:p>
    <w:p>
      <w:r>
        <w:t>&lt;15%</w:t>
      </w:r>
    </w:p>
    <w:p>
      <w:r>
        <w:t>Normal monitoring</w:t>
      </w:r>
    </w:p>
    <w:p>
      <w:r>
        <w:t>Reserve Management</w:t>
      </w:r>
    </w:p>
    <w:p>
      <w:pPr>
        <w:pStyle w:val="Heading3"/>
      </w:pPr>
      <w:r>
        <w:t>Elevated</w:t>
      </w:r>
    </w:p>
    <w:p>
      <w:r>
        <w:t>15-20%</w:t>
      </w:r>
    </w:p>
    <w:p>
      <w:r>
        <w:t>Enhanced monitoring, issuer review</w:t>
      </w:r>
    </w:p>
    <w:p>
      <w:r>
        <w:t>Risk Committee</w:t>
      </w:r>
    </w:p>
    <w:p>
      <w:pPr>
        <w:pStyle w:val="Heading3"/>
      </w:pPr>
      <w:r>
        <w:t>Critical</w:t>
      </w:r>
    </w:p>
    <w:p>
      <w:r>
        <w:t>&gt;20%</w:t>
      </w:r>
    </w:p>
    <w:p>
      <w:r>
        <w:t>Emergency protocols, immediate action</w:t>
      </w:r>
    </w:p>
    <w:p>
      <w:pPr>
        <w:pStyle w:val="Heading3"/>
      </w:pPr>
      <w:r>
        <w:t>Council</w:t>
      </w:r>
    </w:p>
    <w:p>
      <w:pPr>
        <w:pStyle w:val="Heading3"/>
      </w:pPr>
      <w:r>
        <w:t>What This Means in Practice:</w:t>
      </w:r>
    </w:p>
    <w:p>
      <w:pPr>
        <w:pStyle w:val="ListBullet"/>
      </w:pPr>
      <w:r>
        <w:t>Stablecoin issuer concentration is monitored monthly</w:t>
      </w:r>
    </w:p>
    <w:p>
      <w:pPr>
        <w:pStyle w:val="ListBullet"/>
      </w:pPr>
      <w:r>
        <w:t>Concentration below 15% is acceptable</w:t>
      </w:r>
    </w:p>
    <w:p>
      <w:pPr>
        <w:pStyle w:val="ListBullet"/>
      </w:pPr>
      <w:r>
        <w:t>Concentration of 15-20% requires enhanced monitoring</w:t>
      </w:r>
    </w:p>
    <w:p>
      <w:pPr>
        <w:pStyle w:val="ListBullet"/>
      </w:pPr>
      <w:r>
        <w:t>Concentration above 20% triggers emergency protocols</w:t>
      </w:r>
    </w:p>
    <w:p>
      <w:pPr>
        <w:pStyle w:val="Heading3"/>
      </w:pPr>
      <w:r>
        <w:t>Example:</w:t>
      </w:r>
    </w:p>
    <w:p>
      <w:r>
        <w:t>The Institution holds 12% of reserves with a single stablecoin issuer. This is below 15% and is acceptable. If concentration rises to 17%, enhanced monitoring begins and issuer review is conducted. If concentration rises above 20%, emergency protocols are activated.</w:t>
      </w:r>
    </w:p>
    <w:p>
      <w:pPr>
        <w:pStyle w:val="Heading3"/>
      </w:pPr>
      <w:r>
        <w:t>Why This Matters:</w:t>
      </w:r>
    </w:p>
    <w:p>
      <w:pPr>
        <w:pStyle w:val="ListBullet"/>
      </w:pPr>
      <w:r>
        <w:t>Stablecoin issuer failure threatens reserves</w:t>
      </w:r>
    </w:p>
    <w:p>
      <w:pPr>
        <w:pStyle w:val="ListBullet"/>
      </w:pPr>
      <w:r>
        <w:t>Concentration creates risk</w:t>
      </w:r>
    </w:p>
    <w:p>
      <w:pPr>
        <w:pStyle w:val="ListBullet"/>
      </w:pPr>
      <w:r>
        <w:t>Early detection enables early intervention</w:t>
      </w:r>
    </w:p>
    <w:p>
      <w:pPr>
        <w:pStyle w:val="ListBullet"/>
      </w:pPr>
      <w:r>
        <w:t>Clear tolerances enable consistent response</w:t>
      </w:r>
    </w:p>
    <w:p>
      <w:r>
        <w:t>Operational Risk Tolerances</w:t>
      </w:r>
    </w:p>
    <w:p>
      <w:pPr>
        <w:pStyle w:val="Heading3"/>
      </w:pPr>
      <w:r>
        <w:t>System Uptime</w:t>
      </w:r>
    </w:p>
    <w:p>
      <w:pPr>
        <w:pStyle w:val="Heading3"/>
      </w:pPr>
      <w:r>
        <w:t>Tolerances for system availability:</w:t>
      </w:r>
    </w:p>
    <w:p>
      <w:r>
        <w:t>Level</w:t>
      </w:r>
    </w:p>
    <w:p>
      <w:r>
        <w:t>Uptime</w:t>
      </w:r>
    </w:p>
    <w:p>
      <w:r>
        <w:t>Response</w:t>
      </w:r>
    </w:p>
    <w:p>
      <w:r>
        <w:t>Responsible</w:t>
      </w:r>
    </w:p>
    <w:p>
      <w:pPr>
        <w:pStyle w:val="Heading3"/>
      </w:pPr>
      <w:r>
        <w:t>Acceptable</w:t>
      </w:r>
    </w:p>
    <w:p>
      <w:r>
        <w:t>&gt;99.99%</w:t>
      </w:r>
    </w:p>
    <w:p>
      <w:r>
        <w:t>Normal monitoring</w:t>
      </w:r>
    </w:p>
    <w:p>
      <w:r>
        <w:t>Technical Committee</w:t>
      </w:r>
    </w:p>
    <w:p>
      <w:pPr>
        <w:pStyle w:val="Heading3"/>
      </w:pPr>
      <w:r>
        <w:t>Elevated</w:t>
      </w:r>
    </w:p>
    <w:p>
      <w:r>
        <w:t>99.95-99.99%</w:t>
      </w:r>
    </w:p>
    <w:p>
      <w:r>
        <w:t>Enhanced monitoring, root cause analysis</w:t>
      </w:r>
    </w:p>
    <w:p>
      <w:r>
        <w:t>Technical Committee</w:t>
      </w:r>
    </w:p>
    <w:p>
      <w:pPr>
        <w:pStyle w:val="Heading3"/>
      </w:pPr>
      <w:r>
        <w:t>Critical</w:t>
      </w:r>
    </w:p>
    <w:p>
      <w:r>
        <w:t>&lt;99.95%</w:t>
      </w:r>
    </w:p>
    <w:p>
      <w:r>
        <w:t>Emergency protocols, immediate action</w:t>
      </w:r>
    </w:p>
    <w:p>
      <w:pPr>
        <w:pStyle w:val="Heading3"/>
      </w:pPr>
      <w:r>
        <w:t>Council</w:t>
      </w:r>
    </w:p>
    <w:p>
      <w:pPr>
        <w:pStyle w:val="Heading3"/>
      </w:pPr>
      <w:r>
        <w:t>What This Means in Practice:</w:t>
      </w:r>
    </w:p>
    <w:p>
      <w:pPr>
        <w:pStyle w:val="ListBullet"/>
      </w:pPr>
      <w:r>
        <w:t>System uptime is monitored continuously</w:t>
      </w:r>
    </w:p>
    <w:p>
      <w:pPr>
        <w:pStyle w:val="ListBullet"/>
      </w:pPr>
      <w:r>
        <w:t>Uptime above 99.99% is acceptable</w:t>
      </w:r>
    </w:p>
    <w:p>
      <w:pPr>
        <w:pStyle w:val="ListBullet"/>
      </w:pPr>
      <w:r>
        <w:t>Uptime of 99.95-99.99% requires enhanced monitoring</w:t>
      </w:r>
    </w:p>
    <w:p>
      <w:pPr>
        <w:pStyle w:val="ListBullet"/>
      </w:pPr>
      <w:r>
        <w:t>Uptime below 99.95% triggers emergency protocols</w:t>
      </w:r>
    </w:p>
    <w:p>
      <w:pPr>
        <w:pStyle w:val="Heading3"/>
      </w:pPr>
      <w:r>
        <w:t>Example:</w:t>
      </w:r>
    </w:p>
    <w:p>
      <w:r>
        <w:t>The Institution's system uptime is 99.995%. This is above 99.99% and is acceptable. If uptime falls to 99.98%, enhanced monitoring begins and root cause analysis is conducted. If uptime falls below 99.95%, emergency protocols are activated.</w:t>
      </w:r>
    </w:p>
    <w:p>
      <w:pPr>
        <w:pStyle w:val="Heading3"/>
      </w:pPr>
      <w:r>
        <w:t>Why This Matters:</w:t>
      </w:r>
    </w:p>
    <w:p>
      <w:pPr>
        <w:pStyle w:val="ListBullet"/>
      </w:pPr>
      <w:r>
        <w:t>System uptime affects operational reliability</w:t>
      </w:r>
    </w:p>
    <w:p>
      <w:pPr>
        <w:pStyle w:val="ListBullet"/>
      </w:pPr>
      <w:r>
        <w:t>Outages threaten trust</w:t>
      </w:r>
    </w:p>
    <w:p>
      <w:pPr>
        <w:pStyle w:val="ListBullet"/>
      </w:pPr>
      <w:r>
        <w:t>Early detection enables early intervention</w:t>
      </w:r>
    </w:p>
    <w:p>
      <w:pPr>
        <w:pStyle w:val="ListBullet"/>
      </w:pPr>
      <w:r>
        <w:t>Clear tolerances enable consistent response</w:t>
      </w:r>
    </w:p>
    <w:p>
      <w:pPr>
        <w:pStyle w:val="Heading3"/>
      </w:pPr>
      <w:r>
        <w:t>Incident Response</w:t>
      </w:r>
    </w:p>
    <w:p>
      <w:pPr>
        <w:pStyle w:val="Heading3"/>
      </w:pPr>
      <w:r>
        <w:t>Tolerances for incident response:</w:t>
      </w:r>
    </w:p>
    <w:p>
      <w:r>
        <w:t>Level</w:t>
      </w:r>
    </w:p>
    <w:p>
      <w:r>
        <w:t>Response Time</w:t>
      </w:r>
    </w:p>
    <w:p>
      <w:r>
        <w:t>Resolution Time</w:t>
      </w:r>
    </w:p>
    <w:p>
      <w:r>
        <w:t>Response</w:t>
      </w:r>
    </w:p>
    <w:p>
      <w:r>
        <w:t>Responsible</w:t>
      </w:r>
    </w:p>
    <w:p>
      <w:pPr>
        <w:pStyle w:val="Heading3"/>
      </w:pPr>
      <w:r>
        <w:t>Acceptable</w:t>
      </w:r>
    </w:p>
    <w:p>
      <w:r>
        <w:t>&lt;15 minutes</w:t>
      </w:r>
    </w:p>
    <w:p>
      <w:r>
        <w:t>&lt;1 hour</w:t>
      </w:r>
    </w:p>
    <w:p>
      <w:r>
        <w:t>Normal monitoring</w:t>
      </w:r>
    </w:p>
    <w:p>
      <w:r>
        <w:t>Technical Committee</w:t>
      </w:r>
    </w:p>
    <w:p>
      <w:pPr>
        <w:pStyle w:val="Heading3"/>
      </w:pPr>
      <w:r>
        <w:t>Elevated</w:t>
      </w:r>
    </w:p>
    <w:p>
      <w:r>
        <w:t>15-30 minutes</w:t>
      </w:r>
    </w:p>
    <w:p>
      <w:r>
        <w:t>1-4 hours</w:t>
      </w:r>
    </w:p>
    <w:p>
      <w:r>
        <w:t>Enhanced monitoring, review</w:t>
      </w:r>
    </w:p>
    <w:p>
      <w:r>
        <w:t>Technical Committee</w:t>
      </w:r>
    </w:p>
    <w:p>
      <w:pPr>
        <w:pStyle w:val="Heading3"/>
      </w:pPr>
      <w:r>
        <w:t>Critical</w:t>
      </w:r>
    </w:p>
    <w:p>
      <w:r>
        <w:t>&gt;30 minutes</w:t>
      </w:r>
    </w:p>
    <w:p>
      <w:r>
        <w:t>&gt;4 hours</w:t>
      </w:r>
    </w:p>
    <w:p>
      <w:r>
        <w:t>Emergency protocols, immediate action</w:t>
      </w:r>
    </w:p>
    <w:p>
      <w:pPr>
        <w:pStyle w:val="Heading3"/>
      </w:pPr>
      <w:r>
        <w:t>Council</w:t>
      </w:r>
    </w:p>
    <w:p>
      <w:pPr>
        <w:pStyle w:val="Heading3"/>
      </w:pPr>
      <w:r>
        <w:t>What This Means in Practice:</w:t>
      </w:r>
    </w:p>
    <w:p>
      <w:pPr>
        <w:pStyle w:val="ListBullet"/>
      </w:pPr>
      <w:r>
        <w:t>Incident response time is monitored continuously</w:t>
      </w:r>
    </w:p>
    <w:p>
      <w:pPr>
        <w:pStyle w:val="ListBullet"/>
      </w:pPr>
      <w:r>
        <w:t>Response below 15 minutes is acceptable</w:t>
      </w:r>
    </w:p>
    <w:p>
      <w:pPr>
        <w:pStyle w:val="ListBullet"/>
      </w:pPr>
      <w:r>
        <w:t>Response of 15-30 minutes requires enhanced monitoring</w:t>
      </w:r>
    </w:p>
    <w:p>
      <w:pPr>
        <w:pStyle w:val="ListBullet"/>
      </w:pPr>
      <w:r>
        <w:t>Response above 30 minutes triggers emergency protocols</w:t>
      </w:r>
    </w:p>
    <w:p>
      <w:pPr>
        <w:pStyle w:val="Heading3"/>
      </w:pPr>
      <w:r>
        <w:t>Example:</w:t>
      </w:r>
    </w:p>
    <w:p>
      <w:r>
        <w:t>The Institution responds to incidents in 10 minutes and resolves in 45 minutes. This is within acceptable levels. If response time rises to 20 minutes, enhanced monitoring begins. If response time rises above 30 minutes, emergency protocols are activated.</w:t>
      </w:r>
    </w:p>
    <w:p>
      <w:pPr>
        <w:pStyle w:val="Heading3"/>
      </w:pPr>
      <w:r>
        <w:t>Why This Matters:</w:t>
      </w:r>
    </w:p>
    <w:p>
      <w:pPr>
        <w:pStyle w:val="ListBullet"/>
      </w:pPr>
      <w:r>
        <w:t>Incident response affects operational resilience</w:t>
      </w:r>
    </w:p>
    <w:p>
      <w:pPr>
        <w:pStyle w:val="ListBullet"/>
      </w:pPr>
      <w:r>
        <w:t>Delays threaten stability</w:t>
      </w:r>
    </w:p>
    <w:p>
      <w:pPr>
        <w:pStyle w:val="ListBullet"/>
      </w:pPr>
      <w:r>
        <w:t>Early detection enables early intervention</w:t>
      </w:r>
    </w:p>
    <w:p>
      <w:pPr>
        <w:pStyle w:val="ListBullet"/>
      </w:pPr>
      <w:r>
        <w:t>Clear tolerances enable consistent response</w:t>
      </w:r>
    </w:p>
    <w:p>
      <w:r>
        <w:t>Concentration Risk Tolerances</w:t>
      </w:r>
    </w:p>
    <w:p>
      <w:pPr>
        <w:pStyle w:val="Heading3"/>
      </w:pPr>
      <w:r>
        <w:t>Single Currency Limit</w:t>
      </w:r>
    </w:p>
    <w:p>
      <w:pPr>
        <w:pStyle w:val="Heading3"/>
      </w:pPr>
      <w:r>
        <w:t>Tolerances for currency concentration:</w:t>
      </w:r>
    </w:p>
    <w:p>
      <w:r>
        <w:t>Level</w:t>
      </w:r>
    </w:p>
    <w:p>
      <w:r>
        <w:t>Single Currency</w:t>
      </w:r>
    </w:p>
    <w:p>
      <w:r>
        <w:t>Response</w:t>
      </w:r>
    </w:p>
    <w:p>
      <w:r>
        <w:t>Responsible</w:t>
      </w:r>
    </w:p>
    <w:p>
      <w:pPr>
        <w:pStyle w:val="Heading3"/>
      </w:pPr>
      <w:r>
        <w:t>Acceptable</w:t>
      </w:r>
    </w:p>
    <w:p>
      <w:r>
        <w:t>&lt;40%</w:t>
      </w:r>
    </w:p>
    <w:p>
      <w:r>
        <w:t>Normal monitoring</w:t>
      </w:r>
    </w:p>
    <w:p>
      <w:r>
        <w:t>Reserve Management</w:t>
      </w:r>
    </w:p>
    <w:p>
      <w:pPr>
        <w:pStyle w:val="Heading3"/>
      </w:pPr>
      <w:r>
        <w:t>Elevated</w:t>
      </w:r>
    </w:p>
    <w:p>
      <w:r>
        <w:t>40-50%</w:t>
      </w:r>
    </w:p>
    <w:p>
      <w:r>
        <w:t>Enhanced monitoring, diversification review</w:t>
      </w:r>
    </w:p>
    <w:p>
      <w:r>
        <w:t>Risk Committee</w:t>
      </w:r>
    </w:p>
    <w:p>
      <w:pPr>
        <w:pStyle w:val="Heading3"/>
      </w:pPr>
      <w:r>
        <w:t>Critical</w:t>
      </w:r>
    </w:p>
    <w:p>
      <w:r>
        <w:t>&gt;50%</w:t>
      </w:r>
    </w:p>
    <w:p>
      <w:r>
        <w:t>Emergency protocols, immediate action</w:t>
      </w:r>
    </w:p>
    <w:p>
      <w:pPr>
        <w:pStyle w:val="Heading3"/>
      </w:pPr>
      <w:r>
        <w:t>Council</w:t>
      </w:r>
    </w:p>
    <w:p>
      <w:pPr>
        <w:pStyle w:val="Heading3"/>
      </w:pPr>
      <w:r>
        <w:t>What This Means in Practice:</w:t>
      </w:r>
    </w:p>
    <w:p>
      <w:pPr>
        <w:pStyle w:val="ListBullet"/>
      </w:pPr>
      <w:r>
        <w:t>Currency concentration is monitored quarterly</w:t>
      </w:r>
    </w:p>
    <w:p>
      <w:pPr>
        <w:pStyle w:val="ListBullet"/>
      </w:pPr>
      <w:r>
        <w:t>Concentration below 40% is acceptable</w:t>
      </w:r>
    </w:p>
    <w:p>
      <w:pPr>
        <w:pStyle w:val="ListBullet"/>
      </w:pPr>
      <w:r>
        <w:t>Concentration of 40-50% requires enhanced monitoring</w:t>
      </w:r>
    </w:p>
    <w:p>
      <w:pPr>
        <w:pStyle w:val="ListBullet"/>
      </w:pPr>
      <w:r>
        <w:t>Concentration above 50% triggers emergency protocols</w:t>
      </w:r>
    </w:p>
    <w:p>
      <w:pPr>
        <w:pStyle w:val="Heading3"/>
      </w:pPr>
      <w:r>
        <w:t>Example:</w:t>
      </w:r>
    </w:p>
    <w:p>
      <w:r>
        <w:t>The Institution holds 35% of reserves in a single currency. This is below 40% and is acceptable. If concentration rises to 45%, enhanced monitoring begins and diversification is reviewed. If concentration rises above 50%, emergency protocols are activated.</w:t>
      </w:r>
    </w:p>
    <w:p>
      <w:pPr>
        <w:pStyle w:val="Heading3"/>
      </w:pPr>
      <w:r>
        <w:t>Why This Matters:</w:t>
      </w:r>
    </w:p>
    <w:p>
      <w:pPr>
        <w:pStyle w:val="ListBullet"/>
      </w:pPr>
      <w:r>
        <w:t>Currency concentration creates risk</w:t>
      </w:r>
    </w:p>
    <w:p>
      <w:pPr>
        <w:pStyle w:val="ListBullet"/>
      </w:pPr>
      <w:r>
        <w:t>Currency devaluation threatens reserves</w:t>
      </w:r>
    </w:p>
    <w:p>
      <w:pPr>
        <w:pStyle w:val="ListBullet"/>
      </w:pPr>
      <w:r>
        <w:t>Early detection enables early intervention</w:t>
      </w:r>
    </w:p>
    <w:p>
      <w:pPr>
        <w:pStyle w:val="ListBullet"/>
      </w:pPr>
      <w:r>
        <w:t>Clear tolerances enable consistent response</w:t>
      </w:r>
    </w:p>
    <w:p>
      <w:pPr>
        <w:pStyle w:val="Heading3"/>
      </w:pPr>
      <w:r>
        <w:t>Single Asset Class Limit</w:t>
      </w:r>
    </w:p>
    <w:p>
      <w:pPr>
        <w:pStyle w:val="Heading3"/>
      </w:pPr>
      <w:r>
        <w:t>Tolerances for asset class concentration:</w:t>
      </w:r>
    </w:p>
    <w:p>
      <w:r>
        <w:t>Level</w:t>
      </w:r>
    </w:p>
    <w:p>
      <w:r>
        <w:t>Single Asset Class</w:t>
      </w:r>
    </w:p>
    <w:p>
      <w:r>
        <w:t>Response</w:t>
      </w:r>
    </w:p>
    <w:p>
      <w:r>
        <w:t>Responsible</w:t>
      </w:r>
    </w:p>
    <w:p>
      <w:pPr>
        <w:pStyle w:val="Heading3"/>
      </w:pPr>
      <w:r>
        <w:t>Acceptable</w:t>
      </w:r>
    </w:p>
    <w:p>
      <w:r>
        <w:t>&lt;50%</w:t>
      </w:r>
    </w:p>
    <w:p>
      <w:r>
        <w:t>Normal monitoring</w:t>
      </w:r>
    </w:p>
    <w:p>
      <w:r>
        <w:t>Reserve Management</w:t>
      </w:r>
    </w:p>
    <w:p>
      <w:pPr>
        <w:pStyle w:val="Heading3"/>
      </w:pPr>
      <w:r>
        <w:t>Elevated</w:t>
      </w:r>
    </w:p>
    <w:p>
      <w:r>
        <w:t>50-60%</w:t>
      </w:r>
    </w:p>
    <w:p>
      <w:r>
        <w:t>Enhanced monitoring, allocation review</w:t>
      </w:r>
    </w:p>
    <w:p>
      <w:r>
        <w:t>Risk Committee</w:t>
      </w:r>
    </w:p>
    <w:p>
      <w:pPr>
        <w:pStyle w:val="Heading3"/>
      </w:pPr>
      <w:r>
        <w:t>Critical</w:t>
      </w:r>
    </w:p>
    <w:p>
      <w:r>
        <w:t>&gt;60%</w:t>
      </w:r>
    </w:p>
    <w:p>
      <w:r>
        <w:t>Emergency protocols, immediate action</w:t>
      </w:r>
    </w:p>
    <w:p>
      <w:pPr>
        <w:pStyle w:val="Heading3"/>
      </w:pPr>
      <w:r>
        <w:t>Council</w:t>
      </w:r>
    </w:p>
    <w:p>
      <w:pPr>
        <w:pStyle w:val="Heading3"/>
      </w:pPr>
      <w:r>
        <w:t>What This Means in Practice:</w:t>
      </w:r>
    </w:p>
    <w:p>
      <w:pPr>
        <w:pStyle w:val="ListBullet"/>
      </w:pPr>
      <w:r>
        <w:t>Asset class concentration is monitored quarterly</w:t>
      </w:r>
    </w:p>
    <w:p>
      <w:pPr>
        <w:pStyle w:val="ListBullet"/>
      </w:pPr>
      <w:r>
        <w:t>Concentration below 50% is acceptable</w:t>
      </w:r>
    </w:p>
    <w:p>
      <w:pPr>
        <w:pStyle w:val="ListBullet"/>
      </w:pPr>
      <w:r>
        <w:t>Concentration of 50-60% requires enhanced monitoring</w:t>
      </w:r>
    </w:p>
    <w:p>
      <w:pPr>
        <w:pStyle w:val="ListBullet"/>
      </w:pPr>
      <w:r>
        <w:t>Concentration above 60% triggers emergency protocols</w:t>
      </w:r>
    </w:p>
    <w:p>
      <w:pPr>
        <w:pStyle w:val="Heading3"/>
      </w:pPr>
      <w:r>
        <w:t>Example:</w:t>
      </w:r>
    </w:p>
    <w:p>
      <w:r>
        <w:t>The Institution holds 45% of reserves in cash. This is below 50% and is acceptable. If cash concentration rises to 55%, enhanced monitoring begins and allocation is reviewed. If concentration rises above 60%, emergency protocols are activated.</w:t>
      </w:r>
    </w:p>
    <w:p>
      <w:pPr>
        <w:pStyle w:val="Heading3"/>
      </w:pPr>
      <w:r>
        <w:t>Why This Matters:</w:t>
      </w:r>
    </w:p>
    <w:p>
      <w:pPr>
        <w:pStyle w:val="ListBullet"/>
      </w:pPr>
      <w:r>
        <w:t>Asset class concentration creates risk</w:t>
      </w:r>
    </w:p>
    <w:p>
      <w:pPr>
        <w:pStyle w:val="ListBullet"/>
      </w:pPr>
      <w:r>
        <w:t>Asset class decline threatens reserves</w:t>
      </w:r>
    </w:p>
    <w:p>
      <w:pPr>
        <w:pStyle w:val="ListBullet"/>
      </w:pPr>
      <w:r>
        <w:t>Early detection enables early intervention</w:t>
      </w:r>
    </w:p>
    <w:p>
      <w:pPr>
        <w:pStyle w:val="ListBullet"/>
      </w:pPr>
      <w:r>
        <w:t>Clear tolerances enable consistent response</w:t>
      </w:r>
    </w:p>
    <w:p>
      <w:r>
        <w:t>Legal and Regulatory Risk Tolerances</w:t>
      </w:r>
    </w:p>
    <w:p>
      <w:pPr>
        <w:pStyle w:val="Heading3"/>
      </w:pPr>
      <w:r>
        <w:t>Regulatory Compliance</w:t>
      </w:r>
    </w:p>
    <w:p>
      <w:pPr>
        <w:pStyle w:val="Heading3"/>
      </w:pPr>
      <w:r>
        <w:t>Tolerances for regulatory compliance:</w:t>
      </w:r>
    </w:p>
    <w:p>
      <w:r>
        <w:t>Level</w:t>
      </w:r>
    </w:p>
    <w:p>
      <w:r>
        <w:t>Compliance Status</w:t>
      </w:r>
    </w:p>
    <w:p>
      <w:r>
        <w:t>Response</w:t>
      </w:r>
    </w:p>
    <w:p>
      <w:r>
        <w:t>Responsible</w:t>
      </w:r>
    </w:p>
    <w:p>
      <w:r>
        <w:t>Acceptable</w:t>
      </w:r>
    </w:p>
    <w:p>
      <w:r>
        <w:t>Fully compliant</w:t>
      </w:r>
    </w:p>
    <w:p>
      <w:r>
        <w:t>Normal monitoring</w:t>
      </w:r>
    </w:p>
    <w:p>
      <w:r>
        <w:t>Compliance</w:t>
      </w:r>
    </w:p>
    <w:p>
      <w:r>
        <w:t>Elevated</w:t>
      </w:r>
    </w:p>
    <w:p>
      <w:r>
        <w:t>Minor findings</w:t>
      </w:r>
    </w:p>
    <w:p>
      <w:r>
        <w:t>Enhanced monitoring, remediation</w:t>
      </w:r>
    </w:p>
    <w:p>
      <w:r>
        <w:t>Compliance</w:t>
      </w:r>
    </w:p>
    <w:p>
      <w:r>
        <w:t>Critical</w:t>
      </w:r>
    </w:p>
    <w:p>
      <w:r>
        <w:t>Material findings</w:t>
      </w:r>
    </w:p>
    <w:p>
      <w:r>
        <w:t>Emergency protocols, immediate action</w:t>
      </w:r>
    </w:p>
    <w:p>
      <w:pPr>
        <w:pStyle w:val="Heading3"/>
      </w:pPr>
      <w:r>
        <w:t>Council</w:t>
      </w:r>
    </w:p>
    <w:p>
      <w:pPr>
        <w:pStyle w:val="Heading3"/>
      </w:pPr>
      <w:r>
        <w:t>What This Means in Practice:</w:t>
      </w:r>
    </w:p>
    <w:p>
      <w:pPr>
        <w:pStyle w:val="ListBullet"/>
      </w:pPr>
      <w:r>
        <w:t>Regulatory compliance is monitored continuously</w:t>
      </w:r>
    </w:p>
    <w:p>
      <w:pPr>
        <w:pStyle w:val="ListBullet"/>
      </w:pPr>
      <w:r>
        <w:t>Full compliance is acceptable</w:t>
      </w:r>
    </w:p>
    <w:p>
      <w:pPr>
        <w:pStyle w:val="ListBullet"/>
      </w:pPr>
      <w:r>
        <w:t>Minor findings require enhanced monitoring</w:t>
      </w:r>
    </w:p>
    <w:p>
      <w:pPr>
        <w:pStyle w:val="ListBullet"/>
      </w:pPr>
      <w:r>
        <w:t>Material findings trigger emergency protocols</w:t>
      </w:r>
    </w:p>
    <w:p>
      <w:pPr>
        <w:pStyle w:val="Heading3"/>
      </w:pPr>
      <w:r>
        <w:t>Example:</w:t>
      </w:r>
    </w:p>
    <w:p>
      <w:r>
        <w:t>The Institution is fully compliant with all applicable regulations. This is acceptable. If a minor finding is identified, enhanced monitoring and remediation begin. If a material finding is identified, emergency protocols are activated.</w:t>
      </w:r>
    </w:p>
    <w:p>
      <w:pPr>
        <w:pStyle w:val="Heading3"/>
      </w:pPr>
      <w:r>
        <w:t>Why This Matters:</w:t>
      </w:r>
    </w:p>
    <w:p>
      <w:pPr>
        <w:pStyle w:val="ListBullet"/>
      </w:pPr>
      <w:r>
        <w:t>Regulatory compliance is essential</w:t>
      </w:r>
    </w:p>
    <w:p>
      <w:pPr>
        <w:pStyle w:val="ListBullet"/>
      </w:pPr>
      <w:r>
        <w:t>Non-compliance threatens institutional viability</w:t>
      </w:r>
    </w:p>
    <w:p>
      <w:pPr>
        <w:pStyle w:val="ListBullet"/>
      </w:pPr>
      <w:r>
        <w:t>Early detection enables early intervention</w:t>
      </w:r>
    </w:p>
    <w:p>
      <w:pPr>
        <w:pStyle w:val="ListBullet"/>
      </w:pPr>
      <w:r>
        <w:t>Clear tolerances enable consistent response</w:t>
      </w:r>
    </w:p>
    <w:p>
      <w:pPr>
        <w:pStyle w:val="Heading3"/>
      </w:pPr>
      <w:r>
        <w:t>Sanctions Status</w:t>
      </w:r>
    </w:p>
    <w:p>
      <w:pPr>
        <w:pStyle w:val="Heading3"/>
      </w:pPr>
      <w:r>
        <w:t>Tolerances for sanctions compliance:</w:t>
      </w:r>
    </w:p>
    <w:p>
      <w:r>
        <w:t>Level</w:t>
      </w:r>
    </w:p>
    <w:p>
      <w:r>
        <w:t>Sanctions Status</w:t>
      </w:r>
    </w:p>
    <w:p>
      <w:r>
        <w:t>Response</w:t>
      </w:r>
    </w:p>
    <w:p>
      <w:r>
        <w:t>Responsible</w:t>
      </w:r>
    </w:p>
    <w:p>
      <w:r>
        <w:t>Acceptable</w:t>
      </w:r>
    </w:p>
    <w:p>
      <w:r>
        <w:t>No matches</w:t>
      </w:r>
    </w:p>
    <w:p>
      <w:r>
        <w:t>Normal monitoring</w:t>
      </w:r>
    </w:p>
    <w:p>
      <w:r>
        <w:t>Compliance</w:t>
      </w:r>
    </w:p>
    <w:p>
      <w:r>
        <w:t>Elevated</w:t>
      </w:r>
    </w:p>
    <w:p>
      <w:r>
        <w:t>Potential match</w:t>
      </w:r>
    </w:p>
    <w:p>
      <w:r>
        <w:t>Enhanced monitoring, investigation</w:t>
      </w:r>
    </w:p>
    <w:p>
      <w:r>
        <w:t>Compliance</w:t>
      </w:r>
    </w:p>
    <w:p>
      <w:r>
        <w:t>Critical</w:t>
      </w:r>
    </w:p>
    <w:p>
      <w:r>
        <w:t>Confirmed match</w:t>
      </w:r>
    </w:p>
    <w:p>
      <w:r>
        <w:t>Emergency protocols, immediate action</w:t>
      </w:r>
    </w:p>
    <w:p>
      <w:pPr>
        <w:pStyle w:val="Heading3"/>
      </w:pPr>
      <w:r>
        <w:t>Council</w:t>
      </w:r>
    </w:p>
    <w:p>
      <w:pPr>
        <w:pStyle w:val="Heading3"/>
      </w:pPr>
      <w:r>
        <w:t>What This Means in Practice:</w:t>
      </w:r>
    </w:p>
    <w:p>
      <w:pPr>
        <w:pStyle w:val="ListBullet"/>
      </w:pPr>
      <w:r>
        <w:t>Sanctions compliance is monitored continuously</w:t>
      </w:r>
    </w:p>
    <w:p>
      <w:pPr>
        <w:pStyle w:val="ListBullet"/>
      </w:pPr>
      <w:r>
        <w:t>No matches is acceptable</w:t>
      </w:r>
    </w:p>
    <w:p>
      <w:pPr>
        <w:pStyle w:val="ListBullet"/>
      </w:pPr>
      <w:r>
        <w:t>Potential matches require enhanced monitoring</w:t>
      </w:r>
    </w:p>
    <w:p>
      <w:pPr>
        <w:pStyle w:val="ListBullet"/>
      </w:pPr>
      <w:r>
        <w:t>Confirmed matches trigger emergency protocols</w:t>
      </w:r>
    </w:p>
    <w:p>
      <w:pPr>
        <w:pStyle w:val="Heading3"/>
      </w:pPr>
      <w:r>
        <w:t>Example:</w:t>
      </w:r>
    </w:p>
    <w:p>
      <w:r>
        <w:t>The Institution has no sanctions matches. This is acceptable. If a potential match is identified, enhanced monitoring and investigation begin. If a confirmed match is identified, emergency protocols are activated.</w:t>
      </w:r>
    </w:p>
    <w:p>
      <w:pPr>
        <w:pStyle w:val="Heading3"/>
      </w:pPr>
      <w:r>
        <w:t>Why This Matters:</w:t>
      </w:r>
    </w:p>
    <w:p>
      <w:pPr>
        <w:pStyle w:val="ListBullet"/>
      </w:pPr>
      <w:r>
        <w:t>Sanctions compliance is essential</w:t>
      </w:r>
    </w:p>
    <w:p>
      <w:pPr>
        <w:pStyle w:val="ListBullet"/>
      </w:pPr>
      <w:r>
        <w:t>Violations threaten institutional viability</w:t>
      </w:r>
    </w:p>
    <w:p>
      <w:pPr>
        <w:pStyle w:val="ListBullet"/>
      </w:pPr>
      <w:r>
        <w:t>Early detection enables early intervention</w:t>
      </w:r>
    </w:p>
    <w:p>
      <w:pPr>
        <w:pStyle w:val="ListBullet"/>
      </w:pPr>
      <w:r>
        <w:t>Clear tolerances enable consistent response</w:t>
      </w:r>
    </w:p>
    <w:p>
      <w:r>
        <w:t>Risk Tolerance Summary Table</w:t>
      </w:r>
    </w:p>
    <w:p>
      <w:r>
        <w:t>Risk Category</w:t>
      </w:r>
    </w:p>
    <w:p>
      <w:r>
        <w:t>Metric</w:t>
      </w:r>
    </w:p>
    <w:p>
      <w:r>
        <w:t>Acceptable</w:t>
      </w:r>
    </w:p>
    <w:p>
      <w:r>
        <w:t>Elevated</w:t>
      </w:r>
    </w:p>
    <w:p>
      <w:r>
        <w:t>Critical</w:t>
      </w:r>
    </w:p>
    <w:p>
      <w:r>
        <w:t>Monetary</w:t>
      </w:r>
    </w:p>
    <w:p>
      <w:pPr>
        <w:pStyle w:val="Heading3"/>
      </w:pPr>
      <w:r>
        <w:t>NAV Volatility (Annual)</w:t>
      </w:r>
    </w:p>
    <w:p>
      <w:r>
        <w:t>&lt;3%</w:t>
      </w:r>
    </w:p>
    <w:p>
      <w:r>
        <w:t>3-5%</w:t>
      </w:r>
    </w:p>
    <w:p>
      <w:r>
        <w:t>&gt;5%</w:t>
      </w:r>
    </w:p>
    <w:p>
      <w:r>
        <w:t>Monetary</w:t>
      </w:r>
    </w:p>
    <w:p>
      <w:pPr>
        <w:pStyle w:val="Heading3"/>
      </w:pPr>
      <w:r>
        <w:t>Reserve Ratio</w:t>
      </w:r>
    </w:p>
    <w:p>
      <w:r>
        <w:t>&gt;102%</w:t>
      </w:r>
    </w:p>
    <w:p>
      <w:r>
        <w:t>100-102%</w:t>
      </w:r>
    </w:p>
    <w:p>
      <w:r>
        <w:t>&lt;100%</w:t>
      </w:r>
    </w:p>
    <w:p>
      <w:r>
        <w:t>Monetary</w:t>
      </w:r>
    </w:p>
    <w:p>
      <w:pPr>
        <w:pStyle w:val="Heading3"/>
      </w:pPr>
      <w:r>
        <w:t>Gold Volatility (Monthly)</w:t>
      </w:r>
    </w:p>
    <w:p>
      <w:r>
        <w:t>&lt;5%</w:t>
      </w:r>
    </w:p>
    <w:p>
      <w:r>
        <w:t>5-10%</w:t>
      </w:r>
    </w:p>
    <w:p>
      <w:r>
        <w:t>&gt;10%</w:t>
      </w:r>
    </w:p>
    <w:p>
      <w:r>
        <w:t>Monetary</w:t>
      </w:r>
    </w:p>
    <w:p>
      <w:pPr>
        <w:pStyle w:val="Heading3"/>
      </w:pPr>
      <w:r>
        <w:t>Currency Volatility (Monthly)</w:t>
      </w:r>
    </w:p>
    <w:p>
      <w:r>
        <w:t>&lt;2%</w:t>
      </w:r>
    </w:p>
    <w:p>
      <w:r>
        <w:t>2-5%</w:t>
      </w:r>
    </w:p>
    <w:p>
      <w:r>
        <w:t>&gt;5%</w:t>
      </w:r>
    </w:p>
    <w:p>
      <w:r>
        <w:t>Liquidity</w:t>
      </w:r>
    </w:p>
    <w:p>
      <w:pPr>
        <w:pStyle w:val="Heading3"/>
      </w:pPr>
      <w:r>
        <w:t>LCR</w:t>
      </w:r>
    </w:p>
    <w:p>
      <w:r>
        <w:t>&gt;125%</w:t>
      </w:r>
    </w:p>
    <w:p>
      <w:r>
        <w:t>100-125%</w:t>
      </w:r>
    </w:p>
    <w:p>
      <w:r>
        <w:t>&lt;100%</w:t>
      </w:r>
    </w:p>
    <w:p>
      <w:r>
        <w:t>Liquidity</w:t>
      </w:r>
    </w:p>
    <w:p>
      <w:pPr>
        <w:pStyle w:val="Heading3"/>
      </w:pPr>
      <w:r>
        <w:t>Redemption Processing</w:t>
      </w:r>
    </w:p>
    <w:p>
      <w:r>
        <w:t>&lt;1 hour</w:t>
      </w:r>
    </w:p>
    <w:p>
      <w:r>
        <w:t>1-4 hours</w:t>
      </w:r>
    </w:p>
    <w:p>
      <w:r>
        <w:t>&gt;4 hours</w:t>
      </w:r>
    </w:p>
    <w:p>
      <w:r>
        <w:t>Liquidity</w:t>
      </w:r>
    </w:p>
    <w:p>
      <w:pPr>
        <w:pStyle w:val="Heading3"/>
      </w:pPr>
      <w:r>
        <w:t>Redemption Volume</w:t>
      </w:r>
    </w:p>
    <w:p>
      <w:r>
        <w:t>&lt;150%</w:t>
      </w:r>
    </w:p>
    <w:p>
      <w:r>
        <w:t>150-300%</w:t>
      </w:r>
    </w:p>
    <w:p>
      <w:r>
        <w:t>&gt;300%</w:t>
      </w:r>
    </w:p>
    <w:p>
      <w:r>
        <w:t>Credit</w:t>
      </w:r>
    </w:p>
    <w:p>
      <w:pPr>
        <w:pStyle w:val="Heading3"/>
      </w:pPr>
      <w:r>
        <w:t>Custodian Concentration</w:t>
      </w:r>
    </w:p>
    <w:p>
      <w:r>
        <w:t>&lt;30%</w:t>
      </w:r>
    </w:p>
    <w:p>
      <w:r>
        <w:t>30-40%</w:t>
      </w:r>
    </w:p>
    <w:p>
      <w:r>
        <w:t>&gt;40%</w:t>
      </w:r>
    </w:p>
    <w:p>
      <w:r>
        <w:t>Credit</w:t>
      </w:r>
    </w:p>
    <w:p>
      <w:pPr>
        <w:pStyle w:val="Heading3"/>
      </w:pPr>
      <w:r>
        <w:t>Jurisdiction Concentration</w:t>
      </w:r>
    </w:p>
    <w:p>
      <w:r>
        <w:t>&lt;30%</w:t>
      </w:r>
    </w:p>
    <w:p>
      <w:r>
        <w:t>30-40%</w:t>
      </w:r>
    </w:p>
    <w:p>
      <w:r>
        <w:t>&gt;40%</w:t>
      </w:r>
    </w:p>
    <w:p>
      <w:r>
        <w:t>Credit</w:t>
      </w:r>
    </w:p>
    <w:p>
      <w:pPr>
        <w:pStyle w:val="Heading3"/>
      </w:pPr>
      <w:r>
        <w:t>Stablecoin Issuer Concentration</w:t>
      </w:r>
    </w:p>
    <w:p>
      <w:r>
        <w:t>&lt;15%</w:t>
      </w:r>
    </w:p>
    <w:p>
      <w:r>
        <w:t>15-20%</w:t>
      </w:r>
    </w:p>
    <w:p>
      <w:r>
        <w:t>&gt;20%</w:t>
      </w:r>
    </w:p>
    <w:p>
      <w:r>
        <w:t>Operational</w:t>
      </w:r>
    </w:p>
    <w:p>
      <w:pPr>
        <w:pStyle w:val="Heading3"/>
      </w:pPr>
      <w:r>
        <w:t>System Uptime</w:t>
      </w:r>
    </w:p>
    <w:p>
      <w:r>
        <w:t>&gt;99.99%</w:t>
      </w:r>
    </w:p>
    <w:p>
      <w:r>
        <w:t>99.95-99.99%</w:t>
      </w:r>
    </w:p>
    <w:p>
      <w:r>
        <w:t>&lt;99.95%</w:t>
      </w:r>
    </w:p>
    <w:p>
      <w:r>
        <w:t>Operational</w:t>
      </w:r>
    </w:p>
    <w:p>
      <w:pPr>
        <w:pStyle w:val="Heading3"/>
      </w:pPr>
      <w:r>
        <w:t>Incident Response</w:t>
      </w:r>
    </w:p>
    <w:p>
      <w:r>
        <w:t>&lt;15 min</w:t>
      </w:r>
    </w:p>
    <w:p>
      <w:r>
        <w:t>15-30 min</w:t>
      </w:r>
    </w:p>
    <w:p>
      <w:r>
        <w:t>&gt;30 min</w:t>
      </w:r>
    </w:p>
    <w:p>
      <w:r>
        <w:t>Concentration</w:t>
      </w:r>
    </w:p>
    <w:p>
      <w:pPr>
        <w:pStyle w:val="Heading3"/>
      </w:pPr>
      <w:r>
        <w:t>Single Currency</w:t>
      </w:r>
    </w:p>
    <w:p>
      <w:r>
        <w:t>&lt;40%</w:t>
      </w:r>
    </w:p>
    <w:p>
      <w:r>
        <w:t>40-50%</w:t>
      </w:r>
    </w:p>
    <w:p>
      <w:r>
        <w:t>&gt;50%</w:t>
      </w:r>
    </w:p>
    <w:p>
      <w:r>
        <w:t>Concentration</w:t>
      </w:r>
    </w:p>
    <w:p>
      <w:pPr>
        <w:pStyle w:val="Heading3"/>
      </w:pPr>
      <w:r>
        <w:t>Single Asset Class</w:t>
      </w:r>
    </w:p>
    <w:p>
      <w:r>
        <w:t>&lt;50%</w:t>
      </w:r>
    </w:p>
    <w:p>
      <w:r>
        <w:t>50-60%</w:t>
      </w:r>
    </w:p>
    <w:p>
      <w:r>
        <w:t>&gt;60%</w:t>
      </w:r>
    </w:p>
    <w:p>
      <w:r>
        <w:t>Legal</w:t>
      </w:r>
    </w:p>
    <w:p>
      <w:r>
        <w:t>Regulatory Compliance</w:t>
      </w:r>
    </w:p>
    <w:p>
      <w:r>
        <w:t>Fully compliant</w:t>
      </w:r>
    </w:p>
    <w:p>
      <w:r>
        <w:t>Minor findings</w:t>
      </w:r>
    </w:p>
    <w:p>
      <w:r>
        <w:t>Material findings</w:t>
      </w:r>
    </w:p>
    <w:p>
      <w:r>
        <w:t>Legal</w:t>
      </w:r>
    </w:p>
    <w:p>
      <w:r>
        <w:t>Sanctions Status</w:t>
      </w:r>
    </w:p>
    <w:p>
      <w:r>
        <w:t>No matches</w:t>
      </w:r>
    </w:p>
    <w:p>
      <w:r>
        <w:t>Potential match</w:t>
      </w:r>
    </w:p>
    <w:p>
      <w:r>
        <w:t>Confirmed match</w:t>
      </w:r>
    </w:p>
    <w:p>
      <w:r>
        <w:t>Monitoring and Reporting</w:t>
      </w:r>
    </w:p>
    <w:p>
      <w:r>
        <w:t>Monitoring Frequency</w:t>
      </w:r>
    </w:p>
    <w:p>
      <w:r>
        <w:t>Level</w:t>
      </w:r>
    </w:p>
    <w:p>
      <w:r>
        <w:t>Monitoring Frequency</w:t>
      </w:r>
    </w:p>
    <w:p>
      <w:r>
        <w:t>Reporting Frequency</w:t>
      </w:r>
    </w:p>
    <w:p>
      <w:r>
        <w:t>Acceptable</w:t>
      </w:r>
    </w:p>
    <w:p>
      <w:r>
        <w:t>Continuous</w:t>
      </w:r>
    </w:p>
    <w:p>
      <w:r>
        <w:t>Quarterly</w:t>
      </w:r>
    </w:p>
    <w:p>
      <w:r>
        <w:t>Elevated</w:t>
      </w:r>
    </w:p>
    <w:p>
      <w:r>
        <w:t>Enhanced</w:t>
      </w:r>
    </w:p>
    <w:p>
      <w:r>
        <w:t>Monthly</w:t>
      </w:r>
    </w:p>
    <w:p>
      <w:r>
        <w:t>Critical</w:t>
      </w:r>
    </w:p>
    <w:p>
      <w:r>
        <w:t>Intensive</w:t>
      </w:r>
    </w:p>
    <w:p>
      <w:r>
        <w:t>Immediate</w:t>
      </w:r>
    </w:p>
    <w:p>
      <w:r>
        <w:t>Escalation Triggers</w:t>
      </w:r>
    </w:p>
    <w:p>
      <w:r>
        <w:t>Level</w:t>
      </w:r>
    </w:p>
    <w:p>
      <w:r>
        <w:t>Trigger</w:t>
      </w:r>
    </w:p>
    <w:p>
      <w:r>
        <w:t>Action</w:t>
      </w:r>
    </w:p>
    <w:p>
      <w:r>
        <w:t>Elevated</w:t>
      </w:r>
    </w:p>
    <w:p>
      <w:r>
        <w:t>Tolerance breach</w:t>
      </w:r>
    </w:p>
    <w:p>
      <w:r>
        <w:t>Notify Risk Committee</w:t>
      </w:r>
    </w:p>
    <w:p>
      <w:r>
        <w:t>Critical</w:t>
      </w:r>
    </w:p>
    <w:p>
      <w:r>
        <w:t>Material breach</w:t>
      </w:r>
    </w:p>
    <w:p>
      <w:r>
        <w:t>Notify Council</w:t>
      </w:r>
    </w:p>
    <w:p>
      <w:r>
        <w:t>Emergency</w:t>
      </w:r>
    </w:p>
    <w:p>
      <w:r>
        <w:t>Critical breach</w:t>
      </w:r>
    </w:p>
    <w:p>
      <w:pPr>
        <w:pStyle w:val="Heading3"/>
      </w:pPr>
      <w:r>
        <w:t>Activate emergency protocols</w:t>
      </w:r>
    </w:p>
    <w:p>
      <w:pPr>
        <w:pStyle w:val="Heading3"/>
      </w:pPr>
      <w:r>
        <w:t>Constitutional Interpretation</w:t>
      </w:r>
    </w:p>
    <w:p>
      <w:pPr>
        <w:pStyle w:val="Heading3"/>
      </w:pPr>
      <w:r>
        <w:t>The Risk Tolerances policy establishes the operational framework for risk management:</w:t>
      </w:r>
    </w:p>
    <w:p>
      <w:pPr>
        <w:pStyle w:val="ListBullet"/>
      </w:pPr>
      <w:r>
        <w:t>NAV volatility: acceptable &lt;3%, elevated 3-5%, critical &gt;5%</w:t>
      </w:r>
    </w:p>
    <w:p>
      <w:pPr>
        <w:pStyle w:val="ListBullet"/>
      </w:pPr>
      <w:r>
        <w:t>Reserve ratio: acceptable &gt;102%, elevated 100-102%, critical &lt;100%</w:t>
      </w:r>
    </w:p>
    <w:p>
      <w:pPr>
        <w:pStyle w:val="ListBullet"/>
      </w:pPr>
      <w:r>
        <w:t>Gold volatility: acceptable &lt;5%, elevated 5-10%, critical &gt;10%</w:t>
      </w:r>
    </w:p>
    <w:p>
      <w:pPr>
        <w:pStyle w:val="ListBullet"/>
      </w:pPr>
      <w:r>
        <w:t>Currency volatility: acceptable &lt;2%, elevated 2-5%, critical &gt;5%</w:t>
      </w:r>
    </w:p>
    <w:p>
      <w:pPr>
        <w:pStyle w:val="ListBullet"/>
      </w:pPr>
      <w:r>
        <w:t>LCR: acceptable &gt;125%, elevated 100-125%, critical &lt;100%</w:t>
      </w:r>
    </w:p>
    <w:p>
      <w:pPr>
        <w:pStyle w:val="ListBullet"/>
      </w:pPr>
      <w:r>
        <w:t>Redemption processing: acceptable &lt;1 hour, elevated 1-4 hours, critical &gt;4 hours</w:t>
      </w:r>
    </w:p>
    <w:p>
      <w:pPr>
        <w:pStyle w:val="ListBullet"/>
      </w:pPr>
      <w:r>
        <w:t>Concentration limits for custodians, jurisdictions, currencies, and asset classes</w:t>
      </w:r>
    </w:p>
    <w:p>
      <w:pPr>
        <w:pStyle w:val="ListBullet"/>
      </w:pPr>
      <w:r>
        <w:t>Operational and compliance tolerances</w:t>
      </w:r>
    </w:p>
    <w:p>
      <w:r>
        <w:t>Tolerances are monitored continuously. Breaches trigger defined responses. Responses are proportional to severity. Tolerances are reviewed and adjusted regularly. The risk tolerance framework enables proactive risk management and maintains institutional stability.</w:t>
      </w:r>
    </w:p>
    <w:p>
      <w:pPr>
        <w:jc w:val="center"/>
      </w:pPr>
      <w:r>
        <w:rPr>
          <w:i/>
          <w:color w:val="666666"/>
          <w:sz w:val="18"/>
        </w:rPr>
        <w:t>[END OF PART 3, ARTICLE V — RISK TOLERANCES]</w:t>
      </w:r>
    </w:p>
    <w:p>
      <w:pPr>
        <w:pStyle w:val="Heading2"/>
      </w:pPr>
      <w:r>
        <w:t>Article VI: Maturity Stages</w:t>
      </w:r>
    </w:p>
    <w:p>
      <w:r>
        <w:t>The Maturity Stages policy defines the distinct phases through which the Institution progresses from formation through full operational maturity and, if necessary, through emergency, resolution, succession, and wind-down. Each stage has defined characteristics, requirements, governance, and transition criteria. This framework provides clarity, predictability, and accountability for the Institution's evolution.</w:t>
      </w:r>
    </w:p>
    <w:p>
      <w:pPr>
        <w:pStyle w:val="Heading3"/>
      </w:pPr>
      <w:r>
        <w:t>What This Means in Practice:</w:t>
      </w:r>
    </w:p>
    <w:p>
      <w:pPr>
        <w:pStyle w:val="ListBullet"/>
      </w:pPr>
      <w:r>
        <w:t>The Constitution establishes that the Institution has a lifecycle</w:t>
      </w:r>
    </w:p>
    <w:p>
      <w:pPr>
        <w:pStyle w:val="ListBullet"/>
      </w:pPr>
      <w:r>
        <w:t>Policy defines the specific stages and their characteristics</w:t>
      </w:r>
    </w:p>
    <w:p>
      <w:pPr>
        <w:pStyle w:val="ListBullet"/>
      </w:pPr>
      <w:r>
        <w:t>Each stage has defined requirements and governance</w:t>
      </w:r>
    </w:p>
    <w:p>
      <w:pPr>
        <w:pStyle w:val="ListBullet"/>
      </w:pPr>
      <w:r>
        <w:t>Transitions between stages follow defined criteria</w:t>
      </w:r>
    </w:p>
    <w:p>
      <w:pPr>
        <w:pStyle w:val="ListBullet"/>
      </w:pPr>
      <w:r>
        <w:t>The framework enables planning and accountability</w:t>
      </w:r>
    </w:p>
    <w:p>
      <w:pPr>
        <w:pStyle w:val="Heading3"/>
      </w:pPr>
      <w:r>
        <w:t>Example:</w:t>
      </w:r>
    </w:p>
    <w:p>
      <w:r>
        <w:t>The Institution is in the Operational stage. It has full operational capability, all reserves in place, all governance bodies active, and all compliance procedures active. It is fulfilling its constitutional purpose. It remains in this stage indefinitely, unless conditions trigger a transition to another stage.</w:t>
      </w:r>
    </w:p>
    <w:p>
      <w:pPr>
        <w:pStyle w:val="Heading3"/>
      </w:pPr>
      <w:r>
        <w:t>Why This Matters:</w:t>
      </w:r>
    </w:p>
    <w:p>
      <w:pPr>
        <w:pStyle w:val="ListBullet"/>
      </w:pPr>
      <w:r>
        <w:t>Without defined stages, the Institution's evolution is unclear</w:t>
      </w:r>
    </w:p>
    <w:p>
      <w:pPr>
        <w:pStyle w:val="ListBullet"/>
      </w:pPr>
      <w:r>
        <w:t>Without defined stages, transitions are arbitrary</w:t>
      </w:r>
    </w:p>
    <w:p>
      <w:pPr>
        <w:pStyle w:val="ListBullet"/>
      </w:pPr>
      <w:r>
        <w:t>Without defined stages, accountability is compromised</w:t>
      </w:r>
    </w:p>
    <w:p>
      <w:pPr>
        <w:pStyle w:val="ListBullet"/>
      </w:pPr>
      <w:r>
        <w:t>Without defined stages, participants cannot plan</w:t>
      </w:r>
    </w:p>
    <w:p>
      <w:pPr>
        <w:pStyle w:val="ListBullet"/>
      </w:pPr>
      <w:r>
        <w:t>Clear stages enable effective governance and institutional development</w:t>
      </w:r>
    </w:p>
    <w:p>
      <w:pPr>
        <w:pStyle w:val="Heading3"/>
      </w:pPr>
      <w:r>
        <w:t>Core Principles of Maturity Stages</w:t>
      </w:r>
    </w:p>
    <w:p>
      <w:pPr>
        <w:pStyle w:val="Heading3"/>
      </w:pPr>
      <w:r>
        <w:t>1. Constitutional Supremacy</w:t>
      </w:r>
    </w:p>
    <w:p>
      <w:r>
        <w:t>All stages operate within constitutional constraints.</w:t>
      </w:r>
    </w:p>
    <w:p>
      <w:pPr>
        <w:pStyle w:val="Heading3"/>
      </w:pPr>
      <w:r>
        <w:t>What This Means in Practice:</w:t>
      </w:r>
    </w:p>
    <w:p>
      <w:pPr>
        <w:pStyle w:val="ListBullet"/>
      </w:pPr>
      <w:r>
        <w:t>No stage can violate constitutional invariants</w:t>
      </w:r>
    </w:p>
    <w:p>
      <w:pPr>
        <w:pStyle w:val="ListBullet"/>
      </w:pPr>
      <w:r>
        <w:t>No stage can suspend constitutional protections</w:t>
      </w:r>
    </w:p>
    <w:p>
      <w:pPr>
        <w:pStyle w:val="ListBullet"/>
      </w:pPr>
      <w:r>
        <w:t>No stage can exceed constitutional authority</w:t>
      </w:r>
    </w:p>
    <w:p>
      <w:pPr>
        <w:pStyle w:val="ListBullet"/>
      </w:pPr>
      <w:r>
        <w:t>All stages preserve constitutional identity</w:t>
      </w:r>
    </w:p>
    <w:p>
      <w:pPr>
        <w:pStyle w:val="Heading3"/>
      </w:pPr>
      <w:r>
        <w:t>Example:</w:t>
      </w:r>
    </w:p>
    <w:p>
      <w:r>
        <w:t>Even in the Emergency stage, the Institution maintains 100% reserves, honors redemptions, and preserves constitutional principles. The Emergency stage is about preserving the Institution, not suspending constitutional protections.</w:t>
      </w:r>
    </w:p>
    <w:p>
      <w:pPr>
        <w:pStyle w:val="Heading3"/>
      </w:pPr>
      <w:r>
        <w:t>Why This Matters:</w:t>
      </w:r>
    </w:p>
    <w:p>
      <w:pPr>
        <w:pStyle w:val="ListBullet"/>
      </w:pPr>
      <w:r>
        <w:t>Constitutional supremacy preserves institutional integrity</w:t>
      </w:r>
    </w:p>
    <w:p>
      <w:pPr>
        <w:pStyle w:val="ListBullet"/>
      </w:pPr>
      <w:r>
        <w:t>Constitutional supremacy prevents stage drift</w:t>
      </w:r>
    </w:p>
    <w:p>
      <w:pPr>
        <w:pStyle w:val="ListBullet"/>
      </w:pPr>
      <w:r>
        <w:t>Constitutional supremacy maintains the hierarchy of governance</w:t>
      </w:r>
    </w:p>
    <w:p>
      <w:pPr>
        <w:pStyle w:val="ListBullet"/>
      </w:pPr>
      <w:r>
        <w:t>Constitutional supremacy protects constitutional principles</w:t>
      </w:r>
    </w:p>
    <w:p>
      <w:pPr>
        <w:pStyle w:val="Heading3"/>
      </w:pPr>
      <w:r>
        <w:t>2. Predictable Adaptation</w:t>
      </w:r>
    </w:p>
    <w:p>
      <w:r>
        <w:t>Stage transitions follow predictable processes.</w:t>
      </w:r>
    </w:p>
    <w:p>
      <w:pPr>
        <w:pStyle w:val="Heading3"/>
      </w:pPr>
      <w:r>
        <w:t>What This Means in Practice:</w:t>
      </w:r>
    </w:p>
    <w:p>
      <w:pPr>
        <w:pStyle w:val="ListBullet"/>
      </w:pPr>
      <w:r>
        <w:t>Transitions are defined in advance</w:t>
      </w:r>
    </w:p>
    <w:p>
      <w:pPr>
        <w:pStyle w:val="ListBullet"/>
      </w:pPr>
      <w:r>
        <w:t>Transitions follow clear criteria</w:t>
      </w:r>
    </w:p>
    <w:p>
      <w:pPr>
        <w:pStyle w:val="ListBullet"/>
      </w:pPr>
      <w:r>
        <w:t>Transitions are transparent and documented</w:t>
      </w:r>
    </w:p>
    <w:p>
      <w:pPr>
        <w:pStyle w:val="ListBullet"/>
      </w:pPr>
      <w:r>
        <w:t>Transitions enable planning and preparation</w:t>
      </w:r>
    </w:p>
    <w:p>
      <w:pPr>
        <w:pStyle w:val="Heading3"/>
      </w:pPr>
      <w:r>
        <w:t>Example:</w:t>
      </w:r>
    </w:p>
    <w:p>
      <w:r>
        <w:t>The transition from Formation to Operational stage requires full operational capability, all reserves in place, all governance bodies active, and all compliance procedures active. Participants know the criteria and can track progress.</w:t>
      </w:r>
    </w:p>
    <w:p>
      <w:pPr>
        <w:pStyle w:val="Heading3"/>
      </w:pPr>
      <w:r>
        <w:t>Why This Matters:</w:t>
      </w:r>
    </w:p>
    <w:p>
      <w:pPr>
        <w:pStyle w:val="ListBullet"/>
      </w:pPr>
      <w:r>
        <w:t>Predictable transitions enable planning</w:t>
      </w:r>
    </w:p>
    <w:p>
      <w:pPr>
        <w:pStyle w:val="ListBullet"/>
      </w:pPr>
      <w:r>
        <w:t>Predictable transitions maintain stability</w:t>
      </w:r>
    </w:p>
    <w:p>
      <w:pPr>
        <w:pStyle w:val="ListBullet"/>
      </w:pPr>
      <w:r>
        <w:t>Predictable transitions build trust</w:t>
      </w:r>
    </w:p>
    <w:p>
      <w:pPr>
        <w:pStyle w:val="ListBullet"/>
      </w:pPr>
      <w:r>
        <w:t>Predictable transitions prevent arbitrary change</w:t>
      </w:r>
    </w:p>
    <w:p>
      <w:pPr>
        <w:pStyle w:val="Heading3"/>
      </w:pPr>
      <w:r>
        <w:t>3. Transparency</w:t>
      </w:r>
    </w:p>
    <w:p>
      <w:r>
        <w:t>Stage status and transitions are transparent.</w:t>
      </w:r>
    </w:p>
    <w:p>
      <w:pPr>
        <w:pStyle w:val="Heading3"/>
      </w:pPr>
      <w:r>
        <w:t>What This Means in Practice:</w:t>
      </w:r>
    </w:p>
    <w:p>
      <w:pPr>
        <w:pStyle w:val="ListBullet"/>
      </w:pPr>
      <w:r>
        <w:t>Current stage is publicly disclosed</w:t>
      </w:r>
    </w:p>
    <w:p>
      <w:pPr>
        <w:pStyle w:val="ListBullet"/>
      </w:pPr>
      <w:r>
        <w:t>Stage characteristics are published</w:t>
      </w:r>
    </w:p>
    <w:p>
      <w:pPr>
        <w:pStyle w:val="ListBullet"/>
      </w:pPr>
      <w:r>
        <w:t>Transition criteria are disclosed</w:t>
      </w:r>
    </w:p>
    <w:p>
      <w:pPr>
        <w:pStyle w:val="ListBullet"/>
      </w:pPr>
      <w:r>
        <w:t>Progress is reported</w:t>
      </w:r>
    </w:p>
    <w:p>
      <w:pPr>
        <w:pStyle w:val="Heading3"/>
      </w:pPr>
      <w:r>
        <w:t>Example:</w:t>
      </w:r>
    </w:p>
    <w:p>
      <w:r>
        <w:t>The Institution publishes its current stage and the criteria for transition to the next stage. Participants can understand the Institution's evolution and track progress.</w:t>
      </w:r>
    </w:p>
    <w:p>
      <w:pPr>
        <w:pStyle w:val="Heading3"/>
      </w:pPr>
      <w:r>
        <w:t>Why This Matters:</w:t>
      </w:r>
    </w:p>
    <w:p>
      <w:pPr>
        <w:pStyle w:val="ListBullet"/>
      </w:pPr>
      <w:r>
        <w:t>Transparency builds trust</w:t>
      </w:r>
    </w:p>
    <w:p>
      <w:pPr>
        <w:pStyle w:val="ListBullet"/>
      </w:pPr>
      <w:r>
        <w:t>Transparency enables verification</w:t>
      </w:r>
    </w:p>
    <w:p>
      <w:pPr>
        <w:pStyle w:val="ListBullet"/>
      </w:pPr>
      <w:r>
        <w:t>Transparency ensures accountability</w:t>
      </w:r>
    </w:p>
    <w:p>
      <w:pPr>
        <w:pStyle w:val="ListBullet"/>
      </w:pPr>
      <w:r>
        <w:t>Transparency prevents arbitrary transitions</w:t>
      </w:r>
    </w:p>
    <w:p>
      <w:pPr>
        <w:pStyle w:val="Heading3"/>
      </w:pPr>
      <w:r>
        <w:t>4. Accountability</w:t>
      </w:r>
    </w:p>
    <w:p>
      <w:r>
        <w:t>Stage transitions are subject to appropriate approval.</w:t>
      </w:r>
    </w:p>
    <w:p>
      <w:pPr>
        <w:pStyle w:val="Heading3"/>
      </w:pPr>
      <w:r>
        <w:t>What This Means in Practice:</w:t>
      </w:r>
    </w:p>
    <w:p>
      <w:pPr>
        <w:pStyle w:val="ListBullet"/>
      </w:pPr>
      <w:r>
        <w:t>Transitions require defined approvals</w:t>
      </w:r>
    </w:p>
    <w:p>
      <w:pPr>
        <w:pStyle w:val="ListBullet"/>
      </w:pPr>
      <w:r>
        <w:t>Approvals are documented</w:t>
      </w:r>
    </w:p>
    <w:p>
      <w:pPr>
        <w:pStyle w:val="ListBullet"/>
      </w:pPr>
      <w:r>
        <w:t>Approvals are transparent</w:t>
      </w:r>
    </w:p>
    <w:p>
      <w:pPr>
        <w:pStyle w:val="ListBullet"/>
      </w:pPr>
      <w:r>
        <w:t>Approvals are subject to review</w:t>
      </w:r>
    </w:p>
    <w:p>
      <w:pPr>
        <w:pStyle w:val="Heading3"/>
      </w:pPr>
      <w:r>
        <w:t>Example:</w:t>
      </w:r>
    </w:p>
    <w:p>
      <w:r>
        <w:t>The transition from Formation to Operational stage requires Council approval. The transition is documented and published. Participants can verify that the transition met all criteria.</w:t>
      </w:r>
    </w:p>
    <w:p>
      <w:pPr>
        <w:pStyle w:val="Heading3"/>
      </w:pPr>
      <w:r>
        <w:t>Why This Matters:</w:t>
      </w:r>
    </w:p>
    <w:p>
      <w:pPr>
        <w:pStyle w:val="ListBullet"/>
      </w:pPr>
      <w:r>
        <w:t>Accountability ensures proper transitions</w:t>
      </w:r>
    </w:p>
    <w:p>
      <w:pPr>
        <w:pStyle w:val="ListBullet"/>
      </w:pPr>
      <w:r>
        <w:t>Accountability prevents arbitrary transitions</w:t>
      </w:r>
    </w:p>
    <w:p>
      <w:pPr>
        <w:pStyle w:val="ListBullet"/>
      </w:pPr>
      <w:r>
        <w:t>Accountability maintains institutional integrity</w:t>
      </w:r>
    </w:p>
    <w:p>
      <w:pPr>
        <w:pStyle w:val="ListBullet"/>
      </w:pPr>
      <w:r>
        <w:t>Accountability builds trust</w:t>
      </w:r>
    </w:p>
    <w:p>
      <w:r>
        <w:t>The Seven Stages</w:t>
      </w:r>
    </w:p>
    <w:p>
      <w:r>
        <w:t>Stage 1: Formation</w:t>
      </w:r>
    </w:p>
    <w:p>
      <w:pPr>
        <w:pStyle w:val="Heading3"/>
      </w:pPr>
      <w:r>
        <w:t>Establishment of the Institution</w:t>
      </w:r>
    </w:p>
    <w:p>
      <w:pPr>
        <w:pStyle w:val="Heading3"/>
      </w:pPr>
      <w:r>
        <w:t>What This Means in Practice:</w:t>
      </w:r>
    </w:p>
    <w:p>
      <w:pPr>
        <w:pStyle w:val="ListBullet"/>
      </w:pPr>
      <w:r>
        <w:t>Governance is established</w:t>
      </w:r>
    </w:p>
    <w:p>
      <w:pPr>
        <w:pStyle w:val="ListBullet"/>
      </w:pPr>
      <w:r>
        <w:t>Reserves are established</w:t>
      </w:r>
    </w:p>
    <w:p>
      <w:pPr>
        <w:pStyle w:val="ListBullet"/>
      </w:pPr>
      <w:r>
        <w:t>Operational readiness is achieved</w:t>
      </w:r>
    </w:p>
    <w:p>
      <w:pPr>
        <w:pStyle w:val="ListBullet"/>
      </w:pPr>
      <w:r>
        <w:t>Legal structure is established</w:t>
      </w:r>
    </w:p>
    <w:p>
      <w:pPr>
        <w:pStyle w:val="ListBullet"/>
      </w:pPr>
      <w:r>
        <w:t>Initial participants are onboarded</w:t>
      </w:r>
    </w:p>
    <w:p>
      <w:pPr>
        <w:pStyle w:val="Heading3"/>
      </w:pPr>
      <w:r>
        <w:t>Characteristics:</w:t>
      </w:r>
    </w:p>
    <w:p>
      <w:pPr>
        <w:pStyle w:val="ListBullet"/>
      </w:pPr>
      <w:r>
        <w:t>Initial governance bodies appointed</w:t>
      </w:r>
    </w:p>
    <w:p>
      <w:pPr>
        <w:pStyle w:val="ListBullet"/>
      </w:pPr>
      <w:r>
        <w:t>Initial reserves deposited</w:t>
      </w:r>
    </w:p>
    <w:p>
      <w:pPr>
        <w:pStyle w:val="ListBullet"/>
      </w:pPr>
      <w:r>
        <w:t>Operational infrastructure established</w:t>
      </w:r>
    </w:p>
    <w:p>
      <w:pPr>
        <w:pStyle w:val="ListBullet"/>
      </w:pPr>
      <w:r>
        <w:t>Legal and regulatory requirements met</w:t>
      </w:r>
    </w:p>
    <w:p>
      <w:pPr>
        <w:pStyle w:val="ListBullet"/>
      </w:pPr>
      <w:r>
        <w:t>Institutional identity defined</w:t>
      </w:r>
    </w:p>
    <w:p>
      <w:pPr>
        <w:pStyle w:val="Heading3"/>
      </w:pPr>
      <w:r>
        <w:t>Requirements:</w:t>
      </w:r>
    </w:p>
    <w:p>
      <w:pPr>
        <w:pStyle w:val="ListBullet"/>
      </w:pPr>
      <w:r>
        <w:t>Governance bodies appointed and active</w:t>
      </w:r>
    </w:p>
    <w:p>
      <w:pPr>
        <w:pStyle w:val="ListBullet"/>
      </w:pPr>
      <w:r>
        <w:t>Reserves established at minimum level</w:t>
      </w:r>
    </w:p>
    <w:p>
      <w:pPr>
        <w:pStyle w:val="ListBullet"/>
      </w:pPr>
      <w:r>
        <w:t>Operational infrastructure operational</w:t>
      </w:r>
    </w:p>
    <w:p>
      <w:pPr>
        <w:pStyle w:val="ListBullet"/>
      </w:pPr>
      <w:r>
        <w:t>Legal compliance achieved</w:t>
      </w:r>
    </w:p>
    <w:p>
      <w:pPr>
        <w:pStyle w:val="ListBullet"/>
      </w:pPr>
      <w:r>
        <w:t>Initial participants onboarded</w:t>
      </w:r>
    </w:p>
    <w:p>
      <w:pPr>
        <w:pStyle w:val="Heading3"/>
      </w:pPr>
      <w:r>
        <w:t>Governance:</w:t>
      </w:r>
    </w:p>
    <w:p>
      <w:pPr>
        <w:pStyle w:val="ListBullet"/>
      </w:pPr>
      <w:r>
        <w:t>Formation Committee oversees the process</w:t>
      </w:r>
    </w:p>
    <w:p>
      <w:pPr>
        <w:pStyle w:val="ListBullet"/>
      </w:pPr>
      <w:r>
        <w:t>Council takes over upon operational readiness</w:t>
      </w:r>
    </w:p>
    <w:p>
      <w:pPr>
        <w:pStyle w:val="ListBullet"/>
      </w:pPr>
      <w:r>
        <w:t>Initial appointments are transitional</w:t>
      </w:r>
    </w:p>
    <w:p>
      <w:pPr>
        <w:pStyle w:val="Heading3"/>
      </w:pPr>
      <w:r>
        <w:t>Duration:</w:t>
      </w:r>
    </w:p>
    <w:p>
      <w:pPr>
        <w:pStyle w:val="ListBullet"/>
      </w:pPr>
      <w:r>
        <w:t>As required to achieve operational readiness</w:t>
      </w:r>
    </w:p>
    <w:p>
      <w:pPr>
        <w:pStyle w:val="ListBullet"/>
      </w:pPr>
      <w:r>
        <w:t>Typically 6-18 months</w:t>
      </w:r>
    </w:p>
    <w:p>
      <w:pPr>
        <w:pStyle w:val="ListBullet"/>
      </w:pPr>
      <w:r>
        <w:t>Defined by milestones, not time</w:t>
      </w:r>
    </w:p>
    <w:p>
      <w:pPr>
        <w:pStyle w:val="Heading3"/>
      </w:pPr>
      <w:r>
        <w:t>Example:</w:t>
      </w:r>
    </w:p>
    <w:p>
      <w:r>
        <w:t>The Institution is in the Formation stage. The Foundation is registered, the Council is appointed, reserves are deposited, custody arrangements are established, and the Institution begins preparation for operations. Formation is complete when operational readiness is achieved.</w:t>
      </w:r>
    </w:p>
    <w:p>
      <w:pPr>
        <w:pStyle w:val="Heading3"/>
      </w:pPr>
      <w:r>
        <w:t>Rationale:</w:t>
      </w:r>
    </w:p>
    <w:p>
      <w:pPr>
        <w:pStyle w:val="ListBullet"/>
      </w:pPr>
      <w:r>
        <w:t>Formation establishes the Institution's foundation</w:t>
      </w:r>
    </w:p>
    <w:p>
      <w:pPr>
        <w:pStyle w:val="ListBullet"/>
      </w:pPr>
      <w:r>
        <w:t>Proper formation ensures long-term viability</w:t>
      </w:r>
    </w:p>
    <w:p>
      <w:pPr>
        <w:pStyle w:val="ListBullet"/>
      </w:pPr>
      <w:r>
        <w:t>Milestone-based completion ensures readiness</w:t>
      </w:r>
    </w:p>
    <w:p>
      <w:pPr>
        <w:pStyle w:val="ListBullet"/>
      </w:pPr>
      <w:r>
        <w:t>Transition to Operational stage only when ready</w:t>
      </w:r>
    </w:p>
    <w:p>
      <w:pPr>
        <w:pStyle w:val="Heading3"/>
      </w:pPr>
      <w:r>
        <w:t>Transition Criteria:</w:t>
      </w:r>
    </w:p>
    <w:p>
      <w:pPr>
        <w:pStyle w:val="ListBullet"/>
      </w:pPr>
      <w:r>
        <w:t>All governance bodies appointed and active</w:t>
      </w:r>
    </w:p>
    <w:p>
      <w:pPr>
        <w:pStyle w:val="ListBullet"/>
      </w:pPr>
      <w:r>
        <w:t>Reserves established at constitutional minimum</w:t>
      </w:r>
    </w:p>
    <w:p>
      <w:pPr>
        <w:pStyle w:val="ListBullet"/>
      </w:pPr>
      <w:r>
        <w:t>Operational infrastructure operational</w:t>
      </w:r>
    </w:p>
    <w:p>
      <w:pPr>
        <w:pStyle w:val="ListBullet"/>
      </w:pPr>
      <w:r>
        <w:t>Legal compliance achieved</w:t>
      </w:r>
    </w:p>
    <w:p>
      <w:pPr>
        <w:pStyle w:val="ListBullet"/>
      </w:pPr>
      <w:r>
        <w:t>Initial participants onboarded</w:t>
      </w:r>
    </w:p>
    <w:p>
      <w:pPr>
        <w:pStyle w:val="ListBullet"/>
      </w:pPr>
      <w:r>
        <w:t>Council approval obtained</w:t>
      </w:r>
    </w:p>
    <w:p>
      <w:pPr>
        <w:pStyle w:val="Heading3"/>
      </w:pPr>
      <w:r>
        <w:t>Transition Approval:</w:t>
      </w:r>
    </w:p>
    <w:p>
      <w:pPr>
        <w:pStyle w:val="ListBullet"/>
      </w:pPr>
      <w:r>
        <w:t>Council approves transition</w:t>
      </w:r>
    </w:p>
    <w:p>
      <w:pPr>
        <w:pStyle w:val="ListBullet"/>
      </w:pPr>
      <w:r>
        <w:t>Independent Review Panel confirms</w:t>
      </w:r>
    </w:p>
    <w:p>
      <w:pPr>
        <w:pStyle w:val="ListBullet"/>
      </w:pPr>
      <w:r>
        <w:t>Transition is published</w:t>
      </w:r>
    </w:p>
    <w:p>
      <w:r>
        <w:t>Stage 2: Operational</w:t>
      </w:r>
    </w:p>
    <w:p>
      <w:pPr>
        <w:pStyle w:val="Heading3"/>
      </w:pPr>
      <w:r>
        <w:t>Ordinary Operation of the Institution</w:t>
      </w:r>
    </w:p>
    <w:p>
      <w:pPr>
        <w:pStyle w:val="Heading3"/>
      </w:pPr>
      <w:r>
        <w:t>What This Means in Practice:</w:t>
      </w:r>
    </w:p>
    <w:p>
      <w:pPr>
        <w:pStyle w:val="ListBullet"/>
      </w:pPr>
      <w:r>
        <w:t>Settlement operations continue</w:t>
      </w:r>
    </w:p>
    <w:p>
      <w:pPr>
        <w:pStyle w:val="ListBullet"/>
      </w:pPr>
      <w:r>
        <w:t>Reserve management continues</w:t>
      </w:r>
    </w:p>
    <w:p>
      <w:pPr>
        <w:pStyle w:val="ListBullet"/>
      </w:pPr>
      <w:r>
        <w:t>Governance continues</w:t>
      </w:r>
    </w:p>
    <w:p>
      <w:pPr>
        <w:pStyle w:val="ListBullet"/>
      </w:pPr>
      <w:r>
        <w:t>The Institution fulfills its constitutional purpose</w:t>
      </w:r>
    </w:p>
    <w:p>
      <w:pPr>
        <w:pStyle w:val="ListBullet"/>
      </w:pPr>
      <w:r>
        <w:t>Normal operations are the default state</w:t>
      </w:r>
    </w:p>
    <w:p>
      <w:pPr>
        <w:pStyle w:val="Heading3"/>
      </w:pPr>
      <w:r>
        <w:t>Characteristics:</w:t>
      </w:r>
    </w:p>
    <w:p>
      <w:pPr>
        <w:pStyle w:val="ListBullet"/>
      </w:pPr>
      <w:r>
        <w:t>Normal settlement operations</w:t>
      </w:r>
    </w:p>
    <w:p>
      <w:pPr>
        <w:pStyle w:val="ListBullet"/>
      </w:pPr>
      <w:r>
        <w:t>Normal reserve management</w:t>
      </w:r>
    </w:p>
    <w:p>
      <w:pPr>
        <w:pStyle w:val="ListBullet"/>
      </w:pPr>
      <w:r>
        <w:t>Normal governance</w:t>
      </w:r>
    </w:p>
    <w:p>
      <w:pPr>
        <w:pStyle w:val="ListBullet"/>
      </w:pPr>
      <w:r>
        <w:t>Normal compliance</w:t>
      </w:r>
    </w:p>
    <w:p>
      <w:pPr>
        <w:pStyle w:val="ListBullet"/>
      </w:pPr>
      <w:r>
        <w:t>Normal transparency</w:t>
      </w:r>
    </w:p>
    <w:p>
      <w:pPr>
        <w:pStyle w:val="Heading3"/>
      </w:pPr>
      <w:r>
        <w:t>Requirements:</w:t>
      </w:r>
    </w:p>
    <w:p>
      <w:pPr>
        <w:pStyle w:val="ListBullet"/>
      </w:pPr>
      <w:r>
        <w:t>Full operational capability</w:t>
      </w:r>
    </w:p>
    <w:p>
      <w:pPr>
        <w:pStyle w:val="ListBullet"/>
      </w:pPr>
      <w:r>
        <w:t>All reserves in place</w:t>
      </w:r>
    </w:p>
    <w:p>
      <w:pPr>
        <w:pStyle w:val="ListBullet"/>
      </w:pPr>
      <w:r>
        <w:t>All governance bodies active</w:t>
      </w:r>
    </w:p>
    <w:p>
      <w:pPr>
        <w:pStyle w:val="ListBullet"/>
      </w:pPr>
      <w:r>
        <w:t>All compliance procedures active</w:t>
      </w:r>
    </w:p>
    <w:p>
      <w:pPr>
        <w:pStyle w:val="ListBullet"/>
      </w:pPr>
      <w:r>
        <w:t>Full transparency and reporting</w:t>
      </w:r>
    </w:p>
    <w:p>
      <w:pPr>
        <w:pStyle w:val="Heading3"/>
      </w:pPr>
      <w:r>
        <w:t>Governance:</w:t>
      </w:r>
    </w:p>
    <w:p>
      <w:pPr>
        <w:pStyle w:val="ListBullet"/>
      </w:pPr>
      <w:r>
        <w:t>Normal governance by all bodies</w:t>
      </w:r>
    </w:p>
    <w:p>
      <w:pPr>
        <w:pStyle w:val="ListBullet"/>
      </w:pPr>
      <w:r>
        <w:t>Full constitutional protections apply</w:t>
      </w:r>
    </w:p>
    <w:p>
      <w:pPr>
        <w:pStyle w:val="ListBullet"/>
      </w:pPr>
      <w:r>
        <w:t>Regular reporting and accountability</w:t>
      </w:r>
    </w:p>
    <w:p>
      <w:pPr>
        <w:pStyle w:val="Heading3"/>
      </w:pPr>
      <w:r>
        <w:t>Duration:</w:t>
      </w:r>
    </w:p>
    <w:p>
      <w:pPr>
        <w:pStyle w:val="ListBullet"/>
      </w:pPr>
      <w:r>
        <w:t>Indefinite, so long as conditions permit</w:t>
      </w:r>
    </w:p>
    <w:p>
      <w:pPr>
        <w:pStyle w:val="ListBullet"/>
      </w:pPr>
      <w:r>
        <w:t>The default stage of the Institution</w:t>
      </w:r>
    </w:p>
    <w:p>
      <w:pPr>
        <w:pStyle w:val="ListBullet"/>
      </w:pPr>
      <w:r>
        <w:t>Continues until transition to another stage</w:t>
      </w:r>
    </w:p>
    <w:p>
      <w:pPr>
        <w:pStyle w:val="Heading3"/>
      </w:pPr>
      <w:r>
        <w:t>Example:</w:t>
      </w:r>
    </w:p>
    <w:p>
      <w:r>
        <w:t>The Institution is in the Operational stage. It settles trades, maintains reserves, publishes proof of reserves, and is governed by the Council. This is the ordinary state of the Institution. It remains in this stage indefinitely.</w:t>
      </w:r>
    </w:p>
    <w:p>
      <w:pPr>
        <w:pStyle w:val="Heading3"/>
      </w:pPr>
      <w:r>
        <w:t>Rationale:</w:t>
      </w:r>
    </w:p>
    <w:p>
      <w:pPr>
        <w:pStyle w:val="ListBullet"/>
      </w:pPr>
      <w:r>
        <w:t>Operational stage is the Institution's natural state</w:t>
      </w:r>
    </w:p>
    <w:p>
      <w:pPr>
        <w:pStyle w:val="ListBullet"/>
      </w:pPr>
      <w:r>
        <w:t>The Institution exists to operate</w:t>
      </w:r>
    </w:p>
    <w:p>
      <w:pPr>
        <w:pStyle w:val="ListBullet"/>
      </w:pPr>
      <w:r>
        <w:t>Indefinite duration provides stability</w:t>
      </w:r>
    </w:p>
    <w:p>
      <w:pPr>
        <w:pStyle w:val="ListBullet"/>
      </w:pPr>
      <w:r>
        <w:t>Transitions only occur when necessary</w:t>
      </w:r>
    </w:p>
    <w:p>
      <w:pPr>
        <w:pStyle w:val="Heading3"/>
      </w:pPr>
      <w:r>
        <w:t>Transition Criteria:</w:t>
      </w:r>
    </w:p>
    <w:p>
      <w:pPr>
        <w:pStyle w:val="ListBullet"/>
      </w:pPr>
      <w:r>
        <w:t>Transition to Expansion: Opportunity identified, Council approval</w:t>
      </w:r>
    </w:p>
    <w:p>
      <w:pPr>
        <w:pStyle w:val="ListBullet"/>
      </w:pPr>
      <w:r>
        <w:t>Transition to Emergency: Emergency event, automatic or Council</w:t>
      </w:r>
    </w:p>
    <w:p>
      <w:pPr>
        <w:pStyle w:val="ListBullet"/>
      </w:pPr>
      <w:r>
        <w:t>Transition to Resolution: Invariants permanently unattainable, Council + Independent Review Panel</w:t>
      </w:r>
    </w:p>
    <w:p>
      <w:pPr>
        <w:pStyle w:val="ListBullet"/>
      </w:pPr>
      <w:r>
        <w:t>Transition to Succession: Voluntary transfer, Council + Independent Review Panel + Supermajority</w:t>
      </w:r>
    </w:p>
    <w:p>
      <w:r>
        <w:t>Stage 3: Expansion</w:t>
      </w:r>
    </w:p>
    <w:p>
      <w:pPr>
        <w:pStyle w:val="Heading3"/>
      </w:pPr>
      <w:r>
        <w:t>Addition of Jurisdictions, Counterparties, or Functions</w:t>
      </w:r>
    </w:p>
    <w:p>
      <w:pPr>
        <w:pStyle w:val="Heading3"/>
      </w:pPr>
      <w:r>
        <w:t>What This Means in Practice:</w:t>
      </w:r>
    </w:p>
    <w:p>
      <w:pPr>
        <w:pStyle w:val="ListBullet"/>
      </w:pPr>
      <w:r>
        <w:t>The Institution expands its operations</w:t>
      </w:r>
    </w:p>
    <w:p>
      <w:pPr>
        <w:pStyle w:val="ListBullet"/>
      </w:pPr>
      <w:r>
        <w:t>Expansion is consistent with constitutional purpose</w:t>
      </w:r>
    </w:p>
    <w:p>
      <w:pPr>
        <w:pStyle w:val="ListBullet"/>
      </w:pPr>
      <w:r>
        <w:t>Expansion is governed by Policy</w:t>
      </w:r>
    </w:p>
    <w:p>
      <w:pPr>
        <w:pStyle w:val="ListBullet"/>
      </w:pPr>
      <w:r>
        <w:t>Expansion does not compromise constitutional principles</w:t>
      </w:r>
    </w:p>
    <w:p>
      <w:pPr>
        <w:pStyle w:val="Heading3"/>
      </w:pPr>
      <w:r>
        <w:t>Characteristics:</w:t>
      </w:r>
    </w:p>
    <w:p>
      <w:pPr>
        <w:pStyle w:val="ListBullet"/>
      </w:pPr>
      <w:r>
        <w:t>New jurisdictions added</w:t>
      </w:r>
    </w:p>
    <w:p>
      <w:pPr>
        <w:pStyle w:val="ListBullet"/>
      </w:pPr>
      <w:r>
        <w:t>New counterparties added</w:t>
      </w:r>
    </w:p>
    <w:p>
      <w:pPr>
        <w:pStyle w:val="ListBullet"/>
      </w:pPr>
      <w:r>
        <w:t>New functions added (within constitutional limits)</w:t>
      </w:r>
    </w:p>
    <w:p>
      <w:pPr>
        <w:pStyle w:val="ListBullet"/>
      </w:pPr>
      <w:r>
        <w:t>Expansion is governed by defined processes</w:t>
      </w:r>
    </w:p>
    <w:p>
      <w:pPr>
        <w:pStyle w:val="Heading3"/>
      </w:pPr>
      <w:r>
        <w:t>Requirements:</w:t>
      </w:r>
    </w:p>
    <w:p>
      <w:pPr>
        <w:pStyle w:val="ListBullet"/>
      </w:pPr>
      <w:r>
        <w:t>Successful Operational stage</w:t>
      </w:r>
    </w:p>
    <w:p>
      <w:pPr>
        <w:pStyle w:val="ListBullet"/>
      </w:pPr>
      <w:r>
        <w:t>Demonstrated capability</w:t>
      </w:r>
    </w:p>
    <w:p>
      <w:pPr>
        <w:pStyle w:val="ListBullet"/>
      </w:pPr>
      <w:r>
        <w:t>Identified opportunities</w:t>
      </w:r>
    </w:p>
    <w:p>
      <w:pPr>
        <w:pStyle w:val="ListBullet"/>
      </w:pPr>
      <w:r>
        <w:t>Constitutional compatibility confirmed</w:t>
      </w:r>
    </w:p>
    <w:p>
      <w:pPr>
        <w:pStyle w:val="ListBullet"/>
      </w:pPr>
      <w:r>
        <w:t>Council approval obtained</w:t>
      </w:r>
    </w:p>
    <w:p>
      <w:pPr>
        <w:pStyle w:val="Heading3"/>
      </w:pPr>
      <w:r>
        <w:t>Governance:</w:t>
      </w:r>
    </w:p>
    <w:p>
      <w:pPr>
        <w:pStyle w:val="ListBullet"/>
      </w:pPr>
      <w:r>
        <w:t>Council approves expansion</w:t>
      </w:r>
    </w:p>
    <w:p>
      <w:pPr>
        <w:pStyle w:val="ListBullet"/>
      </w:pPr>
      <w:r>
        <w:t>Policy defines expansion criteria</w:t>
      </w:r>
    </w:p>
    <w:p>
      <w:pPr>
        <w:pStyle w:val="ListBullet"/>
      </w:pPr>
      <w:r>
        <w:t>Constitutional constraints apply</w:t>
      </w:r>
    </w:p>
    <w:p>
      <w:pPr>
        <w:pStyle w:val="Heading3"/>
      </w:pPr>
      <w:r>
        <w:t>Duration:</w:t>
      </w:r>
    </w:p>
    <w:p>
      <w:pPr>
        <w:pStyle w:val="ListBullet"/>
      </w:pPr>
      <w:r>
        <w:t>Ongoing, as opportunities arise</w:t>
      </w:r>
    </w:p>
    <w:p>
      <w:pPr>
        <w:pStyle w:val="ListBullet"/>
      </w:pPr>
      <w:r>
        <w:t>Managed through Policy</w:t>
      </w:r>
    </w:p>
    <w:p>
      <w:pPr>
        <w:pStyle w:val="ListBullet"/>
      </w:pPr>
      <w:r>
        <w:t>Subject to constitutional constraints</w:t>
      </w:r>
    </w:p>
    <w:p>
      <w:pPr>
        <w:pStyle w:val="Heading3"/>
      </w:pPr>
      <w:r>
        <w:t>Example:</w:t>
      </w:r>
    </w:p>
    <w:p>
      <w:r>
        <w:t>The Institution expands from the UAE to Singapore and the UK. New participants are onboarded. The Institution's constitutional principles remain unchanged. Expansion is consistent with the constitutional purpose.</w:t>
      </w:r>
    </w:p>
    <w:p>
      <w:pPr>
        <w:pStyle w:val="Heading3"/>
      </w:pPr>
      <w:r>
        <w:t>Rationale:</w:t>
      </w:r>
    </w:p>
    <w:p>
      <w:pPr>
        <w:pStyle w:val="ListBullet"/>
      </w:pPr>
      <w:r>
        <w:t>Expansion enables institutional growth</w:t>
      </w:r>
    </w:p>
    <w:p>
      <w:pPr>
        <w:pStyle w:val="ListBullet"/>
      </w:pPr>
      <w:r>
        <w:t>Expansion increases institutional impact</w:t>
      </w:r>
    </w:p>
    <w:p>
      <w:pPr>
        <w:pStyle w:val="ListBullet"/>
      </w:pPr>
      <w:r>
        <w:t>Expansion is governed by policy</w:t>
      </w:r>
    </w:p>
    <w:p>
      <w:pPr>
        <w:pStyle w:val="ListBullet"/>
      </w:pPr>
      <w:r>
        <w:t>Constitutional constraints prevent drift</w:t>
      </w:r>
    </w:p>
    <w:p>
      <w:pPr>
        <w:pStyle w:val="Heading3"/>
      </w:pPr>
      <w:r>
        <w:t>Transition Criteria:</w:t>
      </w:r>
    </w:p>
    <w:p>
      <w:pPr>
        <w:pStyle w:val="ListBullet"/>
      </w:pPr>
      <w:r>
        <w:t>Transition to Operational: Expansion complete, return to normal operations</w:t>
      </w:r>
    </w:p>
    <w:p>
      <w:pPr>
        <w:pStyle w:val="ListBullet"/>
      </w:pPr>
      <w:r>
        <w:t>Transition to Emergency: Emergency event during expansion, automatic or Council</w:t>
      </w:r>
    </w:p>
    <w:p>
      <w:pPr>
        <w:pStyle w:val="ListBullet"/>
      </w:pPr>
      <w:r>
        <w:t>Transition to Resolution: Invariants permanently unattainable during expansion, Council + Independent Review Panel</w:t>
      </w:r>
    </w:p>
    <w:p>
      <w:pPr>
        <w:pStyle w:val="Heading3"/>
      </w:pPr>
      <w:r>
        <w:t>Limitations:</w:t>
      </w:r>
    </w:p>
    <w:p>
      <w:pPr>
        <w:pStyle w:val="ListBullet"/>
      </w:pPr>
      <w:r>
        <w:t>Expansion cannot violate constitutional principles</w:t>
      </w:r>
    </w:p>
    <w:p>
      <w:pPr>
        <w:pStyle w:val="ListBullet"/>
      </w:pPr>
      <w:r>
        <w:t>Expansion cannot change constitutional identity</w:t>
      </w:r>
    </w:p>
    <w:p>
      <w:pPr>
        <w:pStyle w:val="ListBullet"/>
      </w:pPr>
      <w:r>
        <w:t>Expansion cannot enable prohibited activities</w:t>
      </w:r>
    </w:p>
    <w:p>
      <w:r>
        <w:t>Stage 4: Emergency</w:t>
      </w:r>
    </w:p>
    <w:p>
      <w:pPr>
        <w:pStyle w:val="Heading3"/>
      </w:pPr>
      <w:r>
        <w:t>Invocation of Emergency Protocols</w:t>
      </w:r>
    </w:p>
    <w:p>
      <w:pPr>
        <w:pStyle w:val="Heading3"/>
      </w:pPr>
      <w:r>
        <w:t>What This Means in Practice:</w:t>
      </w:r>
    </w:p>
    <w:p>
      <w:pPr>
        <w:pStyle w:val="ListBullet"/>
      </w:pPr>
      <w:r>
        <w:t>An emergency has occurred</w:t>
      </w:r>
    </w:p>
    <w:p>
      <w:pPr>
        <w:pStyle w:val="ListBullet"/>
      </w:pPr>
      <w:r>
        <w:t>Emergency protocols are activated</w:t>
      </w:r>
    </w:p>
    <w:p>
      <w:pPr>
        <w:pStyle w:val="ListBullet"/>
      </w:pPr>
      <w:r>
        <w:t>Governance is limited</w:t>
      </w:r>
    </w:p>
    <w:p>
      <w:pPr>
        <w:pStyle w:val="ListBullet"/>
      </w:pPr>
      <w:r>
        <w:t>Constitutional invariants are preserved</w:t>
      </w:r>
    </w:p>
    <w:p>
      <w:pPr>
        <w:pStyle w:val="Heading3"/>
      </w:pPr>
      <w:r>
        <w:t>Characteristics:</w:t>
      </w:r>
    </w:p>
    <w:p>
      <w:pPr>
        <w:pStyle w:val="ListBullet"/>
      </w:pPr>
      <w:r>
        <w:t>Emergency protocols activated</w:t>
      </w:r>
    </w:p>
    <w:p>
      <w:pPr>
        <w:pStyle w:val="ListBullet"/>
      </w:pPr>
      <w:r>
        <w:t>Limited governance</w:t>
      </w:r>
    </w:p>
    <w:p>
      <w:pPr>
        <w:pStyle w:val="ListBullet"/>
      </w:pPr>
      <w:r>
        <w:t>Focus on preservation</w:t>
      </w:r>
    </w:p>
    <w:p>
      <w:pPr>
        <w:pStyle w:val="ListBullet"/>
      </w:pPr>
      <w:r>
        <w:t>Time-limited</w:t>
      </w:r>
    </w:p>
    <w:p>
      <w:pPr>
        <w:pStyle w:val="Heading3"/>
      </w:pPr>
      <w:r>
        <w:t>Requirements:</w:t>
      </w:r>
    </w:p>
    <w:p>
      <w:pPr>
        <w:pStyle w:val="ListBullet"/>
      </w:pPr>
      <w:r>
        <w:t>Emergency trigger</w:t>
      </w:r>
    </w:p>
    <w:p>
      <w:pPr>
        <w:pStyle w:val="ListBullet"/>
      </w:pPr>
      <w:r>
        <w:t>Defined activation</w:t>
      </w:r>
    </w:p>
    <w:p>
      <w:pPr>
        <w:pStyle w:val="ListBullet"/>
      </w:pPr>
      <w:r>
        <w:t>Limited governance</w:t>
      </w:r>
    </w:p>
    <w:p>
      <w:pPr>
        <w:pStyle w:val="ListBullet"/>
      </w:pPr>
      <w:r>
        <w:t>Preservation focus</w:t>
      </w:r>
    </w:p>
    <w:p>
      <w:pPr>
        <w:pStyle w:val="Heading3"/>
      </w:pPr>
      <w:r>
        <w:t>Governance:</w:t>
      </w:r>
    </w:p>
    <w:p>
      <w:pPr>
        <w:pStyle w:val="ListBullet"/>
      </w:pPr>
      <w:r>
        <w:t>Emergency Custodian (if Council unavailable)</w:t>
      </w:r>
    </w:p>
    <w:p>
      <w:pPr>
        <w:pStyle w:val="ListBullet"/>
      </w:pPr>
      <w:r>
        <w:t>Council (if available)</w:t>
      </w:r>
    </w:p>
    <w:p>
      <w:pPr>
        <w:pStyle w:val="ListBullet"/>
      </w:pPr>
      <w:r>
        <w:t>Focus on preservation</w:t>
      </w:r>
    </w:p>
    <w:p>
      <w:pPr>
        <w:pStyle w:val="Heading3"/>
      </w:pPr>
      <w:r>
        <w:t>Duration:</w:t>
      </w:r>
    </w:p>
    <w:p>
      <w:pPr>
        <w:pStyle w:val="ListBullet"/>
      </w:pPr>
      <w:r>
        <w:t>Limited duration</w:t>
      </w:r>
    </w:p>
    <w:p>
      <w:pPr>
        <w:pStyle w:val="ListBullet"/>
      </w:pPr>
      <w:r>
        <w:t>Defined as necessary to resolve the emergency</w:t>
      </w:r>
    </w:p>
    <w:p>
      <w:pPr>
        <w:pStyle w:val="ListBullet"/>
      </w:pPr>
      <w:r>
        <w:t>Not to exceed 90 days without Council approval</w:t>
      </w:r>
    </w:p>
    <w:p>
      <w:pPr>
        <w:pStyle w:val="Heading3"/>
      </w:pPr>
      <w:r>
        <w:t>Example:</w:t>
      </w:r>
    </w:p>
    <w:p>
      <w:r>
        <w:t>A custody breach prevents access to reserves. Emergency protocols are activated. The focus is on preserving reserves, honoring redemptions, and restoring normal operations. The Institution continues through the emergency.</w:t>
      </w:r>
    </w:p>
    <w:p>
      <w:pPr>
        <w:pStyle w:val="Heading3"/>
      </w:pPr>
      <w:r>
        <w:t>Rationale:</w:t>
      </w:r>
    </w:p>
    <w:p>
      <w:pPr>
        <w:pStyle w:val="ListBullet"/>
      </w:pPr>
      <w:r>
        <w:t>Emergencies require defined responses</w:t>
      </w:r>
    </w:p>
    <w:p>
      <w:pPr>
        <w:pStyle w:val="ListBullet"/>
      </w:pPr>
      <w:r>
        <w:t>Emergency protocols preserve the Institution</w:t>
      </w:r>
    </w:p>
    <w:p>
      <w:pPr>
        <w:pStyle w:val="ListBullet"/>
      </w:pPr>
      <w:r>
        <w:t>Limited governance prevents abuse</w:t>
      </w:r>
    </w:p>
    <w:p>
      <w:pPr>
        <w:pStyle w:val="ListBullet"/>
      </w:pPr>
      <w:r>
        <w:t>Time limits prevent permanent emergency rule</w:t>
      </w:r>
    </w:p>
    <w:p>
      <w:pPr>
        <w:pStyle w:val="Heading3"/>
      </w:pPr>
      <w:r>
        <w:t>Triggers:</w:t>
      </w:r>
    </w:p>
    <w:p>
      <w:pPr>
        <w:pStyle w:val="ListBullet"/>
      </w:pPr>
      <w:r>
        <w:t>Governance failure (Council no quorum for 90 days)</w:t>
      </w:r>
    </w:p>
    <w:p>
      <w:pPr>
        <w:pStyle w:val="ListBullet"/>
      </w:pPr>
      <w:r>
        <w:t>Custody failure (loss of reserve access)</w:t>
      </w:r>
    </w:p>
    <w:p>
      <w:pPr>
        <w:pStyle w:val="ListBullet"/>
      </w:pPr>
      <w:r>
        <w:t>Oracle failure (NAV cannot be calculated)</w:t>
      </w:r>
    </w:p>
    <w:p>
      <w:pPr>
        <w:pStyle w:val="ListBullet"/>
      </w:pPr>
      <w:r>
        <w:t>Solvency threat (reserve ratio below 100%)</w:t>
      </w:r>
    </w:p>
    <w:p>
      <w:pPr>
        <w:pStyle w:val="ListBullet"/>
      </w:pPr>
      <w:r>
        <w:t>Security breach (significant loss or compromise)</w:t>
      </w:r>
    </w:p>
    <w:p>
      <w:pPr>
        <w:pStyle w:val="Heading3"/>
      </w:pPr>
      <w:r>
        <w:t>Transition Criteria:</w:t>
      </w:r>
    </w:p>
    <w:p>
      <w:pPr>
        <w:pStyle w:val="ListBullet"/>
      </w:pPr>
      <w:r>
        <w:t>Transition to Operational: Emergency resolved, Council approval</w:t>
      </w:r>
    </w:p>
    <w:p>
      <w:pPr>
        <w:pStyle w:val="ListBullet"/>
      </w:pPr>
      <w:r>
        <w:t>Transition to Resolution: Emergency cannot be resolved, Council + Independent Review Panel</w:t>
      </w:r>
    </w:p>
    <w:p>
      <w:pPr>
        <w:pStyle w:val="Heading3"/>
      </w:pPr>
      <w:r>
        <w:t>Stage 5: Resolution</w:t>
      </w:r>
    </w:p>
    <w:p>
      <w:r>
        <w:t>Orderly Wind-Down if Invariants Become Permanently Unattainable</w:t>
      </w:r>
    </w:p>
    <w:p>
      <w:pPr>
        <w:pStyle w:val="Heading3"/>
      </w:pPr>
      <w:r>
        <w:t>What This Means in Practice:</w:t>
      </w:r>
    </w:p>
    <w:p>
      <w:pPr>
        <w:pStyle w:val="ListBullet"/>
      </w:pPr>
      <w:r>
        <w:t>The Institution cannot continue</w:t>
      </w:r>
    </w:p>
    <w:p>
      <w:pPr>
        <w:pStyle w:val="ListBullet"/>
      </w:pPr>
      <w:r>
        <w:t>Resolution begins</w:t>
      </w:r>
    </w:p>
    <w:p>
      <w:pPr>
        <w:pStyle w:val="ListBullet"/>
      </w:pPr>
      <w:r>
        <w:t>Holders are protected</w:t>
      </w:r>
    </w:p>
    <w:p>
      <w:pPr>
        <w:pStyle w:val="ListBullet"/>
      </w:pPr>
      <w:r>
        <w:t>Assets are distributed</w:t>
      </w:r>
    </w:p>
    <w:p>
      <w:pPr>
        <w:pStyle w:val="Heading3"/>
      </w:pPr>
      <w:r>
        <w:t>Characteristics:</w:t>
      </w:r>
    </w:p>
    <w:p>
      <w:pPr>
        <w:pStyle w:val="ListBullet"/>
      </w:pPr>
      <w:r>
        <w:t>Orderly wind-down</w:t>
      </w:r>
    </w:p>
    <w:p>
      <w:pPr>
        <w:pStyle w:val="ListBullet"/>
      </w:pPr>
      <w:r>
        <w:t>Holders prioritized</w:t>
      </w:r>
    </w:p>
    <w:p>
      <w:pPr>
        <w:pStyle w:val="ListBullet"/>
      </w:pPr>
      <w:r>
        <w:t>Assets distributed</w:t>
      </w:r>
    </w:p>
    <w:p>
      <w:pPr>
        <w:pStyle w:val="ListBullet"/>
      </w:pPr>
      <w:r>
        <w:t>Constitution determines process</w:t>
      </w:r>
    </w:p>
    <w:p>
      <w:pPr>
        <w:pStyle w:val="Heading3"/>
      </w:pPr>
      <w:r>
        <w:t>Requirements:</w:t>
      </w:r>
    </w:p>
    <w:p>
      <w:pPr>
        <w:pStyle w:val="ListBullet"/>
      </w:pPr>
      <w:r>
        <w:t>Constitutional invariants permanently unattainable</w:t>
      </w:r>
    </w:p>
    <w:p>
      <w:pPr>
        <w:pStyle w:val="ListBullet"/>
      </w:pPr>
      <w:r>
        <w:t>Confirmed by Independent Review Panel</w:t>
      </w:r>
    </w:p>
    <w:p>
      <w:pPr>
        <w:pStyle w:val="ListBullet"/>
      </w:pPr>
      <w:r>
        <w:t>Declared by Council</w:t>
      </w:r>
    </w:p>
    <w:p>
      <w:pPr>
        <w:pStyle w:val="Heading3"/>
      </w:pPr>
      <w:r>
        <w:t>Governance:</w:t>
      </w:r>
    </w:p>
    <w:p>
      <w:pPr>
        <w:pStyle w:val="ListBullet"/>
      </w:pPr>
      <w:r>
        <w:t>Resolution Committee oversees</w:t>
      </w:r>
    </w:p>
    <w:p>
      <w:pPr>
        <w:pStyle w:val="ListBullet"/>
      </w:pPr>
      <w:r>
        <w:t>Council remains in oversight</w:t>
      </w:r>
    </w:p>
    <w:p>
      <w:pPr>
        <w:pStyle w:val="ListBullet"/>
      </w:pPr>
      <w:r>
        <w:t>Independent Review Panel monitors</w:t>
      </w:r>
    </w:p>
    <w:p>
      <w:pPr>
        <w:pStyle w:val="Heading3"/>
      </w:pPr>
      <w:r>
        <w:t>Duration:</w:t>
      </w:r>
    </w:p>
    <w:p>
      <w:pPr>
        <w:pStyle w:val="ListBullet"/>
      </w:pPr>
      <w:r>
        <w:t>Defined as necessary for orderly wind-down</w:t>
      </w:r>
    </w:p>
    <w:p>
      <w:pPr>
        <w:pStyle w:val="ListBullet"/>
      </w:pPr>
      <w:r>
        <w:t>Typically 6-24 months</w:t>
      </w:r>
    </w:p>
    <w:p>
      <w:pPr>
        <w:pStyle w:val="Heading3"/>
      </w:pPr>
      <w:r>
        <w:t>Example:</w:t>
      </w:r>
    </w:p>
    <w:p>
      <w:r>
        <w:t>A permanent insolvency cannot be resolved. The Institution enters Resolution. Reserves are distributed to holders proportionally. The Institution is wound down in an orderly manner.</w:t>
      </w:r>
    </w:p>
    <w:p>
      <w:pPr>
        <w:pStyle w:val="Heading3"/>
      </w:pPr>
      <w:r>
        <w:t>Rationale:</w:t>
      </w:r>
    </w:p>
    <w:p>
      <w:pPr>
        <w:pStyle w:val="ListBullet"/>
      </w:pPr>
      <w:r>
        <w:t>Resolution provides orderly wind-down</w:t>
      </w:r>
    </w:p>
    <w:p>
      <w:pPr>
        <w:pStyle w:val="ListBullet"/>
      </w:pPr>
      <w:r>
        <w:t>Holders are protected</w:t>
      </w:r>
    </w:p>
    <w:p>
      <w:pPr>
        <w:pStyle w:val="ListBullet"/>
      </w:pPr>
      <w:r>
        <w:t>Process is defined in advance</w:t>
      </w:r>
    </w:p>
    <w:p>
      <w:pPr>
        <w:pStyle w:val="ListBullet"/>
      </w:pPr>
      <w:r>
        <w:t>Courts do not define the process</w:t>
      </w:r>
    </w:p>
    <w:p>
      <w:pPr>
        <w:pStyle w:val="Heading3"/>
      </w:pPr>
      <w:r>
        <w:t>Priority in Resolution:</w:t>
      </w:r>
    </w:p>
    <w:p>
      <w:pPr>
        <w:pStyle w:val="ListBullet"/>
      </w:pPr>
      <w:r>
        <w:t>MTQ Holders — Proportional share of reserves</w:t>
      </w:r>
    </w:p>
    <w:p>
      <w:pPr>
        <w:pStyle w:val="ListBullet"/>
      </w:pPr>
      <w:r>
        <w:t>Operating Expenses — Approved expenses before dissolution</w:t>
      </w:r>
    </w:p>
    <w:p>
      <w:pPr>
        <w:pStyle w:val="ListBullet"/>
      </w:pPr>
      <w:r>
        <w:t>Other Creditors — After holders and expenses</w:t>
      </w:r>
    </w:p>
    <w:p>
      <w:pPr>
        <w:pStyle w:val="Heading3"/>
      </w:pPr>
      <w:r>
        <w:t>Transition Criteria:</w:t>
      </w:r>
    </w:p>
    <w:p>
      <w:pPr>
        <w:pStyle w:val="ListBullet"/>
      </w:pPr>
      <w:r>
        <w:t>Transition to Wind-down: Resolution complete, Wind-down Committee approval</w:t>
      </w:r>
    </w:p>
    <w:p>
      <w:pPr>
        <w:pStyle w:val="ListBullet"/>
      </w:pPr>
      <w:r>
        <w:t>Transition to Succession: Successor identified, Council + Independent Review Panel + Supermajority</w:t>
      </w:r>
    </w:p>
    <w:p>
      <w:pPr>
        <w:pStyle w:val="Heading3"/>
      </w:pPr>
      <w:r>
        <w:t>Stage 6: Succession</w:t>
      </w:r>
    </w:p>
    <w:p>
      <w:r>
        <w:t>Transfer of Governance and Assets to a Successor Institution</w:t>
      </w:r>
    </w:p>
    <w:p>
      <w:pPr>
        <w:pStyle w:val="Heading3"/>
      </w:pPr>
      <w:r>
        <w:t>What This Means in Practice:</w:t>
      </w:r>
    </w:p>
    <w:p>
      <w:pPr>
        <w:pStyle w:val="ListBullet"/>
      </w:pPr>
      <w:r>
        <w:t>The Institution transfers its functions</w:t>
      </w:r>
    </w:p>
    <w:p>
      <w:pPr>
        <w:pStyle w:val="ListBullet"/>
      </w:pPr>
      <w:r>
        <w:t>The successor continues the constitutional purpose</w:t>
      </w:r>
    </w:p>
    <w:p>
      <w:pPr>
        <w:pStyle w:val="ListBullet"/>
      </w:pPr>
      <w:r>
        <w:t>Holders are protected</w:t>
      </w:r>
    </w:p>
    <w:p>
      <w:pPr>
        <w:pStyle w:val="ListBullet"/>
      </w:pPr>
      <w:r>
        <w:t>Continuity is maintained</w:t>
      </w:r>
    </w:p>
    <w:p>
      <w:pPr>
        <w:pStyle w:val="Heading3"/>
      </w:pPr>
      <w:r>
        <w:t>Characteristics:</w:t>
      </w:r>
    </w:p>
    <w:p>
      <w:pPr>
        <w:pStyle w:val="ListBullet"/>
      </w:pPr>
      <w:r>
        <w:t>Functions transferred</w:t>
      </w:r>
    </w:p>
    <w:p>
      <w:pPr>
        <w:pStyle w:val="ListBullet"/>
      </w:pPr>
      <w:r>
        <w:t>Assets transferred</w:t>
      </w:r>
    </w:p>
    <w:p>
      <w:pPr>
        <w:pStyle w:val="ListBullet"/>
      </w:pPr>
      <w:r>
        <w:t>Governance transferred</w:t>
      </w:r>
    </w:p>
    <w:p>
      <w:pPr>
        <w:pStyle w:val="ListBullet"/>
      </w:pPr>
      <w:r>
        <w:t>Constitutional identity continues</w:t>
      </w:r>
    </w:p>
    <w:p>
      <w:pPr>
        <w:pStyle w:val="Heading3"/>
      </w:pPr>
      <w:r>
        <w:t>Requirements:</w:t>
      </w:r>
    </w:p>
    <w:p>
      <w:pPr>
        <w:pStyle w:val="ListBullet"/>
      </w:pPr>
      <w:r>
        <w:t>Voluntary decision by Council</w:t>
      </w:r>
    </w:p>
    <w:p>
      <w:pPr>
        <w:pStyle w:val="ListBullet"/>
      </w:pPr>
      <w:r>
        <w:t>Confirmed by Independent Review Panel</w:t>
      </w:r>
    </w:p>
    <w:p>
      <w:pPr>
        <w:pStyle w:val="ListBullet"/>
      </w:pPr>
      <w:r>
        <w:t>Approved by supermajority</w:t>
      </w:r>
    </w:p>
    <w:p>
      <w:pPr>
        <w:pStyle w:val="ListBullet"/>
      </w:pPr>
      <w:r>
        <w:t>Successor meets constitutional criteria</w:t>
      </w:r>
    </w:p>
    <w:p>
      <w:pPr>
        <w:pStyle w:val="Heading3"/>
      </w:pPr>
      <w:r>
        <w:t>Governance:</w:t>
      </w:r>
    </w:p>
    <w:p>
      <w:pPr>
        <w:pStyle w:val="ListBullet"/>
      </w:pPr>
      <w:r>
        <w:t>Council approves succession</w:t>
      </w:r>
    </w:p>
    <w:p>
      <w:pPr>
        <w:pStyle w:val="ListBullet"/>
      </w:pPr>
      <w:r>
        <w:t>Successor must meet constitutional criteria</w:t>
      </w:r>
    </w:p>
    <w:p>
      <w:pPr>
        <w:pStyle w:val="ListBullet"/>
      </w:pPr>
      <w:r>
        <w:t>Holders must be protected</w:t>
      </w:r>
    </w:p>
    <w:p>
      <w:pPr>
        <w:pStyle w:val="Heading3"/>
      </w:pPr>
      <w:r>
        <w:t>Duration:</w:t>
      </w:r>
    </w:p>
    <w:p>
      <w:pPr>
        <w:pStyle w:val="ListBullet"/>
      </w:pPr>
      <w:r>
        <w:t>Defined as necessary for succession</w:t>
      </w:r>
    </w:p>
    <w:p>
      <w:pPr>
        <w:pStyle w:val="ListBullet"/>
      </w:pPr>
      <w:r>
        <w:t>Typically 6-18 months</w:t>
      </w:r>
    </w:p>
    <w:p>
      <w:pPr>
        <w:pStyle w:val="Heading3"/>
      </w:pPr>
      <w:r>
        <w:t>Example:</w:t>
      </w:r>
    </w:p>
    <w:p>
      <w:r>
        <w:t>A new technology makes the current settlement infrastructure obsolete. The Institution transfers its governance and assets to a successor that can continue the constitutional purpose. The Institution continues through succession.</w:t>
      </w:r>
    </w:p>
    <w:p>
      <w:pPr>
        <w:pStyle w:val="Heading3"/>
      </w:pPr>
      <w:r>
        <w:t>Rationale:</w:t>
      </w:r>
    </w:p>
    <w:p>
      <w:pPr>
        <w:pStyle w:val="ListBullet"/>
      </w:pPr>
      <w:r>
        <w:t>Succession enables institutional continuity</w:t>
      </w:r>
    </w:p>
    <w:p>
      <w:pPr>
        <w:pStyle w:val="ListBullet"/>
      </w:pPr>
      <w:r>
        <w:t>The constitutional purpose continues</w:t>
      </w:r>
    </w:p>
    <w:p>
      <w:pPr>
        <w:pStyle w:val="ListBullet"/>
      </w:pPr>
      <w:r>
        <w:t>Holders are protected</w:t>
      </w:r>
    </w:p>
    <w:p>
      <w:pPr>
        <w:pStyle w:val="ListBullet"/>
      </w:pPr>
      <w:r>
        <w:t>The Institution outlives any particular implementation</w:t>
      </w:r>
    </w:p>
    <w:p>
      <w:pPr>
        <w:pStyle w:val="Heading3"/>
      </w:pPr>
      <w:r>
        <w:t>Transition Criteria:</w:t>
      </w:r>
    </w:p>
    <w:p>
      <w:pPr>
        <w:pStyle w:val="ListBullet"/>
      </w:pPr>
      <w:r>
        <w:t>Transition to Operational: Succession complete, successor operational</w:t>
      </w:r>
    </w:p>
    <w:p>
      <w:pPr>
        <w:pStyle w:val="ListBullet"/>
      </w:pPr>
      <w:r>
        <w:t>Transition to Wind-down: Succession complete, original Institution dissolves</w:t>
      </w:r>
    </w:p>
    <w:p>
      <w:pPr>
        <w:pStyle w:val="Heading3"/>
      </w:pPr>
      <w:r>
        <w:t>Stage 7: Wind-down</w:t>
      </w:r>
    </w:p>
    <w:p>
      <w:r>
        <w:t>Final Redemption of All Units, Return of Reserves, Dissolution</w:t>
      </w:r>
    </w:p>
    <w:p>
      <w:pPr>
        <w:pStyle w:val="Heading3"/>
      </w:pPr>
      <w:r>
        <w:t>What This Means in Practice:</w:t>
      </w:r>
    </w:p>
    <w:p>
      <w:pPr>
        <w:pStyle w:val="ListBullet"/>
      </w:pPr>
      <w:r>
        <w:t>All units are redeemed</w:t>
      </w:r>
    </w:p>
    <w:p>
      <w:pPr>
        <w:pStyle w:val="ListBullet"/>
      </w:pPr>
      <w:r>
        <w:t>All reserves are distributed</w:t>
      </w:r>
    </w:p>
    <w:p>
      <w:pPr>
        <w:pStyle w:val="ListBullet"/>
      </w:pPr>
      <w:r>
        <w:t>The Institution is dissolved</w:t>
      </w:r>
    </w:p>
    <w:p>
      <w:pPr>
        <w:pStyle w:val="ListBullet"/>
      </w:pPr>
      <w:r>
        <w:t>The process is complete</w:t>
      </w:r>
    </w:p>
    <w:p>
      <w:pPr>
        <w:pStyle w:val="Heading3"/>
      </w:pPr>
      <w:r>
        <w:t>Characteristics:</w:t>
      </w:r>
    </w:p>
    <w:p>
      <w:pPr>
        <w:pStyle w:val="ListBullet"/>
      </w:pPr>
      <w:r>
        <w:t>Final redemption of all units</w:t>
      </w:r>
    </w:p>
    <w:p>
      <w:pPr>
        <w:pStyle w:val="ListBullet"/>
      </w:pPr>
      <w:r>
        <w:t>Distribution of all reserves</w:t>
      </w:r>
    </w:p>
    <w:p>
      <w:pPr>
        <w:pStyle w:val="ListBullet"/>
      </w:pPr>
      <w:r>
        <w:t>Dissolution of the Institution</w:t>
      </w:r>
    </w:p>
    <w:p>
      <w:pPr>
        <w:pStyle w:val="ListBullet"/>
      </w:pPr>
      <w:r>
        <w:t>Preservation of records</w:t>
      </w:r>
    </w:p>
    <w:p>
      <w:pPr>
        <w:pStyle w:val="Heading3"/>
      </w:pPr>
      <w:r>
        <w:t>Requirements:</w:t>
      </w:r>
    </w:p>
    <w:p>
      <w:pPr>
        <w:pStyle w:val="ListBullet"/>
      </w:pPr>
      <w:r>
        <w:t>Completion of Resolution</w:t>
      </w:r>
    </w:p>
    <w:p>
      <w:pPr>
        <w:pStyle w:val="ListBullet"/>
      </w:pPr>
      <w:r>
        <w:t>Council decision</w:t>
      </w:r>
    </w:p>
    <w:p>
      <w:pPr>
        <w:pStyle w:val="ListBullet"/>
      </w:pPr>
      <w:r>
        <w:t>Confirmed by Independent Review Panel</w:t>
      </w:r>
    </w:p>
    <w:p>
      <w:pPr>
        <w:pStyle w:val="Heading3"/>
      </w:pPr>
      <w:r>
        <w:t>Governance:</w:t>
      </w:r>
    </w:p>
    <w:p>
      <w:pPr>
        <w:pStyle w:val="ListBullet"/>
      </w:pPr>
      <w:r>
        <w:t>Wind-down Committee oversees</w:t>
      </w:r>
    </w:p>
    <w:p>
      <w:pPr>
        <w:pStyle w:val="ListBullet"/>
      </w:pPr>
      <w:r>
        <w:t>Final audit conducted</w:t>
      </w:r>
    </w:p>
    <w:p>
      <w:pPr>
        <w:pStyle w:val="ListBullet"/>
      </w:pPr>
      <w:r>
        <w:t>Records preserved</w:t>
      </w:r>
    </w:p>
    <w:p>
      <w:pPr>
        <w:pStyle w:val="Heading3"/>
      </w:pPr>
      <w:r>
        <w:t>Duration:</w:t>
      </w:r>
    </w:p>
    <w:p>
      <w:pPr>
        <w:pStyle w:val="ListBullet"/>
      </w:pPr>
      <w:r>
        <w:t>Defined as necessary for wind-down</w:t>
      </w:r>
    </w:p>
    <w:p>
      <w:pPr>
        <w:pStyle w:val="ListBullet"/>
      </w:pPr>
      <w:r>
        <w:t>Typically 3-12 months</w:t>
      </w:r>
    </w:p>
    <w:p>
      <w:pPr>
        <w:pStyle w:val="Heading3"/>
      </w:pPr>
      <w:r>
        <w:t>Example:</w:t>
      </w:r>
    </w:p>
    <w:p>
      <w:r>
        <w:t>After all units are redeemed and all reserves distributed, the Institution is dissolved. Records are preserved. The Institution no longer exists. The wind-down is complete.</w:t>
      </w:r>
    </w:p>
    <w:p>
      <w:pPr>
        <w:pStyle w:val="Heading3"/>
      </w:pPr>
      <w:r>
        <w:t>Rationale:</w:t>
      </w:r>
    </w:p>
    <w:p>
      <w:pPr>
        <w:pStyle w:val="ListBullet"/>
      </w:pPr>
      <w:r>
        <w:t>Wind-down is the final stage</w:t>
      </w:r>
    </w:p>
    <w:p>
      <w:pPr>
        <w:pStyle w:val="ListBullet"/>
      </w:pPr>
      <w:r>
        <w:t>All obligations are fulfilled</w:t>
      </w:r>
    </w:p>
    <w:p>
      <w:pPr>
        <w:pStyle w:val="ListBullet"/>
      </w:pPr>
      <w:r>
        <w:t>Records are preserved</w:t>
      </w:r>
    </w:p>
    <w:p>
      <w:pPr>
        <w:pStyle w:val="ListBullet"/>
      </w:pPr>
      <w:r>
        <w:t>The Institution ceases to exist</w:t>
      </w:r>
    </w:p>
    <w:p>
      <w:pPr>
        <w:pStyle w:val="Heading3"/>
      </w:pPr>
      <w:r>
        <w:t>Transition Criteria:</w:t>
      </w:r>
    </w:p>
    <w:p>
      <w:pPr>
        <w:pStyle w:val="ListBullet"/>
      </w:pPr>
      <w:r>
        <w:t>None — this is the final stage</w:t>
      </w:r>
    </w:p>
    <w:p>
      <w:pPr>
        <w:pStyle w:val="ListBullet"/>
      </w:pPr>
      <w:r>
        <w:t>Dissolution completed</w:t>
      </w:r>
    </w:p>
    <w:p>
      <w:pPr>
        <w:pStyle w:val="ListBullet"/>
      </w:pPr>
      <w:r>
        <w:t>Records preserved</w:t>
      </w:r>
    </w:p>
    <w:p>
      <w:pPr>
        <w:pStyle w:val="Heading3"/>
      </w:pPr>
      <w:r>
        <w:t>Stage Transitions</w:t>
      </w:r>
    </w:p>
    <w:p>
      <w:pPr>
        <w:pStyle w:val="Heading3"/>
      </w:pPr>
      <w:r>
        <w:t>Transitions between stages are governed by defined criteria:</w:t>
      </w:r>
    </w:p>
    <w:p>
      <w:r>
        <w:t>From</w:t>
      </w:r>
    </w:p>
    <w:p>
      <w:r>
        <w:t>To</w:t>
      </w:r>
    </w:p>
    <w:p>
      <w:r>
        <w:t>Trigger</w:t>
      </w:r>
    </w:p>
    <w:p>
      <w:r>
        <w:t>Approval</w:t>
      </w:r>
    </w:p>
    <w:p>
      <w:r>
        <w:t>Formation</w:t>
      </w:r>
    </w:p>
    <w:p>
      <w:r>
        <w:t>Operation</w:t>
      </w:r>
    </w:p>
    <w:p>
      <w:r>
        <w:t>Operational readiness achieved</w:t>
      </w:r>
    </w:p>
    <w:p>
      <w:r>
        <w:t>Council</w:t>
      </w:r>
    </w:p>
    <w:p>
      <w:r>
        <w:t>Operation</w:t>
      </w:r>
    </w:p>
    <w:p>
      <w:r>
        <w:t>Expansion</w:t>
      </w:r>
    </w:p>
    <w:p>
      <w:r>
        <w:t>Opportunity identified</w:t>
      </w:r>
    </w:p>
    <w:p>
      <w:r>
        <w:t>Council</w:t>
      </w:r>
    </w:p>
    <w:p>
      <w:r>
        <w:t>Operation</w:t>
      </w:r>
    </w:p>
    <w:p>
      <w:r>
        <w:t>Emergency</w:t>
      </w:r>
    </w:p>
    <w:p>
      <w:r>
        <w:t>Emergency event occurs</w:t>
      </w:r>
    </w:p>
    <w:p>
      <w:r>
        <w:t>Automatic / Council</w:t>
      </w:r>
    </w:p>
    <w:p>
      <w:r>
        <w:t>Operation</w:t>
      </w:r>
    </w:p>
    <w:p>
      <w:r>
        <w:t>Resolution</w:t>
      </w:r>
    </w:p>
    <w:p>
      <w:r>
        <w:t>Invariants permanently unattainable</w:t>
      </w:r>
    </w:p>
    <w:p>
      <w:r>
        <w:t>Council + Review Panel</w:t>
      </w:r>
    </w:p>
    <w:p>
      <w:r>
        <w:t>Operation</w:t>
      </w:r>
    </w:p>
    <w:p>
      <w:r>
        <w:t>Succession</w:t>
      </w:r>
    </w:p>
    <w:p>
      <w:r>
        <w:t>Voluntary transfer</w:t>
      </w:r>
    </w:p>
    <w:p>
      <w:r>
        <w:t>Council + Review Panel + Supermajority</w:t>
      </w:r>
    </w:p>
    <w:p>
      <w:r>
        <w:t>Expansion</w:t>
      </w:r>
    </w:p>
    <w:p>
      <w:r>
        <w:t>Operation</w:t>
      </w:r>
    </w:p>
    <w:p>
      <w:r>
        <w:t>Expansion complete</w:t>
      </w:r>
    </w:p>
    <w:p>
      <w:r>
        <w:t>Council</w:t>
      </w:r>
    </w:p>
    <w:p>
      <w:r>
        <w:t>Expansion</w:t>
      </w:r>
    </w:p>
    <w:p>
      <w:r>
        <w:t>Emergency</w:t>
      </w:r>
    </w:p>
    <w:p>
      <w:r>
        <w:t>Emergency event during expansion</w:t>
      </w:r>
    </w:p>
    <w:p>
      <w:r>
        <w:t>Automatic / Council</w:t>
      </w:r>
    </w:p>
    <w:p>
      <w:r>
        <w:t>Expansion</w:t>
      </w:r>
    </w:p>
    <w:p>
      <w:r>
        <w:t>Resolution</w:t>
      </w:r>
    </w:p>
    <w:p>
      <w:r>
        <w:t>Invariants permanently unattainable</w:t>
      </w:r>
    </w:p>
    <w:p>
      <w:r>
        <w:t>Council + Review Panel</w:t>
      </w:r>
    </w:p>
    <w:p>
      <w:r>
        <w:t>Emergency</w:t>
      </w:r>
    </w:p>
    <w:p>
      <w:r>
        <w:t>Operation</w:t>
      </w:r>
    </w:p>
    <w:p>
      <w:r>
        <w:t>Emergency resolved</w:t>
      </w:r>
    </w:p>
    <w:p>
      <w:r>
        <w:t>Council</w:t>
      </w:r>
    </w:p>
    <w:p>
      <w:r>
        <w:t>Emergency</w:t>
      </w:r>
    </w:p>
    <w:p>
      <w:r>
        <w:t>Resolution</w:t>
      </w:r>
    </w:p>
    <w:p>
      <w:r>
        <w:t>Emergency cannot be resolved</w:t>
      </w:r>
    </w:p>
    <w:p>
      <w:r>
        <w:t>Council + Review Panel</w:t>
      </w:r>
    </w:p>
    <w:p>
      <w:r>
        <w:t>Resolution</w:t>
      </w:r>
    </w:p>
    <w:p>
      <w:r>
        <w:t>Wind-down</w:t>
      </w:r>
    </w:p>
    <w:p>
      <w:r>
        <w:t>Resolution complete</w:t>
      </w:r>
    </w:p>
    <w:p>
      <w:r>
        <w:t>Wind-down Committee</w:t>
      </w:r>
    </w:p>
    <w:p>
      <w:r>
        <w:t>Resolution</w:t>
      </w:r>
    </w:p>
    <w:p>
      <w:r>
        <w:t>Succession</w:t>
      </w:r>
    </w:p>
    <w:p>
      <w:r>
        <w:t>Successor identified</w:t>
      </w:r>
    </w:p>
    <w:p>
      <w:r>
        <w:t>Council + Review Panel + Supermajority</w:t>
      </w:r>
    </w:p>
    <w:p>
      <w:r>
        <w:t>Succession</w:t>
      </w:r>
    </w:p>
    <w:p>
      <w:r>
        <w:t>Operation</w:t>
      </w:r>
    </w:p>
    <w:p>
      <w:r>
        <w:t>Succession complete</w:t>
      </w:r>
    </w:p>
    <w:p>
      <w:r>
        <w:t>Council</w:t>
      </w:r>
    </w:p>
    <w:p>
      <w:r>
        <w:t>Succession</w:t>
      </w:r>
    </w:p>
    <w:p>
      <w:r>
        <w:t>Wind-down</w:t>
      </w:r>
    </w:p>
    <w:p>
      <w:r>
        <w:t>Succession complete</w:t>
      </w:r>
    </w:p>
    <w:p>
      <w:r>
        <w:t>Council</w:t>
      </w:r>
    </w:p>
    <w:p>
      <w:r>
        <w:t>Stage-Specific Policies</w:t>
      </w:r>
    </w:p>
    <w:p>
      <w:r>
        <w:t>Formation Stage Policies</w:t>
      </w:r>
    </w:p>
    <w:p>
      <w:r>
        <w:t>Policy Area</w:t>
      </w:r>
    </w:p>
    <w:p>
      <w:r>
        <w:t>Specification</w:t>
      </w:r>
    </w:p>
    <w:p>
      <w:r>
        <w:t>Governance</w:t>
      </w:r>
    </w:p>
    <w:p>
      <w:r>
        <w:t>Formation Committee, Interim Council</w:t>
      </w:r>
    </w:p>
    <w:p>
      <w:r>
        <w:t>Reserves</w:t>
      </w:r>
    </w:p>
    <w:p>
      <w:r>
        <w:t>Initial deposit, minimum level</w:t>
      </w:r>
    </w:p>
    <w:p>
      <w:r>
        <w:t>Operations</w:t>
      </w:r>
    </w:p>
    <w:p>
      <w:r>
        <w:t>Limited, preparatory</w:t>
      </w:r>
    </w:p>
    <w:p>
      <w:r>
        <w:t>Reporting</w:t>
      </w:r>
    </w:p>
    <w:p>
      <w:r>
        <w:t>Regular formation updates</w:t>
      </w:r>
    </w:p>
    <w:p>
      <w:r>
        <w:t>Duration</w:t>
      </w:r>
    </w:p>
    <w:p>
      <w:r>
        <w:t>Milestone-based</w:t>
      </w:r>
    </w:p>
    <w:p>
      <w:r>
        <w:t>Operational Stage Policies</w:t>
      </w:r>
    </w:p>
    <w:p>
      <w:r>
        <w:t>Policy Area</w:t>
      </w:r>
    </w:p>
    <w:p>
      <w:r>
        <w:t>Specification</w:t>
      </w:r>
    </w:p>
    <w:p>
      <w:r>
        <w:t>Governance</w:t>
      </w:r>
    </w:p>
    <w:p>
      <w:r>
        <w:t>Normal governance</w:t>
      </w:r>
    </w:p>
    <w:p>
      <w:r>
        <w:t>Reserves</w:t>
      </w:r>
    </w:p>
    <w:p>
      <w:r>
        <w:t>Full reserves</w:t>
      </w:r>
    </w:p>
    <w:p>
      <w:r>
        <w:t>Operations</w:t>
      </w:r>
    </w:p>
    <w:p>
      <w:r>
        <w:t>Normal operations</w:t>
      </w:r>
    </w:p>
    <w:p>
      <w:r>
        <w:t>Reporting</w:t>
      </w:r>
    </w:p>
    <w:p>
      <w:r>
        <w:t>Full transparency</w:t>
      </w:r>
    </w:p>
    <w:p>
      <w:r>
        <w:t>Duration</w:t>
      </w:r>
    </w:p>
    <w:p>
      <w:r>
        <w:t>Indefinite</w:t>
      </w:r>
    </w:p>
    <w:p>
      <w:r>
        <w:t>Expansion Stage Policies</w:t>
      </w:r>
    </w:p>
    <w:p>
      <w:r>
        <w:t>Policy Area</w:t>
      </w:r>
    </w:p>
    <w:p>
      <w:r>
        <w:t>Specification</w:t>
      </w:r>
    </w:p>
    <w:p>
      <w:r>
        <w:t>Governance</w:t>
      </w:r>
    </w:p>
    <w:p>
      <w:r>
        <w:t>Council oversight</w:t>
      </w:r>
    </w:p>
    <w:p>
      <w:r>
        <w:t>Reserves</w:t>
      </w:r>
    </w:p>
    <w:p>
      <w:r>
        <w:t>Full reserves maintained</w:t>
      </w:r>
    </w:p>
    <w:p>
      <w:r>
        <w:t>Operations</w:t>
      </w:r>
    </w:p>
    <w:p>
      <w:r>
        <w:t>Enhanced operations</w:t>
      </w:r>
    </w:p>
    <w:p>
      <w:r>
        <w:t>Reporting</w:t>
      </w:r>
    </w:p>
    <w:p>
      <w:r>
        <w:t>Regular expansion updates</w:t>
      </w:r>
    </w:p>
    <w:p>
      <w:r>
        <w:t>Duration</w:t>
      </w:r>
    </w:p>
    <w:p>
      <w:r>
        <w:t>Opportunity-based</w:t>
      </w:r>
    </w:p>
    <w:p>
      <w:r>
        <w:t>Emergency Stage Policies</w:t>
      </w:r>
    </w:p>
    <w:p>
      <w:r>
        <w:t>Policy Area</w:t>
      </w:r>
    </w:p>
    <w:p>
      <w:r>
        <w:t>Specification</w:t>
      </w:r>
    </w:p>
    <w:p>
      <w:r>
        <w:t>Governance</w:t>
      </w:r>
    </w:p>
    <w:p>
      <w:r>
        <w:t>Limited, Emergency Custodian</w:t>
      </w:r>
    </w:p>
    <w:p>
      <w:r>
        <w:t>Reserves</w:t>
      </w:r>
    </w:p>
    <w:p>
      <w:r>
        <w:t>Preserve reserves</w:t>
      </w:r>
    </w:p>
    <w:p>
      <w:r>
        <w:t>Operations</w:t>
      </w:r>
    </w:p>
    <w:p>
      <w:r>
        <w:t>Limited, preservation focus</w:t>
      </w:r>
    </w:p>
    <w:p>
      <w:r>
        <w:t>Reporting</w:t>
      </w:r>
    </w:p>
    <w:p>
      <w:r>
        <w:t>Regular emergency updates</w:t>
      </w:r>
    </w:p>
    <w:p>
      <w:r>
        <w:t>Duration</w:t>
      </w:r>
    </w:p>
    <w:p>
      <w:r>
        <w:t>Time-limited</w:t>
      </w:r>
    </w:p>
    <w:p>
      <w:r>
        <w:t>Resolution Stage Policies</w:t>
      </w:r>
    </w:p>
    <w:p>
      <w:r>
        <w:t>Policy Area</w:t>
      </w:r>
    </w:p>
    <w:p>
      <w:r>
        <w:t>Specification</w:t>
      </w:r>
    </w:p>
    <w:p>
      <w:r>
        <w:t>Governance</w:t>
      </w:r>
    </w:p>
    <w:p>
      <w:r>
        <w:t>Resolution Committee</w:t>
      </w:r>
    </w:p>
    <w:p>
      <w:r>
        <w:t>Reserves</w:t>
      </w:r>
    </w:p>
    <w:p>
      <w:r>
        <w:t>Preserve for distribution</w:t>
      </w:r>
    </w:p>
    <w:p>
      <w:r>
        <w:t>Operations</w:t>
      </w:r>
    </w:p>
    <w:p>
      <w:r>
        <w:t>Limited to wind-down</w:t>
      </w:r>
    </w:p>
    <w:p>
      <w:r>
        <w:t>Reporting</w:t>
      </w:r>
    </w:p>
    <w:p>
      <w:r>
        <w:t>Regular resolution updates</w:t>
      </w:r>
    </w:p>
    <w:p>
      <w:r>
        <w:t>Duration</w:t>
      </w:r>
    </w:p>
    <w:p>
      <w:r>
        <w:t>Defined for wind-down</w:t>
      </w:r>
    </w:p>
    <w:p>
      <w:r>
        <w:t>Succession Stage Policies</w:t>
      </w:r>
    </w:p>
    <w:p>
      <w:r>
        <w:t>Policy Area</w:t>
      </w:r>
    </w:p>
    <w:p>
      <w:r>
        <w:t>Specification</w:t>
      </w:r>
    </w:p>
    <w:p>
      <w:r>
        <w:t>Governance</w:t>
      </w:r>
    </w:p>
    <w:p>
      <w:r>
        <w:t>Council + Successor</w:t>
      </w:r>
    </w:p>
    <w:p>
      <w:r>
        <w:t>Reserves</w:t>
      </w:r>
    </w:p>
    <w:p>
      <w:r>
        <w:t>Transfer to successor</w:t>
      </w:r>
    </w:p>
    <w:p>
      <w:r>
        <w:t>Operations</w:t>
      </w:r>
    </w:p>
    <w:p>
      <w:r>
        <w:t>Transfer to successor</w:t>
      </w:r>
    </w:p>
    <w:p>
      <w:r>
        <w:t>Reporting</w:t>
      </w:r>
    </w:p>
    <w:p>
      <w:r>
        <w:t>Regular succession updates</w:t>
      </w:r>
    </w:p>
    <w:p>
      <w:r>
        <w:t>Duration</w:t>
      </w:r>
    </w:p>
    <w:p>
      <w:r>
        <w:t>Defined for transition</w:t>
      </w:r>
    </w:p>
    <w:p>
      <w:r>
        <w:t>Wind-down Stage Policies</w:t>
      </w:r>
    </w:p>
    <w:p>
      <w:r>
        <w:t>Policy Area</w:t>
      </w:r>
    </w:p>
    <w:p>
      <w:r>
        <w:t>Specification</w:t>
      </w:r>
    </w:p>
    <w:p>
      <w:r>
        <w:t>Governance</w:t>
      </w:r>
    </w:p>
    <w:p>
      <w:r>
        <w:t>Wind-down Committee</w:t>
      </w:r>
    </w:p>
    <w:p>
      <w:r>
        <w:t>Reserves</w:t>
      </w:r>
    </w:p>
    <w:p>
      <w:r>
        <w:t>Distribute to holders</w:t>
      </w:r>
    </w:p>
    <w:p>
      <w:r>
        <w:t>Operations</w:t>
      </w:r>
    </w:p>
    <w:p>
      <w:r>
        <w:t>Limited to finalization</w:t>
      </w:r>
    </w:p>
    <w:p>
      <w:r>
        <w:t>Reporting</w:t>
      </w:r>
    </w:p>
    <w:p>
      <w:r>
        <w:t>Final reports</w:t>
      </w:r>
    </w:p>
    <w:p>
      <w:r>
        <w:t>Duration</w:t>
      </w:r>
    </w:p>
    <w:p>
      <w:r>
        <w:t>Defined for completion</w:t>
      </w:r>
    </w:p>
    <w:p>
      <w:r>
        <w:t>Stage Status Reporting</w:t>
      </w:r>
    </w:p>
    <w:p>
      <w:r>
        <w:t>Report</w:t>
      </w:r>
    </w:p>
    <w:p>
      <w:r>
        <w:t>Frequency</w:t>
      </w:r>
    </w:p>
    <w:p>
      <w:r>
        <w:t>Content</w:t>
      </w:r>
    </w:p>
    <w:p>
      <w:r>
        <w:t>Stage Status</w:t>
      </w:r>
    </w:p>
    <w:p>
      <w:r>
        <w:t>Quarterly</w:t>
      </w:r>
    </w:p>
    <w:p>
      <w:r>
        <w:t>Current stage, progress</w:t>
      </w:r>
    </w:p>
    <w:p>
      <w:r>
        <w:t>Transition Update</w:t>
      </w:r>
    </w:p>
    <w:p>
      <w:r>
        <w:t>As needed</w:t>
      </w:r>
    </w:p>
    <w:p>
      <w:r>
        <w:t>Transition preparation</w:t>
      </w:r>
    </w:p>
    <w:p>
      <w:r>
        <w:t>Stage Report</w:t>
      </w:r>
    </w:p>
    <w:p>
      <w:r>
        <w:t>Annual</w:t>
      </w:r>
    </w:p>
    <w:p>
      <w:pPr>
        <w:pStyle w:val="Heading3"/>
      </w:pPr>
      <w:r>
        <w:t>Comprehensive stage review</w:t>
      </w:r>
    </w:p>
    <w:p>
      <w:pPr>
        <w:pStyle w:val="Heading3"/>
      </w:pPr>
      <w:r>
        <w:t>Summary Table</w:t>
      </w:r>
    </w:p>
    <w:p>
      <w:r>
        <w:t>Stage</w:t>
      </w:r>
    </w:p>
    <w:p>
      <w:r>
        <w:t>Purpose</w:t>
      </w:r>
    </w:p>
    <w:p>
      <w:r>
        <w:t>Governance</w:t>
      </w:r>
    </w:p>
    <w:p>
      <w:r>
        <w:t>Duration</w:t>
      </w:r>
    </w:p>
    <w:p>
      <w:r>
        <w:t>Key Characteristic</w:t>
      </w:r>
    </w:p>
    <w:p>
      <w:r>
        <w:t>Formation</w:t>
      </w:r>
    </w:p>
    <w:p>
      <w:r>
        <w:t>Establish the Institution</w:t>
      </w:r>
    </w:p>
    <w:p>
      <w:r>
        <w:t>Formation Committee</w:t>
      </w:r>
    </w:p>
    <w:p>
      <w:r>
        <w:t>As required</w:t>
      </w:r>
    </w:p>
    <w:p>
      <w:r>
        <w:t>Building</w:t>
      </w:r>
    </w:p>
    <w:p>
      <w:r>
        <w:t>Operation</w:t>
      </w:r>
    </w:p>
    <w:p>
      <w:r>
        <w:t>Fulfill constitutional purpose</w:t>
      </w:r>
    </w:p>
    <w:p>
      <w:r>
        <w:t>Normal governance</w:t>
      </w:r>
    </w:p>
    <w:p>
      <w:r>
        <w:t>Indefinite</w:t>
      </w:r>
    </w:p>
    <w:p>
      <w:r>
        <w:t>Continuity</w:t>
      </w:r>
    </w:p>
    <w:p>
      <w:r>
        <w:t>Expansion</w:t>
      </w:r>
    </w:p>
    <w:p>
      <w:r>
        <w:t>Grow the Institution</w:t>
      </w:r>
    </w:p>
    <w:p>
      <w:r>
        <w:t>Normal governance</w:t>
      </w:r>
    </w:p>
    <w:p>
      <w:r>
        <w:t>Ongoing</w:t>
      </w:r>
    </w:p>
    <w:p>
      <w:r>
        <w:t>Growth</w:t>
      </w:r>
    </w:p>
    <w:p>
      <w:r>
        <w:t>Emergency</w:t>
      </w:r>
    </w:p>
    <w:p>
      <w:r>
        <w:t>Preserve the Institution</w:t>
      </w:r>
    </w:p>
    <w:p>
      <w:r>
        <w:t>Limited governance</w:t>
      </w:r>
    </w:p>
    <w:p>
      <w:r>
        <w:t>Time-limited</w:t>
      </w:r>
    </w:p>
    <w:p>
      <w:r>
        <w:t>Preservation</w:t>
      </w:r>
    </w:p>
    <w:p>
      <w:r>
        <w:t>Resolution</w:t>
      </w:r>
    </w:p>
    <w:p>
      <w:r>
        <w:t>Orderly wind-down</w:t>
      </w:r>
    </w:p>
    <w:p>
      <w:r>
        <w:t>Resolution Committee</w:t>
      </w:r>
    </w:p>
    <w:p>
      <w:r>
        <w:t>Defined</w:t>
      </w:r>
    </w:p>
    <w:p>
      <w:r>
        <w:t>Protection</w:t>
      </w:r>
    </w:p>
    <w:p>
      <w:r>
        <w:t>Succession</w:t>
      </w:r>
    </w:p>
    <w:p>
      <w:r>
        <w:t>Transfer to successor</w:t>
      </w:r>
    </w:p>
    <w:p>
      <w:r>
        <w:t>Council + Successor</w:t>
      </w:r>
    </w:p>
    <w:p>
      <w:r>
        <w:t>Defined</w:t>
      </w:r>
    </w:p>
    <w:p>
      <w:r>
        <w:t>Continuity</w:t>
      </w:r>
    </w:p>
    <w:p>
      <w:r>
        <w:t>Wind-down</w:t>
      </w:r>
    </w:p>
    <w:p>
      <w:r>
        <w:t>Final dissolution</w:t>
      </w:r>
    </w:p>
    <w:p>
      <w:r>
        <w:t>Wind-down Committee</w:t>
      </w:r>
    </w:p>
    <w:p>
      <w:r>
        <w:t>Defined</w:t>
      </w:r>
    </w:p>
    <w:p>
      <w:pPr>
        <w:pStyle w:val="Heading3"/>
      </w:pPr>
      <w:r>
        <w:t>Completion</w:t>
      </w:r>
    </w:p>
    <w:p>
      <w:pPr>
        <w:pStyle w:val="Heading3"/>
      </w:pPr>
      <w:r>
        <w:t>Constitutional Interpretation</w:t>
      </w:r>
    </w:p>
    <w:p>
      <w:pPr>
        <w:pStyle w:val="Heading3"/>
      </w:pPr>
      <w:r>
        <w:t>The Maturity Stages policy defines the operational stages of the Institution:</w:t>
      </w:r>
    </w:p>
    <w:p>
      <w:pPr>
        <w:pStyle w:val="ListBullet"/>
      </w:pPr>
      <w:r>
        <w:t>Formation — establishment of governance, reserves, and operations</w:t>
      </w:r>
    </w:p>
    <w:p>
      <w:pPr>
        <w:pStyle w:val="ListBullet"/>
      </w:pPr>
      <w:r>
        <w:t>Operational — ordinary operation fulfilling constitutional purpose</w:t>
      </w:r>
    </w:p>
    <w:p>
      <w:pPr>
        <w:pStyle w:val="ListBullet"/>
      </w:pPr>
      <w:r>
        <w:t>Expansion — addition of jurisdictions, counterparties, or functions</w:t>
      </w:r>
    </w:p>
    <w:p>
      <w:pPr>
        <w:pStyle w:val="ListBullet"/>
      </w:pPr>
      <w:r>
        <w:t>Emergency — invocation of emergency protocols to preserve the Institution</w:t>
      </w:r>
    </w:p>
    <w:p>
      <w:pPr>
        <w:pStyle w:val="ListBullet"/>
      </w:pPr>
      <w:r>
        <w:t>Resolution — orderly wind-down if invariants become permanently unattainable</w:t>
      </w:r>
    </w:p>
    <w:p>
      <w:pPr>
        <w:pStyle w:val="ListBullet"/>
      </w:pPr>
      <w:r>
        <w:t>Succession — transfer of governance and assets to a successor</w:t>
      </w:r>
    </w:p>
    <w:p>
      <w:pPr>
        <w:pStyle w:val="ListBullet"/>
      </w:pPr>
      <w:r>
        <w:t>Wind-down — final redemption, distribution, and dissolution</w:t>
      </w:r>
    </w:p>
    <w:p>
      <w:r>
        <w:t>Each stage has defined characteristics, requirements, governance, and transition criteria. Transitions follow defined processes and require appropriate approval. The framework provides clarity, predictability, and accountability for the Institution's evolution. The Institution's path is determined by constitutional principles, not by circumstance.</w:t>
      </w:r>
    </w:p>
    <w:p>
      <w:pPr>
        <w:jc w:val="center"/>
      </w:pPr>
      <w:r>
        <w:rPr>
          <w:i/>
          <w:color w:val="666666"/>
          <w:sz w:val="18"/>
        </w:rPr>
        <w:t>[END OF PART 3, ARTICLE VI — MATURITY STAGES]</w:t>
      </w:r>
    </w:p>
    <w:p>
      <w:pPr>
        <w:pStyle w:val="Heading2"/>
      </w:pPr>
      <w:r>
        <w:t>Article VII: Review Cycles</w:t>
      </w:r>
    </w:p>
    <w:p>
      <w:r>
        <w:t>The Review Cycles policy establishes the systematic schedule, scope, and procedures for reviewing all aspects of the Institution's operations. Regular review ensures that the Institution remains effective, efficient, compliant, and aligned with constitutional principles. It enables continuous improvement, early detection of issues, and accountability.</w:t>
      </w:r>
    </w:p>
    <w:p>
      <w:pPr>
        <w:pStyle w:val="Heading3"/>
      </w:pPr>
      <w:r>
        <w:t>What This Means in Practice:</w:t>
      </w:r>
    </w:p>
    <w:p>
      <w:pPr>
        <w:pStyle w:val="ListBullet"/>
      </w:pPr>
      <w:r>
        <w:t>The Constitution establishes that the Institution must be transparent and accountable</w:t>
      </w:r>
    </w:p>
    <w:p>
      <w:pPr>
        <w:pStyle w:val="ListBullet"/>
      </w:pPr>
      <w:r>
        <w:t>Policy establishes specific review cycles</w:t>
      </w:r>
    </w:p>
    <w:p>
      <w:pPr>
        <w:pStyle w:val="ListBullet"/>
      </w:pPr>
      <w:r>
        <w:t>Reviews are conducted at defined frequencies</w:t>
      </w:r>
    </w:p>
    <w:p>
      <w:pPr>
        <w:pStyle w:val="ListBullet"/>
      </w:pPr>
      <w:r>
        <w:t>Reviews cover all aspects of operations</w:t>
      </w:r>
    </w:p>
    <w:p>
      <w:pPr>
        <w:pStyle w:val="ListBullet"/>
      </w:pPr>
      <w:r>
        <w:t>Review findings are reported and acted upon</w:t>
      </w:r>
    </w:p>
    <w:p>
      <w:pPr>
        <w:pStyle w:val="Heading3"/>
      </w:pPr>
      <w:r>
        <w:t>Example:</w:t>
      </w:r>
    </w:p>
    <w:p>
      <w:r>
        <w:t>The Institution conducts quarterly reserve reviews, monthly risk assessments, annual policy reviews, and five-year independent reviews. Each review has a defined scope, responsible body, and reporting requirements. The review schedule ensures that all aspects of the Institution are regularly assessed.</w:t>
      </w:r>
    </w:p>
    <w:p>
      <w:pPr>
        <w:pStyle w:val="Heading3"/>
      </w:pPr>
      <w:r>
        <w:t>Why This Matters:</w:t>
      </w:r>
    </w:p>
    <w:p>
      <w:pPr>
        <w:pStyle w:val="ListBullet"/>
      </w:pPr>
      <w:r>
        <w:t>Without regular review, the Institution drifts</w:t>
      </w:r>
    </w:p>
    <w:p>
      <w:pPr>
        <w:pStyle w:val="ListBullet"/>
      </w:pPr>
      <w:r>
        <w:t>Without regular review, issues go undetected</w:t>
      </w:r>
    </w:p>
    <w:p>
      <w:pPr>
        <w:pStyle w:val="ListBullet"/>
      </w:pPr>
      <w:r>
        <w:t>Without regular review, accountability is compromised</w:t>
      </w:r>
    </w:p>
    <w:p>
      <w:pPr>
        <w:pStyle w:val="ListBullet"/>
      </w:pPr>
      <w:r>
        <w:t>Without regular review, systematic improvement is severely impaired</w:t>
      </w:r>
    </w:p>
    <w:p>
      <w:pPr>
        <w:pStyle w:val="ListBullet"/>
      </w:pPr>
      <w:r>
        <w:t>Systematic review enables continuous improvement and maintains institutional integrity</w:t>
      </w:r>
    </w:p>
    <w:p>
      <w:pPr>
        <w:pStyle w:val="Heading3"/>
      </w:pPr>
      <w:r>
        <w:t>Core Principles of Review Cycles</w:t>
      </w:r>
    </w:p>
    <w:p>
      <w:pPr>
        <w:pStyle w:val="Heading3"/>
      </w:pPr>
      <w:r>
        <w:t>1. Regularity</w:t>
      </w:r>
    </w:p>
    <w:p>
      <w:r>
        <w:t>Reviews are conducted at defined regular intervals.</w:t>
      </w:r>
    </w:p>
    <w:p>
      <w:pPr>
        <w:pStyle w:val="Heading3"/>
      </w:pPr>
      <w:r>
        <w:t>What This Means in Practice:</w:t>
      </w:r>
    </w:p>
    <w:p>
      <w:pPr>
        <w:pStyle w:val="ListBullet"/>
      </w:pPr>
      <w:r>
        <w:t>Review frequency is defined in advance</w:t>
      </w:r>
    </w:p>
    <w:p>
      <w:pPr>
        <w:pStyle w:val="ListBullet"/>
      </w:pPr>
      <w:r>
        <w:t>Reviews occur on schedule</w:t>
      </w:r>
    </w:p>
    <w:p>
      <w:pPr>
        <w:pStyle w:val="ListBullet"/>
      </w:pPr>
      <w:r>
        <w:t>Review frequency is appropriate to the subject</w:t>
      </w:r>
    </w:p>
    <w:p>
      <w:pPr>
        <w:pStyle w:val="ListBullet"/>
      </w:pPr>
      <w:r>
        <w:t>Reviews are not skipped or delayed</w:t>
      </w:r>
    </w:p>
    <w:p>
      <w:pPr>
        <w:pStyle w:val="Heading3"/>
      </w:pPr>
      <w:r>
        <w:t>Example:</w:t>
      </w:r>
    </w:p>
    <w:p>
      <w:r>
        <w:t>The Institution conducts reserve reviews quarterly, every quarter on schedule. Risk assessments are monthly. Policy reviews are annual. The review schedule is consistent and reliable.</w:t>
      </w:r>
    </w:p>
    <w:p>
      <w:pPr>
        <w:pStyle w:val="Heading3"/>
      </w:pPr>
      <w:r>
        <w:t>Why This Matters:</w:t>
      </w:r>
    </w:p>
    <w:p>
      <w:pPr>
        <w:pStyle w:val="ListBullet"/>
      </w:pPr>
      <w:r>
        <w:t>Regularity ensures accountability</w:t>
      </w:r>
    </w:p>
    <w:p>
      <w:pPr>
        <w:pStyle w:val="ListBullet"/>
      </w:pPr>
      <w:r>
        <w:t>Regularity prevents gaps</w:t>
      </w:r>
    </w:p>
    <w:p>
      <w:pPr>
        <w:pStyle w:val="ListBullet"/>
      </w:pPr>
      <w:r>
        <w:t>Regularity enables comparison</w:t>
      </w:r>
    </w:p>
    <w:p>
      <w:pPr>
        <w:pStyle w:val="ListBullet"/>
      </w:pPr>
      <w:r>
        <w:t>Regularity builds institutional discipline</w:t>
      </w:r>
    </w:p>
    <w:p>
      <w:pPr>
        <w:pStyle w:val="Heading3"/>
      </w:pPr>
      <w:r>
        <w:t>2. Comprehensiveness</w:t>
      </w:r>
    </w:p>
    <w:p>
      <w:r>
        <w:t>Reviews cover all aspects of operations.</w:t>
      </w:r>
    </w:p>
    <w:p>
      <w:pPr>
        <w:pStyle w:val="Heading3"/>
      </w:pPr>
      <w:r>
        <w:t>What This Means in Practice:</w:t>
      </w:r>
    </w:p>
    <w:p>
      <w:pPr>
        <w:pStyle w:val="ListBullet"/>
      </w:pPr>
      <w:r>
        <w:t>Reviews are comprehensive</w:t>
      </w:r>
    </w:p>
    <w:p>
      <w:pPr>
        <w:pStyle w:val="ListBullet"/>
      </w:pPr>
      <w:r>
        <w:t>Reviews cover all relevant areas</w:t>
      </w:r>
    </w:p>
    <w:p>
      <w:pPr>
        <w:pStyle w:val="ListBullet"/>
      </w:pPr>
      <w:r>
        <w:t>Reviews identify all material issues</w:t>
      </w:r>
    </w:p>
    <w:p>
      <w:pPr>
        <w:pStyle w:val="ListBullet"/>
      </w:pPr>
      <w:r>
        <w:t>Reviews leave no gaps</w:t>
      </w:r>
    </w:p>
    <w:p>
      <w:pPr>
        <w:pStyle w:val="Heading3"/>
      </w:pPr>
      <w:r>
        <w:t>Example:</w:t>
      </w:r>
    </w:p>
    <w:p>
      <w:r>
        <w:t>The annual policy review covers all policies: reserve allocation, fees, sanctions, risk tolerances, and committee mandates. The review is comprehensive and identifies any issues or improvement opportunities.</w:t>
      </w:r>
    </w:p>
    <w:p>
      <w:pPr>
        <w:pStyle w:val="Heading3"/>
      </w:pPr>
      <w:r>
        <w:t>Why This Matters:</w:t>
      </w:r>
    </w:p>
    <w:p>
      <w:pPr>
        <w:pStyle w:val="ListBullet"/>
      </w:pPr>
      <w:r>
        <w:t>Comprehensiveness prevents gaps</w:t>
      </w:r>
    </w:p>
    <w:p>
      <w:pPr>
        <w:pStyle w:val="ListBullet"/>
      </w:pPr>
      <w:r>
        <w:t>Comprehensiveness ensures all risks are identified</w:t>
      </w:r>
    </w:p>
    <w:p>
      <w:pPr>
        <w:pStyle w:val="ListBullet"/>
      </w:pPr>
      <w:r>
        <w:t>Comprehensiveness maintains institutional integrity</w:t>
      </w:r>
    </w:p>
    <w:p>
      <w:pPr>
        <w:pStyle w:val="ListBullet"/>
      </w:pPr>
      <w:r>
        <w:t>Comprehensiveness enables complete assessment</w:t>
      </w:r>
    </w:p>
    <w:p>
      <w:pPr>
        <w:pStyle w:val="Heading3"/>
      </w:pPr>
      <w:r>
        <w:t>3. Independence</w:t>
      </w:r>
    </w:p>
    <w:p>
      <w:r>
        <w:t>Reviews are conducted by independent parties where appropriate.</w:t>
      </w:r>
    </w:p>
    <w:p>
      <w:pPr>
        <w:pStyle w:val="Heading3"/>
      </w:pPr>
      <w:r>
        <w:t>What This Means in Practice:</w:t>
      </w:r>
    </w:p>
    <w:p>
      <w:pPr>
        <w:pStyle w:val="ListBullet"/>
      </w:pPr>
      <w:r>
        <w:t>Some reviews require independence</w:t>
      </w:r>
    </w:p>
    <w:p>
      <w:pPr>
        <w:pStyle w:val="ListBullet"/>
      </w:pPr>
      <w:r>
        <w:t>Independent reviewers are qualified</w:t>
      </w:r>
    </w:p>
    <w:p>
      <w:pPr>
        <w:pStyle w:val="ListBullet"/>
      </w:pPr>
      <w:r>
        <w:t>Independent reviewers are objective</w:t>
      </w:r>
    </w:p>
    <w:p>
      <w:pPr>
        <w:pStyle w:val="ListBullet"/>
      </w:pPr>
      <w:r>
        <w:t>Independent reviews are credible</w:t>
      </w:r>
    </w:p>
    <w:p>
      <w:pPr>
        <w:pStyle w:val="Heading3"/>
      </w:pPr>
      <w:r>
        <w:t>Example:</w:t>
      </w:r>
    </w:p>
    <w:p>
      <w:r>
        <w:t>The five-year independent review is conducted by an Independent Review Panel with no financial interest in the Institution. The audit committee engages independent auditors. The review is objective and credible.</w:t>
      </w:r>
    </w:p>
    <w:p>
      <w:pPr>
        <w:pStyle w:val="Heading3"/>
      </w:pPr>
      <w:r>
        <w:t>Why This Matters:</w:t>
      </w:r>
    </w:p>
    <w:p>
      <w:pPr>
        <w:pStyle w:val="ListBullet"/>
      </w:pPr>
      <w:r>
        <w:t>Independence ensures objectivity</w:t>
      </w:r>
    </w:p>
    <w:p>
      <w:pPr>
        <w:pStyle w:val="ListBullet"/>
      </w:pPr>
      <w:r>
        <w:t>Independence prevents conflicts</w:t>
      </w:r>
    </w:p>
    <w:p>
      <w:pPr>
        <w:pStyle w:val="ListBullet"/>
      </w:pPr>
      <w:r>
        <w:t>Independence builds credibility</w:t>
      </w:r>
    </w:p>
    <w:p>
      <w:pPr>
        <w:pStyle w:val="ListBullet"/>
      </w:pPr>
      <w:r>
        <w:t>Independence enhances trust</w:t>
      </w:r>
    </w:p>
    <w:p>
      <w:pPr>
        <w:pStyle w:val="Heading3"/>
      </w:pPr>
      <w:r>
        <w:t>4. Actionability</w:t>
      </w:r>
    </w:p>
    <w:p>
      <w:r>
        <w:t>Reviews lead to action.</w:t>
      </w:r>
    </w:p>
    <w:p>
      <w:pPr>
        <w:pStyle w:val="Heading3"/>
      </w:pPr>
      <w:r>
        <w:t>What This Means in Practice:</w:t>
      </w:r>
    </w:p>
    <w:p>
      <w:pPr>
        <w:pStyle w:val="ListBullet"/>
      </w:pPr>
      <w:r>
        <w:t>Review findings are addressed</w:t>
      </w:r>
    </w:p>
    <w:p>
      <w:pPr>
        <w:pStyle w:val="ListBullet"/>
      </w:pPr>
      <w:r>
        <w:t>Review recommendations are implemented</w:t>
      </w:r>
    </w:p>
    <w:p>
      <w:pPr>
        <w:pStyle w:val="ListBullet"/>
      </w:pPr>
      <w:r>
        <w:t>Review findings are tracked</w:t>
      </w:r>
    </w:p>
    <w:p>
      <w:pPr>
        <w:pStyle w:val="ListBullet"/>
      </w:pPr>
      <w:r>
        <w:t>Review actions are reported</w:t>
      </w:r>
    </w:p>
    <w:p>
      <w:pPr>
        <w:pStyle w:val="Heading3"/>
      </w:pPr>
      <w:r>
        <w:t>Example:</w:t>
      </w:r>
    </w:p>
    <w:p>
      <w:r>
        <w:t>The annual policy review identifies a gap in sanctions screening procedures. The Institution updates the procedures, implements the change, and tracks implementation. The next review confirms the change is effective.</w:t>
      </w:r>
    </w:p>
    <w:p>
      <w:pPr>
        <w:pStyle w:val="Heading3"/>
      </w:pPr>
      <w:r>
        <w:t>Why This Matters:</w:t>
      </w:r>
    </w:p>
    <w:p>
      <w:pPr>
        <w:pStyle w:val="ListBullet"/>
      </w:pPr>
      <w:r>
        <w:t>Reviews without action are worthless</w:t>
      </w:r>
    </w:p>
    <w:p>
      <w:pPr>
        <w:pStyle w:val="ListBullet"/>
      </w:pPr>
      <w:r>
        <w:t>Action enables improvement</w:t>
      </w:r>
    </w:p>
    <w:p>
      <w:pPr>
        <w:pStyle w:val="ListBullet"/>
      </w:pPr>
      <w:r>
        <w:t>Action maintains accountability</w:t>
      </w:r>
    </w:p>
    <w:p>
      <w:pPr>
        <w:pStyle w:val="ListBullet"/>
      </w:pPr>
      <w:r>
        <w:t>Action builds trust</w:t>
      </w:r>
    </w:p>
    <w:p>
      <w:pPr>
        <w:pStyle w:val="Heading3"/>
      </w:pPr>
      <w:r>
        <w:t>5. Transparency</w:t>
      </w:r>
    </w:p>
    <w:p>
      <w:r>
        <w:t>Review findings are transparent.</w:t>
      </w:r>
    </w:p>
    <w:p>
      <w:pPr>
        <w:pStyle w:val="Heading3"/>
      </w:pPr>
      <w:r>
        <w:t>What This Means in Practice:</w:t>
      </w:r>
    </w:p>
    <w:p>
      <w:pPr>
        <w:pStyle w:val="ListBullet"/>
      </w:pPr>
      <w:r>
        <w:t>Review findings are published</w:t>
      </w:r>
    </w:p>
    <w:p>
      <w:pPr>
        <w:pStyle w:val="ListBullet"/>
      </w:pPr>
      <w:r>
        <w:t>Review recommendations are disclosed</w:t>
      </w:r>
    </w:p>
    <w:p>
      <w:pPr>
        <w:pStyle w:val="ListBullet"/>
      </w:pPr>
      <w:r>
        <w:t>Review actions are reported</w:t>
      </w:r>
    </w:p>
    <w:p>
      <w:pPr>
        <w:pStyle w:val="ListBullet"/>
      </w:pPr>
      <w:r>
        <w:t>Review results are auditable</w:t>
      </w:r>
    </w:p>
    <w:p>
      <w:pPr>
        <w:pStyle w:val="Heading3"/>
      </w:pPr>
      <w:r>
        <w:t>Example:</w:t>
      </w:r>
    </w:p>
    <w:p>
      <w:r>
        <w:t>The Institution publishes quarterly review findings, annual policy review results, and five-year independent review reports. All findings are transparent and accessible.</w:t>
      </w:r>
    </w:p>
    <w:p>
      <w:pPr>
        <w:pStyle w:val="Heading3"/>
      </w:pPr>
      <w:r>
        <w:t>Why This Matters:</w:t>
      </w:r>
    </w:p>
    <w:p>
      <w:pPr>
        <w:pStyle w:val="ListBullet"/>
      </w:pPr>
      <w:r>
        <w:t>Transparency builds trust</w:t>
      </w:r>
    </w:p>
    <w:p>
      <w:pPr>
        <w:pStyle w:val="ListBullet"/>
      </w:pPr>
      <w:r>
        <w:t>Transparency enables verification</w:t>
      </w:r>
    </w:p>
    <w:p>
      <w:pPr>
        <w:pStyle w:val="ListBullet"/>
      </w:pPr>
      <w:r>
        <w:t>Transparency ensures accountability</w:t>
      </w:r>
    </w:p>
    <w:p>
      <w:pPr>
        <w:pStyle w:val="ListBullet"/>
      </w:pPr>
      <w:r>
        <w:t>Transparency prevents cover-up</w:t>
      </w:r>
    </w:p>
    <w:p>
      <w:r>
        <w:t>Review Cycle Framework</w:t>
      </w:r>
    </w:p>
    <w:p>
      <w:r>
        <w:t>Daily Reviews</w:t>
      </w:r>
    </w:p>
    <w:p>
      <w:r>
        <w:t>Ongoing, Real-Time Monitoring</w:t>
      </w:r>
    </w:p>
    <w:p>
      <w:r>
        <w:t>Review</w:t>
      </w:r>
    </w:p>
    <w:p>
      <w:r>
        <w:t>Scope</w:t>
      </w:r>
    </w:p>
    <w:p>
      <w:r>
        <w:t>Responsible</w:t>
      </w:r>
    </w:p>
    <w:p>
      <w:r>
        <w:t>Deliverable</w:t>
      </w:r>
    </w:p>
    <w:p>
      <w:r>
        <w:t>Reserve Ratio</w:t>
      </w:r>
    </w:p>
    <w:p>
      <w:r>
        <w:t>Reserve adequacy</w:t>
      </w:r>
    </w:p>
    <w:p>
      <w:r>
        <w:t>Technical Committee</w:t>
      </w:r>
    </w:p>
    <w:p>
      <w:r>
        <w:t>Daily proof of reserves</w:t>
      </w:r>
    </w:p>
    <w:p>
      <w:r>
        <w:t>NAV Calculation</w:t>
      </w:r>
    </w:p>
    <w:p>
      <w:r>
        <w:t>Settlement unit value</w:t>
      </w:r>
    </w:p>
    <w:p>
      <w:r>
        <w:t>Technical Committee</w:t>
      </w:r>
    </w:p>
    <w:p>
      <w:r>
        <w:t>Real-time NAV</w:t>
      </w:r>
    </w:p>
    <w:p>
      <w:r>
        <w:t>Transaction Monitoring</w:t>
      </w:r>
    </w:p>
    <w:p>
      <w:r>
        <w:t>All transactions</w:t>
      </w:r>
    </w:p>
    <w:p>
      <w:r>
        <w:t>Compliance Team</w:t>
      </w:r>
    </w:p>
    <w:p>
      <w:r>
        <w:t>Transaction log</w:t>
      </w:r>
    </w:p>
    <w:p>
      <w:r>
        <w:t>System Monitoring</w:t>
      </w:r>
    </w:p>
    <w:p>
      <w:r>
        <w:t>Technical infrastructure</w:t>
      </w:r>
    </w:p>
    <w:p>
      <w:r>
        <w:t>Technical Committee</w:t>
      </w:r>
    </w:p>
    <w:p>
      <w:r>
        <w:t>System status report</w:t>
      </w:r>
    </w:p>
    <w:p>
      <w:r>
        <w:t>Sanctions Screening</w:t>
      </w:r>
    </w:p>
    <w:p>
      <w:r>
        <w:t>All participants</w:t>
      </w:r>
    </w:p>
    <w:p>
      <w:r>
        <w:t>Compliance Team</w:t>
      </w:r>
    </w:p>
    <w:p>
      <w:pPr>
        <w:pStyle w:val="Heading3"/>
      </w:pPr>
      <w:r>
        <w:t>Screening log</w:t>
      </w:r>
    </w:p>
    <w:p>
      <w:pPr>
        <w:pStyle w:val="Heading3"/>
      </w:pPr>
      <w:r>
        <w:t>What This Means in Practice:</w:t>
      </w:r>
    </w:p>
    <w:p>
      <w:pPr>
        <w:pStyle w:val="ListBullet"/>
      </w:pPr>
      <w:r>
        <w:t>Daily reviews monitor continuous operations</w:t>
      </w:r>
    </w:p>
    <w:p>
      <w:pPr>
        <w:pStyle w:val="ListBullet"/>
      </w:pPr>
      <w:r>
        <w:t>Daily reviews detect issues immediately</w:t>
      </w:r>
    </w:p>
    <w:p>
      <w:pPr>
        <w:pStyle w:val="ListBullet"/>
      </w:pPr>
      <w:r>
        <w:t>Daily reviews enable rapid response</w:t>
      </w:r>
    </w:p>
    <w:p>
      <w:pPr>
        <w:pStyle w:val="ListBullet"/>
      </w:pPr>
      <w:r>
        <w:t>Daily reviews maintain operational integrity</w:t>
      </w:r>
    </w:p>
    <w:p>
      <w:pPr>
        <w:pStyle w:val="Heading3"/>
      </w:pPr>
      <w:r>
        <w:t>Example:</w:t>
      </w:r>
    </w:p>
    <w:p>
      <w:r>
        <w:t>The Institution publishes a daily proof of reserves, calculates NAV in real-time, monitors all transactions, screens all participants, and monitors system health. Any issue is detected immediately and addressed.</w:t>
      </w:r>
    </w:p>
    <w:p>
      <w:pPr>
        <w:pStyle w:val="Heading3"/>
      </w:pPr>
      <w:r>
        <w:t>Why This Matters:</w:t>
      </w:r>
    </w:p>
    <w:p>
      <w:pPr>
        <w:pStyle w:val="ListBullet"/>
      </w:pPr>
      <w:r>
        <w:t>Daily reviews are the first line of defense</w:t>
      </w:r>
    </w:p>
    <w:p>
      <w:pPr>
        <w:pStyle w:val="ListBullet"/>
      </w:pPr>
      <w:r>
        <w:t>Daily reviews detect issues early</w:t>
      </w:r>
    </w:p>
    <w:p>
      <w:pPr>
        <w:pStyle w:val="ListBullet"/>
      </w:pPr>
      <w:r>
        <w:t>Daily reviews maintain real-time accountability</w:t>
      </w:r>
    </w:p>
    <w:p>
      <w:pPr>
        <w:pStyle w:val="ListBullet"/>
      </w:pPr>
      <w:r>
        <w:t>Daily reviews build trust through continuous transparency</w:t>
      </w:r>
    </w:p>
    <w:p>
      <w:r>
        <w:t>Weekly Reviews</w:t>
      </w:r>
    </w:p>
    <w:p>
      <w:r>
        <w:t>Short-Term Operational Review</w:t>
      </w:r>
    </w:p>
    <w:p>
      <w:r>
        <w:t>Review</w:t>
      </w:r>
    </w:p>
    <w:p>
      <w:r>
        <w:t>Scope</w:t>
      </w:r>
    </w:p>
    <w:p>
      <w:r>
        <w:t>Responsible</w:t>
      </w:r>
    </w:p>
    <w:p>
      <w:r>
        <w:t>Deliverable</w:t>
      </w:r>
    </w:p>
    <w:p>
      <w:r>
        <w:t>Reserve Composition</w:t>
      </w:r>
    </w:p>
    <w:p>
      <w:r>
        <w:t>Reserve allocation</w:t>
      </w:r>
    </w:p>
    <w:p>
      <w:r>
        <w:t>Reserve Management</w:t>
      </w:r>
    </w:p>
    <w:p>
      <w:r>
        <w:t>Weekly reserve report</w:t>
      </w:r>
    </w:p>
    <w:p>
      <w:r>
        <w:t>Redemption Volume</w:t>
      </w:r>
    </w:p>
    <w:p>
      <w:r>
        <w:t>Redemption activity</w:t>
      </w:r>
    </w:p>
    <w:p>
      <w:r>
        <w:t>Operations</w:t>
      </w:r>
    </w:p>
    <w:p>
      <w:r>
        <w:t>Redemption volume report</w:t>
      </w:r>
    </w:p>
    <w:p>
      <w:r>
        <w:t>Settlement Activity</w:t>
      </w:r>
    </w:p>
    <w:p>
      <w:r>
        <w:t>Settlement operations</w:t>
      </w:r>
    </w:p>
    <w:p>
      <w:r>
        <w:t>Operations</w:t>
      </w:r>
    </w:p>
    <w:p>
      <w:r>
        <w:t>Settlement activity report</w:t>
      </w:r>
    </w:p>
    <w:p>
      <w:r>
        <w:t>Compliance Activity</w:t>
      </w:r>
    </w:p>
    <w:p>
      <w:r>
        <w:t>Compliance operations</w:t>
      </w:r>
    </w:p>
    <w:p>
      <w:r>
        <w:t>Compliance Team</w:t>
      </w:r>
    </w:p>
    <w:p>
      <w:r>
        <w:t>Weekly compliance report</w:t>
      </w:r>
    </w:p>
    <w:p>
      <w:r>
        <w:t>Incident Review</w:t>
      </w:r>
    </w:p>
    <w:p>
      <w:r>
        <w:t>Any incidents</w:t>
      </w:r>
    </w:p>
    <w:p>
      <w:r>
        <w:t>Technical Committee</w:t>
      </w:r>
    </w:p>
    <w:p>
      <w:pPr>
        <w:pStyle w:val="Heading3"/>
      </w:pPr>
      <w:r>
        <w:t>Incident report</w:t>
      </w:r>
    </w:p>
    <w:p>
      <w:pPr>
        <w:pStyle w:val="Heading3"/>
      </w:pPr>
      <w:r>
        <w:t>What This Means in Practice:</w:t>
      </w:r>
    </w:p>
    <w:p>
      <w:pPr>
        <w:pStyle w:val="ListBullet"/>
      </w:pPr>
      <w:r>
        <w:t>Weekly reviews identify trends</w:t>
      </w:r>
    </w:p>
    <w:p>
      <w:pPr>
        <w:pStyle w:val="ListBullet"/>
      </w:pPr>
      <w:r>
        <w:t>Weekly reviews enable timely response</w:t>
      </w:r>
    </w:p>
    <w:p>
      <w:pPr>
        <w:pStyle w:val="ListBullet"/>
      </w:pPr>
      <w:r>
        <w:t>Weekly reviews maintain operational awareness</w:t>
      </w:r>
    </w:p>
    <w:p>
      <w:pPr>
        <w:pStyle w:val="ListBullet"/>
      </w:pPr>
      <w:r>
        <w:t>Weekly reviews support decision-making</w:t>
      </w:r>
    </w:p>
    <w:p>
      <w:pPr>
        <w:pStyle w:val="Heading3"/>
      </w:pPr>
      <w:r>
        <w:t>Example:</w:t>
      </w:r>
    </w:p>
    <w:p>
      <w:r>
        <w:t>The Institution reviews reserve composition weekly, redemption volume weekly, and settlement activity weekly. Any trends are identified and addressed before they become issues.</w:t>
      </w:r>
    </w:p>
    <w:p>
      <w:pPr>
        <w:pStyle w:val="Heading3"/>
      </w:pPr>
      <w:r>
        <w:t>Why This Matters:</w:t>
      </w:r>
    </w:p>
    <w:p>
      <w:pPr>
        <w:pStyle w:val="ListBullet"/>
      </w:pPr>
      <w:r>
        <w:t>Weekly reviews catch emerging issues</w:t>
      </w:r>
    </w:p>
    <w:p>
      <w:pPr>
        <w:pStyle w:val="ListBullet"/>
      </w:pPr>
      <w:r>
        <w:t>Weekly reviews enable course correction</w:t>
      </w:r>
    </w:p>
    <w:p>
      <w:pPr>
        <w:pStyle w:val="ListBullet"/>
      </w:pPr>
      <w:r>
        <w:t>Weekly reviews maintain operational insight</w:t>
      </w:r>
    </w:p>
    <w:p>
      <w:pPr>
        <w:pStyle w:val="ListBullet"/>
      </w:pPr>
      <w:r>
        <w:t>Weekly reviews support management</w:t>
      </w:r>
    </w:p>
    <w:p>
      <w:r>
        <w:t>Monthly Reviews</w:t>
      </w:r>
    </w:p>
    <w:p>
      <w:r>
        <w:t>Mid-Term Operational Review</w:t>
      </w:r>
    </w:p>
    <w:p>
      <w:r>
        <w:t>Review</w:t>
      </w:r>
    </w:p>
    <w:p>
      <w:r>
        <w:t>Scope</w:t>
      </w:r>
    </w:p>
    <w:p>
      <w:r>
        <w:t>Responsible</w:t>
      </w:r>
    </w:p>
    <w:p>
      <w:r>
        <w:t>Deliverable</w:t>
      </w:r>
    </w:p>
    <w:p>
      <w:r>
        <w:t>Risk Assessment</w:t>
      </w:r>
    </w:p>
    <w:p>
      <w:r>
        <w:t>All risks</w:t>
      </w:r>
    </w:p>
    <w:p>
      <w:r>
        <w:t>Risk Committee</w:t>
      </w:r>
    </w:p>
    <w:p>
      <w:r>
        <w:t>Monthly risk report</w:t>
      </w:r>
    </w:p>
    <w:p>
      <w:r>
        <w:t>Technical Performance</w:t>
      </w:r>
    </w:p>
    <w:p>
      <w:r>
        <w:t>Technical operations</w:t>
      </w:r>
    </w:p>
    <w:p>
      <w:r>
        <w:t>Technical Committee</w:t>
      </w:r>
    </w:p>
    <w:p>
      <w:r>
        <w:t>Monthly technical report</w:t>
      </w:r>
    </w:p>
    <w:p>
      <w:r>
        <w:t>Compliance Review</w:t>
      </w:r>
    </w:p>
    <w:p>
      <w:r>
        <w:t>Compliance operations</w:t>
      </w:r>
    </w:p>
    <w:p>
      <w:r>
        <w:t>Compliance Team</w:t>
      </w:r>
    </w:p>
    <w:p>
      <w:r>
        <w:t>Monthly compliance report</w:t>
      </w:r>
    </w:p>
    <w:p>
      <w:r>
        <w:t>Financial Review</w:t>
      </w:r>
    </w:p>
    <w:p>
      <w:r>
        <w:t>Financial operations</w:t>
      </w:r>
    </w:p>
    <w:p>
      <w:r>
        <w:t>CFO</w:t>
      </w:r>
    </w:p>
    <w:p>
      <w:r>
        <w:t>Monthly financial report</w:t>
      </w:r>
    </w:p>
    <w:p>
      <w:r>
        <w:t>Key Risk Indicators</w:t>
      </w:r>
    </w:p>
    <w:p>
      <w:r>
        <w:t>Risk metrics</w:t>
      </w:r>
    </w:p>
    <w:p>
      <w:r>
        <w:t>Risk Committee</w:t>
      </w:r>
    </w:p>
    <w:p>
      <w:pPr>
        <w:pStyle w:val="Heading3"/>
      </w:pPr>
      <w:r>
        <w:t>KRI dashboard</w:t>
      </w:r>
    </w:p>
    <w:p>
      <w:pPr>
        <w:pStyle w:val="Heading3"/>
      </w:pPr>
      <w:r>
        <w:t>What This Means in Practice:</w:t>
      </w:r>
    </w:p>
    <w:p>
      <w:pPr>
        <w:pStyle w:val="ListBullet"/>
      </w:pPr>
      <w:r>
        <w:t>Monthly reviews provide in-depth assessment</w:t>
      </w:r>
    </w:p>
    <w:p>
      <w:pPr>
        <w:pStyle w:val="ListBullet"/>
      </w:pPr>
      <w:r>
        <w:t>Monthly reviews identify issues before escalation</w:t>
      </w:r>
    </w:p>
    <w:p>
      <w:pPr>
        <w:pStyle w:val="ListBullet"/>
      </w:pPr>
      <w:r>
        <w:t>Monthly reviews support strategic decision-making</w:t>
      </w:r>
    </w:p>
    <w:p>
      <w:pPr>
        <w:pStyle w:val="ListBullet"/>
      </w:pPr>
      <w:r>
        <w:t>Monthly reviews maintain accountability</w:t>
      </w:r>
    </w:p>
    <w:p>
      <w:pPr>
        <w:pStyle w:val="Heading3"/>
      </w:pPr>
      <w:r>
        <w:t>Example:</w:t>
      </w:r>
    </w:p>
    <w:p>
      <w:r>
        <w:t>The Risk Committee conducts a monthly risk assessment, reviewing all risks, updating the risk register, and preparing a risk report. The Council receives the report and considers any necessary action.</w:t>
      </w:r>
    </w:p>
    <w:p>
      <w:pPr>
        <w:pStyle w:val="Heading3"/>
      </w:pPr>
      <w:r>
        <w:t>Why This Matters:</w:t>
      </w:r>
    </w:p>
    <w:p>
      <w:pPr>
        <w:pStyle w:val="ListBullet"/>
      </w:pPr>
      <w:r>
        <w:t>Monthly reviews are the core of risk management</w:t>
      </w:r>
    </w:p>
    <w:p>
      <w:pPr>
        <w:pStyle w:val="ListBullet"/>
      </w:pPr>
      <w:r>
        <w:t>Monthly reviews catch issues before escalation</w:t>
      </w:r>
    </w:p>
    <w:p>
      <w:pPr>
        <w:pStyle w:val="ListBullet"/>
      </w:pPr>
      <w:r>
        <w:t>Monthly reviews enable strategic response</w:t>
      </w:r>
    </w:p>
    <w:p>
      <w:pPr>
        <w:pStyle w:val="ListBullet"/>
      </w:pPr>
      <w:r>
        <w:t>Monthly reviews maintain accountability</w:t>
      </w:r>
    </w:p>
    <w:p>
      <w:r>
        <w:t>Quarterly Reviews</w:t>
      </w:r>
    </w:p>
    <w:p>
      <w:r>
        <w:t>Strategic Operational Review</w:t>
      </w:r>
    </w:p>
    <w:p>
      <w:r>
        <w:t>Review</w:t>
      </w:r>
    </w:p>
    <w:p>
      <w:r>
        <w:t>Scope</w:t>
      </w:r>
    </w:p>
    <w:p>
      <w:r>
        <w:t>Responsible</w:t>
      </w:r>
    </w:p>
    <w:p>
      <w:r>
        <w:t>Deliverable</w:t>
      </w:r>
    </w:p>
    <w:p>
      <w:r>
        <w:t>Reserve Performance</w:t>
      </w:r>
    </w:p>
    <w:p>
      <w:r>
        <w:t>Reserve adequacy and performance</w:t>
      </w:r>
    </w:p>
    <w:p>
      <w:r>
        <w:t>Reserve Management</w:t>
      </w:r>
    </w:p>
    <w:p>
      <w:r>
        <w:t>Quarterly reserve report</w:t>
      </w:r>
    </w:p>
    <w:p>
      <w:r>
        <w:t>Risk Assessment</w:t>
      </w:r>
    </w:p>
    <w:p>
      <w:r>
        <w:t>Comprehensive risk assessment</w:t>
      </w:r>
    </w:p>
    <w:p>
      <w:r>
        <w:t>Risk Committee</w:t>
      </w:r>
    </w:p>
    <w:p>
      <w:r>
        <w:t>Quarterly risk report</w:t>
      </w:r>
    </w:p>
    <w:p>
      <w:r>
        <w:t>Compliance Review</w:t>
      </w:r>
    </w:p>
    <w:p>
      <w:r>
        <w:t>Comprehensive compliance review</w:t>
      </w:r>
    </w:p>
    <w:p>
      <w:r>
        <w:t>Compliance Team</w:t>
      </w:r>
    </w:p>
    <w:p>
      <w:r>
        <w:t>Quarterly compliance report</w:t>
      </w:r>
    </w:p>
    <w:p>
      <w:r>
        <w:t>Technical Performance</w:t>
      </w:r>
    </w:p>
    <w:p>
      <w:r>
        <w:t>Comprehensive technical review</w:t>
      </w:r>
    </w:p>
    <w:p>
      <w:r>
        <w:t>Technical Committee</w:t>
      </w:r>
    </w:p>
    <w:p>
      <w:r>
        <w:t>Quarterly technical report</w:t>
      </w:r>
    </w:p>
    <w:p>
      <w:r>
        <w:t>Audit Findings</w:t>
      </w:r>
    </w:p>
    <w:p>
      <w:r>
        <w:t>Audit results</w:t>
      </w:r>
    </w:p>
    <w:p>
      <w:r>
        <w:t>Audit Committee</w:t>
      </w:r>
    </w:p>
    <w:p>
      <w:r>
        <w:t>Quarterly audit report</w:t>
      </w:r>
    </w:p>
    <w:p>
      <w:r>
        <w:t>Council Review</w:t>
      </w:r>
    </w:p>
    <w:p>
      <w:r>
        <w:t>Institutional performance</w:t>
      </w:r>
    </w:p>
    <w:p>
      <w:r>
        <w:t>Council</w:t>
      </w:r>
    </w:p>
    <w:p>
      <w:r>
        <w:t>Quarterly governance report</w:t>
      </w:r>
    </w:p>
    <w:p>
      <w:r>
        <w:t>Stress Testing</w:t>
      </w:r>
    </w:p>
    <w:p>
      <w:r>
        <w:t>Reserve and operational resilience</w:t>
      </w:r>
    </w:p>
    <w:p>
      <w:r>
        <w:t>Risk Committee</w:t>
      </w:r>
    </w:p>
    <w:p>
      <w:pPr>
        <w:pStyle w:val="Heading3"/>
      </w:pPr>
      <w:r>
        <w:t>Stress test results</w:t>
      </w:r>
    </w:p>
    <w:p>
      <w:pPr>
        <w:pStyle w:val="Heading3"/>
      </w:pPr>
      <w:r>
        <w:t>What This Means in Practice:</w:t>
      </w:r>
    </w:p>
    <w:p>
      <w:pPr>
        <w:pStyle w:val="ListBullet"/>
      </w:pPr>
      <w:r>
        <w:t>Quarterly reviews provide comprehensive assessment</w:t>
      </w:r>
    </w:p>
    <w:p>
      <w:pPr>
        <w:pStyle w:val="ListBullet"/>
      </w:pPr>
      <w:r>
        <w:t>Quarterly reviews identify strategic issues</w:t>
      </w:r>
    </w:p>
    <w:p>
      <w:pPr>
        <w:pStyle w:val="ListBullet"/>
      </w:pPr>
      <w:r>
        <w:t>Quarterly reviews support governance oversight</w:t>
      </w:r>
    </w:p>
    <w:p>
      <w:pPr>
        <w:pStyle w:val="ListBullet"/>
      </w:pPr>
      <w:r>
        <w:t>Quarterly reviews maintain institutional accountability</w:t>
      </w:r>
    </w:p>
    <w:p>
      <w:pPr>
        <w:pStyle w:val="Heading3"/>
      </w:pPr>
      <w:r>
        <w:t>Example:</w:t>
      </w:r>
    </w:p>
    <w:p>
      <w:r>
        <w:t>The Council conducts a quarterly review of all aspects of institutional performance. The Council reviews reserve reports, risk reports, compliance reports, technical reports, and audit findings. The Council makes decisions and provides direction.</w:t>
      </w:r>
    </w:p>
    <w:p>
      <w:pPr>
        <w:pStyle w:val="Heading3"/>
      </w:pPr>
      <w:r>
        <w:t>Why This Matters:</w:t>
      </w:r>
    </w:p>
    <w:p>
      <w:pPr>
        <w:pStyle w:val="ListBullet"/>
      </w:pPr>
      <w:r>
        <w:t>Quarterly reviews are the core of governance oversight</w:t>
      </w:r>
    </w:p>
    <w:p>
      <w:pPr>
        <w:pStyle w:val="ListBullet"/>
      </w:pPr>
      <w:r>
        <w:t>Quarterly reviews ensure accountability</w:t>
      </w:r>
    </w:p>
    <w:p>
      <w:pPr>
        <w:pStyle w:val="ListBullet"/>
      </w:pPr>
      <w:r>
        <w:t>Quarterly reviews enable strategic direction</w:t>
      </w:r>
    </w:p>
    <w:p>
      <w:pPr>
        <w:pStyle w:val="ListBullet"/>
      </w:pPr>
      <w:r>
        <w:t>Quarterly reviews maintain institutional integrity</w:t>
      </w:r>
    </w:p>
    <w:p>
      <w:r>
        <w:t>Annual Reviews</w:t>
      </w:r>
    </w:p>
    <w:p>
      <w:r>
        <w:t>Comprehensive Institutional Review</w:t>
      </w:r>
    </w:p>
    <w:p>
      <w:r>
        <w:t>Review</w:t>
      </w:r>
    </w:p>
    <w:p>
      <w:r>
        <w:t>Scope</w:t>
      </w:r>
    </w:p>
    <w:p>
      <w:r>
        <w:t>Responsible</w:t>
      </w:r>
    </w:p>
    <w:p>
      <w:r>
        <w:t>Deliverable</w:t>
      </w:r>
    </w:p>
    <w:p>
      <w:r>
        <w:t>Policy Review</w:t>
      </w:r>
    </w:p>
    <w:p>
      <w:r>
        <w:t>All policies</w:t>
      </w:r>
    </w:p>
    <w:p>
      <w:r>
        <w:t>Council</w:t>
      </w:r>
    </w:p>
    <w:p>
      <w:r>
        <w:t>Policy review report</w:t>
      </w:r>
    </w:p>
    <w:p>
      <w:r>
        <w:t>Fee Schedule Review</w:t>
      </w:r>
    </w:p>
    <w:p>
      <w:r>
        <w:t>All fees</w:t>
      </w:r>
    </w:p>
    <w:p>
      <w:r>
        <w:t>Council</w:t>
      </w:r>
    </w:p>
    <w:p>
      <w:r>
        <w:t>Fee schedule report</w:t>
      </w:r>
    </w:p>
    <w:p>
      <w:r>
        <w:t>Budget Review</w:t>
      </w:r>
    </w:p>
    <w:p>
      <w:r>
        <w:t>Annual budget</w:t>
      </w:r>
    </w:p>
    <w:p>
      <w:r>
        <w:t>Council</w:t>
      </w:r>
    </w:p>
    <w:p>
      <w:r>
        <w:t>Budget report</w:t>
      </w:r>
    </w:p>
    <w:p>
      <w:r>
        <w:t>Financial Audit</w:t>
      </w:r>
    </w:p>
    <w:p>
      <w:r>
        <w:t>Financial statements</w:t>
      </w:r>
    </w:p>
    <w:p>
      <w:r>
        <w:t>Audit Committee</w:t>
      </w:r>
    </w:p>
    <w:p>
      <w:r>
        <w:t>Annual audit report</w:t>
      </w:r>
    </w:p>
    <w:p>
      <w:r>
        <w:t>Governance Review</w:t>
      </w:r>
    </w:p>
    <w:p>
      <w:r>
        <w:t>Governance effectiveness</w:t>
      </w:r>
    </w:p>
    <w:p>
      <w:r>
        <w:t>Council</w:t>
      </w:r>
    </w:p>
    <w:p>
      <w:r>
        <w:t>Governance report</w:t>
      </w:r>
    </w:p>
    <w:p>
      <w:r>
        <w:t>Reserve Review</w:t>
      </w:r>
    </w:p>
    <w:p>
      <w:r>
        <w:t>Comprehensive reserve review</w:t>
      </w:r>
    </w:p>
    <w:p>
      <w:r>
        <w:t>Reserve Management</w:t>
      </w:r>
    </w:p>
    <w:p>
      <w:r>
        <w:t>Annual reserve report</w:t>
      </w:r>
    </w:p>
    <w:p>
      <w:r>
        <w:t>Sharia Compliance</w:t>
      </w:r>
    </w:p>
    <w:p>
      <w:r>
        <w:t>Full Sharia review</w:t>
      </w:r>
    </w:p>
    <w:p>
      <w:r>
        <w:t>Sharia Committee</w:t>
      </w:r>
    </w:p>
    <w:p>
      <w:r>
        <w:t>Sharia compliance certificate</w:t>
      </w:r>
    </w:p>
    <w:p>
      <w:r>
        <w:t>Institutional Report</w:t>
      </w:r>
    </w:p>
    <w:p>
      <w:r>
        <w:t>Comprehensive annual review</w:t>
      </w:r>
    </w:p>
    <w:p>
      <w:r>
        <w:t>Council</w:t>
      </w:r>
    </w:p>
    <w:p>
      <w:pPr>
        <w:pStyle w:val="Heading3"/>
      </w:pPr>
      <w:r>
        <w:t>Annual report</w:t>
      </w:r>
    </w:p>
    <w:p>
      <w:pPr>
        <w:pStyle w:val="Heading3"/>
      </w:pPr>
      <w:r>
        <w:t>What This Means in Practice:</w:t>
      </w:r>
    </w:p>
    <w:p>
      <w:pPr>
        <w:pStyle w:val="ListBullet"/>
      </w:pPr>
      <w:r>
        <w:t>Annual reviews provide comprehensive assessment</w:t>
      </w:r>
    </w:p>
    <w:p>
      <w:pPr>
        <w:pStyle w:val="ListBullet"/>
      </w:pPr>
      <w:r>
        <w:t>Annual reviews enable strategic planning</w:t>
      </w:r>
    </w:p>
    <w:p>
      <w:pPr>
        <w:pStyle w:val="ListBullet"/>
      </w:pPr>
      <w:r>
        <w:t>Annual reviews maintain accountability</w:t>
      </w:r>
    </w:p>
    <w:p>
      <w:pPr>
        <w:pStyle w:val="ListBullet"/>
      </w:pPr>
      <w:r>
        <w:t>Annual reviews build trust through transparency</w:t>
      </w:r>
    </w:p>
    <w:p>
      <w:pPr>
        <w:pStyle w:val="Heading3"/>
      </w:pPr>
      <w:r>
        <w:t>Example:</w:t>
      </w:r>
    </w:p>
    <w:p>
      <w:r>
        <w:t>The Institution conducts an annual policy review, reviewing all policies and making any necessary updates. The annual budget is approved. The annual audit is completed. The annual report is published.</w:t>
      </w:r>
    </w:p>
    <w:p>
      <w:pPr>
        <w:pStyle w:val="Heading3"/>
      </w:pPr>
      <w:r>
        <w:t>Why This Matters:</w:t>
      </w:r>
    </w:p>
    <w:p>
      <w:pPr>
        <w:pStyle w:val="ListBullet"/>
      </w:pPr>
      <w:r>
        <w:t>Annual reviews are the foundation of accountability</w:t>
      </w:r>
    </w:p>
    <w:p>
      <w:pPr>
        <w:pStyle w:val="ListBullet"/>
      </w:pPr>
      <w:r>
        <w:t>Annual reviews enable strategic planning</w:t>
      </w:r>
    </w:p>
    <w:p>
      <w:pPr>
        <w:pStyle w:val="ListBullet"/>
      </w:pPr>
      <w:r>
        <w:t>Annual reviews ensure comprehensive assessment</w:t>
      </w:r>
    </w:p>
    <w:p>
      <w:pPr>
        <w:pStyle w:val="ListBullet"/>
      </w:pPr>
      <w:r>
        <w:t>Annual reviews build public trust</w:t>
      </w:r>
    </w:p>
    <w:p>
      <w:r>
        <w:t>Five-Year Reviews</w:t>
      </w:r>
    </w:p>
    <w:p>
      <w:r>
        <w:t>Comprehensive Independent Review</w:t>
      </w:r>
    </w:p>
    <w:p>
      <w:r>
        <w:t>Review</w:t>
      </w:r>
    </w:p>
    <w:p>
      <w:r>
        <w:t>Scope</w:t>
      </w:r>
    </w:p>
    <w:p>
      <w:r>
        <w:t>Responsible</w:t>
      </w:r>
    </w:p>
    <w:p>
      <w:r>
        <w:t>Deliverable</w:t>
      </w:r>
    </w:p>
    <w:p>
      <w:r>
        <w:t>Reserve Adequacy</w:t>
      </w:r>
    </w:p>
    <w:p>
      <w:r>
        <w:t>Reserve sufficiency and composition</w:t>
      </w:r>
    </w:p>
    <w:p>
      <w:r>
        <w:t>Independent Review Panel</w:t>
      </w:r>
    </w:p>
    <w:p>
      <w:r>
        <w:t>Reserve adequacy assessment</w:t>
      </w:r>
    </w:p>
    <w:p>
      <w:r>
        <w:t>Algorithmic Performance</w:t>
      </w:r>
    </w:p>
    <w:p>
      <w:r>
        <w:t>Monetary Engine performance</w:t>
      </w:r>
    </w:p>
    <w:p>
      <w:r>
        <w:t>Independent Review Panel</w:t>
      </w:r>
    </w:p>
    <w:p>
      <w:r>
        <w:t>Algorithm assessment</w:t>
      </w:r>
    </w:p>
    <w:p>
      <w:r>
        <w:t>Governance Effectiveness</w:t>
      </w:r>
    </w:p>
    <w:p>
      <w:r>
        <w:t>Governance structure and practice</w:t>
      </w:r>
    </w:p>
    <w:p>
      <w:r>
        <w:t>Independent Review Panel</w:t>
      </w:r>
    </w:p>
    <w:p>
      <w:r>
        <w:t>Governance assessment</w:t>
      </w:r>
    </w:p>
    <w:p>
      <w:r>
        <w:t>Regulatory Compliance</w:t>
      </w:r>
    </w:p>
    <w:p>
      <w:r>
        <w:t>Legal and regulatory compliance</w:t>
      </w:r>
    </w:p>
    <w:p>
      <w:r>
        <w:t>Independent Review Panel</w:t>
      </w:r>
    </w:p>
    <w:p>
      <w:r>
        <w:t>Compliance assessment</w:t>
      </w:r>
    </w:p>
    <w:p>
      <w:r>
        <w:t>Technological Security</w:t>
      </w:r>
    </w:p>
    <w:p>
      <w:r>
        <w:t>Security architecture and controls</w:t>
      </w:r>
    </w:p>
    <w:p>
      <w:r>
        <w:t>Independent Review Panel</w:t>
      </w:r>
    </w:p>
    <w:p>
      <w:r>
        <w:t>Security assessment</w:t>
      </w:r>
    </w:p>
    <w:p>
      <w:r>
        <w:t>Institutional Review</w:t>
      </w:r>
    </w:p>
    <w:p>
      <w:r>
        <w:t>Comprehensive assessment</w:t>
      </w:r>
    </w:p>
    <w:p>
      <w:r>
        <w:t>Independent Review Panel</w:t>
      </w:r>
    </w:p>
    <w:p>
      <w:pPr>
        <w:pStyle w:val="Heading3"/>
      </w:pPr>
      <w:r>
        <w:t>Comprehensive review report</w:t>
      </w:r>
    </w:p>
    <w:p>
      <w:pPr>
        <w:pStyle w:val="Heading3"/>
      </w:pPr>
      <w:r>
        <w:t>What This Means in Practice:</w:t>
      </w:r>
    </w:p>
    <w:p>
      <w:pPr>
        <w:pStyle w:val="ListBullet"/>
      </w:pPr>
      <w:r>
        <w:t>Five-year reviews provide independent, comprehensive assessment</w:t>
      </w:r>
    </w:p>
    <w:p>
      <w:pPr>
        <w:pStyle w:val="ListBullet"/>
      </w:pPr>
      <w:r>
        <w:t>Five-year reviews ensure long-term accountability</w:t>
      </w:r>
    </w:p>
    <w:p>
      <w:pPr>
        <w:pStyle w:val="ListBullet"/>
      </w:pPr>
      <w:r>
        <w:t>Five-year reviews identify strategic issues</w:t>
      </w:r>
    </w:p>
    <w:p>
      <w:pPr>
        <w:pStyle w:val="ListBullet"/>
      </w:pPr>
      <w:r>
        <w:t>Five-year reviews build institutional trust</w:t>
      </w:r>
    </w:p>
    <w:p>
      <w:pPr>
        <w:pStyle w:val="Heading3"/>
      </w:pPr>
      <w:r>
        <w:t>Example:</w:t>
      </w:r>
    </w:p>
    <w:p>
      <w:r>
        <w:t>The Independent Review Panel conducts a comprehensive five-year review. The Panel assesses reserve adequacy, algorithmic performance, governance effectiveness, regulatory compliance, and technological security. The Panel publishes a full report with findings and recommendations.</w:t>
      </w:r>
    </w:p>
    <w:p>
      <w:pPr>
        <w:pStyle w:val="Heading3"/>
      </w:pPr>
      <w:r>
        <w:t>Why This Matters:</w:t>
      </w:r>
    </w:p>
    <w:p>
      <w:pPr>
        <w:pStyle w:val="ListBullet"/>
      </w:pPr>
      <w:r>
        <w:t>Five-year reviews provide independent validation</w:t>
      </w:r>
    </w:p>
    <w:p>
      <w:pPr>
        <w:pStyle w:val="ListBullet"/>
      </w:pPr>
      <w:r>
        <w:t>Five-year reviews ensure long-term accountability</w:t>
      </w:r>
    </w:p>
    <w:p>
      <w:pPr>
        <w:pStyle w:val="ListBullet"/>
      </w:pPr>
      <w:r>
        <w:t>Five-year reviews enable long-term improvement</w:t>
      </w:r>
    </w:p>
    <w:p>
      <w:pPr>
        <w:pStyle w:val="ListBullet"/>
      </w:pPr>
      <w:r>
        <w:t>Five-year reviews build institutional credibility</w:t>
      </w:r>
    </w:p>
    <w:p>
      <w:r>
        <w:t>Review Scope by Type</w:t>
      </w:r>
    </w:p>
    <w:p>
      <w:r>
        <w:t>Reserve Review Scope</w:t>
      </w:r>
    </w:p>
    <w:p>
      <w:r>
        <w:t>Element</w:t>
      </w:r>
    </w:p>
    <w:p>
      <w:r>
        <w:t>Daily</w:t>
      </w:r>
    </w:p>
    <w:p>
      <w:r>
        <w:t>Weekly</w:t>
      </w:r>
    </w:p>
    <w:p>
      <w:r>
        <w:t>Monthly</w:t>
      </w:r>
    </w:p>
    <w:p>
      <w:r>
        <w:t>Quarterly</w:t>
      </w:r>
    </w:p>
    <w:p>
      <w:pPr>
        <w:pStyle w:val="Heading3"/>
      </w:pPr>
      <w:r>
        <w:t>Annual</w:t>
      </w:r>
    </w:p>
    <w:p>
      <w:r>
        <w:t>5-Year</w:t>
      </w:r>
    </w:p>
    <w:p>
      <w:pPr>
        <w:pStyle w:val="Heading3"/>
      </w:pPr>
      <w:r>
        <w:t>Reserve Ratio</w:t>
      </w:r>
    </w:p>
    <w:p>
      <w:r>
        <w:t>✓</w:t>
      </w:r>
    </w:p>
    <w:p>
      <w:r>
        <w:t>✓</w:t>
      </w:r>
    </w:p>
    <w:p>
      <w:r>
        <w:t>✓</w:t>
      </w:r>
    </w:p>
    <w:p>
      <w:r>
        <w:t>✓</w:t>
      </w:r>
    </w:p>
    <w:p>
      <w:r>
        <w:t>✓</w:t>
      </w:r>
    </w:p>
    <w:p>
      <w:r>
        <w:t>✓</w:t>
      </w:r>
    </w:p>
    <w:p>
      <w:pPr>
        <w:pStyle w:val="Heading3"/>
      </w:pPr>
      <w:r>
        <w:t>Reserve Composition</w:t>
      </w:r>
    </w:p>
    <w:p>
      <w:r>
        <w:t>✓</w:t>
      </w:r>
    </w:p>
    <w:p>
      <w:r>
        <w:t>✓</w:t>
      </w:r>
    </w:p>
    <w:p>
      <w:r>
        <w:t>✓</w:t>
      </w:r>
    </w:p>
    <w:p>
      <w:r>
        <w:t>✓</w:t>
      </w:r>
    </w:p>
    <w:p>
      <w:r>
        <w:t>✓</w:t>
      </w:r>
    </w:p>
    <w:p>
      <w:pPr>
        <w:pStyle w:val="Heading3"/>
      </w:pPr>
      <w:r>
        <w:t>Reserve Performance</w:t>
      </w:r>
    </w:p>
    <w:p>
      <w:r>
        <w:t>✓</w:t>
      </w:r>
    </w:p>
    <w:p>
      <w:r>
        <w:t>✓</w:t>
      </w:r>
    </w:p>
    <w:p>
      <w:r>
        <w:t>✓</w:t>
      </w:r>
    </w:p>
    <w:p>
      <w:r>
        <w:t>✓</w:t>
      </w:r>
    </w:p>
    <w:p>
      <w:pPr>
        <w:pStyle w:val="Heading3"/>
      </w:pPr>
      <w:r>
        <w:t>Physical Bullion Count</w:t>
      </w:r>
    </w:p>
    <w:p>
      <w:r>
        <w:t>✓</w:t>
      </w:r>
    </w:p>
    <w:p>
      <w:r>
        <w:t>✓</w:t>
      </w:r>
    </w:p>
    <w:p>
      <w:r>
        <w:t>✓</w:t>
      </w:r>
    </w:p>
    <w:p>
      <w:pPr>
        <w:pStyle w:val="Heading3"/>
      </w:pPr>
      <w:r>
        <w:t>Custody Verification</w:t>
      </w:r>
    </w:p>
    <w:p>
      <w:r>
        <w:t>✓</w:t>
      </w:r>
    </w:p>
    <w:p>
      <w:r>
        <w:t>✓</w:t>
      </w:r>
    </w:p>
    <w:p>
      <w:r>
        <w:t>✓</w:t>
      </w:r>
    </w:p>
    <w:p>
      <w:pPr>
        <w:pStyle w:val="Heading3"/>
      </w:pPr>
      <w:r>
        <w:t>Comprehensive Assessment</w:t>
      </w:r>
    </w:p>
    <w:p>
      <w:r>
        <w:t>✓</w:t>
      </w:r>
    </w:p>
    <w:p>
      <w:r>
        <w:t>✓</w:t>
      </w:r>
    </w:p>
    <w:p>
      <w:r>
        <w:t>Risk Review Scope</w:t>
      </w:r>
    </w:p>
    <w:p>
      <w:r>
        <w:t>Element</w:t>
      </w:r>
    </w:p>
    <w:p>
      <w:r>
        <w:t>Daily</w:t>
      </w:r>
    </w:p>
    <w:p>
      <w:r>
        <w:t>Weekly</w:t>
      </w:r>
    </w:p>
    <w:p>
      <w:r>
        <w:t>Monthly</w:t>
      </w:r>
    </w:p>
    <w:p>
      <w:r>
        <w:t>Quarterly</w:t>
      </w:r>
    </w:p>
    <w:p>
      <w:pPr>
        <w:pStyle w:val="Heading3"/>
      </w:pPr>
      <w:r>
        <w:t>Annual</w:t>
      </w:r>
    </w:p>
    <w:p>
      <w:r>
        <w:t>5-Year</w:t>
      </w:r>
    </w:p>
    <w:p>
      <w:pPr>
        <w:pStyle w:val="Heading3"/>
      </w:pPr>
      <w:r>
        <w:t>Risk Identification</w:t>
      </w:r>
    </w:p>
    <w:p>
      <w:r>
        <w:t>✓</w:t>
      </w:r>
    </w:p>
    <w:p>
      <w:r>
        <w:t>✓</w:t>
      </w:r>
    </w:p>
    <w:p>
      <w:r>
        <w:t>✓</w:t>
      </w:r>
    </w:p>
    <w:p>
      <w:r>
        <w:t>✓</w:t>
      </w:r>
    </w:p>
    <w:p>
      <w:pPr>
        <w:pStyle w:val="Heading3"/>
      </w:pPr>
      <w:r>
        <w:t>Risk Assessment</w:t>
      </w:r>
    </w:p>
    <w:p>
      <w:r>
        <w:t>✓</w:t>
      </w:r>
    </w:p>
    <w:p>
      <w:r>
        <w:t>✓</w:t>
      </w:r>
    </w:p>
    <w:p>
      <w:r>
        <w:t>✓</w:t>
      </w:r>
    </w:p>
    <w:p>
      <w:r>
        <w:t>✓</w:t>
      </w:r>
    </w:p>
    <w:p>
      <w:pPr>
        <w:pStyle w:val="Heading3"/>
      </w:pPr>
      <w:r>
        <w:t>Risk Mitigation Review</w:t>
      </w:r>
    </w:p>
    <w:p>
      <w:r>
        <w:t>✓</w:t>
      </w:r>
    </w:p>
    <w:p>
      <w:r>
        <w:t>✓</w:t>
      </w:r>
    </w:p>
    <w:p>
      <w:r>
        <w:t>✓</w:t>
      </w:r>
    </w:p>
    <w:p>
      <w:r>
        <w:t>✓</w:t>
      </w:r>
    </w:p>
    <w:p>
      <w:pPr>
        <w:pStyle w:val="Heading3"/>
      </w:pPr>
      <w:r>
        <w:t>Stress Testing</w:t>
      </w:r>
    </w:p>
    <w:p>
      <w:r>
        <w:t>✓</w:t>
      </w:r>
    </w:p>
    <w:p>
      <w:r>
        <w:t>✓</w:t>
      </w:r>
    </w:p>
    <w:p>
      <w:r>
        <w:t>✓</w:t>
      </w:r>
    </w:p>
    <w:p>
      <w:pPr>
        <w:pStyle w:val="Heading3"/>
      </w:pPr>
      <w:r>
        <w:t>KRI Monitoring</w:t>
      </w:r>
    </w:p>
    <w:p>
      <w:r>
        <w:t>✓</w:t>
      </w:r>
    </w:p>
    <w:p>
      <w:r>
        <w:t>✓</w:t>
      </w:r>
    </w:p>
    <w:p>
      <w:r>
        <w:t>✓</w:t>
      </w:r>
    </w:p>
    <w:p>
      <w:r>
        <w:t>✓</w:t>
      </w:r>
    </w:p>
    <w:p>
      <w:r>
        <w:t>✓</w:t>
      </w:r>
    </w:p>
    <w:p>
      <w:pPr>
        <w:pStyle w:val="Heading3"/>
      </w:pPr>
      <w:r>
        <w:t>Comprehensive Assessment</w:t>
      </w:r>
    </w:p>
    <w:p>
      <w:r>
        <w:t>✓</w:t>
      </w:r>
    </w:p>
    <w:p>
      <w:r>
        <w:t>✓</w:t>
      </w:r>
    </w:p>
    <w:p>
      <w:r>
        <w:t>Compliance Review Scope</w:t>
      </w:r>
    </w:p>
    <w:p>
      <w:r>
        <w:t>Element</w:t>
      </w:r>
    </w:p>
    <w:p>
      <w:r>
        <w:t>Daily</w:t>
      </w:r>
    </w:p>
    <w:p>
      <w:r>
        <w:t>Weekly</w:t>
      </w:r>
    </w:p>
    <w:p>
      <w:r>
        <w:t>Monthly</w:t>
      </w:r>
    </w:p>
    <w:p>
      <w:r>
        <w:t>Quarterly</w:t>
      </w:r>
    </w:p>
    <w:p>
      <w:pPr>
        <w:pStyle w:val="Heading3"/>
      </w:pPr>
      <w:r>
        <w:t>Annual</w:t>
      </w:r>
    </w:p>
    <w:p>
      <w:r>
        <w:t>5-Year</w:t>
      </w:r>
    </w:p>
    <w:p>
      <w:pPr>
        <w:pStyle w:val="Heading3"/>
      </w:pPr>
      <w:r>
        <w:t>Sanctions Screening</w:t>
      </w:r>
    </w:p>
    <w:p>
      <w:r>
        <w:t>✓</w:t>
      </w:r>
    </w:p>
    <w:p>
      <w:r>
        <w:t>✓</w:t>
      </w:r>
    </w:p>
    <w:p>
      <w:r>
        <w:t>✓</w:t>
      </w:r>
    </w:p>
    <w:p>
      <w:r>
        <w:t>✓</w:t>
      </w:r>
    </w:p>
    <w:p>
      <w:r>
        <w:t>✓</w:t>
      </w:r>
    </w:p>
    <w:p>
      <w:r>
        <w:t>✓</w:t>
      </w:r>
    </w:p>
    <w:p>
      <w:pPr>
        <w:pStyle w:val="Heading3"/>
      </w:pPr>
      <w:r>
        <w:t>Transaction Monitoring</w:t>
      </w:r>
    </w:p>
    <w:p>
      <w:r>
        <w:t>✓</w:t>
      </w:r>
    </w:p>
    <w:p>
      <w:r>
        <w:t>✓</w:t>
      </w:r>
    </w:p>
    <w:p>
      <w:r>
        <w:t>✓</w:t>
      </w:r>
    </w:p>
    <w:p>
      <w:r>
        <w:t>✓</w:t>
      </w:r>
    </w:p>
    <w:p>
      <w:r>
        <w:t>✓</w:t>
      </w:r>
    </w:p>
    <w:p>
      <w:r>
        <w:t>✓</w:t>
      </w:r>
    </w:p>
    <w:p>
      <w:pPr>
        <w:pStyle w:val="Heading3"/>
      </w:pPr>
      <w:r>
        <w:t>Regulatory Reporting</w:t>
      </w:r>
    </w:p>
    <w:p>
      <w:r>
        <w:t>✓</w:t>
      </w:r>
    </w:p>
    <w:p>
      <w:r>
        <w:t>✓</w:t>
      </w:r>
    </w:p>
    <w:p>
      <w:r>
        <w:t>✓</w:t>
      </w:r>
    </w:p>
    <w:p>
      <w:r>
        <w:t>✓</w:t>
      </w:r>
    </w:p>
    <w:p>
      <w:pPr>
        <w:pStyle w:val="Heading3"/>
      </w:pPr>
      <w:r>
        <w:t>Compliance Policy Review</w:t>
      </w:r>
    </w:p>
    <w:p>
      <w:r>
        <w:t>✓</w:t>
      </w:r>
    </w:p>
    <w:p>
      <w:r>
        <w:t>✓</w:t>
      </w:r>
    </w:p>
    <w:p>
      <w:pPr>
        <w:pStyle w:val="Heading3"/>
      </w:pPr>
      <w:r>
        <w:t>Compliance Audit</w:t>
      </w:r>
    </w:p>
    <w:p>
      <w:r>
        <w:t>✓</w:t>
      </w:r>
    </w:p>
    <w:p>
      <w:r>
        <w:t>✓</w:t>
      </w:r>
    </w:p>
    <w:p>
      <w:r>
        <w:t>✓</w:t>
      </w:r>
    </w:p>
    <w:p>
      <w:pPr>
        <w:pStyle w:val="Heading3"/>
      </w:pPr>
      <w:r>
        <w:t>Comprehensive Assessment</w:t>
      </w:r>
    </w:p>
    <w:p>
      <w:r>
        <w:t>✓</w:t>
      </w:r>
    </w:p>
    <w:p>
      <w:r>
        <w:t>✓</w:t>
      </w:r>
    </w:p>
    <w:p>
      <w:r>
        <w:t>Technical Review Scope</w:t>
      </w:r>
    </w:p>
    <w:p>
      <w:r>
        <w:t>Element</w:t>
      </w:r>
    </w:p>
    <w:p>
      <w:r>
        <w:t>Daily</w:t>
      </w:r>
    </w:p>
    <w:p>
      <w:r>
        <w:t>Weekly</w:t>
      </w:r>
    </w:p>
    <w:p>
      <w:r>
        <w:t>Monthly</w:t>
      </w:r>
    </w:p>
    <w:p>
      <w:r>
        <w:t>Quarterly</w:t>
      </w:r>
    </w:p>
    <w:p>
      <w:pPr>
        <w:pStyle w:val="Heading3"/>
      </w:pPr>
      <w:r>
        <w:t>Annual</w:t>
      </w:r>
    </w:p>
    <w:p>
      <w:r>
        <w:t>5-Year</w:t>
      </w:r>
    </w:p>
    <w:p>
      <w:pPr>
        <w:pStyle w:val="Heading3"/>
      </w:pPr>
      <w:r>
        <w:t>System Uptime</w:t>
      </w:r>
    </w:p>
    <w:p>
      <w:r>
        <w:t>✓</w:t>
      </w:r>
    </w:p>
    <w:p>
      <w:r>
        <w:t>✓</w:t>
      </w:r>
    </w:p>
    <w:p>
      <w:r>
        <w:t>✓</w:t>
      </w:r>
    </w:p>
    <w:p>
      <w:r>
        <w:t>✓</w:t>
      </w:r>
    </w:p>
    <w:p>
      <w:r>
        <w:t>✓</w:t>
      </w:r>
    </w:p>
    <w:p>
      <w:r>
        <w:t>✓</w:t>
      </w:r>
    </w:p>
    <w:p>
      <w:pPr>
        <w:pStyle w:val="Heading3"/>
      </w:pPr>
      <w:r>
        <w:t>Security Monitoring</w:t>
      </w:r>
    </w:p>
    <w:p>
      <w:r>
        <w:t>✓</w:t>
      </w:r>
    </w:p>
    <w:p>
      <w:r>
        <w:t>✓</w:t>
      </w:r>
    </w:p>
    <w:p>
      <w:r>
        <w:t>✓</w:t>
      </w:r>
    </w:p>
    <w:p>
      <w:r>
        <w:t>✓</w:t>
      </w:r>
    </w:p>
    <w:p>
      <w:r>
        <w:t>✓</w:t>
      </w:r>
    </w:p>
    <w:p>
      <w:r>
        <w:t>✓</w:t>
      </w:r>
    </w:p>
    <w:p>
      <w:pPr>
        <w:pStyle w:val="Heading3"/>
      </w:pPr>
      <w:r>
        <w:t>Technical Performance</w:t>
      </w:r>
    </w:p>
    <w:p>
      <w:r>
        <w:t>✓</w:t>
      </w:r>
    </w:p>
    <w:p>
      <w:r>
        <w:t>✓</w:t>
      </w:r>
    </w:p>
    <w:p>
      <w:r>
        <w:t>✓</w:t>
      </w:r>
    </w:p>
    <w:p>
      <w:r>
        <w:t>✓</w:t>
      </w:r>
    </w:p>
    <w:p>
      <w:pPr>
        <w:pStyle w:val="Heading3"/>
      </w:pPr>
      <w:r>
        <w:t>Technical Architecture Review</w:t>
      </w:r>
    </w:p>
    <w:p>
      <w:r>
        <w:t>✓</w:t>
      </w:r>
    </w:p>
    <w:p>
      <w:r>
        <w:t>✓</w:t>
      </w:r>
    </w:p>
    <w:p>
      <w:pPr>
        <w:pStyle w:val="Heading3"/>
      </w:pPr>
      <w:r>
        <w:t>Security Audit</w:t>
      </w:r>
    </w:p>
    <w:p>
      <w:r>
        <w:t>✓</w:t>
      </w:r>
    </w:p>
    <w:p>
      <w:r>
        <w:t>✓</w:t>
      </w:r>
    </w:p>
    <w:p>
      <w:r>
        <w:t>✓</w:t>
      </w:r>
    </w:p>
    <w:p>
      <w:pPr>
        <w:pStyle w:val="Heading3"/>
      </w:pPr>
      <w:r>
        <w:t>Comprehensive Assessment</w:t>
      </w:r>
    </w:p>
    <w:p>
      <w:r>
        <w:t>✓</w:t>
      </w:r>
    </w:p>
    <w:p>
      <w:r>
        <w:t>✓</w:t>
      </w:r>
    </w:p>
    <w:p>
      <w:r>
        <w:t>Governance Review Scope</w:t>
      </w:r>
    </w:p>
    <w:p>
      <w:r>
        <w:t>Element</w:t>
      </w:r>
    </w:p>
    <w:p>
      <w:r>
        <w:t>Daily</w:t>
      </w:r>
    </w:p>
    <w:p>
      <w:r>
        <w:t>Weekly</w:t>
      </w:r>
    </w:p>
    <w:p>
      <w:r>
        <w:t>Monthly</w:t>
      </w:r>
    </w:p>
    <w:p>
      <w:r>
        <w:t>Quarterly</w:t>
      </w:r>
    </w:p>
    <w:p>
      <w:pPr>
        <w:pStyle w:val="Heading3"/>
      </w:pPr>
      <w:r>
        <w:t>Annual</w:t>
      </w:r>
    </w:p>
    <w:p>
      <w:r>
        <w:t>5-Year</w:t>
      </w:r>
    </w:p>
    <w:p>
      <w:pPr>
        <w:pStyle w:val="Heading3"/>
      </w:pPr>
      <w:r>
        <w:t>Council Decisions</w:t>
      </w:r>
    </w:p>
    <w:p>
      <w:r>
        <w:t>✓</w:t>
      </w:r>
    </w:p>
    <w:p>
      <w:r>
        <w:t>✓</w:t>
      </w:r>
    </w:p>
    <w:p>
      <w:r>
        <w:t>✓</w:t>
      </w:r>
    </w:p>
    <w:p>
      <w:pPr>
        <w:pStyle w:val="Heading3"/>
      </w:pPr>
      <w:r>
        <w:t>Committee Performance</w:t>
      </w:r>
    </w:p>
    <w:p>
      <w:r>
        <w:t>✓</w:t>
      </w:r>
    </w:p>
    <w:p>
      <w:r>
        <w:t>✓</w:t>
      </w:r>
    </w:p>
    <w:p>
      <w:r>
        <w:t>✓</w:t>
      </w:r>
    </w:p>
    <w:p>
      <w:pPr>
        <w:pStyle w:val="Heading3"/>
      </w:pPr>
      <w:r>
        <w:t>Conflict of Interest Review</w:t>
      </w:r>
    </w:p>
    <w:p>
      <w:r>
        <w:t>✓</w:t>
      </w:r>
    </w:p>
    <w:p>
      <w:r>
        <w:t>✓</w:t>
      </w:r>
    </w:p>
    <w:p>
      <w:pPr>
        <w:pStyle w:val="Heading3"/>
      </w:pPr>
      <w:r>
        <w:t>Governance Effectiveness</w:t>
      </w:r>
    </w:p>
    <w:p>
      <w:r>
        <w:t>✓</w:t>
      </w:r>
    </w:p>
    <w:p>
      <w:r>
        <w:t>✓</w:t>
      </w:r>
    </w:p>
    <w:p>
      <w:pPr>
        <w:pStyle w:val="Heading3"/>
      </w:pPr>
      <w:r>
        <w:t>Comprehensive Assessment</w:t>
      </w:r>
    </w:p>
    <w:p>
      <w:r>
        <w:t>✓</w:t>
      </w:r>
    </w:p>
    <w:p>
      <w:r>
        <w:t>✓</w:t>
      </w:r>
    </w:p>
    <w:p>
      <w:r>
        <w:t>Review Process</w:t>
      </w:r>
    </w:p>
    <w:p>
      <w:r>
        <w:t>Standard Review Process</w:t>
      </w:r>
    </w:p>
    <w:p>
      <w:pPr>
        <w:pStyle w:val="Heading3"/>
      </w:pPr>
      <w:r>
        <w:t>Step 1: Planning</w:t>
      </w:r>
    </w:p>
    <w:p>
      <w:pPr>
        <w:pStyle w:val="ListBullet"/>
      </w:pPr>
      <w:r>
        <w:t>Review scope is defined</w:t>
      </w:r>
    </w:p>
    <w:p>
      <w:pPr>
        <w:pStyle w:val="ListBullet"/>
      </w:pPr>
      <w:r>
        <w:t>Review timeline is established</w:t>
      </w:r>
    </w:p>
    <w:p>
      <w:pPr>
        <w:pStyle w:val="ListBullet"/>
      </w:pPr>
      <w:r>
        <w:t>Review resources are allocated</w:t>
      </w:r>
    </w:p>
    <w:p>
      <w:pPr>
        <w:pStyle w:val="ListBullet"/>
      </w:pPr>
      <w:r>
        <w:t>Review responsibilities are assigned</w:t>
      </w:r>
    </w:p>
    <w:p>
      <w:pPr>
        <w:pStyle w:val="Heading3"/>
      </w:pPr>
      <w:r>
        <w:t>Step 2: Data Collection</w:t>
      </w:r>
    </w:p>
    <w:p>
      <w:pPr>
        <w:pStyle w:val="ListBullet"/>
      </w:pPr>
      <w:r>
        <w:t>Relevant data is collected</w:t>
      </w:r>
    </w:p>
    <w:p>
      <w:pPr>
        <w:pStyle w:val="ListBullet"/>
      </w:pPr>
      <w:r>
        <w:t>Data is verified</w:t>
      </w:r>
    </w:p>
    <w:p>
      <w:pPr>
        <w:pStyle w:val="ListBullet"/>
      </w:pPr>
      <w:r>
        <w:t>Data is organized</w:t>
      </w:r>
    </w:p>
    <w:p>
      <w:pPr>
        <w:pStyle w:val="ListBullet"/>
      </w:pPr>
      <w:r>
        <w:t>Data is analyzed</w:t>
      </w:r>
    </w:p>
    <w:p>
      <w:pPr>
        <w:pStyle w:val="Heading3"/>
      </w:pPr>
      <w:r>
        <w:t>Step 3: Analysis</w:t>
      </w:r>
    </w:p>
    <w:p>
      <w:pPr>
        <w:pStyle w:val="ListBullet"/>
      </w:pPr>
      <w:r>
        <w:t>Data is analyzed</w:t>
      </w:r>
    </w:p>
    <w:p>
      <w:pPr>
        <w:pStyle w:val="ListBullet"/>
      </w:pPr>
      <w:r>
        <w:t>Issues are identified</w:t>
      </w:r>
    </w:p>
    <w:p>
      <w:pPr>
        <w:pStyle w:val="ListBullet"/>
      </w:pPr>
      <w:r>
        <w:t>Trends are assessed</w:t>
      </w:r>
    </w:p>
    <w:p>
      <w:pPr>
        <w:pStyle w:val="ListBullet"/>
      </w:pPr>
      <w:r>
        <w:t>Conclusions are developed</w:t>
      </w:r>
    </w:p>
    <w:p>
      <w:pPr>
        <w:pStyle w:val="Heading3"/>
      </w:pPr>
      <w:r>
        <w:t>Step 4: Findings</w:t>
      </w:r>
    </w:p>
    <w:p>
      <w:pPr>
        <w:pStyle w:val="ListBullet"/>
      </w:pPr>
      <w:r>
        <w:t>Findings are documented</w:t>
      </w:r>
    </w:p>
    <w:p>
      <w:pPr>
        <w:pStyle w:val="ListBullet"/>
      </w:pPr>
      <w:r>
        <w:t>Findings are categorized</w:t>
      </w:r>
    </w:p>
    <w:p>
      <w:pPr>
        <w:pStyle w:val="ListBullet"/>
      </w:pPr>
      <w:r>
        <w:t>Findings are prioritized</w:t>
      </w:r>
    </w:p>
    <w:p>
      <w:pPr>
        <w:pStyle w:val="ListBullet"/>
      </w:pPr>
      <w:r>
        <w:t>Findings are reviewed</w:t>
      </w:r>
    </w:p>
    <w:p>
      <w:pPr>
        <w:pStyle w:val="Heading3"/>
      </w:pPr>
      <w:r>
        <w:t>Step 5: Recommendations</w:t>
      </w:r>
    </w:p>
    <w:p>
      <w:pPr>
        <w:pStyle w:val="ListBullet"/>
      </w:pPr>
      <w:r>
        <w:t>Recommendations are developed</w:t>
      </w:r>
    </w:p>
    <w:p>
      <w:pPr>
        <w:pStyle w:val="ListBullet"/>
      </w:pPr>
      <w:r>
        <w:t>Recommendations are prioritized</w:t>
      </w:r>
    </w:p>
    <w:p>
      <w:pPr>
        <w:pStyle w:val="ListBullet"/>
      </w:pPr>
      <w:r>
        <w:t>Recommendations are documented</w:t>
      </w:r>
    </w:p>
    <w:p>
      <w:pPr>
        <w:pStyle w:val="ListBullet"/>
      </w:pPr>
      <w:r>
        <w:t>Recommendations are reviewed</w:t>
      </w:r>
    </w:p>
    <w:p>
      <w:pPr>
        <w:pStyle w:val="Heading3"/>
      </w:pPr>
      <w:r>
        <w:t>Step 6: Reporting</w:t>
      </w:r>
    </w:p>
    <w:p>
      <w:pPr>
        <w:pStyle w:val="ListBullet"/>
      </w:pPr>
      <w:r>
        <w:t>Report is prepared</w:t>
      </w:r>
    </w:p>
    <w:p>
      <w:pPr>
        <w:pStyle w:val="ListBullet"/>
      </w:pPr>
      <w:r>
        <w:t>Report is reviewed</w:t>
      </w:r>
    </w:p>
    <w:p>
      <w:pPr>
        <w:pStyle w:val="ListBullet"/>
      </w:pPr>
      <w:r>
        <w:t>Report is finalized</w:t>
      </w:r>
    </w:p>
    <w:p>
      <w:pPr>
        <w:pStyle w:val="ListBullet"/>
      </w:pPr>
      <w:r>
        <w:t>Report is published</w:t>
      </w:r>
    </w:p>
    <w:p>
      <w:pPr>
        <w:pStyle w:val="Heading3"/>
      </w:pPr>
      <w:r>
        <w:t>Step 7: Action</w:t>
      </w:r>
    </w:p>
    <w:p>
      <w:pPr>
        <w:pStyle w:val="ListBullet"/>
      </w:pPr>
      <w:r>
        <w:t>Actions are identified</w:t>
      </w:r>
    </w:p>
    <w:p>
      <w:pPr>
        <w:pStyle w:val="ListBullet"/>
      </w:pPr>
      <w:r>
        <w:t>Actions are assigned</w:t>
      </w:r>
    </w:p>
    <w:p>
      <w:pPr>
        <w:pStyle w:val="ListBullet"/>
      </w:pPr>
      <w:r>
        <w:t>Actions are implemented</w:t>
      </w:r>
    </w:p>
    <w:p>
      <w:pPr>
        <w:pStyle w:val="ListBullet"/>
      </w:pPr>
      <w:r>
        <w:t>Actions are tracked</w:t>
      </w:r>
    </w:p>
    <w:p>
      <w:pPr>
        <w:pStyle w:val="Heading3"/>
      </w:pPr>
      <w:r>
        <w:t>Step 8: Follow-up</w:t>
      </w:r>
    </w:p>
    <w:p>
      <w:pPr>
        <w:pStyle w:val="ListBullet"/>
      </w:pPr>
      <w:r>
        <w:t>Implementation is verified</w:t>
      </w:r>
    </w:p>
    <w:p>
      <w:pPr>
        <w:pStyle w:val="ListBullet"/>
      </w:pPr>
      <w:r>
        <w:t>Effectiveness is assessed</w:t>
      </w:r>
    </w:p>
    <w:p>
      <w:pPr>
        <w:pStyle w:val="ListBullet"/>
      </w:pPr>
      <w:r>
        <w:t>Issues are resolved</w:t>
      </w:r>
    </w:p>
    <w:p>
      <w:pPr>
        <w:pStyle w:val="ListBullet"/>
      </w:pPr>
      <w:r>
        <w:t>Lessons are learned</w:t>
      </w:r>
    </w:p>
    <w:p>
      <w:r>
        <w:t>Review Reporting</w:t>
      </w:r>
    </w:p>
    <w:p>
      <w:r>
        <w:t>Report</w:t>
      </w:r>
    </w:p>
    <w:p>
      <w:r>
        <w:t>Frequency</w:t>
      </w:r>
    </w:p>
    <w:p>
      <w:r>
        <w:t>Audience</w:t>
      </w:r>
    </w:p>
    <w:p>
      <w:r>
        <w:t>Content</w:t>
      </w:r>
    </w:p>
    <w:p>
      <w:r>
        <w:t>Reserve Report</w:t>
      </w:r>
    </w:p>
    <w:p>
      <w:r>
        <w:t>Quarterly</w:t>
      </w:r>
    </w:p>
    <w:p>
      <w:r>
        <w:t>Council</w:t>
      </w:r>
    </w:p>
    <w:p>
      <w:r>
        <w:t>Reserve adequacy, composition, performance</w:t>
      </w:r>
    </w:p>
    <w:p>
      <w:r>
        <w:t>Risk Report</w:t>
      </w:r>
    </w:p>
    <w:p>
      <w:r>
        <w:t>Monthly</w:t>
      </w:r>
    </w:p>
    <w:p>
      <w:r>
        <w:t>Council</w:t>
      </w:r>
    </w:p>
    <w:p>
      <w:r>
        <w:t>Risk assessment, mitigation, KRIs</w:t>
      </w:r>
    </w:p>
    <w:p>
      <w:r>
        <w:t>Compliance Report</w:t>
      </w:r>
    </w:p>
    <w:p>
      <w:r>
        <w:t>Quarterly</w:t>
      </w:r>
    </w:p>
    <w:p>
      <w:r>
        <w:t>Council</w:t>
      </w:r>
    </w:p>
    <w:p>
      <w:r>
        <w:t>Compliance status, issues, remediation</w:t>
      </w:r>
    </w:p>
    <w:p>
      <w:r>
        <w:t>Technical Report</w:t>
      </w:r>
    </w:p>
    <w:p>
      <w:r>
        <w:t>Monthly</w:t>
      </w:r>
    </w:p>
    <w:p>
      <w:r>
        <w:t>Council</w:t>
      </w:r>
    </w:p>
    <w:p>
      <w:r>
        <w:t>System status, security, performance</w:t>
      </w:r>
    </w:p>
    <w:p>
      <w:r>
        <w:t>Audit Report</w:t>
      </w:r>
    </w:p>
    <w:p>
      <w:r>
        <w:t>Quarterly</w:t>
      </w:r>
    </w:p>
    <w:p>
      <w:r>
        <w:t>Council</w:t>
      </w:r>
    </w:p>
    <w:p>
      <w:r>
        <w:t>Audit findings, recommendations</w:t>
      </w:r>
    </w:p>
    <w:p>
      <w:r>
        <w:t>Governance Report</w:t>
      </w:r>
    </w:p>
    <w:p>
      <w:r>
        <w:t>Quarterly</w:t>
      </w:r>
    </w:p>
    <w:p>
      <w:r>
        <w:t>Public</w:t>
      </w:r>
    </w:p>
    <w:p>
      <w:r>
        <w:t>Council decisions, committee reports</w:t>
      </w:r>
    </w:p>
    <w:p>
      <w:r>
        <w:t>Annual Report</w:t>
      </w:r>
    </w:p>
    <w:p>
      <w:r>
        <w:t>Annual</w:t>
      </w:r>
    </w:p>
    <w:p>
      <w:r>
        <w:t>Public</w:t>
      </w:r>
    </w:p>
    <w:p>
      <w:r>
        <w:t>Comprehensive annual review</w:t>
      </w:r>
    </w:p>
    <w:p>
      <w:pPr>
        <w:pStyle w:val="Heading3"/>
      </w:pPr>
      <w:r>
        <w:t>Independent Review</w:t>
      </w:r>
    </w:p>
    <w:p>
      <w:r>
        <w:t>5-Year</w:t>
      </w:r>
    </w:p>
    <w:p>
      <w:r>
        <w:t>Public</w:t>
      </w:r>
    </w:p>
    <w:p>
      <w:r>
        <w:t>Comprehensive independent assessment</w:t>
      </w:r>
    </w:p>
    <w:p>
      <w:r>
        <w:t>Review Coordination</w:t>
      </w:r>
    </w:p>
    <w:p>
      <w:pPr>
        <w:pStyle w:val="Heading3"/>
      </w:pPr>
      <w:r>
        <w:t>Inter-Review Coordination</w:t>
      </w:r>
    </w:p>
    <w:p>
      <w:pPr>
        <w:pStyle w:val="Heading3"/>
      </w:pPr>
      <w:r>
        <w:t>What This Means in Practice:</w:t>
      </w:r>
    </w:p>
    <w:p>
      <w:pPr>
        <w:pStyle w:val="ListBullet"/>
      </w:pPr>
      <w:r>
        <w:t>Reviews are coordinated to avoid duplication</w:t>
      </w:r>
    </w:p>
    <w:p>
      <w:pPr>
        <w:pStyle w:val="ListBullet"/>
      </w:pPr>
      <w:r>
        <w:t>Reviews are coordinated to ensure coverage</w:t>
      </w:r>
    </w:p>
    <w:p>
      <w:pPr>
        <w:pStyle w:val="ListBullet"/>
      </w:pPr>
      <w:r>
        <w:t>Reviews are coordinated to enable integration</w:t>
      </w:r>
    </w:p>
    <w:p>
      <w:pPr>
        <w:pStyle w:val="ListBullet"/>
      </w:pPr>
      <w:r>
        <w:t>Reviews are coordinated to support decision-making</w:t>
      </w:r>
    </w:p>
    <w:p>
      <w:pPr>
        <w:pStyle w:val="Heading3"/>
      </w:pPr>
      <w:r>
        <w:t>Example:</w:t>
      </w:r>
    </w:p>
    <w:p>
      <w:r>
        <w:t>The quarterly reserve review and the quarterly risk review are coordinated. The risk review informs the reserve review. The reserve review informs the risk review. The two reviews are integrated to provide a comprehensive assessment.</w:t>
      </w:r>
    </w:p>
    <w:p>
      <w:pPr>
        <w:pStyle w:val="Heading3"/>
      </w:pPr>
      <w:r>
        <w:t>Why This Matters:</w:t>
      </w:r>
    </w:p>
    <w:p>
      <w:pPr>
        <w:pStyle w:val="ListBullet"/>
      </w:pPr>
      <w:r>
        <w:t>Coordination prevents duplication</w:t>
      </w:r>
    </w:p>
    <w:p>
      <w:pPr>
        <w:pStyle w:val="ListBullet"/>
      </w:pPr>
      <w:r>
        <w:t>Coordination ensures coverage</w:t>
      </w:r>
    </w:p>
    <w:p>
      <w:pPr>
        <w:pStyle w:val="ListBullet"/>
      </w:pPr>
      <w:r>
        <w:t>Coordination enables integration</w:t>
      </w:r>
    </w:p>
    <w:p>
      <w:pPr>
        <w:pStyle w:val="ListBullet"/>
      </w:pPr>
      <w:r>
        <w:t>Coordination supports decision-making</w:t>
      </w:r>
    </w:p>
    <w:p>
      <w:pPr>
        <w:pStyle w:val="Heading3"/>
      </w:pPr>
      <w:r>
        <w:t>Review Integration</w:t>
      </w:r>
    </w:p>
    <w:p>
      <w:pPr>
        <w:pStyle w:val="Heading3"/>
      </w:pPr>
      <w:r>
        <w:t>What This Means in Practice:</w:t>
      </w:r>
    </w:p>
    <w:p>
      <w:pPr>
        <w:pStyle w:val="ListBullet"/>
      </w:pPr>
      <w:r>
        <w:t>Review findings are integrated</w:t>
      </w:r>
    </w:p>
    <w:p>
      <w:pPr>
        <w:pStyle w:val="ListBullet"/>
      </w:pPr>
      <w:r>
        <w:t>Review findings are compared</w:t>
      </w:r>
    </w:p>
    <w:p>
      <w:pPr>
        <w:pStyle w:val="ListBullet"/>
      </w:pPr>
      <w:r>
        <w:t>Review findings are consolidated</w:t>
      </w:r>
    </w:p>
    <w:p>
      <w:pPr>
        <w:pStyle w:val="ListBullet"/>
      </w:pPr>
      <w:r>
        <w:t>Review findings are reported together</w:t>
      </w:r>
    </w:p>
    <w:p>
      <w:pPr>
        <w:pStyle w:val="Heading3"/>
      </w:pPr>
      <w:r>
        <w:t>Example:</w:t>
      </w:r>
    </w:p>
    <w:p>
      <w:r>
        <w:t>The quarterly reserve review findings, risk review findings, and compliance review findings are integrated into a single quarterly governance report. The Council receives a comprehensive view of institutional performance.</w:t>
      </w:r>
    </w:p>
    <w:p>
      <w:pPr>
        <w:pStyle w:val="Heading3"/>
      </w:pPr>
      <w:r>
        <w:t>Why This Matters:</w:t>
      </w:r>
    </w:p>
    <w:p>
      <w:pPr>
        <w:pStyle w:val="ListBullet"/>
      </w:pPr>
      <w:r>
        <w:t>Integration provides a comprehensive view</w:t>
      </w:r>
    </w:p>
    <w:p>
      <w:pPr>
        <w:pStyle w:val="ListBullet"/>
      </w:pPr>
      <w:r>
        <w:t>Integration identifies connections</w:t>
      </w:r>
    </w:p>
    <w:p>
      <w:pPr>
        <w:pStyle w:val="ListBullet"/>
      </w:pPr>
      <w:r>
        <w:t>Integration enables holistic decision-making</w:t>
      </w:r>
    </w:p>
    <w:p>
      <w:pPr>
        <w:pStyle w:val="ListBullet"/>
      </w:pPr>
      <w:r>
        <w:t>Integration improves governance efficiency</w:t>
      </w:r>
    </w:p>
    <w:p>
      <w:pPr>
        <w:pStyle w:val="Heading3"/>
      </w:pPr>
      <w:r>
        <w:t>Summary Table</w:t>
      </w:r>
    </w:p>
    <w:p>
      <w:r>
        <w:t>Review Type</w:t>
      </w:r>
    </w:p>
    <w:p>
      <w:r>
        <w:t>Frequency</w:t>
      </w:r>
    </w:p>
    <w:p>
      <w:r>
        <w:t>Scope</w:t>
      </w:r>
    </w:p>
    <w:p>
      <w:r>
        <w:t>Responsible</w:t>
      </w:r>
    </w:p>
    <w:p>
      <w:r>
        <w:t>Deliverable</w:t>
      </w:r>
    </w:p>
    <w:p>
      <w:r>
        <w:t>Reserve Ratio</w:t>
      </w:r>
    </w:p>
    <w:p>
      <w:r>
        <w:t>Daily</w:t>
      </w:r>
    </w:p>
    <w:p>
      <w:r>
        <w:t>Reserve adequacy</w:t>
      </w:r>
    </w:p>
    <w:p>
      <w:r>
        <w:t>Technical Committee</w:t>
      </w:r>
    </w:p>
    <w:p>
      <w:r>
        <w:t>Proof of reserves</w:t>
      </w:r>
    </w:p>
    <w:p>
      <w:r>
        <w:t>NAV Calculation</w:t>
      </w:r>
    </w:p>
    <w:p>
      <w:r>
        <w:t>Real-time</w:t>
      </w:r>
    </w:p>
    <w:p>
      <w:r>
        <w:t>Settlement unit value</w:t>
      </w:r>
    </w:p>
    <w:p>
      <w:r>
        <w:t>Technical Committee</w:t>
      </w:r>
    </w:p>
    <w:p>
      <w:r>
        <w:t>Real-time NAV</w:t>
      </w:r>
    </w:p>
    <w:p>
      <w:r>
        <w:t>System Monitoring</w:t>
      </w:r>
    </w:p>
    <w:p>
      <w:r>
        <w:t>Real-time</w:t>
      </w:r>
    </w:p>
    <w:p>
      <w:r>
        <w:t>Technical infrastructure</w:t>
      </w:r>
    </w:p>
    <w:p>
      <w:r>
        <w:t>Technical Committee</w:t>
      </w:r>
    </w:p>
    <w:p>
      <w:r>
        <w:t>System status</w:t>
      </w:r>
    </w:p>
    <w:p>
      <w:r>
        <w:t>Sanctions Screening</w:t>
      </w:r>
    </w:p>
    <w:p>
      <w:r>
        <w:t>Real-time</w:t>
      </w:r>
    </w:p>
    <w:p>
      <w:r>
        <w:t>All participants</w:t>
      </w:r>
    </w:p>
    <w:p>
      <w:r>
        <w:t>Compliance Team</w:t>
      </w:r>
    </w:p>
    <w:p>
      <w:r>
        <w:t>Screening log</w:t>
      </w:r>
    </w:p>
    <w:p>
      <w:r>
        <w:t>Transaction Monitoring</w:t>
      </w:r>
    </w:p>
    <w:p>
      <w:r>
        <w:t>Real-time</w:t>
      </w:r>
    </w:p>
    <w:p>
      <w:r>
        <w:t>All transactions</w:t>
      </w:r>
    </w:p>
    <w:p>
      <w:r>
        <w:t>Compliance Team</w:t>
      </w:r>
    </w:p>
    <w:p>
      <w:r>
        <w:t>Transaction log</w:t>
      </w:r>
    </w:p>
    <w:p>
      <w:r>
        <w:t>Reserve Composition</w:t>
      </w:r>
    </w:p>
    <w:p>
      <w:r>
        <w:t>Weekly</w:t>
      </w:r>
    </w:p>
    <w:p>
      <w:r>
        <w:t>Reserve allocation</w:t>
      </w:r>
    </w:p>
    <w:p>
      <w:r>
        <w:t>Reserve Management</w:t>
      </w:r>
    </w:p>
    <w:p>
      <w:r>
        <w:t>Reserve report</w:t>
      </w:r>
    </w:p>
    <w:p>
      <w:r>
        <w:t>Redemption Volume</w:t>
      </w:r>
    </w:p>
    <w:p>
      <w:r>
        <w:t>Weekly</w:t>
      </w:r>
    </w:p>
    <w:p>
      <w:r>
        <w:t>Redemption activity</w:t>
      </w:r>
    </w:p>
    <w:p>
      <w:r>
        <w:t>Operations</w:t>
      </w:r>
    </w:p>
    <w:p>
      <w:r>
        <w:t>Redemption report</w:t>
      </w:r>
    </w:p>
    <w:p>
      <w:r>
        <w:t>Risk Assessment</w:t>
      </w:r>
    </w:p>
    <w:p>
      <w:r>
        <w:t>Monthly</w:t>
      </w:r>
    </w:p>
    <w:p>
      <w:r>
        <w:t>All risks</w:t>
      </w:r>
    </w:p>
    <w:p>
      <w:r>
        <w:t>Risk Committee</w:t>
      </w:r>
    </w:p>
    <w:p>
      <w:r>
        <w:t>Risk report</w:t>
      </w:r>
    </w:p>
    <w:p>
      <w:r>
        <w:t>Technical Performance</w:t>
      </w:r>
    </w:p>
    <w:p>
      <w:r>
        <w:t>Monthly</w:t>
      </w:r>
    </w:p>
    <w:p>
      <w:r>
        <w:t>Technical operations</w:t>
      </w:r>
    </w:p>
    <w:p>
      <w:r>
        <w:t>Technical Committee</w:t>
      </w:r>
    </w:p>
    <w:p>
      <w:r>
        <w:t>Technical report</w:t>
      </w:r>
    </w:p>
    <w:p>
      <w:r>
        <w:t>Reserve Performance</w:t>
      </w:r>
    </w:p>
    <w:p>
      <w:r>
        <w:t>Quarterly</w:t>
      </w:r>
    </w:p>
    <w:p>
      <w:r>
        <w:t>Reserve adequacy</w:t>
      </w:r>
    </w:p>
    <w:p>
      <w:r>
        <w:t>Reserve Management</w:t>
      </w:r>
    </w:p>
    <w:p>
      <w:r>
        <w:t>Reserve report</w:t>
      </w:r>
    </w:p>
    <w:p>
      <w:r>
        <w:t>Comprehensive Review</w:t>
      </w:r>
    </w:p>
    <w:p>
      <w:r>
        <w:t>Quarterly</w:t>
      </w:r>
    </w:p>
    <w:p>
      <w:r>
        <w:t>All operations</w:t>
      </w:r>
    </w:p>
    <w:p>
      <w:r>
        <w:t>Council</w:t>
      </w:r>
    </w:p>
    <w:p>
      <w:r>
        <w:t>Governance report</w:t>
      </w:r>
    </w:p>
    <w:p>
      <w:r>
        <w:t>Stress Testing</w:t>
      </w:r>
    </w:p>
    <w:p>
      <w:r>
        <w:t>Quarterly</w:t>
      </w:r>
    </w:p>
    <w:p>
      <w:r>
        <w:t>Reserve resilience</w:t>
      </w:r>
    </w:p>
    <w:p>
      <w:r>
        <w:t>Risk Committee</w:t>
      </w:r>
    </w:p>
    <w:p>
      <w:r>
        <w:t>Stress test results</w:t>
      </w:r>
    </w:p>
    <w:p>
      <w:r>
        <w:t>Policy Review</w:t>
      </w:r>
    </w:p>
    <w:p>
      <w:r>
        <w:t>Annual</w:t>
      </w:r>
    </w:p>
    <w:p>
      <w:r>
        <w:t>All policies</w:t>
      </w:r>
    </w:p>
    <w:p>
      <w:r>
        <w:t>Council</w:t>
      </w:r>
    </w:p>
    <w:p>
      <w:r>
        <w:t>Policy review</w:t>
      </w:r>
    </w:p>
    <w:p>
      <w:r>
        <w:t>Financial Audit</w:t>
      </w:r>
    </w:p>
    <w:p>
      <w:r>
        <w:t>Annual</w:t>
      </w:r>
    </w:p>
    <w:p>
      <w:r>
        <w:t>Financial statements</w:t>
      </w:r>
    </w:p>
    <w:p>
      <w:r>
        <w:t>Audit Committee</w:t>
      </w:r>
    </w:p>
    <w:p>
      <w:r>
        <w:t>Audit report</w:t>
      </w:r>
    </w:p>
    <w:p>
      <w:r>
        <w:t>Sharia Compliance</w:t>
      </w:r>
    </w:p>
    <w:p>
      <w:r>
        <w:t>Annual</w:t>
      </w:r>
    </w:p>
    <w:p>
      <w:r>
        <w:t>Sharia compliance</w:t>
      </w:r>
    </w:p>
    <w:p>
      <w:r>
        <w:t>Sharia Committee</w:t>
      </w:r>
    </w:p>
    <w:p>
      <w:r>
        <w:t>Compliance certificate</w:t>
      </w:r>
    </w:p>
    <w:p>
      <w:r>
        <w:t>Annual Report</w:t>
      </w:r>
    </w:p>
    <w:p>
      <w:r>
        <w:t>Annual</w:t>
      </w:r>
    </w:p>
    <w:p>
      <w:r>
        <w:t>Comprehensive review</w:t>
      </w:r>
    </w:p>
    <w:p>
      <w:r>
        <w:t>Council</w:t>
      </w:r>
    </w:p>
    <w:p>
      <w:r>
        <w:t>Annual report</w:t>
      </w:r>
    </w:p>
    <w:p>
      <w:pPr>
        <w:pStyle w:val="Heading3"/>
      </w:pPr>
      <w:r>
        <w:t>Independent Review</w:t>
      </w:r>
    </w:p>
    <w:p>
      <w:r>
        <w:t>5-Year</w:t>
      </w:r>
    </w:p>
    <w:p>
      <w:r>
        <w:t>Comprehensive assessment</w:t>
      </w:r>
    </w:p>
    <w:p>
      <w:r>
        <w:t>Independent Review Panel</w:t>
      </w:r>
    </w:p>
    <w:p>
      <w:pPr>
        <w:pStyle w:val="Heading3"/>
      </w:pPr>
      <w:r>
        <w:t>Independent review report</w:t>
      </w:r>
    </w:p>
    <w:p>
      <w:pPr>
        <w:pStyle w:val="Heading3"/>
      </w:pPr>
      <w:r>
        <w:t>Constitutional Interpretation</w:t>
      </w:r>
    </w:p>
    <w:p>
      <w:pPr>
        <w:pStyle w:val="Heading3"/>
      </w:pPr>
      <w:r>
        <w:t>The Review Cycles policy establishes the operational framework for regular review:</w:t>
      </w:r>
    </w:p>
    <w:p>
      <w:pPr>
        <w:pStyle w:val="ListBullet"/>
      </w:pPr>
      <w:r>
        <w:t>Daily reviews: reserve ratio, NAV, system monitoring, sanctions, transactions</w:t>
      </w:r>
    </w:p>
    <w:p>
      <w:pPr>
        <w:pStyle w:val="ListBullet"/>
      </w:pPr>
      <w:r>
        <w:t>Weekly reviews: reserve composition, redemption volume, settlement activity</w:t>
      </w:r>
    </w:p>
    <w:p>
      <w:pPr>
        <w:pStyle w:val="ListBullet"/>
      </w:pPr>
      <w:r>
        <w:t>Monthly reviews: risk assessment, technical performance, compliance, financials</w:t>
      </w:r>
    </w:p>
    <w:p>
      <w:pPr>
        <w:pStyle w:val="ListBullet"/>
      </w:pPr>
      <w:r>
        <w:t>Quarterly reviews: reserve performance, comprehensive assessment, stress testing</w:t>
      </w:r>
    </w:p>
    <w:p>
      <w:pPr>
        <w:pStyle w:val="ListBullet"/>
      </w:pPr>
      <w:r>
        <w:t>Annual reviews: policy review, fee review, budget, audit, governance, Sharia</w:t>
      </w:r>
    </w:p>
    <w:p>
      <w:pPr>
        <w:pStyle w:val="ListBullet"/>
      </w:pPr>
      <w:r>
        <w:t>Five-year reviews: independent comprehensive assessment</w:t>
      </w:r>
    </w:p>
    <w:p>
      <w:r>
        <w:t>Reviews follow defined processes, produce defined deliverables, and lead to defined actions. Reviews are transparent and findings are published. The review framework maintains accountability, enables improvement, and builds institutional trust.</w:t>
      </w:r>
    </w:p>
    <w:p>
      <w:pPr>
        <w:jc w:val="center"/>
      </w:pPr>
      <w:r>
        <w:rPr>
          <w:i/>
          <w:color w:val="666666"/>
          <w:sz w:val="18"/>
        </w:rPr>
        <w:t>[END OF PART 3, ARTICLE VII — REVIEW CYCLES]</w:t>
      </w:r>
    </w:p>
    <w:p>
      <w:pPr>
        <w:pStyle w:val="Heading2"/>
      </w:pPr>
      <w:r>
        <w:t>Article VIII: Physical Redemption Terms</w:t>
      </w:r>
    </w:p>
    <w:p>
      <w:r>
        <w:t>The Physical Redemption Terms policy establishes the specific terms, conditions, and procedures for redeeming settlement units for physical bullion. It provides clarity for participants seeking physical delivery while ensuring operational efficiency, security, and constitutional compliance.</w:t>
      </w:r>
    </w:p>
    <w:p>
      <w:pPr>
        <w:pStyle w:val="Heading3"/>
      </w:pPr>
      <w:r>
        <w:t>What This Means in Practice:</w:t>
      </w:r>
    </w:p>
    <w:p>
      <w:pPr>
        <w:pStyle w:val="ListBullet"/>
      </w:pPr>
      <w:r>
        <w:t>Holders may redeem MTQ for physical gold or silver</w:t>
      </w:r>
    </w:p>
    <w:p>
      <w:pPr>
        <w:pStyle w:val="ListBullet"/>
      </w:pPr>
      <w:r>
        <w:t>Redemption is subject to defined terms and conditions</w:t>
      </w:r>
    </w:p>
    <w:p>
      <w:pPr>
        <w:pStyle w:val="ListBullet"/>
      </w:pPr>
      <w:r>
        <w:t>Terms are transparent and publicly disclosed</w:t>
      </w:r>
    </w:p>
    <w:p>
      <w:pPr>
        <w:pStyle w:val="ListBullet"/>
      </w:pPr>
      <w:r>
        <w:t>Terms ensure operational efficiency and security</w:t>
      </w:r>
    </w:p>
    <w:p>
      <w:pPr>
        <w:pStyle w:val="Heading3"/>
      </w:pPr>
      <w:r>
        <w:t>Example:</w:t>
      </w:r>
    </w:p>
    <w:p>
      <w:r>
        <w:t>A participant holding 1,000 MTQ wishes to redeem for physical gold. The participant submits a redemption request. The request is processed, and the participant receives physical gold bars of equivalent value, less applicable premiums and fees. The redemption is transparent and efficient.</w:t>
      </w:r>
    </w:p>
    <w:p>
      <w:pPr>
        <w:pStyle w:val="Heading3"/>
      </w:pPr>
      <w:r>
        <w:t>Why This Matters:</w:t>
      </w:r>
    </w:p>
    <w:p>
      <w:pPr>
        <w:pStyle w:val="ListBullet"/>
      </w:pPr>
      <w:r>
        <w:t>Physical redemption is a constitutional right</w:t>
      </w:r>
    </w:p>
    <w:p>
      <w:pPr>
        <w:pStyle w:val="ListBullet"/>
      </w:pPr>
      <w:r>
        <w:t>Without defined terms, redemptions would be uncertain</w:t>
      </w:r>
    </w:p>
    <w:p>
      <w:pPr>
        <w:pStyle w:val="ListBullet"/>
      </w:pPr>
      <w:r>
        <w:t>Without defined procedures, redemptions would be inefficient</w:t>
      </w:r>
    </w:p>
    <w:p>
      <w:pPr>
        <w:pStyle w:val="ListBullet"/>
      </w:pPr>
      <w:r>
        <w:t>Clear terms enable participants to exercise redemption rights</w:t>
      </w:r>
    </w:p>
    <w:p>
      <w:pPr>
        <w:pStyle w:val="ListBullet"/>
      </w:pPr>
      <w:r>
        <w:t>Clear procedures maintain operational integrity</w:t>
      </w:r>
    </w:p>
    <w:p>
      <w:pPr>
        <w:pStyle w:val="Heading3"/>
      </w:pPr>
      <w:r>
        <w:t>Core Principles of Physical Redemption</w:t>
      </w:r>
    </w:p>
    <w:p>
      <w:pPr>
        <w:pStyle w:val="Heading3"/>
      </w:pPr>
      <w:r>
        <w:t>1. Constitutional Right</w:t>
      </w:r>
    </w:p>
    <w:p>
      <w:r>
        <w:t>Physical redemption is a constitutional right of all holders.</w:t>
      </w:r>
    </w:p>
    <w:p>
      <w:pPr>
        <w:pStyle w:val="Heading3"/>
      </w:pPr>
      <w:r>
        <w:t>What This Means in Practice:</w:t>
      </w:r>
    </w:p>
    <w:p>
      <w:pPr>
        <w:pStyle w:val="ListBullet"/>
      </w:pPr>
      <w:r>
        <w:t>All holders have the right to redeem for physical bullion</w:t>
      </w:r>
    </w:p>
    <w:p>
      <w:pPr>
        <w:pStyle w:val="ListBullet"/>
      </w:pPr>
      <w:r>
        <w:t>Redemption is not subject to discretionary approval</w:t>
      </w:r>
    </w:p>
    <w:p>
      <w:pPr>
        <w:pStyle w:val="ListBullet"/>
      </w:pPr>
      <w:r>
        <w:t>Redemption terms are transparent and published</w:t>
      </w:r>
    </w:p>
    <w:p>
      <w:pPr>
        <w:pStyle w:val="ListBullet"/>
      </w:pPr>
      <w:r>
        <w:t>Redemption rights are protected constitutionally</w:t>
      </w:r>
    </w:p>
    <w:p>
      <w:pPr>
        <w:pStyle w:val="Heading3"/>
      </w:pPr>
      <w:r>
        <w:t>Example:</w:t>
      </w:r>
    </w:p>
    <w:p>
      <w:r>
        <w:t>A holder submits a physical redemption request. The request is processed according to published terms. The holder receives physical bullion. The redemption right is absolute.</w:t>
      </w:r>
    </w:p>
    <w:p>
      <w:pPr>
        <w:pStyle w:val="Heading3"/>
      </w:pPr>
      <w:r>
        <w:t>Why This Matters:</w:t>
      </w:r>
    </w:p>
    <w:p>
      <w:pPr>
        <w:pStyle w:val="ListBullet"/>
      </w:pPr>
      <w:r>
        <w:t>Physical redemption is a fundamental holder right</w:t>
      </w:r>
    </w:p>
    <w:p>
      <w:pPr>
        <w:pStyle w:val="ListBullet"/>
      </w:pPr>
      <w:r>
        <w:t>Physical redemption provides ultimate assurance</w:t>
      </w:r>
    </w:p>
    <w:p>
      <w:pPr>
        <w:pStyle w:val="ListBullet"/>
      </w:pPr>
      <w:r>
        <w:t>Physical redemption demonstrates reserve integrity</w:t>
      </w:r>
    </w:p>
    <w:p>
      <w:pPr>
        <w:pStyle w:val="ListBullet"/>
      </w:pPr>
      <w:r>
        <w:t>Physical redemption builds trust</w:t>
      </w:r>
    </w:p>
    <w:p>
      <w:pPr>
        <w:pStyle w:val="Heading3"/>
      </w:pPr>
      <w:r>
        <w:t>2. Operational Efficiency</w:t>
      </w:r>
    </w:p>
    <w:p>
      <w:r>
        <w:t>Redemptions are processed efficiently and effectively.</w:t>
      </w:r>
    </w:p>
    <w:p>
      <w:pPr>
        <w:pStyle w:val="Heading3"/>
      </w:pPr>
      <w:r>
        <w:t>What This Means in Practice:</w:t>
      </w:r>
    </w:p>
    <w:p>
      <w:pPr>
        <w:pStyle w:val="ListBullet"/>
      </w:pPr>
      <w:r>
        <w:t>Redemption procedures are defined</w:t>
      </w:r>
    </w:p>
    <w:p>
      <w:pPr>
        <w:pStyle w:val="ListBullet"/>
      </w:pPr>
      <w:r>
        <w:t>Redemption processing is efficient</w:t>
      </w:r>
    </w:p>
    <w:p>
      <w:pPr>
        <w:pStyle w:val="ListBullet"/>
      </w:pPr>
      <w:r>
        <w:t>Redemption timelines are published</w:t>
      </w:r>
    </w:p>
    <w:p>
      <w:pPr>
        <w:pStyle w:val="ListBullet"/>
      </w:pPr>
      <w:r>
        <w:t>Redemption operations are optimized</w:t>
      </w:r>
    </w:p>
    <w:p>
      <w:pPr>
        <w:pStyle w:val="Heading3"/>
      </w:pPr>
      <w:r>
        <w:t>Example:</w:t>
      </w:r>
    </w:p>
    <w:p>
      <w:r>
        <w:t>The Institution processes physical redemption requests within published timelines. Redemptions are efficient and effective. Participants can plan their redemptions with confidence.</w:t>
      </w:r>
    </w:p>
    <w:p>
      <w:pPr>
        <w:pStyle w:val="Heading3"/>
      </w:pPr>
      <w:r>
        <w:t>Why This Matters:</w:t>
      </w:r>
    </w:p>
    <w:p>
      <w:pPr>
        <w:pStyle w:val="ListBullet"/>
      </w:pPr>
      <w:r>
        <w:t>Efficiency ensures timely delivery</w:t>
      </w:r>
    </w:p>
    <w:p>
      <w:pPr>
        <w:pStyle w:val="ListBullet"/>
      </w:pPr>
      <w:r>
        <w:t>Efficiency reduces costs</w:t>
      </w:r>
    </w:p>
    <w:p>
      <w:pPr>
        <w:pStyle w:val="ListBullet"/>
      </w:pPr>
      <w:r>
        <w:t>Efficiency builds confidence</w:t>
      </w:r>
    </w:p>
    <w:p>
      <w:pPr>
        <w:pStyle w:val="ListBullet"/>
      </w:pPr>
      <w:r>
        <w:t>Efficiency maintains operational integrity</w:t>
      </w:r>
    </w:p>
    <w:p>
      <w:pPr>
        <w:pStyle w:val="Heading3"/>
      </w:pPr>
      <w:r>
        <w:t>3. Transparency</w:t>
      </w:r>
    </w:p>
    <w:p>
      <w:r>
        <w:t>Redemption terms are transparent and publicly disclosed.</w:t>
      </w:r>
    </w:p>
    <w:p>
      <w:pPr>
        <w:pStyle w:val="Heading3"/>
      </w:pPr>
      <w:r>
        <w:t>What This Means in Practice:</w:t>
      </w:r>
    </w:p>
    <w:p>
      <w:pPr>
        <w:pStyle w:val="ListBullet"/>
      </w:pPr>
      <w:r>
        <w:t>All terms are published</w:t>
      </w:r>
    </w:p>
    <w:p>
      <w:pPr>
        <w:pStyle w:val="ListBullet"/>
      </w:pPr>
      <w:r>
        <w:t>All fees and premiums are disclosed</w:t>
      </w:r>
    </w:p>
    <w:p>
      <w:pPr>
        <w:pStyle w:val="ListBullet"/>
      </w:pPr>
      <w:r>
        <w:t>All procedures are documented</w:t>
      </w:r>
    </w:p>
    <w:p>
      <w:pPr>
        <w:pStyle w:val="ListBullet"/>
      </w:pPr>
      <w:r>
        <w:t>All costs are transparent</w:t>
      </w:r>
    </w:p>
    <w:p>
      <w:pPr>
        <w:pStyle w:val="Heading3"/>
      </w:pPr>
      <w:r>
        <w:t>Example:</w:t>
      </w:r>
    </w:p>
    <w:p>
      <w:r>
        <w:t>The Institution publishes complete physical redemption terms: minimum amounts, fees, premiums, processing timelines, and delivery procedures. All costs are transparent and disclosed in advance.</w:t>
      </w:r>
    </w:p>
    <w:p>
      <w:pPr>
        <w:pStyle w:val="Heading3"/>
      </w:pPr>
      <w:r>
        <w:t>Why This Matters:</w:t>
      </w:r>
    </w:p>
    <w:p>
      <w:pPr>
        <w:pStyle w:val="ListBullet"/>
      </w:pPr>
      <w:r>
        <w:t>Transparency builds trust</w:t>
      </w:r>
    </w:p>
    <w:p>
      <w:pPr>
        <w:pStyle w:val="ListBullet"/>
      </w:pPr>
      <w:r>
        <w:t>Transparency enables planning</w:t>
      </w:r>
    </w:p>
    <w:p>
      <w:pPr>
        <w:pStyle w:val="ListBullet"/>
      </w:pPr>
      <w:r>
        <w:t>Transparency prevents surprises</w:t>
      </w:r>
    </w:p>
    <w:p>
      <w:pPr>
        <w:pStyle w:val="ListBullet"/>
      </w:pPr>
      <w:r>
        <w:t>Transparency ensures fairness</w:t>
      </w:r>
    </w:p>
    <w:p>
      <w:pPr>
        <w:pStyle w:val="Heading3"/>
      </w:pPr>
      <w:r>
        <w:t>4. Security</w:t>
      </w:r>
    </w:p>
    <w:p>
      <w:r>
        <w:t>Redemptions are processed securely.</w:t>
      </w:r>
    </w:p>
    <w:p>
      <w:pPr>
        <w:pStyle w:val="Heading3"/>
      </w:pPr>
      <w:r>
        <w:t>What This Means in Practice:</w:t>
      </w:r>
    </w:p>
    <w:p>
      <w:pPr>
        <w:pStyle w:val="ListBullet"/>
      </w:pPr>
      <w:r>
        <w:t>Identity verification is required</w:t>
      </w:r>
    </w:p>
    <w:p>
      <w:pPr>
        <w:pStyle w:val="ListBullet"/>
      </w:pPr>
      <w:r>
        <w:t>Asset transfer is secure</w:t>
      </w:r>
    </w:p>
    <w:p>
      <w:pPr>
        <w:pStyle w:val="ListBullet"/>
      </w:pPr>
      <w:r>
        <w:t>Custody procedures are robust</w:t>
      </w:r>
    </w:p>
    <w:p>
      <w:pPr>
        <w:pStyle w:val="ListBullet"/>
      </w:pPr>
      <w:r>
        <w:t>Security controls are maintained</w:t>
      </w:r>
    </w:p>
    <w:p>
      <w:pPr>
        <w:pStyle w:val="Heading3"/>
      </w:pPr>
      <w:r>
        <w:t>Example:</w:t>
      </w:r>
    </w:p>
    <w:p>
      <w:r>
        <w:t>The Institution requires identity verification for physical redemptions. Assets are transferred through secure custody channels. Security is maintained throughout the process.</w:t>
      </w:r>
    </w:p>
    <w:p>
      <w:pPr>
        <w:pStyle w:val="Heading3"/>
      </w:pPr>
      <w:r>
        <w:t>Why This Matters:</w:t>
      </w:r>
    </w:p>
    <w:p>
      <w:pPr>
        <w:pStyle w:val="ListBullet"/>
      </w:pPr>
      <w:r>
        <w:t>Security prevents fraud</w:t>
      </w:r>
    </w:p>
    <w:p>
      <w:pPr>
        <w:pStyle w:val="ListBullet"/>
      </w:pPr>
      <w:r>
        <w:t>Security protects assets</w:t>
      </w:r>
    </w:p>
    <w:p>
      <w:pPr>
        <w:pStyle w:val="ListBullet"/>
      </w:pPr>
      <w:r>
        <w:t>Security protects participants</w:t>
      </w:r>
    </w:p>
    <w:p>
      <w:pPr>
        <w:pStyle w:val="ListBullet"/>
      </w:pPr>
      <w:r>
        <w:t>Security maintains institutional integrity</w:t>
      </w:r>
    </w:p>
    <w:p>
      <w:r>
        <w:t>Redemption Eligibility</w:t>
      </w:r>
    </w:p>
    <w:p>
      <w:r>
        <w:t>Eligible Participants</w:t>
      </w:r>
    </w:p>
    <w:p>
      <w:r>
        <w:t>Participant Type</w:t>
      </w:r>
    </w:p>
    <w:p>
      <w:r>
        <w:t>Eligibility</w:t>
      </w:r>
    </w:p>
    <w:p>
      <w:r>
        <w:t>Requirements</w:t>
      </w:r>
    </w:p>
    <w:p>
      <w:r>
        <w:t>All Holders</w:t>
      </w:r>
    </w:p>
    <w:p>
      <w:r>
        <w:t>Eligible</w:t>
      </w:r>
    </w:p>
    <w:p>
      <w:r>
        <w:t>Identity verification</w:t>
      </w:r>
    </w:p>
    <w:p>
      <w:r>
        <w:t>Institutional Holders</w:t>
      </w:r>
    </w:p>
    <w:p>
      <w:r>
        <w:t>Eligible</w:t>
      </w:r>
    </w:p>
    <w:p>
      <w:r>
        <w:t>Enhanced verification</w:t>
      </w:r>
    </w:p>
    <w:p>
      <w:r>
        <w:t>Retail Holders</w:t>
      </w:r>
    </w:p>
    <w:p>
      <w:r>
        <w:t>Eligible</w:t>
      </w:r>
    </w:p>
    <w:p>
      <w:pPr>
        <w:pStyle w:val="Heading3"/>
      </w:pPr>
      <w:r>
        <w:t>Standard verification</w:t>
      </w:r>
    </w:p>
    <w:p>
      <w:pPr>
        <w:pStyle w:val="Heading3"/>
      </w:pPr>
      <w:r>
        <w:t>What This Means in Practice:</w:t>
      </w:r>
    </w:p>
    <w:p>
      <w:pPr>
        <w:pStyle w:val="ListBullet"/>
      </w:pPr>
      <w:r>
        <w:t>All holders are eligible for physical redemption</w:t>
      </w:r>
    </w:p>
    <w:p>
      <w:pPr>
        <w:pStyle w:val="ListBullet"/>
      </w:pPr>
      <w:r>
        <w:t>Identity verification is required for all participants</w:t>
      </w:r>
    </w:p>
    <w:p>
      <w:pPr>
        <w:pStyle w:val="ListBullet"/>
      </w:pPr>
      <w:r>
        <w:t>Enhanced verification may be required for larger redemptions</w:t>
      </w:r>
    </w:p>
    <w:p>
      <w:pPr>
        <w:pStyle w:val="ListBullet"/>
      </w:pPr>
      <w:r>
        <w:t>Eligibility is universal, not discretionary</w:t>
      </w:r>
    </w:p>
    <w:p>
      <w:pPr>
        <w:pStyle w:val="Heading3"/>
      </w:pPr>
      <w:r>
        <w:t>Example:</w:t>
      </w:r>
    </w:p>
    <w:p>
      <w:r>
        <w:t>A retail holder with 10 MTQ is eligible for physical redemption. An institutional holder with 1,000,000 MTQ is also eligible. Both must verify their identity. Both receive the same terms and conditions.</w:t>
      </w:r>
    </w:p>
    <w:p>
      <w:pPr>
        <w:pStyle w:val="Heading3"/>
      </w:pPr>
      <w:r>
        <w:t>Why This Matters:</w:t>
      </w:r>
    </w:p>
    <w:p>
      <w:pPr>
        <w:pStyle w:val="ListBullet"/>
      </w:pPr>
      <w:r>
        <w:t>Universal eligibility ensures equal treatment</w:t>
      </w:r>
    </w:p>
    <w:p>
      <w:pPr>
        <w:pStyle w:val="ListBullet"/>
      </w:pPr>
      <w:r>
        <w:t>Universal eligibility maintains neutrality</w:t>
      </w:r>
    </w:p>
    <w:p>
      <w:pPr>
        <w:pStyle w:val="ListBullet"/>
      </w:pPr>
      <w:r>
        <w:t>Universal eligibility prevents discrimination</w:t>
      </w:r>
    </w:p>
    <w:p>
      <w:pPr>
        <w:pStyle w:val="ListBullet"/>
      </w:pPr>
      <w:r>
        <w:t>Universal eligibility supports constitutional principles</w:t>
      </w:r>
    </w:p>
    <w:p>
      <w:r>
        <w:t>Eligible Bullion</w:t>
      </w:r>
    </w:p>
    <w:p>
      <w:r>
        <w:t>Metal</w:t>
      </w:r>
    </w:p>
    <w:p>
      <w:r>
        <w:t>Standard</w:t>
      </w:r>
    </w:p>
    <w:p>
      <w:r>
        <w:t>Minimum Purity</w:t>
      </w:r>
    </w:p>
    <w:p>
      <w:r>
        <w:t>Form</w:t>
      </w:r>
    </w:p>
    <w:p>
      <w:r>
        <w:t>Gold</w:t>
      </w:r>
    </w:p>
    <w:p>
      <w:pPr>
        <w:pStyle w:val="Heading3"/>
      </w:pPr>
      <w:r>
        <w:t>LBMA Good Delivery (or equivalent)</w:t>
      </w:r>
    </w:p>
    <w:p>
      <w:r>
        <w:t>99.5%</w:t>
      </w:r>
    </w:p>
    <w:p>
      <w:r>
        <w:t>Bars</w:t>
      </w:r>
    </w:p>
    <w:p>
      <w:r>
        <w:t>Silver</w:t>
      </w:r>
    </w:p>
    <w:p>
      <w:pPr>
        <w:pStyle w:val="Heading3"/>
      </w:pPr>
      <w:r>
        <w:t>Internationally recognized standard</w:t>
      </w:r>
    </w:p>
    <w:p>
      <w:r>
        <w:t>99.9%</w:t>
      </w:r>
    </w:p>
    <w:p>
      <w:pPr>
        <w:pStyle w:val="Heading3"/>
      </w:pPr>
      <w:r>
        <w:t>Bars</w:t>
      </w:r>
    </w:p>
    <w:p>
      <w:pPr>
        <w:pStyle w:val="Heading3"/>
      </w:pPr>
      <w:r>
        <w:t>What This Means in Practice:</w:t>
      </w:r>
    </w:p>
    <w:p>
      <w:pPr>
        <w:pStyle w:val="ListBullet"/>
      </w:pPr>
      <w:r>
        <w:t>Gold and silver bullion are eligible for redemption</w:t>
      </w:r>
    </w:p>
    <w:p>
      <w:pPr>
        <w:pStyle w:val="ListBullet"/>
      </w:pPr>
      <w:r>
        <w:t>Bullion must meet internationally recognized standards</w:t>
      </w:r>
    </w:p>
    <w:p>
      <w:pPr>
        <w:pStyle w:val="ListBullet"/>
      </w:pPr>
      <w:r>
        <w:t>Bullion must meet minimum purity requirements</w:t>
      </w:r>
    </w:p>
    <w:p>
      <w:pPr>
        <w:pStyle w:val="ListBullet"/>
      </w:pPr>
      <w:r>
        <w:t>Bullion is delivered in standard bar form</w:t>
      </w:r>
    </w:p>
    <w:p>
      <w:pPr>
        <w:pStyle w:val="Heading3"/>
      </w:pPr>
      <w:r>
        <w:t>Example:</w:t>
      </w:r>
    </w:p>
    <w:p>
      <w:r>
        <w:t>A participant redeems MTQ for physical gold. The gold is LBMA Good Delivery standard, 99.5% purity, delivered in standard bar form. The bullion meets the eligibility requirements.</w:t>
      </w:r>
    </w:p>
    <w:p>
      <w:pPr>
        <w:pStyle w:val="Heading3"/>
      </w:pPr>
      <w:r>
        <w:t>Why This Matters:</w:t>
      </w:r>
    </w:p>
    <w:p>
      <w:pPr>
        <w:pStyle w:val="ListBullet"/>
      </w:pPr>
      <w:r>
        <w:t>Eligible bullion must be verifiable</w:t>
      </w:r>
    </w:p>
    <w:p>
      <w:pPr>
        <w:pStyle w:val="ListBullet"/>
      </w:pPr>
      <w:r>
        <w:t>Eligible bullion must be marketable</w:t>
      </w:r>
    </w:p>
    <w:p>
      <w:pPr>
        <w:pStyle w:val="ListBullet"/>
      </w:pPr>
      <w:r>
        <w:t>Eligible bullion must meet quality standards</w:t>
      </w:r>
    </w:p>
    <w:p>
      <w:pPr>
        <w:pStyle w:val="ListBullet"/>
      </w:pPr>
      <w:r>
        <w:t>Eligible bullion must be suitable for institutional custody</w:t>
      </w:r>
    </w:p>
    <w:p>
      <w:r>
        <w:t>Redemption Minimums</w:t>
      </w:r>
    </w:p>
    <w:p>
      <w:r>
        <w:t>Minimum Amounts</w:t>
      </w:r>
    </w:p>
    <w:p>
      <w:r>
        <w:t>Metal</w:t>
      </w:r>
    </w:p>
    <w:p>
      <w:r>
        <w:t>Minimum Redemption</w:t>
      </w:r>
    </w:p>
    <w:p>
      <w:r>
        <w:t>Purpose</w:t>
      </w:r>
    </w:p>
    <w:p>
      <w:pPr>
        <w:pStyle w:val="Heading3"/>
      </w:pPr>
      <w:r>
        <w:t>Gold</w:t>
      </w:r>
    </w:p>
    <w:p>
      <w:r>
        <w:t>1 kilogram</w:t>
      </w:r>
    </w:p>
    <w:p>
      <w:r>
        <w:t>Standard redemption</w:t>
      </w:r>
    </w:p>
    <w:p>
      <w:pPr>
        <w:pStyle w:val="Heading3"/>
      </w:pPr>
      <w:r>
        <w:t>Gold</w:t>
      </w:r>
    </w:p>
    <w:p>
      <w:r>
        <w:t>100 grams</w:t>
      </w:r>
    </w:p>
    <w:p>
      <w:r>
        <w:t>Small redemption (where available)</w:t>
      </w:r>
    </w:p>
    <w:p>
      <w:pPr>
        <w:pStyle w:val="Heading3"/>
      </w:pPr>
      <w:r>
        <w:t>Silver</w:t>
      </w:r>
    </w:p>
    <w:p>
      <w:r>
        <w:t>100 kilograms</w:t>
      </w:r>
    </w:p>
    <w:p>
      <w:pPr>
        <w:pStyle w:val="Heading3"/>
      </w:pPr>
      <w:r>
        <w:t>Standard redemption</w:t>
      </w:r>
    </w:p>
    <w:p>
      <w:pPr>
        <w:pStyle w:val="Heading3"/>
      </w:pPr>
      <w:r>
        <w:t>What This Means in Practice:</w:t>
      </w:r>
    </w:p>
    <w:p>
      <w:pPr>
        <w:pStyle w:val="ListBullet"/>
      </w:pPr>
      <w:r>
        <w:t>Minimum redemption amounts are established</w:t>
      </w:r>
    </w:p>
    <w:p>
      <w:pPr>
        <w:pStyle w:val="ListBullet"/>
      </w:pPr>
      <w:r>
        <w:t>Minimums ensure operational efficiency</w:t>
      </w:r>
    </w:p>
    <w:p>
      <w:pPr>
        <w:pStyle w:val="ListBullet"/>
      </w:pPr>
      <w:r>
        <w:t>Minimums are reviewed and adjusted as needed</w:t>
      </w:r>
    </w:p>
    <w:p>
      <w:pPr>
        <w:pStyle w:val="ListBullet"/>
      </w:pPr>
      <w:r>
        <w:t>Minimums are transparent and published</w:t>
      </w:r>
    </w:p>
    <w:p>
      <w:pPr>
        <w:pStyle w:val="Heading3"/>
      </w:pPr>
      <w:r>
        <w:t>Example:</w:t>
      </w:r>
    </w:p>
    <w:p>
      <w:r>
        <w:t>A participant redeems 1 kilogram of gold. This meets the minimum redemption requirement. The redemption is processed efficiently. A participant redeeming less than 1 kilogram must redeem a larger amount or use other redemption options.</w:t>
      </w:r>
    </w:p>
    <w:p>
      <w:pPr>
        <w:pStyle w:val="Heading3"/>
      </w:pPr>
      <w:r>
        <w:t>Why This Matters:</w:t>
      </w:r>
    </w:p>
    <w:p>
      <w:pPr>
        <w:pStyle w:val="ListBullet"/>
      </w:pPr>
      <w:r>
        <w:t>Minimums ensure operational efficiency</w:t>
      </w:r>
    </w:p>
    <w:p>
      <w:pPr>
        <w:pStyle w:val="ListBullet"/>
      </w:pPr>
      <w:r>
        <w:t>Minimums prevent uneconomic redemptions</w:t>
      </w:r>
    </w:p>
    <w:p>
      <w:pPr>
        <w:pStyle w:val="ListBullet"/>
      </w:pPr>
      <w:r>
        <w:t>Minimums maintain cost-effectiveness</w:t>
      </w:r>
    </w:p>
    <w:p>
      <w:pPr>
        <w:pStyle w:val="ListBullet"/>
      </w:pPr>
      <w:r>
        <w:t>Minimums support operational integrity</w:t>
      </w:r>
    </w:p>
    <w:p>
      <w:pPr>
        <w:pStyle w:val="Heading3"/>
      </w:pPr>
      <w:r>
        <w:t>Rationale:</w:t>
      </w:r>
    </w:p>
    <w:p>
      <w:pPr>
        <w:pStyle w:val="ListBullet"/>
      </w:pPr>
      <w:r>
        <w:t>1 kilogram gold: standard bar size, efficient processing</w:t>
      </w:r>
    </w:p>
    <w:p>
      <w:pPr>
        <w:pStyle w:val="ListBullet"/>
      </w:pPr>
      <w:r>
        <w:t>100 grams gold: smaller redemption option where available</w:t>
      </w:r>
    </w:p>
    <w:p>
      <w:pPr>
        <w:pStyle w:val="ListBullet"/>
      </w:pPr>
      <w:r>
        <w:t>100 kilograms silver: standard bar size for silver</w:t>
      </w:r>
    </w:p>
    <w:p>
      <w:pPr>
        <w:pStyle w:val="Heading3"/>
      </w:pPr>
      <w:r>
        <w:t>Review Frequency:</w:t>
      </w:r>
    </w:p>
    <w:p>
      <w:pPr>
        <w:pStyle w:val="ListBullet"/>
      </w:pPr>
      <w:r>
        <w:t>Minimums are reviewed annually</w:t>
      </w:r>
    </w:p>
    <w:p>
      <w:pPr>
        <w:pStyle w:val="ListBullet"/>
      </w:pPr>
      <w:r>
        <w:t>Minimums may be adjusted based on operational experience</w:t>
      </w:r>
    </w:p>
    <w:p>
      <w:pPr>
        <w:pStyle w:val="ListBullet"/>
      </w:pPr>
      <w:r>
        <w:t>Minimums are published and transparent</w:t>
      </w:r>
    </w:p>
    <w:p>
      <w:r>
        <w:t>Redemption Premiums</w:t>
      </w:r>
    </w:p>
    <w:p>
      <w:r>
        <w:t>Premium Structure</w:t>
      </w:r>
    </w:p>
    <w:p>
      <w:r>
        <w:t>Component</w:t>
      </w:r>
    </w:p>
    <w:p>
      <w:r>
        <w:t>Rate</w:t>
      </w:r>
    </w:p>
    <w:p>
      <w:r>
        <w:t>Purpose</w:t>
      </w:r>
    </w:p>
    <w:p>
      <w:pPr>
        <w:pStyle w:val="Heading3"/>
      </w:pPr>
      <w:r>
        <w:t>Processing Fee</w:t>
      </w:r>
    </w:p>
    <w:p>
      <w:r>
        <w:t>1-2% of NAV</w:t>
      </w:r>
    </w:p>
    <w:p>
      <w:r>
        <w:t>Covers processing costs</w:t>
      </w:r>
    </w:p>
    <w:p>
      <w:pPr>
        <w:pStyle w:val="Heading3"/>
      </w:pPr>
      <w:r>
        <w:t>Delivery Premium</w:t>
      </w:r>
    </w:p>
    <w:p>
      <w:r>
        <w:t>1-3% of NAV</w:t>
      </w:r>
    </w:p>
    <w:p>
      <w:r>
        <w:t>Covers logistics and insurance</w:t>
      </w:r>
    </w:p>
    <w:p>
      <w:pPr>
        <w:pStyle w:val="Heading3"/>
      </w:pPr>
      <w:r>
        <w:t>Market Premium</w:t>
      </w:r>
    </w:p>
    <w:p>
      <w:r>
        <w:t>1-2% of NAV</w:t>
      </w:r>
    </w:p>
    <w:p>
      <w:pPr>
        <w:pStyle w:val="Heading3"/>
      </w:pPr>
      <w:r>
        <w:t>Covers market spread</w:t>
      </w:r>
    </w:p>
    <w:p>
      <w:pPr>
        <w:pStyle w:val="Heading3"/>
      </w:pPr>
      <w:r>
        <w:t>What This Means in Practice:</w:t>
      </w:r>
    </w:p>
    <w:p>
      <w:pPr>
        <w:pStyle w:val="ListBullet"/>
      </w:pPr>
      <w:r>
        <w:t>Premiums are charged for physical redemption</w:t>
      </w:r>
    </w:p>
    <w:p>
      <w:pPr>
        <w:pStyle w:val="ListBullet"/>
      </w:pPr>
      <w:r>
        <w:t>Premiums cover processing, logistics, and market costs</w:t>
      </w:r>
    </w:p>
    <w:p>
      <w:pPr>
        <w:pStyle w:val="ListBullet"/>
      </w:pPr>
      <w:r>
        <w:t>Premiums are transparent and disclosed</w:t>
      </w:r>
    </w:p>
    <w:p>
      <w:pPr>
        <w:pStyle w:val="ListBullet"/>
      </w:pPr>
      <w:r>
        <w:t>Premiums are reasonable and proportional</w:t>
      </w:r>
    </w:p>
    <w:p>
      <w:pPr>
        <w:pStyle w:val="Heading3"/>
      </w:pPr>
      <w:r>
        <w:t>Example:</w:t>
      </w:r>
    </w:p>
    <w:p>
      <w:r>
        <w:t>A participant redeems 1,000,000 MTQ for gold at NAV of $1.00. The processing fee is 1%, the delivery premium is 2%, and the market premium is 1%. The total premium is 4%. The participant receives $960,000 worth of gold.</w:t>
      </w:r>
    </w:p>
    <w:p>
      <w:pPr>
        <w:pStyle w:val="Heading3"/>
      </w:pPr>
      <w:r>
        <w:t>Why This Matters:</w:t>
      </w:r>
    </w:p>
    <w:p>
      <w:pPr>
        <w:pStyle w:val="ListBullet"/>
      </w:pPr>
      <w:r>
        <w:t>Premiums ensure cost recovery</w:t>
      </w:r>
    </w:p>
    <w:p>
      <w:pPr>
        <w:pStyle w:val="ListBullet"/>
      </w:pPr>
      <w:r>
        <w:t>Premiums cover operational costs</w:t>
      </w:r>
    </w:p>
    <w:p>
      <w:pPr>
        <w:pStyle w:val="ListBullet"/>
      </w:pPr>
      <w:r>
        <w:t>Premiums maintain sustainability</w:t>
      </w:r>
    </w:p>
    <w:p>
      <w:pPr>
        <w:pStyle w:val="ListBullet"/>
      </w:pPr>
      <w:r>
        <w:t>Premiums are transparent and reasonable</w:t>
      </w:r>
    </w:p>
    <w:p>
      <w:r>
        <w:t>Premium Justification</w:t>
      </w:r>
    </w:p>
    <w:p>
      <w:r>
        <w:t>Component</w:t>
      </w:r>
    </w:p>
    <w:p>
      <w:r>
        <w:t>Cost Driver</w:t>
      </w:r>
    </w:p>
    <w:p>
      <w:r>
        <w:t>Description</w:t>
      </w:r>
    </w:p>
    <w:p>
      <w:r>
        <w:t>Processing Fee</w:t>
      </w:r>
    </w:p>
    <w:p>
      <w:r>
        <w:t>Operational costs</w:t>
      </w:r>
    </w:p>
    <w:p>
      <w:r>
        <w:t>Staff time, processing, verification</w:t>
      </w:r>
    </w:p>
    <w:p>
      <w:r>
        <w:t>Delivery Premium</w:t>
      </w:r>
    </w:p>
    <w:p>
      <w:r>
        <w:t>Logistics costs</w:t>
      </w:r>
    </w:p>
    <w:p>
      <w:r>
        <w:t>Insurance, transport, handling</w:t>
      </w:r>
    </w:p>
    <w:p>
      <w:r>
        <w:t>Market Premium</w:t>
      </w:r>
    </w:p>
    <w:p>
      <w:r>
        <w:t>Market spread</w:t>
      </w:r>
    </w:p>
    <w:p>
      <w:pPr>
        <w:pStyle w:val="Heading3"/>
      </w:pPr>
      <w:r>
        <w:t>Bid-ask spread for bullion purchase</w:t>
      </w:r>
    </w:p>
    <w:p>
      <w:pPr>
        <w:pStyle w:val="Heading3"/>
      </w:pPr>
      <w:r>
        <w:t>What This Means in Practice:</w:t>
      </w:r>
    </w:p>
    <w:p>
      <w:pPr>
        <w:pStyle w:val="ListBullet"/>
      </w:pPr>
      <w:r>
        <w:t>Each premium component is justified</w:t>
      </w:r>
    </w:p>
    <w:p>
      <w:pPr>
        <w:pStyle w:val="ListBullet"/>
      </w:pPr>
      <w:r>
        <w:t>Costs are transparently disclosed</w:t>
      </w:r>
    </w:p>
    <w:p>
      <w:pPr>
        <w:pStyle w:val="ListBullet"/>
      </w:pPr>
      <w:r>
        <w:t>Premiums are reviewed annually</w:t>
      </w:r>
    </w:p>
    <w:p>
      <w:pPr>
        <w:pStyle w:val="ListBullet"/>
      </w:pPr>
      <w:r>
        <w:t>Premiums are adjusted as needed</w:t>
      </w:r>
    </w:p>
    <w:p>
      <w:pPr>
        <w:pStyle w:val="Heading3"/>
      </w:pPr>
      <w:r>
        <w:t>Example:</w:t>
      </w:r>
    </w:p>
    <w:p>
      <w:r>
        <w:t>The processing fee covers staff time, verification, and processing. The delivery premium covers insurance, transport, and handling. The market premium covers the bid-ask spread for bullion purchase. All components are justified and transparent.</w:t>
      </w:r>
    </w:p>
    <w:p>
      <w:pPr>
        <w:pStyle w:val="Heading3"/>
      </w:pPr>
      <w:r>
        <w:t>Why This Matters:</w:t>
      </w:r>
    </w:p>
    <w:p>
      <w:pPr>
        <w:pStyle w:val="ListBullet"/>
      </w:pPr>
      <w:r>
        <w:t>Transparency builds trust</w:t>
      </w:r>
    </w:p>
    <w:p>
      <w:pPr>
        <w:pStyle w:val="ListBullet"/>
      </w:pPr>
      <w:r>
        <w:t>Justification enables understanding</w:t>
      </w:r>
    </w:p>
    <w:p>
      <w:pPr>
        <w:pStyle w:val="ListBullet"/>
      </w:pPr>
      <w:r>
        <w:t>Review ensures appropriateness</w:t>
      </w:r>
    </w:p>
    <w:p>
      <w:pPr>
        <w:pStyle w:val="ListBullet"/>
      </w:pPr>
      <w:r>
        <w:t>Adjustment ensures sustainability</w:t>
      </w:r>
    </w:p>
    <w:p>
      <w:r>
        <w:t>Redemption Process</w:t>
      </w:r>
    </w:p>
    <w:p>
      <w:r>
        <w:t>Standard Redemption Process</w:t>
      </w:r>
    </w:p>
    <w:p>
      <w:pPr>
        <w:pStyle w:val="Heading3"/>
      </w:pPr>
      <w:r>
        <w:t>Step 1: Submission</w:t>
      </w:r>
    </w:p>
    <w:p>
      <w:pPr>
        <w:pStyle w:val="ListBullet"/>
      </w:pPr>
      <w:r>
        <w:t>Participant submits redemption request</w:t>
      </w:r>
    </w:p>
    <w:p>
      <w:pPr>
        <w:pStyle w:val="ListBullet"/>
      </w:pPr>
      <w:r>
        <w:t>Request includes amount and delivery instructions</w:t>
      </w:r>
    </w:p>
    <w:p>
      <w:pPr>
        <w:pStyle w:val="ListBullet"/>
      </w:pPr>
      <w:r>
        <w:t>Identity verification is completed</w:t>
      </w:r>
    </w:p>
    <w:p>
      <w:pPr>
        <w:pStyle w:val="ListBullet"/>
      </w:pPr>
      <w:r>
        <w:t>Request is acknowledged</w:t>
      </w:r>
    </w:p>
    <w:p>
      <w:pPr>
        <w:pStyle w:val="Heading3"/>
      </w:pPr>
      <w:r>
        <w:t>Step 2: Verification</w:t>
      </w:r>
    </w:p>
    <w:p>
      <w:pPr>
        <w:pStyle w:val="ListBullet"/>
      </w:pPr>
      <w:r>
        <w:t>Identity is verified</w:t>
      </w:r>
    </w:p>
    <w:p>
      <w:pPr>
        <w:pStyle w:val="ListBullet"/>
      </w:pPr>
      <w:r>
        <w:t>Holdings are confirmed</w:t>
      </w:r>
    </w:p>
    <w:p>
      <w:pPr>
        <w:pStyle w:val="ListBullet"/>
      </w:pPr>
      <w:r>
        <w:t>NAV is calculated</w:t>
      </w:r>
    </w:p>
    <w:p>
      <w:pPr>
        <w:pStyle w:val="ListBullet"/>
      </w:pPr>
      <w:r>
        <w:t>Eligibility is confirmed</w:t>
      </w:r>
    </w:p>
    <w:p>
      <w:pPr>
        <w:pStyle w:val="Heading3"/>
      </w:pPr>
      <w:r>
        <w:t>Step 3: Calculation</w:t>
      </w:r>
    </w:p>
    <w:p>
      <w:pPr>
        <w:pStyle w:val="ListBullet"/>
      </w:pPr>
      <w:r>
        <w:t>Premium is calculated</w:t>
      </w:r>
    </w:p>
    <w:p>
      <w:pPr>
        <w:pStyle w:val="ListBullet"/>
      </w:pPr>
      <w:r>
        <w:t>Fees are calculated</w:t>
      </w:r>
    </w:p>
    <w:p>
      <w:pPr>
        <w:pStyle w:val="ListBullet"/>
      </w:pPr>
      <w:r>
        <w:t>Net amount is determined</w:t>
      </w:r>
    </w:p>
    <w:p>
      <w:pPr>
        <w:pStyle w:val="ListBullet"/>
      </w:pPr>
      <w:r>
        <w:t>Confirmation is provided</w:t>
      </w:r>
    </w:p>
    <w:p>
      <w:pPr>
        <w:pStyle w:val="Heading3"/>
      </w:pPr>
      <w:r>
        <w:t>Step 4: Processing</w:t>
      </w:r>
    </w:p>
    <w:p>
      <w:pPr>
        <w:pStyle w:val="ListBullet"/>
      </w:pPr>
      <w:r>
        <w:t>MTQ is burned</w:t>
      </w:r>
    </w:p>
    <w:p>
      <w:pPr>
        <w:pStyle w:val="ListBullet"/>
      </w:pPr>
      <w:r>
        <w:t>Bullion is allocated</w:t>
      </w:r>
    </w:p>
    <w:p>
      <w:pPr>
        <w:pStyle w:val="ListBullet"/>
      </w:pPr>
      <w:r>
        <w:t>Custody is arranged</w:t>
      </w:r>
    </w:p>
    <w:p>
      <w:pPr>
        <w:pStyle w:val="ListBullet"/>
      </w:pPr>
      <w:r>
        <w:t>Processing is completed</w:t>
      </w:r>
    </w:p>
    <w:p>
      <w:pPr>
        <w:pStyle w:val="Heading3"/>
      </w:pPr>
      <w:r>
        <w:t>Step 5: Delivery</w:t>
      </w:r>
    </w:p>
    <w:p>
      <w:pPr>
        <w:pStyle w:val="ListBullet"/>
      </w:pPr>
      <w:r>
        <w:t>Bullion is delivered</w:t>
      </w:r>
    </w:p>
    <w:p>
      <w:pPr>
        <w:pStyle w:val="ListBullet"/>
      </w:pPr>
      <w:r>
        <w:t>Delivery is confirmed</w:t>
      </w:r>
    </w:p>
    <w:p>
      <w:pPr>
        <w:pStyle w:val="ListBullet"/>
      </w:pPr>
      <w:r>
        <w:t>Documentation is provided</w:t>
      </w:r>
    </w:p>
    <w:p>
      <w:pPr>
        <w:pStyle w:val="ListBullet"/>
      </w:pPr>
      <w:r>
        <w:t>Transaction is complete</w:t>
      </w:r>
    </w:p>
    <w:p>
      <w:pPr>
        <w:pStyle w:val="Heading3"/>
      </w:pPr>
      <w:r>
        <w:t>Step 6: Documentation</w:t>
      </w:r>
    </w:p>
    <w:p>
      <w:pPr>
        <w:pStyle w:val="ListBullet"/>
      </w:pPr>
      <w:r>
        <w:t>Receipt is provided</w:t>
      </w:r>
    </w:p>
    <w:p>
      <w:pPr>
        <w:pStyle w:val="ListBullet"/>
      </w:pPr>
      <w:r>
        <w:t>Records are maintained</w:t>
      </w:r>
    </w:p>
    <w:p>
      <w:pPr>
        <w:pStyle w:val="ListBullet"/>
      </w:pPr>
      <w:r>
        <w:t>Reporting is completed</w:t>
      </w:r>
    </w:p>
    <w:p>
      <w:pPr>
        <w:pStyle w:val="ListBullet"/>
      </w:pPr>
      <w:r>
        <w:t>Transaction is archived</w:t>
      </w:r>
    </w:p>
    <w:p>
      <w:r>
        <w:t>Redemption Timeline</w:t>
      </w:r>
    </w:p>
    <w:p>
      <w:r>
        <w:t>Process Step</w:t>
      </w:r>
    </w:p>
    <w:p>
      <w:r>
        <w:t>Timeline</w:t>
      </w:r>
    </w:p>
    <w:p>
      <w:r>
        <w:t>Responsible</w:t>
      </w:r>
    </w:p>
    <w:p>
      <w:r>
        <w:t>Submission</w:t>
      </w:r>
    </w:p>
    <w:p>
      <w:r>
        <w:t>Day 0</w:t>
      </w:r>
    </w:p>
    <w:p>
      <w:r>
        <w:t>Participant</w:t>
      </w:r>
    </w:p>
    <w:p>
      <w:r>
        <w:t>Verification</w:t>
      </w:r>
    </w:p>
    <w:p>
      <w:r>
        <w:t>Day 0-1</w:t>
      </w:r>
    </w:p>
    <w:p>
      <w:r>
        <w:t>Compliance</w:t>
      </w:r>
    </w:p>
    <w:p>
      <w:r>
        <w:t>Calculation</w:t>
      </w:r>
    </w:p>
    <w:p>
      <w:r>
        <w:t>Day 1</w:t>
      </w:r>
    </w:p>
    <w:p>
      <w:r>
        <w:t>Operations</w:t>
      </w:r>
    </w:p>
    <w:p>
      <w:r>
        <w:t>Processing</w:t>
      </w:r>
    </w:p>
    <w:p>
      <w:r>
        <w:t>Day 1-5</w:t>
      </w:r>
    </w:p>
    <w:p>
      <w:r>
        <w:t>Custodian</w:t>
      </w:r>
    </w:p>
    <w:p>
      <w:r>
        <w:t>Delivery</w:t>
      </w:r>
    </w:p>
    <w:p>
      <w:r>
        <w:t>Day 5-10</w:t>
      </w:r>
    </w:p>
    <w:p>
      <w:r>
        <w:t>Custodian</w:t>
      </w:r>
    </w:p>
    <w:p>
      <w:r>
        <w:t>Documentation</w:t>
      </w:r>
    </w:p>
    <w:p>
      <w:r>
        <w:t>Day 10</w:t>
      </w:r>
    </w:p>
    <w:p>
      <w:pPr>
        <w:pStyle w:val="Heading3"/>
      </w:pPr>
      <w:r>
        <w:t>Operations</w:t>
      </w:r>
    </w:p>
    <w:p>
      <w:pPr>
        <w:pStyle w:val="Heading3"/>
      </w:pPr>
      <w:r>
        <w:t>What This Means in Practice:</w:t>
      </w:r>
    </w:p>
    <w:p>
      <w:pPr>
        <w:pStyle w:val="ListBullet"/>
      </w:pPr>
      <w:r>
        <w:t>Redemption timelines are published</w:t>
      </w:r>
    </w:p>
    <w:p>
      <w:pPr>
        <w:pStyle w:val="ListBullet"/>
      </w:pPr>
      <w:r>
        <w:t>Participants can plan for delivery</w:t>
      </w:r>
    </w:p>
    <w:p>
      <w:pPr>
        <w:pStyle w:val="ListBullet"/>
      </w:pPr>
      <w:r>
        <w:t>Timelines are reasonable</w:t>
      </w:r>
    </w:p>
    <w:p>
      <w:pPr>
        <w:pStyle w:val="ListBullet"/>
      </w:pPr>
      <w:r>
        <w:t>Timelines are maintained</w:t>
      </w:r>
    </w:p>
    <w:p>
      <w:pPr>
        <w:pStyle w:val="Heading3"/>
      </w:pPr>
      <w:r>
        <w:t>Example:</w:t>
      </w:r>
    </w:p>
    <w:p>
      <w:r>
        <w:t>A participant submits a physical redemption request. The request is verified within 1 day. The calculation is completed within 1 day. Processing takes 5 days. Delivery takes 5 days. The participant receives the bullion within 10 days of submission.</w:t>
      </w:r>
    </w:p>
    <w:p>
      <w:pPr>
        <w:pStyle w:val="Heading3"/>
      </w:pPr>
      <w:r>
        <w:t>Why This Matters:</w:t>
      </w:r>
    </w:p>
    <w:p>
      <w:pPr>
        <w:pStyle w:val="ListBullet"/>
      </w:pPr>
      <w:r>
        <w:t>Defined timelines provide certainty</w:t>
      </w:r>
    </w:p>
    <w:p>
      <w:pPr>
        <w:pStyle w:val="ListBullet"/>
      </w:pPr>
      <w:r>
        <w:t>Defined timelines enable planning</w:t>
      </w:r>
    </w:p>
    <w:p>
      <w:pPr>
        <w:pStyle w:val="ListBullet"/>
      </w:pPr>
      <w:r>
        <w:t>Defined timelines ensure accountability</w:t>
      </w:r>
    </w:p>
    <w:p>
      <w:pPr>
        <w:pStyle w:val="ListBullet"/>
      </w:pPr>
      <w:r>
        <w:t>Defined timelines build trust</w:t>
      </w:r>
    </w:p>
    <w:p>
      <w:r>
        <w:t>Delivery Options</w:t>
      </w:r>
    </w:p>
    <w:p>
      <w:r>
        <w:t>Option</w:t>
      </w:r>
    </w:p>
    <w:p>
      <w:r>
        <w:t>Description</w:t>
      </w:r>
    </w:p>
    <w:p>
      <w:r>
        <w:t>Lead Time</w:t>
      </w:r>
    </w:p>
    <w:p>
      <w:r>
        <w:t>Vault Pickup</w:t>
      </w:r>
    </w:p>
    <w:p>
      <w:pPr>
        <w:pStyle w:val="Heading3"/>
      </w:pPr>
      <w:r>
        <w:t>Participant picks up at vault</w:t>
      </w:r>
    </w:p>
    <w:p>
      <w:r>
        <w:t>5-7 days</w:t>
      </w:r>
    </w:p>
    <w:p>
      <w:r>
        <w:t>Insured Delivery</w:t>
      </w:r>
    </w:p>
    <w:p>
      <w:pPr>
        <w:pStyle w:val="Heading3"/>
      </w:pPr>
      <w:r>
        <w:t>Delivery to participant address</w:t>
      </w:r>
    </w:p>
    <w:p>
      <w:r>
        <w:t>7-10 days</w:t>
      </w:r>
    </w:p>
    <w:p>
      <w:r>
        <w:t>Custodian Transfer</w:t>
      </w:r>
    </w:p>
    <w:p>
      <w:pPr>
        <w:pStyle w:val="Heading3"/>
      </w:pPr>
      <w:r>
        <w:t>Transfer to participant's custodian</w:t>
      </w:r>
    </w:p>
    <w:p>
      <w:r>
        <w:t>5-10 days</w:t>
      </w:r>
    </w:p>
    <w:p>
      <w:pPr>
        <w:pStyle w:val="Heading3"/>
      </w:pPr>
      <w:r>
        <w:t>What This Means in Practice:</w:t>
      </w:r>
    </w:p>
    <w:p>
      <w:pPr>
        <w:pStyle w:val="ListBullet"/>
      </w:pPr>
      <w:r>
        <w:t>Multiple delivery options are available</w:t>
      </w:r>
    </w:p>
    <w:p>
      <w:pPr>
        <w:pStyle w:val="ListBullet"/>
      </w:pPr>
      <w:r>
        <w:t>Participants can choose the option that suits them</w:t>
      </w:r>
    </w:p>
    <w:p>
      <w:pPr>
        <w:pStyle w:val="ListBullet"/>
      </w:pPr>
      <w:r>
        <w:t>Each option has defined lead times</w:t>
      </w:r>
    </w:p>
    <w:p>
      <w:pPr>
        <w:pStyle w:val="ListBullet"/>
      </w:pPr>
      <w:r>
        <w:t>Each option has associated costs</w:t>
      </w:r>
    </w:p>
    <w:p>
      <w:pPr>
        <w:pStyle w:val="Heading3"/>
      </w:pPr>
      <w:r>
        <w:t>Example:</w:t>
      </w:r>
    </w:p>
    <w:p>
      <w:r>
        <w:t>A participant chooses vault pickup. The bullion is available at the vault within 7 days. The participant picks up the bullion with proper identification. The transaction is complete.</w:t>
      </w:r>
    </w:p>
    <w:p>
      <w:pPr>
        <w:pStyle w:val="Heading3"/>
      </w:pPr>
      <w:r>
        <w:t>Why This Matters:</w:t>
      </w:r>
    </w:p>
    <w:p>
      <w:pPr>
        <w:pStyle w:val="ListBullet"/>
      </w:pPr>
      <w:r>
        <w:t>Multiple options provide flexibility</w:t>
      </w:r>
    </w:p>
    <w:p>
      <w:pPr>
        <w:pStyle w:val="ListBullet"/>
      </w:pPr>
      <w:r>
        <w:t>Defined lead times enable planning</w:t>
      </w:r>
    </w:p>
    <w:p>
      <w:pPr>
        <w:pStyle w:val="ListBullet"/>
      </w:pPr>
      <w:r>
        <w:t>Choice enables participant preference</w:t>
      </w:r>
    </w:p>
    <w:p>
      <w:pPr>
        <w:pStyle w:val="ListBullet"/>
      </w:pPr>
      <w:r>
        <w:t>Options support different participant needs</w:t>
      </w:r>
    </w:p>
    <w:p>
      <w:r>
        <w:t>Redemption Costs</w:t>
      </w:r>
    </w:p>
    <w:p>
      <w:r>
        <w:t>Fee and Premium Summary</w:t>
      </w:r>
    </w:p>
    <w:p>
      <w:r>
        <w:t>Component</w:t>
      </w:r>
    </w:p>
    <w:p>
      <w:r>
        <w:t>Rate</w:t>
      </w:r>
    </w:p>
    <w:p>
      <w:r>
        <w:t>Calculation</w:t>
      </w:r>
    </w:p>
    <w:p>
      <w:pPr>
        <w:pStyle w:val="Heading3"/>
      </w:pPr>
      <w:r>
        <w:t>Standard Redemption Fee</w:t>
      </w:r>
    </w:p>
    <w:p>
      <w:r>
        <w:t>0.05% of NAV</w:t>
      </w:r>
    </w:p>
    <w:p>
      <w:r>
        <w:t>min($0.01, $5,000)</w:t>
      </w:r>
    </w:p>
    <w:p>
      <w:pPr>
        <w:pStyle w:val="Heading3"/>
      </w:pPr>
      <w:r>
        <w:t>Processing Premium</w:t>
      </w:r>
    </w:p>
    <w:p>
      <w:r>
        <w:t>1-2% of NAV</w:t>
      </w:r>
    </w:p>
    <w:p>
      <w:r>
        <w:t>Based on processing costs</w:t>
      </w:r>
    </w:p>
    <w:p>
      <w:pPr>
        <w:pStyle w:val="Heading3"/>
      </w:pPr>
      <w:r>
        <w:t>Delivery Premium</w:t>
      </w:r>
    </w:p>
    <w:p>
      <w:r>
        <w:t>1-3% of NAV</w:t>
      </w:r>
    </w:p>
    <w:p>
      <w:r>
        <w:t>Based on logistics costs</w:t>
      </w:r>
    </w:p>
    <w:p>
      <w:pPr>
        <w:pStyle w:val="Heading3"/>
      </w:pPr>
      <w:r>
        <w:t>Market Premium</w:t>
      </w:r>
    </w:p>
    <w:p>
      <w:r>
        <w:t>1-2% of NAV</w:t>
      </w:r>
    </w:p>
    <w:p>
      <w:r>
        <w:t>Based on market spread</w:t>
      </w:r>
    </w:p>
    <w:p>
      <w:r>
        <w:t>Cost Example</w:t>
      </w:r>
    </w:p>
    <w:p>
      <w:r>
        <w:t>Metric</w:t>
      </w:r>
    </w:p>
    <w:p>
      <w:r>
        <w:t>Value</w:t>
      </w:r>
    </w:p>
    <w:p>
      <w:pPr>
        <w:pStyle w:val="Heading3"/>
      </w:pPr>
      <w:r>
        <w:t>Redemption Amount</w:t>
      </w:r>
    </w:p>
    <w:p>
      <w:r>
        <w:t>1,000,000 MTQ</w:t>
      </w:r>
    </w:p>
    <w:p>
      <w:pPr>
        <w:pStyle w:val="Heading3"/>
      </w:pPr>
      <w:r>
        <w:t>NAV</w:t>
      </w:r>
    </w:p>
    <w:p>
      <w:r>
        <w:t>$1.00</w:t>
      </w:r>
    </w:p>
    <w:p>
      <w:pPr>
        <w:pStyle w:val="Heading3"/>
      </w:pPr>
      <w:r>
        <w:t>Gross Value</w:t>
      </w:r>
    </w:p>
    <w:p>
      <w:r>
        <w:t>$1,000,000</w:t>
      </w:r>
    </w:p>
    <w:p>
      <w:pPr>
        <w:pStyle w:val="Heading3"/>
      </w:pPr>
      <w:r>
        <w:t>Standard Redemption Fee</w:t>
      </w:r>
    </w:p>
    <w:p>
      <w:r>
        <w:t>$500</w:t>
      </w:r>
    </w:p>
    <w:p>
      <w:pPr>
        <w:pStyle w:val="Heading3"/>
      </w:pPr>
      <w:r>
        <w:t>Processing Premium (1%)</w:t>
      </w:r>
    </w:p>
    <w:p>
      <w:r>
        <w:t>$10,000</w:t>
      </w:r>
    </w:p>
    <w:p>
      <w:pPr>
        <w:pStyle w:val="Heading3"/>
      </w:pPr>
      <w:r>
        <w:t>Delivery Premium (2%)</w:t>
      </w:r>
    </w:p>
    <w:p>
      <w:r>
        <w:t>$20,000</w:t>
      </w:r>
    </w:p>
    <w:p>
      <w:pPr>
        <w:pStyle w:val="Heading3"/>
      </w:pPr>
      <w:r>
        <w:t>Market Premium (1%)</w:t>
      </w:r>
    </w:p>
    <w:p>
      <w:r>
        <w:t>$10,000</w:t>
      </w:r>
    </w:p>
    <w:p>
      <w:pPr>
        <w:pStyle w:val="Heading3"/>
      </w:pPr>
      <w:r>
        <w:t>Net Bullion Value</w:t>
      </w:r>
    </w:p>
    <w:p>
      <w:r>
        <w:t>$959,500</w:t>
      </w:r>
    </w:p>
    <w:p>
      <w:pPr>
        <w:pStyle w:val="Heading3"/>
      </w:pPr>
      <w:r>
        <w:t>Effective Premium</w:t>
      </w:r>
    </w:p>
    <w:p>
      <w:r>
        <w:t>4.05%</w:t>
      </w:r>
    </w:p>
    <w:p>
      <w:r>
        <w:t>Documentation Requirements</w:t>
      </w:r>
    </w:p>
    <w:p>
      <w:r>
        <w:t>Required Documentation</w:t>
      </w:r>
    </w:p>
    <w:p>
      <w:r>
        <w:t>Document</w:t>
      </w:r>
    </w:p>
    <w:p>
      <w:r>
        <w:t>Purpose</w:t>
      </w:r>
    </w:p>
    <w:p>
      <w:r>
        <w:t>Timing</w:t>
      </w:r>
    </w:p>
    <w:p>
      <w:r>
        <w:t>Identity Verification</w:t>
      </w:r>
    </w:p>
    <w:p>
      <w:r>
        <w:t>Confirm participant identity</w:t>
      </w:r>
    </w:p>
    <w:p>
      <w:r>
        <w:t>Pre-redemption</w:t>
      </w:r>
    </w:p>
    <w:p>
      <w:r>
        <w:t>Holding Verification</w:t>
      </w:r>
    </w:p>
    <w:p>
      <w:r>
        <w:t>Confirm MTQ holdings</w:t>
      </w:r>
    </w:p>
    <w:p>
      <w:r>
        <w:t>Pre-redemption</w:t>
      </w:r>
    </w:p>
    <w:p>
      <w:r>
        <w:t>Delivery Instructions</w:t>
      </w:r>
    </w:p>
    <w:p>
      <w:r>
        <w:t>Specify delivery details</w:t>
      </w:r>
    </w:p>
    <w:p>
      <w:r>
        <w:t>Pre-redemption</w:t>
      </w:r>
    </w:p>
    <w:p>
      <w:r>
        <w:t>Tax Documentation</w:t>
      </w:r>
    </w:p>
    <w:p>
      <w:r>
        <w:t>Meet tax reporting requirements</w:t>
      </w:r>
    </w:p>
    <w:p>
      <w:r>
        <w:t>Pre-redemption</w:t>
      </w:r>
    </w:p>
    <w:p>
      <w:r>
        <w:t>Receipt</w:t>
      </w:r>
    </w:p>
    <w:p>
      <w:r>
        <w:t>Confirm redemption completion</w:t>
      </w:r>
    </w:p>
    <w:p>
      <w:pPr>
        <w:pStyle w:val="Heading3"/>
      </w:pPr>
      <w:r>
        <w:t>Post-redemption</w:t>
      </w:r>
    </w:p>
    <w:p>
      <w:pPr>
        <w:pStyle w:val="Heading3"/>
      </w:pPr>
      <w:r>
        <w:t>What This Means in Practice:</w:t>
      </w:r>
    </w:p>
    <w:p>
      <w:pPr>
        <w:pStyle w:val="ListBullet"/>
      </w:pPr>
      <w:r>
        <w:t>Documentation is required for physical redemption</w:t>
      </w:r>
    </w:p>
    <w:p>
      <w:pPr>
        <w:pStyle w:val="ListBullet"/>
      </w:pPr>
      <w:r>
        <w:t>Documentation verifies identity and holdings</w:t>
      </w:r>
    </w:p>
    <w:p>
      <w:pPr>
        <w:pStyle w:val="ListBullet"/>
      </w:pPr>
      <w:r>
        <w:t>Documentation enables proper delivery</w:t>
      </w:r>
    </w:p>
    <w:p>
      <w:pPr>
        <w:pStyle w:val="ListBullet"/>
      </w:pPr>
      <w:r>
        <w:t>Documentation supports audit trail</w:t>
      </w:r>
    </w:p>
    <w:p>
      <w:pPr>
        <w:pStyle w:val="Heading3"/>
      </w:pPr>
      <w:r>
        <w:t>Example:</w:t>
      </w:r>
    </w:p>
    <w:p>
      <w:r>
        <w:t>A participant submits identity verification, confirms holdings, provides delivery instructions, and completes tax documentation. The redemption is processed. A receipt is provided. The transaction is documented.</w:t>
      </w:r>
    </w:p>
    <w:p>
      <w:pPr>
        <w:pStyle w:val="Heading3"/>
      </w:pPr>
      <w:r>
        <w:t>Why This Matters:</w:t>
      </w:r>
    </w:p>
    <w:p>
      <w:pPr>
        <w:pStyle w:val="ListBullet"/>
      </w:pPr>
      <w:r>
        <w:t>Documentation ensures proper verification</w:t>
      </w:r>
    </w:p>
    <w:p>
      <w:pPr>
        <w:pStyle w:val="ListBullet"/>
      </w:pPr>
      <w:r>
        <w:t>Documentation prevents fraud</w:t>
      </w:r>
    </w:p>
    <w:p>
      <w:pPr>
        <w:pStyle w:val="ListBullet"/>
      </w:pPr>
      <w:r>
        <w:t>Documentation supports auditability</w:t>
      </w:r>
    </w:p>
    <w:p>
      <w:pPr>
        <w:pStyle w:val="ListBullet"/>
      </w:pPr>
      <w:r>
        <w:t>Documentation maintains institutional integrity</w:t>
      </w:r>
    </w:p>
    <w:p>
      <w:r>
        <w:t>Record Retention</w:t>
      </w:r>
    </w:p>
    <w:p>
      <w:r>
        <w:t>Record</w:t>
      </w:r>
    </w:p>
    <w:p>
      <w:r>
        <w:t>Retention Period</w:t>
      </w:r>
    </w:p>
    <w:p>
      <w:r>
        <w:t>Format</w:t>
      </w:r>
    </w:p>
    <w:p>
      <w:pPr>
        <w:pStyle w:val="Heading3"/>
      </w:pPr>
      <w:r>
        <w:t>Redemption Requests</w:t>
      </w:r>
    </w:p>
    <w:p>
      <w:r>
        <w:t>7+ years</w:t>
      </w:r>
    </w:p>
    <w:p>
      <w:r>
        <w:t>Electronic</w:t>
      </w:r>
    </w:p>
    <w:p>
      <w:pPr>
        <w:pStyle w:val="Heading3"/>
      </w:pPr>
      <w:r>
        <w:t>Verification Records</w:t>
      </w:r>
    </w:p>
    <w:p>
      <w:r>
        <w:t>7+ years</w:t>
      </w:r>
    </w:p>
    <w:p>
      <w:r>
        <w:t>Electronic</w:t>
      </w:r>
    </w:p>
    <w:p>
      <w:pPr>
        <w:pStyle w:val="Heading3"/>
      </w:pPr>
      <w:r>
        <w:t>Delivery Records</w:t>
      </w:r>
    </w:p>
    <w:p>
      <w:r>
        <w:t>7+ years</w:t>
      </w:r>
    </w:p>
    <w:p>
      <w:r>
        <w:t>Electronic</w:t>
      </w:r>
    </w:p>
    <w:p>
      <w:pPr>
        <w:pStyle w:val="Heading3"/>
      </w:pPr>
      <w:r>
        <w:t>Tax Documentation</w:t>
      </w:r>
    </w:p>
    <w:p>
      <w:r>
        <w:t>7+ years</w:t>
      </w:r>
    </w:p>
    <w:p>
      <w:r>
        <w:t>Electronic</w:t>
      </w:r>
    </w:p>
    <w:p>
      <w:pPr>
        <w:pStyle w:val="Heading3"/>
      </w:pPr>
      <w:r>
        <w:t>Receipts</w:t>
      </w:r>
    </w:p>
    <w:p>
      <w:r>
        <w:t>7+ years</w:t>
      </w:r>
    </w:p>
    <w:p>
      <w:pPr>
        <w:pStyle w:val="Heading3"/>
      </w:pPr>
      <w:r>
        <w:t>Electronic</w:t>
      </w:r>
    </w:p>
    <w:p>
      <w:pPr>
        <w:pStyle w:val="Heading3"/>
      </w:pPr>
      <w:r>
        <w:t>What This Means in Practice:</w:t>
      </w:r>
    </w:p>
    <w:p>
      <w:pPr>
        <w:pStyle w:val="ListBullet"/>
      </w:pPr>
      <w:r>
        <w:t>All redemption records are retained</w:t>
      </w:r>
    </w:p>
    <w:p>
      <w:pPr>
        <w:pStyle w:val="ListBullet"/>
      </w:pPr>
      <w:r>
        <w:t>Records are retained as required by law</w:t>
      </w:r>
    </w:p>
    <w:p>
      <w:pPr>
        <w:pStyle w:val="ListBullet"/>
      </w:pPr>
      <w:r>
        <w:t>Records are maintained securely</w:t>
      </w:r>
    </w:p>
    <w:p>
      <w:pPr>
        <w:pStyle w:val="ListBullet"/>
      </w:pPr>
      <w:r>
        <w:t>Records are available for audit</w:t>
      </w:r>
    </w:p>
    <w:p>
      <w:pPr>
        <w:pStyle w:val="Heading3"/>
      </w:pPr>
      <w:r>
        <w:t>Example:</w:t>
      </w:r>
    </w:p>
    <w:p>
      <w:r>
        <w:t>The Institution retains all physical redemption records for 7 years. Records include redemption requests, verification records, delivery records, and receipts. Records are maintained securely and are available for audit.</w:t>
      </w:r>
    </w:p>
    <w:p>
      <w:pPr>
        <w:pStyle w:val="Heading3"/>
      </w:pPr>
      <w:r>
        <w:t>Why This Matters:</w:t>
      </w:r>
    </w:p>
    <w:p>
      <w:pPr>
        <w:pStyle w:val="ListBullet"/>
      </w:pPr>
      <w:r>
        <w:t>Record retention supports auditability</w:t>
      </w:r>
    </w:p>
    <w:p>
      <w:pPr>
        <w:pStyle w:val="ListBullet"/>
      </w:pPr>
      <w:r>
        <w:t>Record retention supports accountability</w:t>
      </w:r>
    </w:p>
    <w:p>
      <w:pPr>
        <w:pStyle w:val="ListBullet"/>
      </w:pPr>
      <w:r>
        <w:t>Record retention enables review</w:t>
      </w:r>
    </w:p>
    <w:p>
      <w:pPr>
        <w:pStyle w:val="ListBullet"/>
      </w:pPr>
      <w:r>
        <w:t>Record retention maintains institutional integrity</w:t>
      </w:r>
    </w:p>
    <w:p>
      <w:r>
        <w:t>Service Level Agreements</w:t>
      </w:r>
    </w:p>
    <w:p>
      <w:r>
        <w:t>SLA Standards</w:t>
      </w:r>
    </w:p>
    <w:p>
      <w:r>
        <w:t>Metric</w:t>
      </w:r>
    </w:p>
    <w:p>
      <w:r>
        <w:t>Target</w:t>
      </w:r>
    </w:p>
    <w:p>
      <w:r>
        <w:t>Measurement</w:t>
      </w:r>
    </w:p>
    <w:p>
      <w:pPr>
        <w:pStyle w:val="Heading3"/>
      </w:pPr>
      <w:r>
        <w:t>Processing Time</w:t>
      </w:r>
    </w:p>
    <w:p>
      <w:r>
        <w:t>&lt;5 days</w:t>
      </w:r>
    </w:p>
    <w:p>
      <w:r>
        <w:t>From request to custody</w:t>
      </w:r>
    </w:p>
    <w:p>
      <w:pPr>
        <w:pStyle w:val="Heading3"/>
      </w:pPr>
      <w:r>
        <w:t>Delivery Time</w:t>
      </w:r>
    </w:p>
    <w:p>
      <w:r>
        <w:t>&lt;10 days</w:t>
      </w:r>
    </w:p>
    <w:p>
      <w:r>
        <w:t>From request to delivery</w:t>
      </w:r>
    </w:p>
    <w:p>
      <w:pPr>
        <w:pStyle w:val="Heading3"/>
      </w:pPr>
      <w:r>
        <w:t>Accuracy</w:t>
      </w:r>
    </w:p>
    <w:p>
      <w:r>
        <w:t>100%</w:t>
      </w:r>
    </w:p>
    <w:p>
      <w:r>
        <w:t>Correct bullion delivered</w:t>
      </w:r>
    </w:p>
    <w:p>
      <w:r>
        <w:t>Documentation</w:t>
      </w:r>
    </w:p>
    <w:p>
      <w:r>
        <w:t>Complete</w:t>
      </w:r>
    </w:p>
    <w:p>
      <w:pPr>
        <w:pStyle w:val="Heading3"/>
      </w:pPr>
      <w:r>
        <w:t>All required documents provided</w:t>
      </w:r>
    </w:p>
    <w:p>
      <w:pPr>
        <w:pStyle w:val="Heading3"/>
      </w:pPr>
      <w:r>
        <w:t>What This Means in Practice:</w:t>
      </w:r>
    </w:p>
    <w:p>
      <w:pPr>
        <w:pStyle w:val="ListBullet"/>
      </w:pPr>
      <w:r>
        <w:t>Service levels are defined</w:t>
      </w:r>
    </w:p>
    <w:p>
      <w:pPr>
        <w:pStyle w:val="ListBullet"/>
      </w:pPr>
      <w:r>
        <w:t>Service levels are measured</w:t>
      </w:r>
    </w:p>
    <w:p>
      <w:pPr>
        <w:pStyle w:val="ListBullet"/>
      </w:pPr>
      <w:r>
        <w:t>Service levels are reported</w:t>
      </w:r>
    </w:p>
    <w:p>
      <w:pPr>
        <w:pStyle w:val="ListBullet"/>
      </w:pPr>
      <w:r>
        <w:t>Service levels are maintained</w:t>
      </w:r>
    </w:p>
    <w:p>
      <w:pPr>
        <w:pStyle w:val="Heading3"/>
      </w:pPr>
      <w:r>
        <w:t>Example:</w:t>
      </w:r>
    </w:p>
    <w:p>
      <w:r>
        <w:t>The Institution processes physical redemptions within 5 days and delivers within 10 days. Accuracy is 100%. Documentation is complete. Service levels are maintained.</w:t>
      </w:r>
    </w:p>
    <w:p>
      <w:pPr>
        <w:pStyle w:val="Heading3"/>
      </w:pPr>
      <w:r>
        <w:t>Why This Matters:</w:t>
      </w:r>
    </w:p>
    <w:p>
      <w:pPr>
        <w:pStyle w:val="ListBullet"/>
      </w:pPr>
      <w:r>
        <w:t>Service levels provide certainty</w:t>
      </w:r>
    </w:p>
    <w:p>
      <w:pPr>
        <w:pStyle w:val="ListBullet"/>
      </w:pPr>
      <w:r>
        <w:t>Service levels ensure accountability</w:t>
      </w:r>
    </w:p>
    <w:p>
      <w:pPr>
        <w:pStyle w:val="ListBullet"/>
      </w:pPr>
      <w:r>
        <w:t>Service levels build trust</w:t>
      </w:r>
    </w:p>
    <w:p>
      <w:pPr>
        <w:pStyle w:val="ListBullet"/>
      </w:pPr>
      <w:r>
        <w:t>Service levels maintain institutional integrity</w:t>
      </w:r>
    </w:p>
    <w:p>
      <w:r>
        <w:t>Escalation</w:t>
      </w:r>
    </w:p>
    <w:p>
      <w:r>
        <w:t>Issue</w:t>
      </w:r>
    </w:p>
    <w:p>
      <w:r>
        <w:t>Escalation Path</w:t>
      </w:r>
    </w:p>
    <w:p>
      <w:r>
        <w:t>Resolution</w:t>
      </w:r>
    </w:p>
    <w:p>
      <w:r>
        <w:t>Processing Delay</w:t>
      </w:r>
    </w:p>
    <w:p>
      <w:r>
        <w:t>Operations → Risk Committee</w:t>
      </w:r>
    </w:p>
    <w:p>
      <w:r>
        <w:t>Expedite processing</w:t>
      </w:r>
    </w:p>
    <w:p>
      <w:r>
        <w:t>Delivery Error</w:t>
      </w:r>
    </w:p>
    <w:p>
      <w:r>
        <w:t>Operations → Compliance</w:t>
      </w:r>
    </w:p>
    <w:p>
      <w:r>
        <w:t>Correct delivery</w:t>
      </w:r>
    </w:p>
    <w:p>
      <w:r>
        <w:t>Documentation Issue</w:t>
      </w:r>
    </w:p>
    <w:p>
      <w:r>
        <w:t>Compliance → Legal</w:t>
      </w:r>
    </w:p>
    <w:p>
      <w:r>
        <w:t>Resolve documentation</w:t>
      </w:r>
    </w:p>
    <w:p>
      <w:r>
        <w:t>Dispute</w:t>
      </w:r>
    </w:p>
    <w:p>
      <w:r>
        <w:t>Operations → Council</w:t>
      </w:r>
    </w:p>
    <w:p>
      <w:pPr>
        <w:pStyle w:val="Heading3"/>
      </w:pPr>
      <w:r>
        <w:t>Resolve dispute</w:t>
      </w:r>
    </w:p>
    <w:p>
      <w:pPr>
        <w:pStyle w:val="Heading3"/>
      </w:pPr>
      <w:r>
        <w:t>What This Means in Practice:</w:t>
      </w:r>
    </w:p>
    <w:p>
      <w:pPr>
        <w:pStyle w:val="ListBullet"/>
      </w:pPr>
      <w:r>
        <w:t>Issues are escalated appropriately</w:t>
      </w:r>
    </w:p>
    <w:p>
      <w:pPr>
        <w:pStyle w:val="ListBullet"/>
      </w:pPr>
      <w:r>
        <w:t>Escalation paths are defined</w:t>
      </w:r>
    </w:p>
    <w:p>
      <w:pPr>
        <w:pStyle w:val="ListBullet"/>
      </w:pPr>
      <w:r>
        <w:t>Resolution is timely</w:t>
      </w:r>
    </w:p>
    <w:p>
      <w:pPr>
        <w:pStyle w:val="ListBullet"/>
      </w:pPr>
      <w:r>
        <w:t>Accountability is maintained</w:t>
      </w:r>
    </w:p>
    <w:p>
      <w:pPr>
        <w:pStyle w:val="Heading3"/>
      </w:pPr>
      <w:r>
        <w:t>Example:</w:t>
      </w:r>
    </w:p>
    <w:p>
      <w:r>
        <w:t>A physical redemption is delayed beyond the SLA. The issue is escalated from Operations to the Risk Committee. The Committee expedites processing. The redemption is completed. The issue is resolved.</w:t>
      </w:r>
    </w:p>
    <w:p>
      <w:pPr>
        <w:pStyle w:val="Heading3"/>
      </w:pPr>
      <w:r>
        <w:t>Why This Matters:</w:t>
      </w:r>
    </w:p>
    <w:p>
      <w:pPr>
        <w:pStyle w:val="ListBullet"/>
      </w:pPr>
      <w:r>
        <w:t>Escalation ensures issue resolution</w:t>
      </w:r>
    </w:p>
    <w:p>
      <w:pPr>
        <w:pStyle w:val="ListBullet"/>
      </w:pPr>
      <w:r>
        <w:t>Escalation maintains accountability</w:t>
      </w:r>
    </w:p>
    <w:p>
      <w:pPr>
        <w:pStyle w:val="ListBullet"/>
      </w:pPr>
      <w:r>
        <w:t>Escalation prevents escalation</w:t>
      </w:r>
    </w:p>
    <w:p>
      <w:pPr>
        <w:pStyle w:val="ListBullet"/>
      </w:pPr>
      <w:r>
        <w:t>Escalation builds trust</w:t>
      </w:r>
    </w:p>
    <w:p>
      <w:r>
        <w:t>Security Controls</w:t>
      </w:r>
    </w:p>
    <w:p>
      <w:r>
        <w:t>Identity Verification</w:t>
      </w:r>
    </w:p>
    <w:p>
      <w:r>
        <w:t>Control</w:t>
      </w:r>
    </w:p>
    <w:p>
      <w:r>
        <w:t>Description</w:t>
      </w:r>
    </w:p>
    <w:p>
      <w:r>
        <w:t>Identity Verification</w:t>
      </w:r>
    </w:p>
    <w:p>
      <w:r>
        <w:t>Verify participant identity</w:t>
      </w:r>
    </w:p>
    <w:p>
      <w:r>
        <w:t>Holding Verification</w:t>
      </w:r>
    </w:p>
    <w:p>
      <w:r>
        <w:t>Confirm MTQ holdings</w:t>
      </w:r>
    </w:p>
    <w:p>
      <w:r>
        <w:t>Sanctions Screening</w:t>
      </w:r>
    </w:p>
    <w:p>
      <w:r>
        <w:t>Screen participant</w:t>
      </w:r>
    </w:p>
    <w:p>
      <w:r>
        <w:t>AML Checks</w:t>
      </w:r>
    </w:p>
    <w:p>
      <w:pPr>
        <w:pStyle w:val="Heading3"/>
      </w:pPr>
      <w:r>
        <w:t>Verify AML compliance</w:t>
      </w:r>
    </w:p>
    <w:p>
      <w:pPr>
        <w:pStyle w:val="Heading3"/>
      </w:pPr>
      <w:r>
        <w:t>What This Means in Practice:</w:t>
      </w:r>
    </w:p>
    <w:p>
      <w:pPr>
        <w:pStyle w:val="ListBullet"/>
      </w:pPr>
      <w:r>
        <w:t>Identity verification prevents fraud</w:t>
      </w:r>
    </w:p>
    <w:p>
      <w:pPr>
        <w:pStyle w:val="ListBullet"/>
      </w:pPr>
      <w:r>
        <w:t>Holding verification prevents unauthorized redemptions</w:t>
      </w:r>
    </w:p>
    <w:p>
      <w:pPr>
        <w:pStyle w:val="ListBullet"/>
      </w:pPr>
      <w:r>
        <w:t>Sanctions screening ensures compliance</w:t>
      </w:r>
    </w:p>
    <w:p>
      <w:pPr>
        <w:pStyle w:val="ListBullet"/>
      </w:pPr>
      <w:r>
        <w:t>AML checks maintain institutional integrity</w:t>
      </w:r>
    </w:p>
    <w:p>
      <w:pPr>
        <w:pStyle w:val="Heading3"/>
      </w:pPr>
      <w:r>
        <w:t>Example:</w:t>
      </w:r>
    </w:p>
    <w:p>
      <w:r>
        <w:t>A participant submits a physical redemption request. Identity is verified. Holdings are confirmed. Sanctions screening is completed. AML checks are completed. The request is approved.</w:t>
      </w:r>
    </w:p>
    <w:p>
      <w:pPr>
        <w:pStyle w:val="Heading3"/>
      </w:pPr>
      <w:r>
        <w:t>Why This Matters:</w:t>
      </w:r>
    </w:p>
    <w:p>
      <w:pPr>
        <w:pStyle w:val="ListBullet"/>
      </w:pPr>
      <w:r>
        <w:t>Identity verification prevents fraud</w:t>
      </w:r>
    </w:p>
    <w:p>
      <w:pPr>
        <w:pStyle w:val="ListBullet"/>
      </w:pPr>
      <w:r>
        <w:t>Holding verification protects participants</w:t>
      </w:r>
    </w:p>
    <w:p>
      <w:pPr>
        <w:pStyle w:val="ListBullet"/>
      </w:pPr>
      <w:r>
        <w:t>Sanctions screening ensures compliance</w:t>
      </w:r>
    </w:p>
    <w:p>
      <w:pPr>
        <w:pStyle w:val="ListBullet"/>
      </w:pPr>
      <w:r>
        <w:t>AML checks maintain institutional integrity</w:t>
      </w:r>
    </w:p>
    <w:p>
      <w:r>
        <w:t>Asset Security</w:t>
      </w:r>
    </w:p>
    <w:p>
      <w:r>
        <w:t>Control</w:t>
      </w:r>
    </w:p>
    <w:p>
      <w:r>
        <w:t>Description</w:t>
      </w:r>
    </w:p>
    <w:p>
      <w:r>
        <w:t>Custody Security</w:t>
      </w:r>
    </w:p>
    <w:p>
      <w:r>
        <w:t>Secure bullion custody</w:t>
      </w:r>
    </w:p>
    <w:p>
      <w:r>
        <w:t>Transport Security</w:t>
      </w:r>
    </w:p>
    <w:p>
      <w:r>
        <w:t>Secure bullion transport</w:t>
      </w:r>
    </w:p>
    <w:p>
      <w:r>
        <w:t>Insurance</w:t>
      </w:r>
    </w:p>
    <w:p>
      <w:r>
        <w:t>Comprehensive insurance</w:t>
      </w:r>
    </w:p>
    <w:p>
      <w:r>
        <w:t>Audit</w:t>
      </w:r>
    </w:p>
    <w:p>
      <w:pPr>
        <w:pStyle w:val="Heading3"/>
      </w:pPr>
      <w:r>
        <w:t>Regular audit</w:t>
      </w:r>
    </w:p>
    <w:p>
      <w:pPr>
        <w:pStyle w:val="Heading3"/>
      </w:pPr>
      <w:r>
        <w:t>What This Means in Practice:</w:t>
      </w:r>
    </w:p>
    <w:p>
      <w:pPr>
        <w:pStyle w:val="ListBullet"/>
      </w:pPr>
      <w:r>
        <w:t>Bullion is held securely</w:t>
      </w:r>
    </w:p>
    <w:p>
      <w:pPr>
        <w:pStyle w:val="ListBullet"/>
      </w:pPr>
      <w:r>
        <w:t>Transport is secure</w:t>
      </w:r>
    </w:p>
    <w:p>
      <w:pPr>
        <w:pStyle w:val="ListBullet"/>
      </w:pPr>
      <w:r>
        <w:t>Insurance protects against loss</w:t>
      </w:r>
    </w:p>
    <w:p>
      <w:pPr>
        <w:pStyle w:val="ListBullet"/>
      </w:pPr>
      <w:r>
        <w:t>Audits verify integrity</w:t>
      </w:r>
    </w:p>
    <w:p>
      <w:pPr>
        <w:pStyle w:val="Heading3"/>
      </w:pPr>
      <w:r>
        <w:t>Example:</w:t>
      </w:r>
    </w:p>
    <w:p>
      <w:r>
        <w:t>Bullion is held in secure custody. Transport is arranged through secure channels. Insurance covers the bullion during transport and custody. Audits verify the bullion's integrity.</w:t>
      </w:r>
    </w:p>
    <w:p>
      <w:pPr>
        <w:pStyle w:val="Heading3"/>
      </w:pPr>
      <w:r>
        <w:t>Why This Matters:</w:t>
      </w:r>
    </w:p>
    <w:p>
      <w:pPr>
        <w:pStyle w:val="ListBullet"/>
      </w:pPr>
      <w:r>
        <w:t>Security protects assets</w:t>
      </w:r>
    </w:p>
    <w:p>
      <w:pPr>
        <w:pStyle w:val="ListBullet"/>
      </w:pPr>
      <w:r>
        <w:t>Security prevents theft</w:t>
      </w:r>
    </w:p>
    <w:p>
      <w:pPr>
        <w:pStyle w:val="ListBullet"/>
      </w:pPr>
      <w:r>
        <w:t>Insurance protects against loss</w:t>
      </w:r>
    </w:p>
    <w:p>
      <w:pPr>
        <w:pStyle w:val="ListBullet"/>
      </w:pPr>
      <w:r>
        <w:t>Audits ensure integrity</w:t>
      </w:r>
    </w:p>
    <w:p>
      <w:pPr>
        <w:pStyle w:val="Heading3"/>
      </w:pPr>
      <w:r>
        <w:t>Summary Table</w:t>
      </w:r>
    </w:p>
    <w:p>
      <w:r>
        <w:t>Element</w:t>
      </w:r>
    </w:p>
    <w:p>
      <w:r>
        <w:t>Specification</w:t>
      </w:r>
    </w:p>
    <w:p>
      <w:r>
        <w:t>Review</w:t>
      </w:r>
    </w:p>
    <w:p>
      <w:r>
        <w:t>Responsible</w:t>
      </w:r>
    </w:p>
    <w:p>
      <w:pPr>
        <w:pStyle w:val="Heading3"/>
      </w:pPr>
      <w:r>
        <w:t>Minimum Gold Redemption</w:t>
      </w:r>
    </w:p>
    <w:p>
      <w:r>
        <w:t>1 kg</w:t>
      </w:r>
    </w:p>
    <w:p>
      <w:r>
        <w:t>Annual</w:t>
      </w:r>
    </w:p>
    <w:p>
      <w:r>
        <w:t>Council</w:t>
      </w:r>
    </w:p>
    <w:p>
      <w:pPr>
        <w:pStyle w:val="Heading3"/>
      </w:pPr>
      <w:r>
        <w:t>Processing Premium</w:t>
      </w:r>
    </w:p>
    <w:p>
      <w:r>
        <w:t>1-2% of NAV</w:t>
      </w:r>
    </w:p>
    <w:p>
      <w:r>
        <w:t>Annual</w:t>
      </w:r>
    </w:p>
    <w:p>
      <w:r>
        <w:t>Council</w:t>
      </w:r>
    </w:p>
    <w:p>
      <w:pPr>
        <w:pStyle w:val="Heading3"/>
      </w:pPr>
      <w:r>
        <w:t>Delivery Premium</w:t>
      </w:r>
    </w:p>
    <w:p>
      <w:r>
        <w:t>1-3% of NAV</w:t>
      </w:r>
    </w:p>
    <w:p>
      <w:r>
        <w:t>Annual</w:t>
      </w:r>
    </w:p>
    <w:p>
      <w:r>
        <w:t>Council</w:t>
      </w:r>
    </w:p>
    <w:p>
      <w:pPr>
        <w:pStyle w:val="Heading3"/>
      </w:pPr>
      <w:r>
        <w:t>Market Premium</w:t>
      </w:r>
    </w:p>
    <w:p>
      <w:r>
        <w:t>1-2% of NAV</w:t>
      </w:r>
    </w:p>
    <w:p>
      <w:r>
        <w:t>Annual</w:t>
      </w:r>
    </w:p>
    <w:p>
      <w:r>
        <w:t>Council</w:t>
      </w:r>
    </w:p>
    <w:p>
      <w:pPr>
        <w:pStyle w:val="Heading3"/>
      </w:pPr>
      <w:r>
        <w:t>Processing Time</w:t>
      </w:r>
    </w:p>
    <w:p>
      <w:r>
        <w:t>&lt;5 days</w:t>
      </w:r>
    </w:p>
    <w:p>
      <w:r>
        <w:t>Quarterly</w:t>
      </w:r>
    </w:p>
    <w:p>
      <w:r>
        <w:t>Operations</w:t>
      </w:r>
    </w:p>
    <w:p>
      <w:pPr>
        <w:pStyle w:val="Heading3"/>
      </w:pPr>
      <w:r>
        <w:t>Delivery Time</w:t>
      </w:r>
    </w:p>
    <w:p>
      <w:r>
        <w:t>&lt;10 days</w:t>
      </w:r>
    </w:p>
    <w:p>
      <w:r>
        <w:t>Quarterly</w:t>
      </w:r>
    </w:p>
    <w:p>
      <w:r>
        <w:t>Operations</w:t>
      </w:r>
    </w:p>
    <w:p>
      <w:r>
        <w:t>Documentation</w:t>
      </w:r>
    </w:p>
    <w:p>
      <w:r>
        <w:t>Identity, holdings, delivery, tax</w:t>
      </w:r>
    </w:p>
    <w:p>
      <w:r>
        <w:t>Annual</w:t>
      </w:r>
    </w:p>
    <w:p>
      <w:pPr>
        <w:pStyle w:val="Heading3"/>
      </w:pPr>
      <w:r>
        <w:t>Compliance</w:t>
      </w:r>
    </w:p>
    <w:p>
      <w:pPr>
        <w:pStyle w:val="Heading3"/>
      </w:pPr>
      <w:r>
        <w:t>Constitutional Interpretation</w:t>
      </w:r>
    </w:p>
    <w:p>
      <w:pPr>
        <w:pStyle w:val="Heading3"/>
      </w:pPr>
      <w:r>
        <w:t>The Physical Redemption Terms policy establishes the operational framework for physical redemption:</w:t>
      </w:r>
    </w:p>
    <w:p>
      <w:pPr>
        <w:pStyle w:val="ListBullet"/>
      </w:pPr>
      <w:r>
        <w:t>All holders have the right to redeem for physical bullion</w:t>
      </w:r>
    </w:p>
    <w:p>
      <w:pPr>
        <w:pStyle w:val="ListBullet"/>
      </w:pPr>
      <w:r>
        <w:t>Minimum redemption: 1 kilogram for gold, 100 kilograms for silver</w:t>
      </w:r>
    </w:p>
    <w:p>
      <w:pPr>
        <w:pStyle w:val="ListBullet"/>
      </w:pPr>
      <w:r>
        <w:t>Premiums: processing (1-2%), delivery (1-3%), market (1-2%)</w:t>
      </w:r>
    </w:p>
    <w:p>
      <w:pPr>
        <w:pStyle w:val="ListBullet"/>
      </w:pPr>
      <w:r>
        <w:t>Processing time: &lt;5 days; Delivery time: &lt;10 days</w:t>
      </w:r>
    </w:p>
    <w:p>
      <w:pPr>
        <w:pStyle w:val="ListBullet"/>
      </w:pPr>
      <w:r>
        <w:t>Required documentation: identity, holdings, delivery, tax</w:t>
      </w:r>
    </w:p>
    <w:p>
      <w:pPr>
        <w:pStyle w:val="ListBullet"/>
      </w:pPr>
      <w:r>
        <w:t>Security controls: identity verification, asset security, insurance, audit</w:t>
      </w:r>
    </w:p>
    <w:p>
      <w:r>
        <w:t>Physical redemption is a constitutional right. Terms are transparent, reasonable, and operationally efficient. The policy enables participants to exercise their redemption rights while maintaining operational integrity and institutional security.</w:t>
      </w:r>
    </w:p>
    <w:p>
      <w:pPr>
        <w:jc w:val="center"/>
      </w:pPr>
      <w:r>
        <w:rPr>
          <w:i/>
          <w:color w:val="666666"/>
          <w:sz w:val="18"/>
        </w:rPr>
        <w:t>[END OF PART 3, ARTICLE VIII — PHYSICAL REDEMPTION TERMS]</w:t>
      </w:r>
    </w:p>
    <w:p>
      <w:pPr>
        <w:jc w:val="center"/>
      </w:pPr>
      <w:r>
        <w:rPr>
          <w:i/>
          <w:color w:val="666666"/>
          <w:sz w:val="18"/>
        </w:rPr>
        <w:t>[END OF PART 3 — LAYER 3: POLICY FRAMEWORK]</w:t>
      </w:r>
    </w:p>
    <w:p>
      <w:pPr>
        <w:pStyle w:val="Heading1"/>
      </w:pPr>
      <w:r>
        <w:t>Part 4: Layer 4 — Technical Framework</w:t>
      </w:r>
    </w:p>
    <w:p>
      <w:pPr>
        <w:pStyle w:val="Heading2"/>
      </w:pPr>
      <w:r>
        <w:t>Introduction — The Technical Framework</w:t>
      </w:r>
    </w:p>
    <w:p>
      <w:r>
        <w:t>The Technical Framework establishes the technical architecture, standards, and procedures that implement the Institution's constitutional and monetary principles. It translates policy into technical reality, ensuring that the Institution's operations are secure, efficient, transparent, and resilient.</w:t>
      </w:r>
    </w:p>
    <w:p>
      <w:pPr>
        <w:pStyle w:val="Heading3"/>
      </w:pPr>
      <w:r>
        <w:t>What This Means in Practice:</w:t>
      </w:r>
    </w:p>
    <w:p>
      <w:pPr>
        <w:pStyle w:val="ListBullet"/>
      </w:pPr>
      <w:r>
        <w:t>Policy establishes what the Institution does</w:t>
      </w:r>
    </w:p>
    <w:p>
      <w:pPr>
        <w:pStyle w:val="ListBullet"/>
      </w:pPr>
      <w:r>
        <w:t>Technical Framework establishes how the Institution does it</w:t>
      </w:r>
    </w:p>
    <w:p>
      <w:pPr>
        <w:pStyle w:val="ListBullet"/>
      </w:pPr>
      <w:r>
        <w:t>Technical architecture is secure, efficient, and scalable</w:t>
      </w:r>
    </w:p>
    <w:p>
      <w:pPr>
        <w:pStyle w:val="ListBullet"/>
      </w:pPr>
      <w:r>
        <w:t>Technical operations are transparent and auditable</w:t>
      </w:r>
    </w:p>
    <w:p>
      <w:pPr>
        <w:pStyle w:val="ListBullet"/>
      </w:pPr>
      <w:r>
        <w:t>Technology serves the Institution; the Institution does not serve technology</w:t>
      </w:r>
    </w:p>
    <w:p>
      <w:pPr>
        <w:pStyle w:val="Heading3"/>
      </w:pPr>
      <w:r>
        <w:t>Example:</w:t>
      </w:r>
    </w:p>
    <w:p>
      <w:r>
        <w:t>Policy establishes that the Institution must maintain 100%+ reserves. The Technical Framework implements smart contracts that enforce the reserve requirement, verify deposits, and automatically pause minting if the reserve ratio falls below 100%. The technology serves the constitutional purpose.</w:t>
      </w:r>
    </w:p>
    <w:p>
      <w:pPr>
        <w:pStyle w:val="Heading3"/>
      </w:pPr>
      <w:r>
        <w:t>Why This Matters:</w:t>
      </w:r>
    </w:p>
    <w:p>
      <w:pPr>
        <w:pStyle w:val="ListBullet"/>
      </w:pPr>
      <w:r>
        <w:t>Without a Technical Framework, constitutional principles cannot be implemented</w:t>
      </w:r>
    </w:p>
    <w:p>
      <w:pPr>
        <w:pStyle w:val="ListBullet"/>
      </w:pPr>
      <w:r>
        <w:t>Without a Technical Framework, operations would be inconsistent</w:t>
      </w:r>
    </w:p>
    <w:p>
      <w:pPr>
        <w:pStyle w:val="ListBullet"/>
      </w:pPr>
      <w:r>
        <w:t>Without a Technical Framework, security would be inadequate</w:t>
      </w:r>
    </w:p>
    <w:p>
      <w:pPr>
        <w:pStyle w:val="ListBullet"/>
      </w:pPr>
      <w:r>
        <w:t>Without a Technical Framework, transparency would be severely impaired</w:t>
      </w:r>
    </w:p>
    <w:p>
      <w:pPr>
        <w:pStyle w:val="ListBullet"/>
      </w:pPr>
      <w:r>
        <w:t>The Technical Framework translates constitutional principles into operational reality</w:t>
      </w:r>
    </w:p>
    <w:p>
      <w:pPr>
        <w:pStyle w:val="Heading3"/>
      </w:pPr>
      <w:r>
        <w:t>Core Principles of the Technical Framework</w:t>
      </w:r>
    </w:p>
    <w:p>
      <w:pPr>
        <w:pStyle w:val="Heading3"/>
      </w:pPr>
      <w:r>
        <w:t>1. Constitutional Alignment</w:t>
      </w:r>
    </w:p>
    <w:p>
      <w:r>
        <w:t>All technical systems implement constitutional principles.</w:t>
      </w:r>
    </w:p>
    <w:p>
      <w:pPr>
        <w:pStyle w:val="Heading3"/>
      </w:pPr>
      <w:r>
        <w:t>What This Means in Practice:</w:t>
      </w:r>
    </w:p>
    <w:p>
      <w:pPr>
        <w:pStyle w:val="ListBullet"/>
      </w:pPr>
      <w:r>
        <w:t>Smart contracts enforce constitutional invariants</w:t>
      </w:r>
    </w:p>
    <w:p>
      <w:pPr>
        <w:pStyle w:val="ListBullet"/>
      </w:pPr>
      <w:r>
        <w:t>Technical architecture preserves constitutional principles</w:t>
      </w:r>
    </w:p>
    <w:p>
      <w:pPr>
        <w:pStyle w:val="ListBullet"/>
      </w:pPr>
      <w:r>
        <w:t>Technical decisions serve constitutional objectives</w:t>
      </w:r>
    </w:p>
    <w:p>
      <w:pPr>
        <w:pStyle w:val="ListBullet"/>
      </w:pPr>
      <w:r>
        <w:t>Technology is evaluated against constitutional criteria</w:t>
      </w:r>
    </w:p>
    <w:p>
      <w:pPr>
        <w:pStyle w:val="Heading3"/>
      </w:pPr>
      <w:r>
        <w:t>Example:</w:t>
      </w:r>
    </w:p>
    <w:p>
      <w:r>
        <w:t>The smart contract for minting enforces the constitutional invariant of no discretionary minting. It only mints upon verified deposit of equivalent value. The technology implements the constitutional principle.</w:t>
      </w:r>
    </w:p>
    <w:p>
      <w:pPr>
        <w:pStyle w:val="Heading3"/>
      </w:pPr>
      <w:r>
        <w:t>Why This Matters:</w:t>
      </w:r>
    </w:p>
    <w:p>
      <w:pPr>
        <w:pStyle w:val="ListBullet"/>
      </w:pPr>
      <w:r>
        <w:t>Constitutional alignment preserves institutional integrity</w:t>
      </w:r>
    </w:p>
    <w:p>
      <w:pPr>
        <w:pStyle w:val="ListBullet"/>
      </w:pPr>
      <w:r>
        <w:t>Constitutional alignment prevents drift</w:t>
      </w:r>
    </w:p>
    <w:p>
      <w:pPr>
        <w:pStyle w:val="ListBullet"/>
      </w:pPr>
      <w:r>
        <w:t>Constitutional alignment maintains the hierarchy of governance</w:t>
      </w:r>
    </w:p>
    <w:p>
      <w:pPr>
        <w:pStyle w:val="ListBullet"/>
      </w:pPr>
      <w:r>
        <w:t>Constitutional alignment ensures technology serves the Institution</w:t>
      </w:r>
    </w:p>
    <w:p>
      <w:pPr>
        <w:pStyle w:val="Heading3"/>
      </w:pPr>
      <w:r>
        <w:t>2. Security by Design</w:t>
      </w:r>
    </w:p>
    <w:p>
      <w:r>
        <w:t>Security is built into the architecture, not added later.</w:t>
      </w:r>
    </w:p>
    <w:p>
      <w:pPr>
        <w:pStyle w:val="Heading3"/>
      </w:pPr>
      <w:r>
        <w:t>What This Means in Practice:</w:t>
      </w:r>
    </w:p>
    <w:p>
      <w:pPr>
        <w:pStyle w:val="ListBullet"/>
      </w:pPr>
      <w:r>
        <w:t>Security is a primary design consideration</w:t>
      </w:r>
    </w:p>
    <w:p>
      <w:pPr>
        <w:pStyle w:val="ListBullet"/>
      </w:pPr>
      <w:r>
        <w:t>Security is integrated from the beginning</w:t>
      </w:r>
    </w:p>
    <w:p>
      <w:pPr>
        <w:pStyle w:val="ListBullet"/>
      </w:pPr>
      <w:r>
        <w:t>Security is not an afterthought</w:t>
      </w:r>
    </w:p>
    <w:p>
      <w:pPr>
        <w:pStyle w:val="ListBullet"/>
      </w:pPr>
      <w:r>
        <w:t>Security is continuously maintained</w:t>
      </w:r>
    </w:p>
    <w:p>
      <w:pPr>
        <w:pStyle w:val="Heading3"/>
      </w:pPr>
      <w:r>
        <w:t>Example:</w:t>
      </w:r>
    </w:p>
    <w:p>
      <w:r>
        <w:t>The technical architecture includes security from the start: multi-party computation, multi-jurisdictional custody, formal verification, and continuous security monitoring. Security is built in, not bolted on.</w:t>
      </w:r>
    </w:p>
    <w:p>
      <w:pPr>
        <w:pStyle w:val="Heading3"/>
      </w:pPr>
      <w:r>
        <w:t>Why This Matters:</w:t>
      </w:r>
    </w:p>
    <w:p>
      <w:pPr>
        <w:pStyle w:val="ListBullet"/>
      </w:pPr>
      <w:r>
        <w:t>Security by design prevents vulnerabilities</w:t>
      </w:r>
    </w:p>
    <w:p>
      <w:pPr>
        <w:pStyle w:val="ListBullet"/>
      </w:pPr>
      <w:r>
        <w:t>Security by design reduces risk</w:t>
      </w:r>
    </w:p>
    <w:p>
      <w:pPr>
        <w:pStyle w:val="ListBullet"/>
      </w:pPr>
      <w:r>
        <w:t>Security by design maintains trust</w:t>
      </w:r>
    </w:p>
    <w:p>
      <w:pPr>
        <w:pStyle w:val="ListBullet"/>
      </w:pPr>
      <w:r>
        <w:t>Security by design protects the Institution</w:t>
      </w:r>
    </w:p>
    <w:p>
      <w:pPr>
        <w:pStyle w:val="Heading3"/>
      </w:pPr>
      <w:r>
        <w:t>3. Transparency and Auditability</w:t>
      </w:r>
    </w:p>
    <w:p>
      <w:r>
        <w:t>All technical systems are transparent and auditable.</w:t>
      </w:r>
    </w:p>
    <w:p>
      <w:pPr>
        <w:pStyle w:val="Heading3"/>
      </w:pPr>
      <w:r>
        <w:t>What This Means in Practice:</w:t>
      </w:r>
    </w:p>
    <w:p>
      <w:pPr>
        <w:pStyle w:val="ListBullet"/>
      </w:pPr>
      <w:r>
        <w:t>Code is open-source and verifiable</w:t>
      </w:r>
    </w:p>
    <w:p>
      <w:pPr>
        <w:pStyle w:val="ListBullet"/>
      </w:pPr>
      <w:r>
        <w:t>Operations are logged and auditable</w:t>
      </w:r>
    </w:p>
    <w:p>
      <w:pPr>
        <w:pStyle w:val="ListBullet"/>
      </w:pPr>
      <w:r>
        <w:t>Data is publicly accessible</w:t>
      </w:r>
    </w:p>
    <w:p>
      <w:pPr>
        <w:pStyle w:val="ListBullet"/>
      </w:pPr>
      <w:r>
        <w:t>Systems are independently verifiable</w:t>
      </w:r>
    </w:p>
    <w:p>
      <w:pPr>
        <w:pStyle w:val="Heading3"/>
      </w:pPr>
      <w:r>
        <w:t>Example:</w:t>
      </w:r>
    </w:p>
    <w:p>
      <w:r>
        <w:t>All smart contract code is open-source, verified on the block explorer, and audited quarterly. Operations are logged on-chain and auditable. Anyone can verify the Institution's technical operations.</w:t>
      </w:r>
    </w:p>
    <w:p>
      <w:pPr>
        <w:pStyle w:val="Heading3"/>
      </w:pPr>
      <w:r>
        <w:t>Why This Matters:</w:t>
      </w:r>
    </w:p>
    <w:p>
      <w:pPr>
        <w:pStyle w:val="ListBullet"/>
      </w:pPr>
      <w:r>
        <w:t>Transparency builds trust</w:t>
      </w:r>
    </w:p>
    <w:p>
      <w:pPr>
        <w:pStyle w:val="ListBullet"/>
      </w:pPr>
      <w:r>
        <w:t>Auditability enables verification</w:t>
      </w:r>
    </w:p>
    <w:p>
      <w:pPr>
        <w:pStyle w:val="ListBullet"/>
      </w:pPr>
      <w:r>
        <w:t>Verification ensures accountability</w:t>
      </w:r>
    </w:p>
    <w:p>
      <w:pPr>
        <w:pStyle w:val="ListBullet"/>
      </w:pPr>
      <w:r>
        <w:t>Open-source code prevents hidden vulnerabilities</w:t>
      </w:r>
    </w:p>
    <w:p>
      <w:pPr>
        <w:pStyle w:val="Heading3"/>
      </w:pPr>
      <w:r>
        <w:t>4. Resilience</w:t>
      </w:r>
    </w:p>
    <w:p>
      <w:r>
        <w:t>Technical systems survive and recover from disruption.</w:t>
      </w:r>
    </w:p>
    <w:p>
      <w:pPr>
        <w:pStyle w:val="Heading3"/>
      </w:pPr>
      <w:r>
        <w:t>What This Means in Practice:</w:t>
      </w:r>
    </w:p>
    <w:p>
      <w:pPr>
        <w:pStyle w:val="ListBullet"/>
      </w:pPr>
      <w:r>
        <w:t>Systems are redundant and fault-tolerant</w:t>
      </w:r>
    </w:p>
    <w:p>
      <w:pPr>
        <w:pStyle w:val="ListBullet"/>
      </w:pPr>
      <w:r>
        <w:t>Disaster recovery is planned and tested</w:t>
      </w:r>
    </w:p>
    <w:p>
      <w:pPr>
        <w:pStyle w:val="ListBullet"/>
      </w:pPr>
      <w:r>
        <w:t>Business continuity is maintained</w:t>
      </w:r>
    </w:p>
    <w:p>
      <w:pPr>
        <w:pStyle w:val="ListBullet"/>
      </w:pPr>
      <w:r>
        <w:t>Resilience is continuously improved</w:t>
      </w:r>
    </w:p>
    <w:p>
      <w:pPr>
        <w:pStyle w:val="Heading3"/>
      </w:pPr>
      <w:r>
        <w:t>Example:</w:t>
      </w:r>
    </w:p>
    <w:p>
      <w:r>
        <w:t>The technical architecture includes geographically distributed infrastructure, multiple oracle families, backup custody arrangements, and comprehensive disaster recovery planning. The system survives and recovers from disruption.</w:t>
      </w:r>
    </w:p>
    <w:p>
      <w:pPr>
        <w:pStyle w:val="Heading3"/>
      </w:pPr>
      <w:r>
        <w:t>Why This Matters:</w:t>
      </w:r>
    </w:p>
    <w:p>
      <w:pPr>
        <w:pStyle w:val="ListBullet"/>
      </w:pPr>
      <w:r>
        <w:t>Resilience maintains operations</w:t>
      </w:r>
    </w:p>
    <w:p>
      <w:pPr>
        <w:pStyle w:val="ListBullet"/>
      </w:pPr>
      <w:r>
        <w:t>Resilience prevents downtime</w:t>
      </w:r>
    </w:p>
    <w:p>
      <w:pPr>
        <w:pStyle w:val="ListBullet"/>
      </w:pPr>
      <w:r>
        <w:t>Resilience protects the Institution</w:t>
      </w:r>
    </w:p>
    <w:p>
      <w:pPr>
        <w:pStyle w:val="ListBullet"/>
      </w:pPr>
      <w:r>
        <w:t>Resilience builds trust</w:t>
      </w:r>
    </w:p>
    <w:p>
      <w:pPr>
        <w:pStyle w:val="Heading3"/>
      </w:pPr>
      <w:r>
        <w:t>5. Interoperability</w:t>
      </w:r>
    </w:p>
    <w:p>
      <w:r>
        <w:t>Technical systems integrate with existing financial infrastructure.</w:t>
      </w:r>
    </w:p>
    <w:p>
      <w:pPr>
        <w:pStyle w:val="Heading3"/>
      </w:pPr>
      <w:r>
        <w:t>What This Means in Practice:</w:t>
      </w:r>
    </w:p>
    <w:p>
      <w:pPr>
        <w:pStyle w:val="ListBullet"/>
      </w:pPr>
      <w:r>
        <w:t>ISO 20022 messaging is supported</w:t>
      </w:r>
    </w:p>
    <w:p>
      <w:pPr>
        <w:pStyle w:val="ListBullet"/>
      </w:pPr>
      <w:r>
        <w:t>APIs are open and documented</w:t>
      </w:r>
    </w:p>
    <w:p>
      <w:pPr>
        <w:pStyle w:val="ListBullet"/>
      </w:pPr>
      <w:r>
        <w:t>Integration with existing systems is enabled</w:t>
      </w:r>
    </w:p>
    <w:p>
      <w:pPr>
        <w:pStyle w:val="ListBullet"/>
      </w:pPr>
      <w:r>
        <w:t>Standards are used where appropriate</w:t>
      </w:r>
    </w:p>
    <w:p>
      <w:pPr>
        <w:pStyle w:val="Heading3"/>
      </w:pPr>
      <w:r>
        <w:t>Example:</w:t>
      </w:r>
    </w:p>
    <w:p>
      <w:r>
        <w:t>The Institution supports ISO 20022 messaging for settlement instructions. APIs are open and documented. Banks can integrate MTQ into their existing infrastructure without replacing their systems.</w:t>
      </w:r>
    </w:p>
    <w:p>
      <w:pPr>
        <w:pStyle w:val="Heading3"/>
      </w:pPr>
      <w:r>
        <w:t>Why This Matters:</w:t>
      </w:r>
    </w:p>
    <w:p>
      <w:pPr>
        <w:pStyle w:val="ListBullet"/>
      </w:pPr>
      <w:r>
        <w:t>Interoperability enables adoption</w:t>
      </w:r>
    </w:p>
    <w:p>
      <w:pPr>
        <w:pStyle w:val="ListBullet"/>
      </w:pPr>
      <w:r>
        <w:t>Interoperability reduces friction</w:t>
      </w:r>
    </w:p>
    <w:p>
      <w:pPr>
        <w:pStyle w:val="ListBullet"/>
      </w:pPr>
      <w:r>
        <w:t>Interoperability supports integration</w:t>
      </w:r>
    </w:p>
    <w:p>
      <w:pPr>
        <w:pStyle w:val="ListBullet"/>
      </w:pPr>
      <w:r>
        <w:t>Interoperability complements existing systems</w:t>
      </w:r>
    </w:p>
    <w:p>
      <w:pPr>
        <w:pStyle w:val="Heading3"/>
      </w:pPr>
      <w:r>
        <w:t>6. Technological Neutrality</w:t>
      </w:r>
    </w:p>
    <w:p>
      <w:r>
        <w:t>Technology serves the Institution; the Institution does not serve technology.</w:t>
      </w:r>
    </w:p>
    <w:p>
      <w:pPr>
        <w:pStyle w:val="Heading3"/>
      </w:pPr>
      <w:r>
        <w:t>What This Means in Practice:</w:t>
      </w:r>
    </w:p>
    <w:p>
      <w:pPr>
        <w:pStyle w:val="ListBullet"/>
      </w:pPr>
      <w:r>
        <w:t>The Institution is not tied to any specific technology</w:t>
      </w:r>
    </w:p>
    <w:p>
      <w:pPr>
        <w:pStyle w:val="ListBullet"/>
      </w:pPr>
      <w:r>
        <w:t>The Institution is not dependent on any specific implementation</w:t>
      </w:r>
    </w:p>
    <w:p>
      <w:pPr>
        <w:pStyle w:val="ListBullet"/>
      </w:pPr>
      <w:r>
        <w:t>Technology decisions serve institutional objectives</w:t>
      </w:r>
    </w:p>
    <w:p>
      <w:pPr>
        <w:pStyle w:val="ListBullet"/>
      </w:pPr>
      <w:r>
        <w:t>Technology evolves as needed</w:t>
      </w:r>
    </w:p>
    <w:p>
      <w:pPr>
        <w:pStyle w:val="Heading3"/>
      </w:pPr>
      <w:r>
        <w:t>Example:</w:t>
      </w:r>
    </w:p>
    <w:p>
      <w:r>
        <w:t>The Institution uses blockchain technology today. If distributed ledger technology evolves, the Institution adapts. The Institution is not married to any specific technology. The Institution's identity is independent of its technical implementation.</w:t>
      </w:r>
    </w:p>
    <w:p>
      <w:pPr>
        <w:pStyle w:val="Heading3"/>
      </w:pPr>
      <w:r>
        <w:t>Why This Matters:</w:t>
      </w:r>
    </w:p>
    <w:p>
      <w:pPr>
        <w:pStyle w:val="ListBullet"/>
      </w:pPr>
      <w:r>
        <w:t>Technological neutrality prevents lock-in</w:t>
      </w:r>
    </w:p>
    <w:p>
      <w:pPr>
        <w:pStyle w:val="ListBullet"/>
      </w:pPr>
      <w:r>
        <w:t>Technological neutrality enables evolution</w:t>
      </w:r>
    </w:p>
    <w:p>
      <w:pPr>
        <w:pStyle w:val="ListBullet"/>
      </w:pPr>
      <w:r>
        <w:t>Technological neutrality maintains continuity</w:t>
      </w:r>
    </w:p>
    <w:p>
      <w:pPr>
        <w:pStyle w:val="ListBullet"/>
      </w:pPr>
      <w:r>
        <w:t>Technological neutrality preserves institutional identity</w:t>
      </w:r>
    </w:p>
    <w:p>
      <w:r>
        <w:t>Relationship to Higher Layers</w:t>
      </w:r>
    </w:p>
    <w:p>
      <w:r>
        <w:t>Layer</w:t>
      </w:r>
    </w:p>
    <w:p>
      <w:r>
        <w:t>Content</w:t>
      </w:r>
    </w:p>
    <w:p>
      <w:r>
        <w:t>Change Authority</w:t>
      </w:r>
    </w:p>
    <w:p>
      <w:r>
        <w:t>Change Frequency</w:t>
      </w:r>
    </w:p>
    <w:p>
      <w:r>
        <w:t>Layer 1: Institutional Constitution</w:t>
      </w:r>
    </w:p>
    <w:p>
      <w:r>
        <w:t>Identity, mission, principles, governance</w:t>
      </w:r>
    </w:p>
    <w:p>
      <w:r>
        <w:t>Supermajority</w:t>
      </w:r>
    </w:p>
    <w:p>
      <w:r>
        <w:t>Rare</w:t>
      </w:r>
    </w:p>
    <w:p>
      <w:r>
        <w:t>Layer 2: Monetary Constitution</w:t>
      </w:r>
    </w:p>
    <w:p>
      <w:r>
        <w:t>Invariants, monetary objectives, reserve principles</w:t>
      </w:r>
    </w:p>
    <w:p>
      <w:r>
        <w:t>Supermajority</w:t>
      </w:r>
    </w:p>
    <w:p>
      <w:r>
        <w:t>Rare</w:t>
      </w:r>
    </w:p>
    <w:p>
      <w:r>
        <w:t>Layer 3: Policy Framework</w:t>
      </w:r>
    </w:p>
    <w:p>
      <w:r>
        <w:t>Dynamic ranges, fees, mandates, tolerances</w:t>
      </w:r>
    </w:p>
    <w:p>
      <w:r>
        <w:t>Council</w:t>
      </w:r>
    </w:p>
    <w:p>
      <w:r>
        <w:t>Regular</w:t>
      </w:r>
    </w:p>
    <w:p>
      <w:r>
        <w:t>Layer 4: Technical Framework</w:t>
      </w:r>
    </w:p>
    <w:p>
      <w:r>
        <w:t>Smart contracts, cryptography, APIs, security</w:t>
      </w:r>
    </w:p>
    <w:p>
      <w:r>
        <w:t>Technical Committee</w:t>
      </w:r>
    </w:p>
    <w:p>
      <w:r>
        <w:t>Quarterly</w:t>
      </w:r>
    </w:p>
    <w:p>
      <w:r>
        <w:t>Layer 5: Operations</w:t>
      </w:r>
    </w:p>
    <w:p>
      <w:r>
        <w:t>Procedures, vendors, onboarding</w:t>
      </w:r>
    </w:p>
    <w:p>
      <w:r>
        <w:t>Operations Team</w:t>
      </w:r>
    </w:p>
    <w:p>
      <w:pPr>
        <w:pStyle w:val="Heading3"/>
      </w:pPr>
      <w:r>
        <w:t>Continuous</w:t>
      </w:r>
    </w:p>
    <w:p>
      <w:pPr>
        <w:pStyle w:val="Heading3"/>
      </w:pPr>
      <w:r>
        <w:t>What This Means in Practice:</w:t>
      </w:r>
    </w:p>
    <w:p>
      <w:pPr>
        <w:pStyle w:val="ListBullet"/>
      </w:pPr>
      <w:r>
        <w:t>Higher layers are more stable</w:t>
      </w:r>
    </w:p>
    <w:p>
      <w:pPr>
        <w:pStyle w:val="ListBullet"/>
      </w:pPr>
      <w:r>
        <w:t>Lower layers are more flexible</w:t>
      </w:r>
    </w:p>
    <w:p>
      <w:pPr>
        <w:pStyle w:val="ListBullet"/>
      </w:pPr>
      <w:r>
        <w:t>The Technical Framework implements higher layers</w:t>
      </w:r>
    </w:p>
    <w:p>
      <w:pPr>
        <w:pStyle w:val="ListBullet"/>
      </w:pPr>
      <w:r>
        <w:t>The Technical Framework adapts while higher layers endure</w:t>
      </w:r>
    </w:p>
    <w:p>
      <w:pPr>
        <w:pStyle w:val="Heading3"/>
      </w:pPr>
      <w:r>
        <w:t>Example:</w:t>
      </w:r>
    </w:p>
    <w:p>
      <w:r>
        <w:t>The Constitution establishes the reserve invariant. Policy establishes reserve allocation ranges. The Technical Framework implements smart contracts that enforce these requirements. The Framework adapts as technology evolves, but constitutional principles remain unchanged.</w:t>
      </w:r>
    </w:p>
    <w:p>
      <w:pPr>
        <w:pStyle w:val="Heading3"/>
      </w:pPr>
      <w:r>
        <w:t>Why This Matters:</w:t>
      </w:r>
    </w:p>
    <w:p>
      <w:pPr>
        <w:pStyle w:val="ListBullet"/>
      </w:pPr>
      <w:r>
        <w:t>Separation of layers provides stability</w:t>
      </w:r>
    </w:p>
    <w:p>
      <w:pPr>
        <w:pStyle w:val="ListBullet"/>
      </w:pPr>
      <w:r>
        <w:t>Separation of layers enables adaptation</w:t>
      </w:r>
    </w:p>
    <w:p>
      <w:pPr>
        <w:pStyle w:val="ListBullet"/>
      </w:pPr>
      <w:r>
        <w:t>Separation of layers creates clarity</w:t>
      </w:r>
    </w:p>
    <w:p>
      <w:pPr>
        <w:pStyle w:val="ListBullet"/>
      </w:pPr>
      <w:r>
        <w:t>Separation of layers ensures constitutional principles are preserved</w:t>
      </w:r>
    </w:p>
    <w:p>
      <w:pPr>
        <w:pStyle w:val="Heading3"/>
      </w:pPr>
      <w:r>
        <w:t>Technical Framework Scope</w:t>
      </w:r>
    </w:p>
    <w:p>
      <w:pPr>
        <w:pStyle w:val="Heading3"/>
      </w:pPr>
      <w:r>
        <w:t>The Technical Framework covers:</w:t>
      </w:r>
    </w:p>
    <w:p>
      <w:pPr>
        <w:pStyle w:val="Heading3"/>
      </w:pPr>
      <w:r>
        <w:t>1. Smart Contracts</w:t>
      </w:r>
    </w:p>
    <w:p>
      <w:pPr>
        <w:pStyle w:val="ListBullet"/>
      </w:pPr>
      <w:r>
        <w:t>Token contracts</w:t>
      </w:r>
    </w:p>
    <w:p>
      <w:pPr>
        <w:pStyle w:val="ListBullet"/>
      </w:pPr>
      <w:r>
        <w:t>Minting and redemption contracts</w:t>
      </w:r>
    </w:p>
    <w:p>
      <w:pPr>
        <w:pStyle w:val="ListBullet"/>
      </w:pPr>
      <w:r>
        <w:t>Algorithm contracts</w:t>
      </w:r>
    </w:p>
    <w:p>
      <w:pPr>
        <w:pStyle w:val="ListBullet"/>
      </w:pPr>
      <w:r>
        <w:t>Governance contracts</w:t>
      </w:r>
    </w:p>
    <w:p>
      <w:pPr>
        <w:pStyle w:val="ListBullet"/>
      </w:pPr>
      <w:r>
        <w:t>Security contracts</w:t>
      </w:r>
    </w:p>
    <w:p>
      <w:pPr>
        <w:pStyle w:val="Heading3"/>
      </w:pPr>
      <w:r>
        <w:t>2. Cryptography</w:t>
      </w:r>
    </w:p>
    <w:p>
      <w:pPr>
        <w:pStyle w:val="ListBullet"/>
      </w:pPr>
      <w:r>
        <w:t>Signature schemes</w:t>
      </w:r>
    </w:p>
    <w:p>
      <w:pPr>
        <w:pStyle w:val="ListBullet"/>
      </w:pPr>
      <w:r>
        <w:t>Key management</w:t>
      </w:r>
    </w:p>
    <w:p>
      <w:pPr>
        <w:pStyle w:val="ListBullet"/>
      </w:pPr>
      <w:r>
        <w:t>Encryption</w:t>
      </w:r>
    </w:p>
    <w:p>
      <w:pPr>
        <w:pStyle w:val="ListBullet"/>
      </w:pPr>
      <w:r>
        <w:t>Zero-knowledge proofs</w:t>
      </w:r>
    </w:p>
    <w:p>
      <w:pPr>
        <w:pStyle w:val="Heading3"/>
      </w:pPr>
      <w:r>
        <w:t>3. Oracle Architecture</w:t>
      </w:r>
    </w:p>
    <w:p>
      <w:pPr>
        <w:pStyle w:val="ListBullet"/>
      </w:pPr>
      <w:r>
        <w:t>Data feeds</w:t>
      </w:r>
    </w:p>
    <w:p>
      <w:pPr>
        <w:pStyle w:val="ListBullet"/>
      </w:pPr>
      <w:r>
        <w:t>Price aggregation</w:t>
      </w:r>
    </w:p>
    <w:p>
      <w:pPr>
        <w:pStyle w:val="ListBullet"/>
      </w:pPr>
      <w:r>
        <w:t>Consensus mechanisms</w:t>
      </w:r>
    </w:p>
    <w:p>
      <w:pPr>
        <w:pStyle w:val="ListBullet"/>
      </w:pPr>
      <w:r>
        <w:t>Fallback procedures</w:t>
      </w:r>
    </w:p>
    <w:p>
      <w:pPr>
        <w:pStyle w:val="Heading3"/>
      </w:pPr>
      <w:r>
        <w:t>4. Interoperability</w:t>
      </w:r>
    </w:p>
    <w:p>
      <w:pPr>
        <w:pStyle w:val="ListBullet"/>
      </w:pPr>
      <w:r>
        <w:t>ISO 20022 messaging</w:t>
      </w:r>
    </w:p>
    <w:p>
      <w:pPr>
        <w:pStyle w:val="ListBullet"/>
      </w:pPr>
      <w:r>
        <w:t>APIs</w:t>
      </w:r>
    </w:p>
    <w:p>
      <w:pPr>
        <w:pStyle w:val="ListBullet"/>
      </w:pPr>
      <w:r>
        <w:t>Integration standards</w:t>
      </w:r>
    </w:p>
    <w:p>
      <w:pPr>
        <w:pStyle w:val="ListBullet"/>
      </w:pPr>
      <w:r>
        <w:t>Data formats</w:t>
      </w:r>
    </w:p>
    <w:p>
      <w:pPr>
        <w:pStyle w:val="Heading3"/>
      </w:pPr>
      <w:r>
        <w:t>5. Security</w:t>
      </w:r>
    </w:p>
    <w:p>
      <w:pPr>
        <w:pStyle w:val="ListBullet"/>
      </w:pPr>
      <w:r>
        <w:t>Application security</w:t>
      </w:r>
    </w:p>
    <w:p>
      <w:pPr>
        <w:pStyle w:val="ListBullet"/>
      </w:pPr>
      <w:r>
        <w:t>Infrastructure security</w:t>
      </w:r>
    </w:p>
    <w:p>
      <w:pPr>
        <w:pStyle w:val="ListBullet"/>
      </w:pPr>
      <w:r>
        <w:t>Custody security</w:t>
      </w:r>
    </w:p>
    <w:p>
      <w:pPr>
        <w:pStyle w:val="ListBullet"/>
      </w:pPr>
      <w:r>
        <w:t>Security monitoring</w:t>
      </w:r>
    </w:p>
    <w:p>
      <w:pPr>
        <w:pStyle w:val="Heading3"/>
      </w:pPr>
      <w:r>
        <w:t>6. Infrastructure</w:t>
      </w:r>
    </w:p>
    <w:p>
      <w:pPr>
        <w:pStyle w:val="ListBullet"/>
      </w:pPr>
      <w:r>
        <w:t>Networks</w:t>
      </w:r>
    </w:p>
    <w:p>
      <w:pPr>
        <w:pStyle w:val="ListBullet"/>
      </w:pPr>
      <w:r>
        <w:t>Databases</w:t>
      </w:r>
    </w:p>
    <w:p>
      <w:pPr>
        <w:pStyle w:val="ListBullet"/>
      </w:pPr>
      <w:r>
        <w:t>Monitoring</w:t>
      </w:r>
    </w:p>
    <w:p>
      <w:pPr>
        <w:pStyle w:val="ListBullet"/>
      </w:pPr>
      <w:r>
        <w:t>Disaster recovery</w:t>
      </w:r>
    </w:p>
    <w:p>
      <w:pPr>
        <w:pStyle w:val="Heading3"/>
      </w:pPr>
      <w:r>
        <w:t>7. Formal Verification</w:t>
      </w:r>
    </w:p>
    <w:p>
      <w:pPr>
        <w:pStyle w:val="ListBullet"/>
      </w:pPr>
      <w:r>
        <w:t>Invariant proofs</w:t>
      </w:r>
    </w:p>
    <w:p>
      <w:pPr>
        <w:pStyle w:val="ListBullet"/>
      </w:pPr>
      <w:r>
        <w:t>Security properties</w:t>
      </w:r>
    </w:p>
    <w:p>
      <w:pPr>
        <w:pStyle w:val="ListBullet"/>
      </w:pPr>
      <w:r>
        <w:t>Mathematical verification</w:t>
      </w:r>
    </w:p>
    <w:p>
      <w:pPr>
        <w:pStyle w:val="ListBullet"/>
      </w:pPr>
      <w:r>
        <w:t>Continuous verification</w:t>
      </w:r>
    </w:p>
    <w:p>
      <w:pPr>
        <w:pStyle w:val="Heading3"/>
      </w:pPr>
      <w:r>
        <w:t>8. Disaster Recovery</w:t>
      </w:r>
    </w:p>
    <w:p>
      <w:pPr>
        <w:pStyle w:val="ListBullet"/>
      </w:pPr>
      <w:r>
        <w:t>Recovery objectives</w:t>
      </w:r>
    </w:p>
    <w:p>
      <w:pPr>
        <w:pStyle w:val="ListBullet"/>
      </w:pPr>
      <w:r>
        <w:t>Backup procedures</w:t>
      </w:r>
    </w:p>
    <w:p>
      <w:pPr>
        <w:pStyle w:val="ListBullet"/>
      </w:pPr>
      <w:r>
        <w:t>Failover mechanisms</w:t>
      </w:r>
    </w:p>
    <w:p>
      <w:pPr>
        <w:pStyle w:val="ListBullet"/>
      </w:pPr>
      <w:r>
        <w:t>Testing</w:t>
      </w:r>
    </w:p>
    <w:p>
      <w:pPr>
        <w:pStyle w:val="Heading3"/>
      </w:pPr>
      <w:r>
        <w:t>9. Chaos Testing</w:t>
      </w:r>
    </w:p>
    <w:p>
      <w:pPr>
        <w:pStyle w:val="ListBullet"/>
      </w:pPr>
      <w:r>
        <w:t>Resilience testing</w:t>
      </w:r>
    </w:p>
    <w:p>
      <w:pPr>
        <w:pStyle w:val="ListBullet"/>
      </w:pPr>
      <w:r>
        <w:t>Failure injection</w:t>
      </w:r>
    </w:p>
    <w:p>
      <w:pPr>
        <w:pStyle w:val="ListBullet"/>
      </w:pPr>
      <w:r>
        <w:t>Recovery verification</w:t>
      </w:r>
    </w:p>
    <w:p>
      <w:pPr>
        <w:pStyle w:val="ListBullet"/>
      </w:pPr>
      <w:r>
        <w:t>Continuous improvement</w:t>
      </w:r>
    </w:p>
    <w:p>
      <w:pPr>
        <w:jc w:val="center"/>
      </w:pPr>
      <w:r>
        <w:rPr>
          <w:i/>
          <w:color w:val="666666"/>
          <w:sz w:val="18"/>
        </w:rPr>
        <w:t>[END OF PART 4, INTRODUCTION — TECHNICAL FRAMEWORK]</w:t>
      </w:r>
    </w:p>
    <w:p>
      <w:pPr>
        <w:pStyle w:val="Heading2"/>
      </w:pPr>
      <w:r>
        <w:t>Article I: Smart Contracts</w:t>
      </w:r>
    </w:p>
    <w:p>
      <w:r>
        <w:t>The Smart Contracts article establishes the technical implementation of the Institution's constitutional and monetary principles through self-executing, verifiable, and immutable code. Smart contracts are the operational backbone of the Institution, enforcing invariants, executing monetary policy, and enabling transparent settlement.</w:t>
      </w:r>
    </w:p>
    <w:p>
      <w:pPr>
        <w:pStyle w:val="Heading3"/>
      </w:pPr>
      <w:r>
        <w:t>What This Means in Practice:</w:t>
      </w:r>
    </w:p>
    <w:p>
      <w:pPr>
        <w:pStyle w:val="ListBullet"/>
      </w:pPr>
      <w:r>
        <w:t>Smart contracts implement constitutional invariants in code</w:t>
      </w:r>
    </w:p>
    <w:p>
      <w:pPr>
        <w:pStyle w:val="ListBullet"/>
      </w:pPr>
      <w:r>
        <w:t>Smart contracts are open-source and publicly verifiable</w:t>
      </w:r>
    </w:p>
    <w:p>
      <w:pPr>
        <w:pStyle w:val="ListBullet"/>
      </w:pPr>
      <w:r>
        <w:t>Smart contracts are audited and formally verified</w:t>
      </w:r>
    </w:p>
    <w:p>
      <w:pPr>
        <w:pStyle w:val="ListBullet"/>
      </w:pPr>
      <w:r>
        <w:t>Smart contracts are upgradeable only through defined governance processes</w:t>
      </w:r>
    </w:p>
    <w:p>
      <w:pPr>
        <w:pStyle w:val="ListBullet"/>
      </w:pPr>
      <w:r>
        <w:t>Smart contracts operate autonomously, without human intervention</w:t>
      </w:r>
    </w:p>
    <w:p>
      <w:pPr>
        <w:pStyle w:val="Heading3"/>
      </w:pPr>
      <w:r>
        <w:t>Example:</w:t>
      </w:r>
    </w:p>
    <w:p>
      <w:r>
        <w:t>The minting smart contract enforces the constitutional invariant of "no discretionary minting." It accepts only verified deposits of eligible assets and mints MTQ automatically. No human can override this process. The code enforces the constitutional principle.</w:t>
      </w:r>
    </w:p>
    <w:p>
      <w:pPr>
        <w:pStyle w:val="Heading3"/>
      </w:pPr>
      <w:r>
        <w:t>Why This Matters:</w:t>
      </w:r>
    </w:p>
    <w:p>
      <w:pPr>
        <w:pStyle w:val="ListBullet"/>
      </w:pPr>
      <w:r>
        <w:t>Without smart contracts, constitutional principles would rely on human enforcement</w:t>
      </w:r>
    </w:p>
    <w:p>
      <w:pPr>
        <w:pStyle w:val="ListBullet"/>
      </w:pPr>
      <w:r>
        <w:t>Without smart contracts, operations would be inconsistent and error-prone</w:t>
      </w:r>
    </w:p>
    <w:p>
      <w:pPr>
        <w:pStyle w:val="ListBullet"/>
      </w:pPr>
      <w:r>
        <w:t>Without smart contracts, transparency and auditability would be compromised</w:t>
      </w:r>
    </w:p>
    <w:p>
      <w:pPr>
        <w:pStyle w:val="ListBullet"/>
      </w:pPr>
      <w:r>
        <w:t>Without smart contracts, the Institution could not operate autonomously</w:t>
      </w:r>
    </w:p>
    <w:p>
      <w:pPr>
        <w:pStyle w:val="ListBullet"/>
      </w:pPr>
      <w:r>
        <w:t>Smart contracts provide the technical foundation for constitutional governance</w:t>
      </w:r>
    </w:p>
    <w:p>
      <w:pPr>
        <w:pStyle w:val="Heading3"/>
      </w:pPr>
      <w:r>
        <w:t>Core Principles of Smart Contract Design</w:t>
      </w:r>
    </w:p>
    <w:p>
      <w:pPr>
        <w:pStyle w:val="Heading3"/>
      </w:pPr>
      <w:r>
        <w:t>1. Constitutional Alignment</w:t>
      </w:r>
    </w:p>
    <w:p>
      <w:r>
        <w:t>Smart contracts enforce constitutional principles.</w:t>
      </w:r>
    </w:p>
    <w:p>
      <w:pPr>
        <w:pStyle w:val="Heading3"/>
      </w:pPr>
      <w:r>
        <w:t>What This Means in Practice:</w:t>
      </w:r>
    </w:p>
    <w:p>
      <w:pPr>
        <w:pStyle w:val="ListBullet"/>
      </w:pPr>
      <w:r>
        <w:t>Invariants are coded as unalterable rules</w:t>
      </w:r>
    </w:p>
    <w:p>
      <w:pPr>
        <w:pStyle w:val="ListBullet"/>
      </w:pPr>
      <w:r>
        <w:t>Monetary principles are implemented in logic</w:t>
      </w:r>
    </w:p>
    <w:p>
      <w:pPr>
        <w:pStyle w:val="ListBullet"/>
      </w:pPr>
      <w:r>
        <w:t>Governance constraints are enforced by code</w:t>
      </w:r>
    </w:p>
    <w:p>
      <w:pPr>
        <w:pStyle w:val="ListBullet"/>
      </w:pPr>
      <w:r>
        <w:t>Constitutional protections are automatic</w:t>
      </w:r>
    </w:p>
    <w:p>
      <w:pPr>
        <w:pStyle w:val="Heading3"/>
      </w:pPr>
      <w:r>
        <w:t>Example:</w:t>
      </w:r>
    </w:p>
    <w:p>
      <w:r>
        <w:t>The reserve invariant "Reserve Value ≥ Supply × PAR" (where PAR = $1.00 face value, per Article I Invariant 1) is coded into the smart contract. The contract continuously monitors the reserve ratio and automatically pauses minting if the ratio falls below 100%. The code enforces the constitutional principle without human intervention.</w:t>
      </w:r>
    </w:p>
    <w:p>
      <w:pPr>
        <w:pStyle w:val="Heading3"/>
      </w:pPr>
      <w:r>
        <w:t>Why This Matters:</w:t>
      </w:r>
    </w:p>
    <w:p>
      <w:pPr>
        <w:pStyle w:val="ListBullet"/>
      </w:pPr>
      <w:r>
        <w:t>Code-based enforcement is stronger than human enforcement</w:t>
      </w:r>
    </w:p>
    <w:p>
      <w:pPr>
        <w:pStyle w:val="ListBullet"/>
      </w:pPr>
      <w:r>
        <w:t>Code-based enforcement is automatic and continuous</w:t>
      </w:r>
    </w:p>
    <w:p>
      <w:pPr>
        <w:pStyle w:val="ListBullet"/>
      </w:pPr>
      <w:r>
        <w:t>Code-based enforcement prevents human error</w:t>
      </w:r>
    </w:p>
    <w:p>
      <w:pPr>
        <w:pStyle w:val="ListBullet"/>
      </w:pPr>
      <w:r>
        <w:t>Code-based enforcement maintains constitutional integrity</w:t>
      </w:r>
    </w:p>
    <w:p>
      <w:pPr>
        <w:pStyle w:val="Heading3"/>
      </w:pPr>
      <w:r>
        <w:t>2. Security by Design</w:t>
      </w:r>
    </w:p>
    <w:p>
      <w:r>
        <w:t>Smart contracts are designed with security as a primary consideration.</w:t>
      </w:r>
    </w:p>
    <w:p>
      <w:pPr>
        <w:pStyle w:val="Heading3"/>
      </w:pPr>
      <w:r>
        <w:t>What This Means in Practice:</w:t>
      </w:r>
    </w:p>
    <w:p>
      <w:pPr>
        <w:pStyle w:val="ListBullet"/>
      </w:pPr>
      <w:r>
        <w:t>Secure development practices are followed</w:t>
      </w:r>
    </w:p>
    <w:p>
      <w:pPr>
        <w:pStyle w:val="ListBullet"/>
      </w:pPr>
      <w:r>
        <w:t>Smart contracts are audited by independent firms</w:t>
      </w:r>
    </w:p>
    <w:p>
      <w:pPr>
        <w:pStyle w:val="ListBullet"/>
      </w:pPr>
      <w:r>
        <w:t>Smart contracts are formally verified</w:t>
      </w:r>
    </w:p>
    <w:p>
      <w:pPr>
        <w:pStyle w:val="ListBullet"/>
      </w:pPr>
      <w:r>
        <w:t>Smart contracts are tested extensively</w:t>
      </w:r>
    </w:p>
    <w:p>
      <w:pPr>
        <w:pStyle w:val="Heading3"/>
      </w:pPr>
      <w:r>
        <w:t>Example:</w:t>
      </w:r>
    </w:p>
    <w:p>
      <w:r>
        <w:t>Smart contracts are developed using secure coding practices: OpenZeppelin libraries, reentrancy guards, access control, and input validation. They are audited by multiple independent security firms. They are formally verified using Certora Prover. They are tested with extensive unit, integration, and fuzz tests.</w:t>
      </w:r>
    </w:p>
    <w:p>
      <w:pPr>
        <w:pStyle w:val="Heading3"/>
      </w:pPr>
      <w:r>
        <w:t>Why This Matters:</w:t>
      </w:r>
    </w:p>
    <w:p>
      <w:pPr>
        <w:pStyle w:val="ListBullet"/>
      </w:pPr>
      <w:r>
        <w:t>Security prevents exploits</w:t>
      </w:r>
    </w:p>
    <w:p>
      <w:pPr>
        <w:pStyle w:val="ListBullet"/>
      </w:pPr>
      <w:r>
        <w:t>Security protects assets</w:t>
      </w:r>
    </w:p>
    <w:p>
      <w:pPr>
        <w:pStyle w:val="ListBullet"/>
      </w:pPr>
      <w:r>
        <w:t>Security maintains trust</w:t>
      </w:r>
    </w:p>
    <w:p>
      <w:pPr>
        <w:pStyle w:val="ListBullet"/>
      </w:pPr>
      <w:r>
        <w:t>Security is essential to institutional integrity</w:t>
      </w:r>
    </w:p>
    <w:p>
      <w:pPr>
        <w:pStyle w:val="Heading3"/>
      </w:pPr>
      <w:r>
        <w:t>3. Transparency</w:t>
      </w:r>
    </w:p>
    <w:p>
      <w:r>
        <w:t>Smart contracts are transparent and verifiable.</w:t>
      </w:r>
    </w:p>
    <w:p>
      <w:pPr>
        <w:pStyle w:val="Heading3"/>
      </w:pPr>
      <w:r>
        <w:t>What This Means in Practice:</w:t>
      </w:r>
    </w:p>
    <w:p>
      <w:pPr>
        <w:pStyle w:val="ListBullet"/>
      </w:pPr>
      <w:r>
        <w:t>Source code is open-source and publicly available</w:t>
      </w:r>
    </w:p>
    <w:p>
      <w:pPr>
        <w:pStyle w:val="ListBullet"/>
      </w:pPr>
      <w:r>
        <w:t>Bytecode is verified on the block explorer</w:t>
      </w:r>
    </w:p>
    <w:p>
      <w:pPr>
        <w:pStyle w:val="ListBullet"/>
      </w:pPr>
      <w:r>
        <w:t>Audit reports are published</w:t>
      </w:r>
    </w:p>
    <w:p>
      <w:pPr>
        <w:pStyle w:val="ListBullet"/>
      </w:pPr>
      <w:r>
        <w:t>Formal verification proofs are published</w:t>
      </w:r>
    </w:p>
    <w:p>
      <w:pPr>
        <w:pStyle w:val="Heading3"/>
      </w:pPr>
      <w:r>
        <w:t>Example:</w:t>
      </w:r>
    </w:p>
    <w:p>
      <w:r>
        <w:t>All smart contract source code is published on GitHub under an open-source license. The deployed bytecode is verified on the block explorer, showing that it matches the published source. Audit reports and formal verification proofs are published.</w:t>
      </w:r>
    </w:p>
    <w:p>
      <w:pPr>
        <w:pStyle w:val="Heading3"/>
      </w:pPr>
      <w:r>
        <w:t>Why This Matters:</w:t>
      </w:r>
    </w:p>
    <w:p>
      <w:pPr>
        <w:pStyle w:val="ListBullet"/>
      </w:pPr>
      <w:r>
        <w:t>Transparency builds trust</w:t>
      </w:r>
    </w:p>
    <w:p>
      <w:pPr>
        <w:pStyle w:val="ListBullet"/>
      </w:pPr>
      <w:r>
        <w:t>Transparency enables independent verification</w:t>
      </w:r>
    </w:p>
    <w:p>
      <w:pPr>
        <w:pStyle w:val="ListBullet"/>
      </w:pPr>
      <w:r>
        <w:t>Transparency prevents hidden vulnerabilities</w:t>
      </w:r>
    </w:p>
    <w:p>
      <w:pPr>
        <w:pStyle w:val="ListBullet"/>
      </w:pPr>
      <w:r>
        <w:t>Transparency is essential to institutional credibility</w:t>
      </w:r>
    </w:p>
    <w:p>
      <w:pPr>
        <w:pStyle w:val="Heading3"/>
      </w:pPr>
      <w:r>
        <w:t>4. Upgradeability with Governance</w:t>
      </w:r>
    </w:p>
    <w:p>
      <w:r>
        <w:t>Smart contracts may be upgraded only through defined governance processes.</w:t>
      </w:r>
    </w:p>
    <w:p>
      <w:pPr>
        <w:pStyle w:val="Heading3"/>
      </w:pPr>
      <w:r>
        <w:t>What This Means in Practice:</w:t>
      </w:r>
    </w:p>
    <w:p>
      <w:pPr>
        <w:pStyle w:val="ListBullet"/>
      </w:pPr>
      <w:r>
        <w:t>Upgradeable proxy pattern is used</w:t>
      </w:r>
    </w:p>
    <w:p>
      <w:pPr>
        <w:pStyle w:val="ListBullet"/>
      </w:pPr>
      <w:r>
        <w:t>Upgrades require governance approval</w:t>
      </w:r>
    </w:p>
    <w:p>
      <w:pPr>
        <w:pStyle w:val="ListBullet"/>
      </w:pPr>
      <w:r>
        <w:t>Upgrades have timelocks</w:t>
      </w:r>
    </w:p>
    <w:p>
      <w:pPr>
        <w:pStyle w:val="ListBullet"/>
      </w:pPr>
      <w:r>
        <w:t>Upgrades are transparent and auditable</w:t>
      </w:r>
    </w:p>
    <w:p>
      <w:pPr>
        <w:pStyle w:val="Heading3"/>
      </w:pPr>
      <w:r>
        <w:t>Example:</w:t>
      </w:r>
    </w:p>
    <w:p>
      <w:r>
        <w:t>Smart contracts use the UUPS proxy pattern. Upgrades require Technical Committee recommendation, Council approval, and a 30-day timelock. All upgrades are documented, audited, and published. Governance controls prevent arbitrary changes.</w:t>
      </w:r>
    </w:p>
    <w:p>
      <w:pPr>
        <w:pStyle w:val="Heading3"/>
      </w:pPr>
      <w:r>
        <w:t>Why This Matters:</w:t>
      </w:r>
    </w:p>
    <w:p>
      <w:pPr>
        <w:pStyle w:val="ListBullet"/>
      </w:pPr>
      <w:r>
        <w:t>Upgradeability enables improvement</w:t>
      </w:r>
    </w:p>
    <w:p>
      <w:pPr>
        <w:pStyle w:val="ListBullet"/>
      </w:pPr>
      <w:r>
        <w:t>Governance controls prevent arbitrary changes</w:t>
      </w:r>
    </w:p>
    <w:p>
      <w:pPr>
        <w:pStyle w:val="ListBullet"/>
      </w:pPr>
      <w:r>
        <w:t>Timelocks prevent rushed changes</w:t>
      </w:r>
    </w:p>
    <w:p>
      <w:pPr>
        <w:pStyle w:val="ListBullet"/>
      </w:pPr>
      <w:r>
        <w:t>Transparency enables verification</w:t>
      </w:r>
    </w:p>
    <w:p>
      <w:r>
        <w:t>Smart Contract Architecture</w:t>
      </w:r>
    </w:p>
    <w:p>
      <w:r>
        <w:t>Contract Inventory</w:t>
      </w:r>
    </w:p>
    <w:p>
      <w:r>
        <w:t>Contract</w:t>
      </w:r>
    </w:p>
    <w:p>
      <w:r>
        <w:t>Purpose</w:t>
      </w:r>
    </w:p>
    <w:p>
      <w:r>
        <w:t>Type</w:t>
      </w:r>
    </w:p>
    <w:p>
      <w:r>
        <w:t>Upgradeable</w:t>
      </w:r>
    </w:p>
    <w:p>
      <w:r>
        <w:t>MTQ.sol</w:t>
      </w:r>
    </w:p>
    <w:p>
      <w:r>
        <w:t>Settlement unit token</w:t>
      </w:r>
    </w:p>
    <w:p>
      <w:r>
        <w:t>ERC-20</w:t>
      </w:r>
    </w:p>
    <w:p>
      <w:r>
        <w:t>Yes</w:t>
      </w:r>
    </w:p>
    <w:p>
      <w:r>
        <w:t>Mint.sol</w:t>
      </w:r>
    </w:p>
    <w:p>
      <w:r>
        <w:t>Minting logic</w:t>
      </w:r>
    </w:p>
    <w:p>
      <w:r>
        <w:t>Logic</w:t>
      </w:r>
    </w:p>
    <w:p>
      <w:r>
        <w:t>Yes</w:t>
      </w:r>
    </w:p>
    <w:p>
      <w:r>
        <w:t>Redeem.sol</w:t>
      </w:r>
    </w:p>
    <w:p>
      <w:r>
        <w:t>Redemption logic</w:t>
      </w:r>
    </w:p>
    <w:p>
      <w:r>
        <w:t>Logic</w:t>
      </w:r>
    </w:p>
    <w:p>
      <w:r>
        <w:t>Yes</w:t>
      </w:r>
    </w:p>
    <w:p>
      <w:r>
        <w:t>Reserve.sol</w:t>
      </w:r>
    </w:p>
    <w:p>
      <w:r>
        <w:t>Reserve management</w:t>
      </w:r>
    </w:p>
    <w:p>
      <w:r>
        <w:t>Logic</w:t>
      </w:r>
    </w:p>
    <w:p>
      <w:r>
        <w:t>Yes</w:t>
      </w:r>
    </w:p>
    <w:p>
      <w:r>
        <w:t>Algorithm.sol</w:t>
      </w:r>
    </w:p>
    <w:p>
      <w:r>
        <w:t>Monetary engine</w:t>
      </w:r>
    </w:p>
    <w:p>
      <w:r>
        <w:t>Logic</w:t>
      </w:r>
    </w:p>
    <w:p>
      <w:r>
        <w:t>Yes</w:t>
      </w:r>
    </w:p>
    <w:p>
      <w:r>
        <w:t>Governance.sol</w:t>
      </w:r>
    </w:p>
    <w:p>
      <w:r>
        <w:t>Council and committee governance</w:t>
      </w:r>
    </w:p>
    <w:p>
      <w:r>
        <w:t>Logic</w:t>
      </w:r>
    </w:p>
    <w:p>
      <w:r>
        <w:t>Yes</w:t>
      </w:r>
    </w:p>
    <w:p>
      <w:r>
        <w:t>Oracle.sol</w:t>
      </w:r>
    </w:p>
    <w:p>
      <w:r>
        <w:t>Data feed aggregation</w:t>
      </w:r>
    </w:p>
    <w:p>
      <w:r>
        <w:t>Logic</w:t>
      </w:r>
    </w:p>
    <w:p>
      <w:r>
        <w:t>Yes</w:t>
      </w:r>
    </w:p>
    <w:p>
      <w:r>
        <w:t>Takaful.sol</w:t>
      </w:r>
    </w:p>
    <w:p>
      <w:r>
        <w:t>Risk protection</w:t>
      </w:r>
    </w:p>
    <w:p>
      <w:r>
        <w:t>Logic</w:t>
      </w:r>
    </w:p>
    <w:p>
      <w:r>
        <w:t>Yes</w:t>
      </w:r>
    </w:p>
    <w:p>
      <w:r>
        <w:t>Registry.sol</w:t>
      </w:r>
    </w:p>
    <w:p>
      <w:r>
        <w:t>Participant registry</w:t>
      </w:r>
    </w:p>
    <w:p>
      <w:r>
        <w:t>Logic</w:t>
      </w:r>
    </w:p>
    <w:p>
      <w:r>
        <w:t>Yes</w:t>
      </w:r>
    </w:p>
    <w:p>
      <w:r>
        <w:t>ProxyAdmin.sol</w:t>
      </w:r>
    </w:p>
    <w:p>
      <w:r>
        <w:t>Upgrade administration</w:t>
      </w:r>
    </w:p>
    <w:p>
      <w:r>
        <w:t>Admin</w:t>
      </w:r>
    </w:p>
    <w:p>
      <w:r>
        <w:t>No</w:t>
      </w:r>
    </w:p>
    <w:p>
      <w:r>
        <w:t>Emergency.sol</w:t>
      </w:r>
    </w:p>
    <w:p>
      <w:r>
        <w:t>Emergency protocols</w:t>
      </w:r>
    </w:p>
    <w:p>
      <w:r>
        <w:t>Logic</w:t>
      </w:r>
    </w:p>
    <w:p>
      <w:pPr>
        <w:pStyle w:val="Heading3"/>
      </w:pPr>
      <w:r>
        <w:t>Yes</w:t>
      </w:r>
    </w:p>
    <w:p>
      <w:pPr>
        <w:pStyle w:val="Heading3"/>
      </w:pPr>
      <w:r>
        <w:t>What This Means in Practice:</w:t>
      </w:r>
    </w:p>
    <w:p>
      <w:pPr>
        <w:pStyle w:val="ListBullet"/>
      </w:pPr>
      <w:r>
        <w:t>Each contract has a specific purpose</w:t>
      </w:r>
    </w:p>
    <w:p>
      <w:pPr>
        <w:pStyle w:val="ListBullet"/>
      </w:pPr>
      <w:r>
        <w:t>Contracts are modular and separated by function</w:t>
      </w:r>
    </w:p>
    <w:p>
      <w:pPr>
        <w:pStyle w:val="ListBullet"/>
      </w:pPr>
      <w:r>
        <w:t>Most contracts are upgradeable through governance</w:t>
      </w:r>
    </w:p>
    <w:p>
      <w:pPr>
        <w:pStyle w:val="ListBullet"/>
      </w:pPr>
      <w:r>
        <w:t>The proxy admin contract is not upgradeable (security)</w:t>
      </w:r>
    </w:p>
    <w:p>
      <w:pPr>
        <w:pStyle w:val="Heading3"/>
      </w:pPr>
      <w:r>
        <w:t>Example:</w:t>
      </w:r>
    </w:p>
    <w:p>
      <w:r>
        <w:t>The MTQ.sol contract implements the ERC-20 token standard. The Mint.sol contract handles minting logic. The Redeem.sol contract handles redemption logic. The Reserve.sol contract manages reserve assets. Each contract has a distinct responsibility.</w:t>
      </w:r>
    </w:p>
    <w:p>
      <w:pPr>
        <w:pStyle w:val="Heading3"/>
      </w:pPr>
      <w:r>
        <w:t>Why This Matters:</w:t>
      </w:r>
    </w:p>
    <w:p>
      <w:pPr>
        <w:pStyle w:val="ListBullet"/>
      </w:pPr>
      <w:r>
        <w:t>Modularity enables maintenance</w:t>
      </w:r>
    </w:p>
    <w:p>
      <w:pPr>
        <w:pStyle w:val="ListBullet"/>
      </w:pPr>
      <w:r>
        <w:t>Modularity enables upgrades</w:t>
      </w:r>
    </w:p>
    <w:p>
      <w:pPr>
        <w:pStyle w:val="ListBullet"/>
      </w:pPr>
      <w:r>
        <w:t>Modularity enables testing</w:t>
      </w:r>
    </w:p>
    <w:p>
      <w:pPr>
        <w:pStyle w:val="ListBullet"/>
      </w:pPr>
      <w:r>
        <w:t>Modularity supports separation of concerns</w:t>
      </w:r>
    </w:p>
    <w:p>
      <w:r>
        <w:t>Token Contracts</w:t>
      </w:r>
    </w:p>
    <w:p>
      <w:r>
        <w:t>MTQ.sol — Settlement Unit Token</w:t>
      </w:r>
    </w:p>
    <w:p>
      <w:r>
        <w:t>Attribute</w:t>
      </w:r>
    </w:p>
    <w:p>
      <w:r>
        <w:t>Specification</w:t>
      </w:r>
    </w:p>
    <w:p>
      <w:r>
        <w:t>Standard</w:t>
      </w:r>
    </w:p>
    <w:p>
      <w:r>
        <w:t>ERC-20 with extensions (Permit, Burnable)</w:t>
      </w:r>
    </w:p>
    <w:p>
      <w:pPr>
        <w:pStyle w:val="Heading3"/>
      </w:pPr>
      <w:r>
        <w:t>Decimals</w:t>
      </w:r>
    </w:p>
    <w:p>
      <w:r>
        <w:t>18 (micro-settlement precision)</w:t>
      </w:r>
    </w:p>
    <w:p>
      <w:r>
        <w:t>Total Supply</w:t>
      </w:r>
    </w:p>
    <w:p>
      <w:r>
        <w:t>Dynamic (mint/burn based on reserve deposits)</w:t>
      </w:r>
    </w:p>
    <w:p>
      <w:r>
        <w:t>Transferability</w:t>
      </w:r>
    </w:p>
    <w:p>
      <w:r>
        <w:t>Permissionless</w:t>
      </w:r>
    </w:p>
    <w:p>
      <w:r>
        <w:t>Pausability</w:t>
      </w:r>
    </w:p>
    <w:p>
      <w:r>
        <w:t>Yes (emergency)</w:t>
      </w:r>
    </w:p>
    <w:p>
      <w:r>
        <w:t>Upgradeable</w:t>
      </w:r>
    </w:p>
    <w:p>
      <w:pPr>
        <w:pStyle w:val="Heading3"/>
      </w:pPr>
      <w:r>
        <w:t>Yes (UUPS proxy)</w:t>
      </w:r>
    </w:p>
    <w:p>
      <w:pPr>
        <w:pStyle w:val="Heading3"/>
      </w:pPr>
      <w:r>
        <w:t>What This Means in Practice:</w:t>
      </w:r>
    </w:p>
    <w:p>
      <w:pPr>
        <w:pStyle w:val="ListBullet"/>
      </w:pPr>
      <w:r>
        <w:t>MTQ is a standard ERC-20 token with micro-settlement precision</w:t>
      </w:r>
    </w:p>
    <w:p>
      <w:pPr>
        <w:pStyle w:val="ListBullet"/>
      </w:pPr>
      <w:r>
        <w:t>Supply is dynamic, determined by minting and redemption</w:t>
      </w:r>
    </w:p>
    <w:p>
      <w:pPr>
        <w:pStyle w:val="ListBullet"/>
      </w:pPr>
      <w:r>
        <w:t>Transfers are permissionless (anyone can hold and transfer MTQ)</w:t>
      </w:r>
    </w:p>
    <w:p>
      <w:pPr>
        <w:pStyle w:val="ListBullet"/>
      </w:pPr>
      <w:r>
        <w:t>Token can be paused in emergency</w:t>
      </w:r>
    </w:p>
    <w:p>
      <w:pPr>
        <w:pStyle w:val="ListBullet"/>
      </w:pPr>
      <w:r>
        <w:t>Token is upgradeable through governance</w:t>
      </w:r>
    </w:p>
    <w:p>
      <w:pPr>
        <w:pStyle w:val="Heading3"/>
      </w:pPr>
      <w:r>
        <w:t>Example:</w:t>
      </w:r>
    </w:p>
    <w:p>
      <w:r>
        <w:t>A participant holds 1,000,000 MTQ. The tokens are standard ERC-20 tokens with 18 decimals. The participant can transfer the tokens to anyone. The participant can redeem the tokens for reserves. The token functions as a settlement unit.</w:t>
      </w:r>
    </w:p>
    <w:p>
      <w:pPr>
        <w:pStyle w:val="Heading3"/>
      </w:pPr>
      <w:r>
        <w:t>Why This Matters:</w:t>
      </w:r>
    </w:p>
    <w:p>
      <w:pPr>
        <w:pStyle w:val="ListBullet"/>
      </w:pPr>
      <w:r>
        <w:t>ERC-20 standard ensures compatibility</w:t>
      </w:r>
    </w:p>
    <w:p>
      <w:pPr>
        <w:pStyle w:val="ListBullet"/>
      </w:pPr>
      <w:r>
        <w:t>Permissionless transfers enable open access</w:t>
      </w:r>
    </w:p>
    <w:p>
      <w:pPr>
        <w:pStyle w:val="ListBullet"/>
      </w:pPr>
      <w:r>
        <w:t>Dynamic supply maintains reserve backing</w:t>
      </w:r>
    </w:p>
    <w:p>
      <w:pPr>
        <w:pStyle w:val="ListBullet"/>
      </w:pPr>
      <w:r>
        <w:t>Pausability provides emergency protection</w:t>
      </w:r>
    </w:p>
    <w:p>
      <w:pPr>
        <w:pStyle w:val="Heading3"/>
      </w:pPr>
      <w:r>
        <w:t>Key Functions:</w:t>
      </w:r>
    </w:p>
    <w:p>
      <w:r>
        <w:t>solidity</w:t>
      </w:r>
    </w:p>
    <w:p>
      <w:r>
        <w:t>// MTQ.sol — Core Functions</w:t>
      </w:r>
    </w:p>
    <w:p>
      <w:r>
        <w:t>/**</w:t>
      </w:r>
    </w:p>
    <w:p>
      <w:r>
        <w:t xml:space="preserve"> * @dev Mint new MTQ tokens</w:t>
      </w:r>
    </w:p>
    <w:p>
      <w:r>
        <w:t xml:space="preserve"> * Only callable by Mint.sol</w:t>
      </w:r>
    </w:p>
    <w:p>
      <w:r>
        <w:t xml:space="preserve"> */</w:t>
      </w:r>
    </w:p>
    <w:p>
      <w:r>
        <w:t>function mint(address to, uint256 amount) external onlyMinter {</w:t>
      </w:r>
    </w:p>
    <w:p>
      <w:r>
        <w:t xml:space="preserve">    _mint(to, amount);</w:t>
      </w:r>
    </w:p>
    <w:p>
      <w:r>
        <w:t>}</w:t>
      </w:r>
    </w:p>
    <w:p>
      <w:r>
        <w:t>/**</w:t>
      </w:r>
    </w:p>
    <w:p>
      <w:r>
        <w:t xml:space="preserve"> * @dev Burn MTQ tokens</w:t>
      </w:r>
    </w:p>
    <w:p>
      <w:r>
        <w:t xml:space="preserve"> * Only callable by Redeem.sol</w:t>
      </w:r>
    </w:p>
    <w:p>
      <w:r>
        <w:t xml:space="preserve"> */</w:t>
      </w:r>
    </w:p>
    <w:p>
      <w:r>
        <w:t>function burn(address from, uint256 amount) external onlyRedeemer {</w:t>
      </w:r>
    </w:p>
    <w:p>
      <w:r>
        <w:t xml:space="preserve">    _burn(from, amount);</w:t>
      </w:r>
    </w:p>
    <w:p>
      <w:r>
        <w:t>}</w:t>
      </w:r>
    </w:p>
    <w:p>
      <w:r>
        <w:t>/**</w:t>
      </w:r>
    </w:p>
    <w:p>
      <w:r>
        <w:t xml:space="preserve"> * @dev Transfer MTQ tokens</w:t>
      </w:r>
    </w:p>
    <w:p>
      <w:r>
        <w:t xml:space="preserve"> * Permissionless</w:t>
      </w:r>
    </w:p>
    <w:p>
      <w:r>
        <w:t xml:space="preserve"> */</w:t>
      </w:r>
    </w:p>
    <w:p>
      <w:r>
        <w:t>function transfer(address to, uint256 amount) external returns (bool) {</w:t>
      </w:r>
    </w:p>
    <w:p>
      <w:r>
        <w:t xml:space="preserve">    return super.transfer(to, amount);</w:t>
      </w:r>
    </w:p>
    <w:p>
      <w:r>
        <w:t>}</w:t>
      </w:r>
    </w:p>
    <w:p>
      <w:r>
        <w:t>/**</w:t>
      </w:r>
    </w:p>
    <w:p>
      <w:r>
        <w:t xml:space="preserve"> * @dev Pause transfers</w:t>
      </w:r>
    </w:p>
    <w:p>
      <w:r>
        <w:t xml:space="preserve"> * Only callable by Council through emergency</w:t>
      </w:r>
    </w:p>
    <w:p>
      <w:r>
        <w:t xml:space="preserve"> */</w:t>
      </w:r>
    </w:p>
    <w:p>
      <w:r>
        <w:t>function pause() external onlyEmergency {</w:t>
      </w:r>
    </w:p>
    <w:p>
      <w:r>
        <w:t xml:space="preserve">    _pause();</w:t>
      </w:r>
    </w:p>
    <w:p>
      <w:r>
        <w:t>}</w:t>
      </w:r>
    </w:p>
    <w:p>
      <w:r>
        <w:t>/**</w:t>
      </w:r>
    </w:p>
    <w:p>
      <w:r>
        <w:t xml:space="preserve"> * @dev Unpause transfers</w:t>
      </w:r>
    </w:p>
    <w:p>
      <w:r>
        <w:t xml:space="preserve"> * Only callable by Council</w:t>
      </w:r>
    </w:p>
    <w:p>
      <w:r>
        <w:t xml:space="preserve"> */</w:t>
      </w:r>
    </w:p>
    <w:p>
      <w:r>
        <w:t>function unpause() external onlyCouncil {</w:t>
      </w:r>
    </w:p>
    <w:p>
      <w:r>
        <w:t xml:space="preserve">    _unpause();</w:t>
      </w:r>
    </w:p>
    <w:p>
      <w:r>
        <w:t>}</w:t>
      </w:r>
    </w:p>
    <w:p>
      <w:r>
        <w:t>Minting Contract</w:t>
      </w:r>
    </w:p>
    <w:p>
      <w:r>
        <w:t>Mint.sol — Minting Logic</w:t>
      </w:r>
    </w:p>
    <w:p>
      <w:r>
        <w:t>Attribute</w:t>
      </w:r>
    </w:p>
    <w:p>
      <w:r>
        <w:t>Specification</w:t>
      </w:r>
    </w:p>
    <w:p>
      <w:r>
        <w:t>Purpose</w:t>
      </w:r>
    </w:p>
    <w:p>
      <w:r>
        <w:t>Enforce constitutional minting invariants</w:t>
      </w:r>
    </w:p>
    <w:p>
      <w:r>
        <w:t>Input</w:t>
      </w:r>
    </w:p>
    <w:p>
      <w:r>
        <w:t>Verified deposit of eligible assets</w:t>
      </w:r>
    </w:p>
    <w:p>
      <w:r>
        <w:t>Output</w:t>
      </w:r>
    </w:p>
    <w:p>
      <w:r>
        <w:t>MTQ tokens minted to participant</w:t>
      </w:r>
    </w:p>
    <w:p>
      <w:r>
        <w:t>Constraint</w:t>
      </w:r>
    </w:p>
    <w:p>
      <w:r>
        <w:t>Reserve ratio must remain ≥100%</w:t>
      </w:r>
    </w:p>
    <w:p>
      <w:r>
        <w:t>Fee</w:t>
      </w:r>
    </w:p>
    <w:p>
      <w:pPr>
        <w:pStyle w:val="Heading3"/>
      </w:pPr>
      <w:r>
        <w:t>Charged as defined by Policy</w:t>
      </w:r>
    </w:p>
    <w:p>
      <w:pPr>
        <w:pStyle w:val="Heading3"/>
      </w:pPr>
      <w:r>
        <w:t>What This Means in Practice:</w:t>
      </w:r>
    </w:p>
    <w:p>
      <w:pPr>
        <w:pStyle w:val="ListBullet"/>
      </w:pPr>
      <w:r>
        <w:t>Minting is automatic upon verified deposit</w:t>
      </w:r>
    </w:p>
    <w:p>
      <w:pPr>
        <w:pStyle w:val="ListBullet"/>
      </w:pPr>
      <w:r>
        <w:t>Minting enforces reserve constraints</w:t>
      </w:r>
    </w:p>
    <w:p>
      <w:pPr>
        <w:pStyle w:val="ListBullet"/>
      </w:pPr>
      <w:r>
        <w:t>Minting charges the defined fee</w:t>
      </w:r>
    </w:p>
    <w:p>
      <w:pPr>
        <w:pStyle w:val="ListBullet"/>
      </w:pPr>
      <w:r>
        <w:t>Minting cannot be overridden by humans</w:t>
      </w:r>
    </w:p>
    <w:p>
      <w:pPr>
        <w:pStyle w:val="Heading3"/>
      </w:pPr>
      <w:r>
        <w:t>Example:</w:t>
      </w:r>
    </w:p>
    <w:p>
      <w:r>
        <w:t>A participant deposits $10,000,000 in eligible reserve assets. The deposit is verified by the custody oracle. Mint.sol calculates the MTQ amount based on NAV. It deducts the minting fee. It mints the MTQ tokens to the participant. The process is automatic and transparent.</w:t>
      </w:r>
    </w:p>
    <w:p>
      <w:pPr>
        <w:pStyle w:val="Heading3"/>
      </w:pPr>
      <w:r>
        <w:t>Why This Matters:</w:t>
      </w:r>
    </w:p>
    <w:p>
      <w:pPr>
        <w:pStyle w:val="ListBullet"/>
      </w:pPr>
      <w:r>
        <w:t>Automatic minting enforces constitutional invariants</w:t>
      </w:r>
    </w:p>
    <w:p>
      <w:pPr>
        <w:pStyle w:val="ListBullet"/>
      </w:pPr>
      <w:r>
        <w:t>Automatic minting prevents discretion</w:t>
      </w:r>
    </w:p>
    <w:p>
      <w:pPr>
        <w:pStyle w:val="ListBullet"/>
      </w:pPr>
      <w:r>
        <w:t>Automatic minting ensures consistency</w:t>
      </w:r>
    </w:p>
    <w:p>
      <w:pPr>
        <w:pStyle w:val="ListBullet"/>
      </w:pPr>
      <w:r>
        <w:t>Automatic minting maintains reserve integrity</w:t>
      </w:r>
    </w:p>
    <w:p>
      <w:pPr>
        <w:pStyle w:val="Heading3"/>
      </w:pPr>
      <w:r>
        <w:t>Key Functions:</w:t>
      </w:r>
    </w:p>
    <w:p>
      <w:r>
        <w:t>solidity</w:t>
      </w:r>
    </w:p>
    <w:p>
      <w:r>
        <w:t>// Mint.sol — Core Functions</w:t>
      </w:r>
    </w:p>
    <w:p>
      <w:r>
        <w:t>/**</w:t>
      </w:r>
    </w:p>
    <w:p>
      <w:r>
        <w:t xml:space="preserve"> * @dev Mint MTQ upon verified deposit</w:t>
      </w:r>
    </w:p>
    <w:p>
      <w:r>
        <w:t xml:space="preserve"> * @param depositProof Cryptographic proof of deposit</w:t>
      </w:r>
    </w:p>
    <w:p>
      <w:r>
        <w:t xml:space="preserve"> * @param amount Amount of MTQ to mint</w:t>
      </w:r>
    </w:p>
    <w:p>
      <w:r>
        <w:t xml:space="preserve"> */</w:t>
      </w:r>
    </w:p>
    <w:p>
      <w:r>
        <w:t>function mint(bytes calldata depositProof, uint256 amount) external {</w:t>
      </w:r>
    </w:p>
    <w:p>
      <w:r>
        <w:t xml:space="preserve">    // Verify deposit proof</w:t>
      </w:r>
    </w:p>
    <w:p>
      <w:r>
        <w:t xml:space="preserve">    require(custodian.verify(depositProof), "Invalid deposit proof");</w:t>
      </w:r>
    </w:p>
    <w:p>
      <w:r>
        <w:t xml:space="preserve">    // Calculate fee</w:t>
      </w:r>
    </w:p>
    <w:p>
      <w:r>
        <w:t xml:space="preserve">    uint256 fee = amount * mintingFeeRate / FEE_DENOMINATOR;</w:t>
      </w:r>
    </w:p>
    <w:p>
      <w:r>
        <w:t xml:space="preserve">    uint256 feeCap = getFeeCap();</w:t>
      </w:r>
    </w:p>
    <w:p>
      <w:r>
        <w:t xml:space="preserve">    if (fee &gt; feeCap) fee = feeCap;</w:t>
      </w:r>
    </w:p>
    <w:p>
      <w:r>
        <w:t xml:space="preserve">    uint256 mintAmount = amount - fee;</w:t>
      </w:r>
    </w:p>
    <w:p>
      <w:r>
        <w:t xml:space="preserve">    // Check reserve ratio invariant</w:t>
      </w:r>
    </w:p>
    <w:p>
      <w:r>
        <w:t xml:space="preserve">    require(reserveRatio() &gt;= MIN_RESERVE_RATIO, "Reserve ratio below minimum");</w:t>
      </w:r>
    </w:p>
    <w:p>
      <w:r>
        <w:t xml:space="preserve">    // Update reserve registry</w:t>
      </w:r>
    </w:p>
    <w:p>
      <w:r>
        <w:t xml:space="preserve">    reserveRegistry.addReserve(depositProof);</w:t>
      </w:r>
    </w:p>
    <w:p>
      <w:r>
        <w:t xml:space="preserve">    // Mint MTQ</w:t>
      </w:r>
    </w:p>
    <w:p>
      <w:r>
        <w:t xml:space="preserve">    mtq.mint(msg.sender, mintAmount);</w:t>
      </w:r>
    </w:p>
    <w:p>
      <w:r>
        <w:t xml:space="preserve">    // Update reserve ratio</w:t>
      </w:r>
    </w:p>
    <w:p>
      <w:r>
        <w:t xml:space="preserve">    reserveRatio = calculateReserveRatio();</w:t>
      </w:r>
    </w:p>
    <w:p>
      <w:r>
        <w:t xml:space="preserve">    emit Minted(msg.sender, mintAmount, fee);</w:t>
      </w:r>
    </w:p>
    <w:p>
      <w:r>
        <w:t>}</w:t>
      </w:r>
    </w:p>
    <w:p>
      <w:r>
        <w:t>/**</w:t>
      </w:r>
    </w:p>
    <w:p>
      <w:r>
        <w:t xml:space="preserve"> * @dev Check reserve ratio before minting</w:t>
      </w:r>
    </w:p>
    <w:p>
      <w:r>
        <w:t xml:space="preserve"> */</w:t>
      </w:r>
    </w:p>
    <w:p>
      <w:r>
        <w:t>function reserveRatio() public view returns (uint256) {</w:t>
      </w:r>
    </w:p>
    <w:p>
      <w:r>
        <w:t xml:space="preserve">    uint256 reserveValue = reserveRegistry.totalValue();</w:t>
      </w:r>
    </w:p>
    <w:p>
      <w:r>
        <w:t xml:space="preserve">    uint256 supply = mtq.totalSupply();</w:t>
      </w:r>
    </w:p>
    <w:p>
      <w:r>
        <w:t xml:space="preserve">    uint256 nav = algorithm.getNAV();</w:t>
      </w:r>
    </w:p>
    <w:p>
      <w:r>
        <w:t xml:space="preserve">    return (reserveValue * 100) / (supply * nav);</w:t>
      </w:r>
    </w:p>
    <w:p>
      <w:r>
        <w:t>}</w:t>
      </w:r>
    </w:p>
    <w:p>
      <w:r>
        <w:t>Redemption Contract</w:t>
      </w:r>
    </w:p>
    <w:p>
      <w:r>
        <w:t>Redeem.sol — Redemption Logic</w:t>
      </w:r>
    </w:p>
    <w:p>
      <w:r>
        <w:t>Attribute</w:t>
      </w:r>
    </w:p>
    <w:p>
      <w:r>
        <w:t>Specification</w:t>
      </w:r>
    </w:p>
    <w:p>
      <w:r>
        <w:t>Purpose</w:t>
      </w:r>
    </w:p>
    <w:p>
      <w:r>
        <w:t>Enforce constitutional redemption invariants</w:t>
      </w:r>
    </w:p>
    <w:p>
      <w:r>
        <w:t>Input</w:t>
      </w:r>
    </w:p>
    <w:p>
      <w:r>
        <w:t>Burned MTQ tokens</w:t>
      </w:r>
    </w:p>
    <w:p>
      <w:r>
        <w:t>Output</w:t>
      </w:r>
    </w:p>
    <w:p>
      <w:r>
        <w:t>Proportional reserves released</w:t>
      </w:r>
    </w:p>
    <w:p>
      <w:r>
        <w:t>Constraint</w:t>
      </w:r>
    </w:p>
    <w:p>
      <w:r>
        <w:t>Reserve ratio must remain ≥100%</w:t>
      </w:r>
    </w:p>
    <w:p>
      <w:r>
        <w:t>Settlement</w:t>
      </w:r>
    </w:p>
    <w:p>
      <w:pPr>
        <w:pStyle w:val="Heading3"/>
      </w:pPr>
      <w:r>
        <w:t>Defined by Policy (standard, accelerated, physical)</w:t>
      </w:r>
    </w:p>
    <w:p>
      <w:pPr>
        <w:pStyle w:val="Heading3"/>
      </w:pPr>
      <w:r>
        <w:t>What This Means in Practice:</w:t>
      </w:r>
    </w:p>
    <w:p>
      <w:pPr>
        <w:pStyle w:val="ListBullet"/>
      </w:pPr>
      <w:r>
        <w:t>Redemption is automatic upon burning MTQ</w:t>
      </w:r>
    </w:p>
    <w:p>
      <w:pPr>
        <w:pStyle w:val="ListBullet"/>
      </w:pPr>
      <w:r>
        <w:t>Redemption releases proportional reserves</w:t>
      </w:r>
    </w:p>
    <w:p>
      <w:pPr>
        <w:pStyle w:val="ListBullet"/>
      </w:pPr>
      <w:r>
        <w:t>Redemption enforces reserve constraints</w:t>
      </w:r>
    </w:p>
    <w:p>
      <w:pPr>
        <w:pStyle w:val="ListBullet"/>
      </w:pPr>
      <w:r>
        <w:t>Redemption cannot be suspended (except in constitutional emergency)</w:t>
      </w:r>
    </w:p>
    <w:p>
      <w:pPr>
        <w:pStyle w:val="Heading3"/>
      </w:pPr>
      <w:r>
        <w:t>Example:</w:t>
      </w:r>
    </w:p>
    <w:p>
      <w:r>
        <w:t>A participant burns 1,000,000 MTQ. Redeem.sol calculates the proportional claim based on NAV. It deducts the redemption fee. It releases the proportional reserves to the participant. The process is automatic and transparent.</w:t>
      </w:r>
    </w:p>
    <w:p>
      <w:pPr>
        <w:pStyle w:val="Heading3"/>
      </w:pPr>
      <w:r>
        <w:t>Why This Matters:</w:t>
      </w:r>
    </w:p>
    <w:p>
      <w:pPr>
        <w:pStyle w:val="ListBullet"/>
      </w:pPr>
      <w:r>
        <w:t>Automatic redemption honors holder rights</w:t>
      </w:r>
    </w:p>
    <w:p>
      <w:pPr>
        <w:pStyle w:val="ListBullet"/>
      </w:pPr>
      <w:r>
        <w:t>Automatic redemption prevents discretion</w:t>
      </w:r>
    </w:p>
    <w:p>
      <w:pPr>
        <w:pStyle w:val="ListBullet"/>
      </w:pPr>
      <w:r>
        <w:t>Automatic redemption ensures consistency</w:t>
      </w:r>
    </w:p>
    <w:p>
      <w:pPr>
        <w:pStyle w:val="ListBullet"/>
      </w:pPr>
      <w:r>
        <w:t>Automatic redemption maintains trust</w:t>
      </w:r>
    </w:p>
    <w:p>
      <w:pPr>
        <w:pStyle w:val="Heading3"/>
      </w:pPr>
      <w:r>
        <w:t>Key Functions:</w:t>
      </w:r>
    </w:p>
    <w:p>
      <w:r>
        <w:t>solidity</w:t>
      </w:r>
    </w:p>
    <w:p>
      <w:r>
        <w:t>// Redeem.sol — Core Functions</w:t>
      </w:r>
    </w:p>
    <w:p>
      <w:r>
        <w:t>/**</w:t>
      </w:r>
    </w:p>
    <w:p>
      <w:r>
        <w:t xml:space="preserve"> * @dev Redeem MTQ for proportional reserves</w:t>
      </w:r>
    </w:p>
    <w:p>
      <w:r>
        <w:t xml:space="preserve"> * @param amount Amount of MTQ to redeem</w:t>
      </w:r>
    </w:p>
    <w:p>
      <w:r>
        <w:t xml:space="preserve"> */</w:t>
      </w:r>
    </w:p>
    <w:p>
      <w:r>
        <w:t>function redeem(uint256 amount) external {</w:t>
      </w:r>
    </w:p>
    <w:p>
      <w:r>
        <w:t xml:space="preserve">    require(amount &gt; 0, "Amount must be greater than 0");</w:t>
      </w:r>
    </w:p>
    <w:p>
      <w:r>
        <w:t xml:space="preserve">    require(mtq.balanceOf(msg.sender) &gt;= amount, "Insufficient balance");</w:t>
      </w:r>
    </w:p>
    <w:p>
      <w:r>
        <w:t xml:space="preserve">    // Check if redemption is paused (only in emergency)</w:t>
      </w:r>
    </w:p>
    <w:p>
      <w:r>
        <w:t xml:space="preserve">    require(!paused, "Redemption paused");</w:t>
      </w:r>
    </w:p>
    <w:p>
      <w:r>
        <w:t xml:space="preserve">    // Calculate NAV at time of redemption</w:t>
      </w:r>
    </w:p>
    <w:p>
      <w:r>
        <w:t xml:space="preserve">    uint256 nav = algorithm.getNAV();</w:t>
      </w:r>
    </w:p>
    <w:p>
      <w:r>
        <w:t xml:space="preserve">    // Calculate claim value</w:t>
      </w:r>
    </w:p>
    <w:p>
      <w:r>
        <w:t xml:space="preserve">    uint256 claimValue = amount * nav;</w:t>
      </w:r>
    </w:p>
    <w:p>
      <w:r>
        <w:t xml:space="preserve">    // Calculate fee</w:t>
      </w:r>
    </w:p>
    <w:p>
      <w:r>
        <w:t xml:space="preserve">    uint256 fee = claimValue * redemptionFeeRate / FEE_DENOMINATOR;</w:t>
      </w:r>
    </w:p>
    <w:p>
      <w:r>
        <w:t xml:space="preserve">    if (fee &gt; getFeeCap()) fee = getFeeCap();</w:t>
      </w:r>
    </w:p>
    <w:p>
      <w:r>
        <w:t xml:space="preserve">    uint256 netClaim = claimValue - fee;</w:t>
      </w:r>
    </w:p>
    <w:p>
      <w:r>
        <w:t xml:space="preserve">    // Burn MTQ</w:t>
      </w:r>
    </w:p>
    <w:p>
      <w:r>
        <w:t xml:space="preserve">    mtq.burn(msg.sender, amount);</w:t>
      </w:r>
    </w:p>
    <w:p>
      <w:r>
        <w:t xml:space="preserve">    // Release reserves</w:t>
      </w:r>
    </w:p>
    <w:p>
      <w:r>
        <w:t xml:space="preserve">    reserveRegistry.releaseReserves(msg.sender, netClaim);</w:t>
      </w:r>
    </w:p>
    <w:p>
      <w:r>
        <w:t xml:space="preserve">    // Check reserve ratio invariant</w:t>
      </w:r>
    </w:p>
    <w:p>
      <w:r>
        <w:t xml:space="preserve">    require(reserveRatio() &gt;= MIN_RESERVE_RATIO, "Reserve ratio below minimum");</w:t>
      </w:r>
    </w:p>
    <w:p>
      <w:r>
        <w:t xml:space="preserve">    emit Redeemed(msg.sender, amount, netClaim, fee);</w:t>
      </w:r>
    </w:p>
    <w:p>
      <w:r>
        <w:t>}</w:t>
      </w:r>
    </w:p>
    <w:p>
      <w:r>
        <w:t>/**</w:t>
      </w:r>
    </w:p>
    <w:p>
      <w:r>
        <w:t xml:space="preserve"> * @dev Physical redemption for bullion</w:t>
      </w:r>
    </w:p>
    <w:p>
      <w:r>
        <w:t xml:space="preserve"> * @param amount Amount of MTQ to redeem</w:t>
      </w:r>
    </w:p>
    <w:p>
      <w:r>
        <w:t xml:space="preserve"> * @param deliveryDetails Delivery instructions</w:t>
      </w:r>
    </w:p>
    <w:p>
      <w:r>
        <w:t xml:space="preserve"> */</w:t>
      </w:r>
    </w:p>
    <w:p>
      <w:r>
        <w:t>function redeemPhysical(uint256 amount, bytes calldata deliveryDetails) external {</w:t>
      </w:r>
    </w:p>
    <w:p>
      <w:r>
        <w:t xml:space="preserve">    // Verify minimum physical redemption amount</w:t>
      </w:r>
    </w:p>
    <w:p>
      <w:r>
        <w:t xml:space="preserve">    uint256 minPhysical = policy.getPhysicalRedemptionMin();</w:t>
      </w:r>
    </w:p>
    <w:p>
      <w:r>
        <w:t xml:space="preserve">    require(amount &gt;= minPhysical, "Below minimum physical redemption");</w:t>
      </w:r>
    </w:p>
    <w:p>
      <w:r>
        <w:t xml:space="preserve">    // Calculate physical redemption premium</w:t>
      </w:r>
    </w:p>
    <w:p>
      <w:r>
        <w:t xml:space="preserve">    uint256 premium = algorithm.getPhysicalPremium();</w:t>
      </w:r>
    </w:p>
    <w:p>
      <w:r>
        <w:t xml:space="preserve">    // Process redemption</w:t>
      </w:r>
    </w:p>
    <w:p>
      <w:r>
        <w:t xml:space="preserve">    uint256 claimValue = amount * algorithm.getNAV();</w:t>
      </w:r>
    </w:p>
    <w:p>
      <w:r>
        <w:t xml:space="preserve">    uint256 netClaim = claimValue * (1 - premium);</w:t>
      </w:r>
    </w:p>
    <w:p>
      <w:r>
        <w:t xml:space="preserve">    // Burn MTQ</w:t>
      </w:r>
    </w:p>
    <w:p>
      <w:r>
        <w:t xml:space="preserve">    mtq.burn(msg.sender, amount);</w:t>
      </w:r>
    </w:p>
    <w:p>
      <w:r>
        <w:t xml:space="preserve">    // Initiate physical delivery</w:t>
      </w:r>
    </w:p>
    <w:p>
      <w:r>
        <w:t xml:space="preserve">    custodian.deliverPhysical(msg.sender, netClaim, deliveryDetails);</w:t>
      </w:r>
    </w:p>
    <w:p>
      <w:r>
        <w:t xml:space="preserve">    emit PhysicalRedemption(msg.sender, amount, netClaim, deliveryDetails);</w:t>
      </w:r>
    </w:p>
    <w:p>
      <w:r>
        <w:t>}</w:t>
      </w:r>
    </w:p>
    <w:p>
      <w:r>
        <w:t>Reserve Contract</w:t>
      </w:r>
    </w:p>
    <w:p>
      <w:r>
        <w:t>Reserve.sol — Reserve Management</w:t>
      </w:r>
    </w:p>
    <w:p>
      <w:r>
        <w:t>Attribute</w:t>
      </w:r>
    </w:p>
    <w:p>
      <w:r>
        <w:t>Specification</w:t>
      </w:r>
    </w:p>
    <w:p>
      <w:r>
        <w:t>Purpose</w:t>
      </w:r>
    </w:p>
    <w:p>
      <w:r>
        <w:t>Manage reserve assets</w:t>
      </w:r>
    </w:p>
    <w:p>
      <w:r>
        <w:t>Functions</w:t>
      </w:r>
    </w:p>
    <w:p>
      <w:r>
        <w:t>Deposit, withdrawal, rebalancing, verification</w:t>
      </w:r>
    </w:p>
    <w:p>
      <w:pPr>
        <w:pStyle w:val="Heading3"/>
      </w:pPr>
      <w:r>
        <w:t>Constraints</w:t>
      </w:r>
    </w:p>
    <w:p>
      <w:r>
        <w:t>100%+ reserve ratio</w:t>
      </w:r>
    </w:p>
    <w:p>
      <w:r>
        <w:t>Auditing</w:t>
      </w:r>
    </w:p>
    <w:p>
      <w:pPr>
        <w:pStyle w:val="Heading3"/>
      </w:pPr>
      <w:r>
        <w:t>Continuous monitoring, quarterly audits</w:t>
      </w:r>
    </w:p>
    <w:p>
      <w:pPr>
        <w:pStyle w:val="Heading3"/>
      </w:pPr>
      <w:r>
        <w:t>What This Means in Practice:</w:t>
      </w:r>
    </w:p>
    <w:p>
      <w:pPr>
        <w:pStyle w:val="ListBullet"/>
      </w:pPr>
      <w:r>
        <w:t>Reserves are held in custody</w:t>
      </w:r>
    </w:p>
    <w:p>
      <w:pPr>
        <w:pStyle w:val="ListBullet"/>
      </w:pPr>
      <w:r>
        <w:t>Reserves are managed according to policy</w:t>
      </w:r>
    </w:p>
    <w:p>
      <w:pPr>
        <w:pStyle w:val="ListBullet"/>
      </w:pPr>
      <w:r>
        <w:t>Reserves are continuously monitored</w:t>
      </w:r>
    </w:p>
    <w:p>
      <w:pPr>
        <w:pStyle w:val="ListBullet"/>
      </w:pPr>
      <w:r>
        <w:t>Reserves are independently audited</w:t>
      </w:r>
    </w:p>
    <w:p>
      <w:pPr>
        <w:pStyle w:val="Heading3"/>
      </w:pPr>
      <w:r>
        <w:t>Example:</w:t>
      </w:r>
    </w:p>
    <w:p>
      <w:r>
        <w:t>Reserve.sol tracks all reserve assets: Tier 1 cash, Tier 2 securities, Tier 3 bullion, Tier 4 operational liquidity. It monitors the reserve ratio in real-time. It triggers rebalancing when allocations deviate from policy. It publishes daily proof of reserves.</w:t>
      </w:r>
    </w:p>
    <w:p>
      <w:pPr>
        <w:pStyle w:val="Heading3"/>
      </w:pPr>
      <w:r>
        <w:t>Why This Matters:</w:t>
      </w:r>
    </w:p>
    <w:p>
      <w:pPr>
        <w:pStyle w:val="ListBullet"/>
      </w:pPr>
      <w:r>
        <w:t>Reserve management is automated and consistent</w:t>
      </w:r>
    </w:p>
    <w:p>
      <w:pPr>
        <w:pStyle w:val="ListBullet"/>
      </w:pPr>
      <w:r>
        <w:t>Reserve monitoring is continuous</w:t>
      </w:r>
    </w:p>
    <w:p>
      <w:pPr>
        <w:pStyle w:val="ListBullet"/>
      </w:pPr>
      <w:r>
        <w:t>Reserve rebalancing is systematic</w:t>
      </w:r>
    </w:p>
    <w:p>
      <w:pPr>
        <w:pStyle w:val="ListBullet"/>
      </w:pPr>
      <w:r>
        <w:t>Reserve verification is transparent</w:t>
      </w:r>
    </w:p>
    <w:p>
      <w:pPr>
        <w:pStyle w:val="Heading3"/>
      </w:pPr>
      <w:r>
        <w:t>Key Functions:</w:t>
      </w:r>
    </w:p>
    <w:p>
      <w:r>
        <w:t>solidity</w:t>
      </w:r>
    </w:p>
    <w:p>
      <w:r>
        <w:t>// Reserve.sol — Core Functions</w:t>
      </w:r>
    </w:p>
    <w:p>
      <w:r>
        <w:t>/**</w:t>
      </w:r>
    </w:p>
    <w:p>
      <w:r>
        <w:t xml:space="preserve"> * @dev Add reserves to the registry</w:t>
      </w:r>
    </w:p>
    <w:p>
      <w:r>
        <w:t xml:space="preserve"> * @param proof Cryptographic proof of deposit</w:t>
      </w:r>
    </w:p>
    <w:p>
      <w:r>
        <w:t xml:space="preserve"> */</w:t>
      </w:r>
    </w:p>
    <w:p>
      <w:r>
        <w:t>function addReserve(bytes calldata proof) external {</w:t>
      </w:r>
    </w:p>
    <w:p>
      <w:r>
        <w:t xml:space="preserve">    require(custodian.verify(proof), "Invalid proof");</w:t>
      </w:r>
    </w:p>
    <w:p>
      <w:r>
        <w:t xml:space="preserve">    ReserveData memory data = custodian.parseProof(proof);</w:t>
      </w:r>
    </w:p>
    <w:p>
      <w:r>
        <w:t xml:space="preserve">    reserveAssets[data.assetType] += data.value;</w:t>
      </w:r>
    </w:p>
    <w:p>
      <w:r>
        <w:t xml:space="preserve">    totalReserveValue += data.value;</w:t>
      </w:r>
    </w:p>
    <w:p>
      <w:r>
        <w:t xml:space="preserve">    emit ReserveAdded(data.assetType, data.value);</w:t>
      </w:r>
    </w:p>
    <w:p>
      <w:r>
        <w:t>}</w:t>
      </w:r>
    </w:p>
    <w:p>
      <w:r>
        <w:t>/**</w:t>
      </w:r>
    </w:p>
    <w:p>
      <w:r>
        <w:t xml:space="preserve"> * @dev Release reserves for redemption</w:t>
      </w:r>
    </w:p>
    <w:p>
      <w:r>
        <w:t xml:space="preserve"> * @param to Recipient address</w:t>
      </w:r>
    </w:p>
    <w:p>
      <w:r>
        <w:t xml:space="preserve"> * @param amount Amount to release</w:t>
      </w:r>
    </w:p>
    <w:p>
      <w:r>
        <w:t xml:space="preserve"> */</w:t>
      </w:r>
    </w:p>
    <w:p>
      <w:r>
        <w:t>function releaseReserves(address to, uint256 amount) external onlyRedeemer {</w:t>
      </w:r>
    </w:p>
    <w:p>
      <w:r>
        <w:t xml:space="preserve">    require(totalReserveValue &gt;= amount, "Insufficient reserves");</w:t>
      </w:r>
    </w:p>
    <w:p>
      <w:r>
        <w:t xml:space="preserve">    // Determine reserve composition for release</w:t>
      </w:r>
    </w:p>
    <w:p>
      <w:r>
        <w:t xml:space="preserve">    (uint256 cashAmount, uint256 securitiesAmount, uint256 bullionAmount) =</w:t>
      </w:r>
    </w:p>
    <w:p>
      <w:r>
        <w:t xml:space="preserve">        calculateReleaseComposition(amount);</w:t>
      </w:r>
    </w:p>
    <w:p>
      <w:r>
        <w:t xml:space="preserve">    // Release from each tier</w:t>
      </w:r>
    </w:p>
    <w:p>
      <w:r>
        <w:t xml:space="preserve">    releaseTier1(to, cashAmount);</w:t>
      </w:r>
    </w:p>
    <w:p>
      <w:r>
        <w:t xml:space="preserve">    releaseTier2(to, securitiesAmount);</w:t>
      </w:r>
    </w:p>
    <w:p>
      <w:r>
        <w:t xml:space="preserve">    releaseTier3(to, bullionAmount);</w:t>
      </w:r>
    </w:p>
    <w:p>
      <w:r>
        <w:t xml:space="preserve">    totalReserveValue -= amount;</w:t>
      </w:r>
    </w:p>
    <w:p>
      <w:r>
        <w:t xml:space="preserve">    emit ReserveReleased(to, amount);</w:t>
      </w:r>
    </w:p>
    <w:p>
      <w:r>
        <w:t>}</w:t>
      </w:r>
    </w:p>
    <w:p>
      <w:r>
        <w:t>/**</w:t>
      </w:r>
    </w:p>
    <w:p>
      <w:r>
        <w:t xml:space="preserve"> * @dev Rebalance reserves according to policy</w:t>
      </w:r>
    </w:p>
    <w:p>
      <w:r>
        <w:t xml:space="preserve"> */</w:t>
      </w:r>
    </w:p>
    <w:p>
      <w:r>
        <w:t>function rebalance() external onlyAlgorithm {</w:t>
      </w:r>
    </w:p>
    <w:p>
      <w:r>
        <w:t xml:space="preserve">    // Get current allocations</w:t>
      </w:r>
    </w:p>
    <w:p>
      <w:r>
        <w:t xml:space="preserve">    (uint256 tier1, uint256 tier2, uint256 tier3, uint256 tier4) =</w:t>
      </w:r>
    </w:p>
    <w:p>
      <w:r>
        <w:t xml:space="preserve">        getCurrentAllocations();</w:t>
      </w:r>
    </w:p>
    <w:p>
      <w:r>
        <w:t xml:space="preserve">    // Get target allocations from policy</w:t>
      </w:r>
    </w:p>
    <w:p>
      <w:r>
        <w:t xml:space="preserve">    (uint256 target1, uint256 target2, uint256 target3, uint256 target4) =</w:t>
      </w:r>
    </w:p>
    <w:p>
      <w:r>
        <w:t xml:space="preserve">        policy.getAllocationTargets();</w:t>
      </w:r>
    </w:p>
    <w:p>
      <w:r>
        <w:t xml:space="preserve">    // Calculate adjustments</w:t>
      </w:r>
    </w:p>
    <w:p>
      <w:r>
        <w:t xml:space="preserve">    uint256 total = totalReserveValue;</w:t>
      </w:r>
    </w:p>
    <w:p>
      <w:r>
        <w:t xml:space="preserve">    uint256 adj1 = (target1 - tier1) * total / 100;</w:t>
      </w:r>
    </w:p>
    <w:p>
      <w:r>
        <w:t xml:space="preserve">    uint256 adj2 = (target2 - tier2) * total / 100;</w:t>
      </w:r>
    </w:p>
    <w:p>
      <w:r>
        <w:t xml:space="preserve">    uint256 adj3 = (target3 - tier3) * total / 100;</w:t>
      </w:r>
    </w:p>
    <w:p>
      <w:r>
        <w:t xml:space="preserve">    uint256 adj4 = (target4 - tier4) * total / 100;</w:t>
      </w:r>
    </w:p>
    <w:p>
      <w:r>
        <w:t xml:space="preserve">    // Execute rebalancing</w:t>
      </w:r>
    </w:p>
    <w:p>
      <w:r>
        <w:t xml:space="preserve">    executeRebalancing(adj1, adj2, adj3, adj4);</w:t>
      </w:r>
    </w:p>
    <w:p>
      <w:r>
        <w:t xml:space="preserve">    emit ReserveRebalanced(tier1, tier2, tier3, tier4);</w:t>
      </w:r>
    </w:p>
    <w:p>
      <w:r>
        <w:t>}</w:t>
      </w:r>
    </w:p>
    <w:p>
      <w:r>
        <w:t>Algorithm Contract</w:t>
      </w:r>
    </w:p>
    <w:p>
      <w:r>
        <w:t>Algorithm.sol — Monetary Engine</w:t>
      </w:r>
    </w:p>
    <w:p>
      <w:r>
        <w:t>Attribute</w:t>
      </w:r>
    </w:p>
    <w:p>
      <w:r>
        <w:t>Specification</w:t>
      </w:r>
    </w:p>
    <w:p>
      <w:r>
        <w:t>Purpose</w:t>
      </w:r>
    </w:p>
    <w:p>
      <w:r>
        <w:t>Calculate NAV, basket weights, momentum</w:t>
      </w:r>
    </w:p>
    <w:p>
      <w:r>
        <w:t>Inputs</w:t>
      </w:r>
    </w:p>
    <w:p>
      <w:r>
        <w:t>COFER, SWIFT, market data</w:t>
      </w:r>
    </w:p>
    <w:p>
      <w:r>
        <w:t>Outputs</w:t>
      </w:r>
    </w:p>
    <w:p>
      <w:r>
        <w:t>NAV, weights, adjustments</w:t>
      </w:r>
    </w:p>
    <w:p>
      <w:r>
        <w:t>Frequency</w:t>
      </w:r>
    </w:p>
    <w:p>
      <w:pPr>
        <w:pStyle w:val="Heading3"/>
      </w:pPr>
      <w:r>
        <w:t>Quarterly (structural), Monthly (momentum), Real-time (NAV)</w:t>
      </w:r>
    </w:p>
    <w:p>
      <w:pPr>
        <w:pStyle w:val="Heading3"/>
      </w:pPr>
      <w:r>
        <w:t>What This Means in Practice:</w:t>
      </w:r>
    </w:p>
    <w:p>
      <w:pPr>
        <w:pStyle w:val="ListBullet"/>
      </w:pPr>
      <w:r>
        <w:t>The Monetary Engine calculates NAV in real-time</w:t>
      </w:r>
    </w:p>
    <w:p>
      <w:pPr>
        <w:pStyle w:val="ListBullet"/>
      </w:pPr>
      <w:r>
        <w:t>The Monetary Engine determines basket weights quarterly</w:t>
      </w:r>
    </w:p>
    <w:p>
      <w:pPr>
        <w:pStyle w:val="ListBullet"/>
      </w:pPr>
      <w:r>
        <w:t>The Monetary Engine applies momentum and mean reversion</w:t>
      </w:r>
    </w:p>
    <w:p>
      <w:pPr>
        <w:pStyle w:val="ListBullet"/>
      </w:pPr>
      <w:r>
        <w:t>The Monetary Engine enforces concentration limits</w:t>
      </w:r>
    </w:p>
    <w:p>
      <w:pPr>
        <w:pStyle w:val="Heading3"/>
      </w:pPr>
      <w:r>
        <w:t>Example:</w:t>
      </w:r>
    </w:p>
    <w:p>
      <w:r>
        <w:t>Algorithm.sol consumes COFER and SWIFT data from the oracle. It calculates combined shares, applies momentum factors, applies mean reversion, and enforces concentration limits. It outputs the final basket weights and publishes them. The calculation is deterministic and auditable.</w:t>
      </w:r>
    </w:p>
    <w:p>
      <w:pPr>
        <w:pStyle w:val="Heading3"/>
      </w:pPr>
      <w:r>
        <w:t>Why This Matters:</w:t>
      </w:r>
    </w:p>
    <w:p>
      <w:pPr>
        <w:pStyle w:val="ListBullet"/>
      </w:pPr>
      <w:r>
        <w:t>The Monetary Engine is the core of monetary neutrality</w:t>
      </w:r>
    </w:p>
    <w:p>
      <w:pPr>
        <w:pStyle w:val="ListBullet"/>
      </w:pPr>
      <w:r>
        <w:t>The Monetary Engine is deterministic and auditable</w:t>
      </w:r>
    </w:p>
    <w:p>
      <w:pPr>
        <w:pStyle w:val="ListBullet"/>
      </w:pPr>
      <w:r>
        <w:t>The Monetary Engine adapts to changing conditions</w:t>
      </w:r>
    </w:p>
    <w:p>
      <w:pPr>
        <w:pStyle w:val="ListBullet"/>
      </w:pPr>
      <w:r>
        <w:t>The Monetary Engine is transparent and verifiable</w:t>
      </w:r>
    </w:p>
    <w:p>
      <w:pPr>
        <w:pStyle w:val="Heading3"/>
      </w:pPr>
      <w:r>
        <w:t>Key Functions:</w:t>
      </w:r>
    </w:p>
    <w:p>
      <w:r>
        <w:t>solidity</w:t>
      </w:r>
    </w:p>
    <w:p>
      <w:r>
        <w:t>// Algorithm.sol — Core Functions</w:t>
      </w:r>
    </w:p>
    <w:p>
      <w:r>
        <w:t>/**</w:t>
      </w:r>
    </w:p>
    <w:p>
      <w:r>
        <w:t xml:space="preserve"> * @dev Calculate current NAV</w:t>
      </w:r>
    </w:p>
    <w:p>
      <w:r>
        <w:t xml:space="preserve"> * @return NAV value</w:t>
      </w:r>
    </w:p>
    <w:p>
      <w:r>
        <w:t xml:space="preserve"> */</w:t>
      </w:r>
    </w:p>
    <w:p>
      <w:r>
        <w:t>function getNAV() public view returns (uint256) {</w:t>
      </w:r>
    </w:p>
    <w:p>
      <w:r>
        <w:t xml:space="preserve">    uint256 reserveValue = reserve.totalValue();</w:t>
      </w:r>
    </w:p>
    <w:p>
      <w:r>
        <w:t xml:space="preserve">    uint256 supply = mtq.totalSupply();</w:t>
      </w:r>
    </w:p>
    <w:p>
      <w:r>
        <w:t xml:space="preserve">    return reserveValue / supply;</w:t>
      </w:r>
    </w:p>
    <w:p>
      <w:r>
        <w:t>}</w:t>
      </w:r>
    </w:p>
    <w:p>
      <w:r>
        <w:t>/**</w:t>
      </w:r>
    </w:p>
    <w:p>
      <w:r>
        <w:t xml:space="preserve"> * @dev Update basket weights (quarterly)</w:t>
      </w:r>
    </w:p>
    <w:p>
      <w:r>
        <w:t xml:space="preserve"> */</w:t>
      </w:r>
    </w:p>
    <w:p>
      <w:r>
        <w:t>function updateBasket() external onlyScheduler {</w:t>
      </w:r>
    </w:p>
    <w:p>
      <w:r>
        <w:t xml:space="preserve">    // Get COFER and SWIFT data from oracle</w:t>
      </w:r>
    </w:p>
    <w:p>
      <w:r>
        <w:t xml:space="preserve">    uint256[] memory coferShares = oracle.getCOFER();</w:t>
      </w:r>
    </w:p>
    <w:p>
      <w:r>
        <w:t xml:space="preserve">    uint256[] memory swiftShares = oracle.getSWIFT();</w:t>
      </w:r>
    </w:p>
    <w:p>
      <w:r>
        <w:t xml:space="preserve">    // Calculate combined shares</w:t>
      </w:r>
    </w:p>
    <w:p>
      <w:r>
        <w:t xml:space="preserve">    uint256[] memory combinedShares = new uint256[](numCurrencies);</w:t>
      </w:r>
    </w:p>
    <w:p>
      <w:r>
        <w:t xml:space="preserve">    for (uint i = 0; i &lt; numCurrencies; i++) {</w:t>
      </w:r>
    </w:p>
    <w:p>
      <w:r>
        <w:t xml:space="preserve">        combinedShares[i] = (coferShares[i] * COFER_WEIGHT + swiftShares[i] * SWIFT_WEIGHT) / 100;</w:t>
      </w:r>
    </w:p>
    <w:p>
      <w:r>
        <w:t xml:space="preserve">    }</w:t>
      </w:r>
    </w:p>
    <w:p>
      <w:r>
        <w:t xml:space="preserve">    // Apply momentum factors</w:t>
      </w:r>
    </w:p>
    <w:p>
      <w:r>
        <w:t xml:space="preserve">    uint256[] memory momentumFactors = calculateMomentum();</w:t>
      </w:r>
    </w:p>
    <w:p>
      <w:r>
        <w:t xml:space="preserve">    for (uint i = 0; i &lt; numCurrencies; i++) {</w:t>
      </w:r>
    </w:p>
    <w:p>
      <w:r>
        <w:t xml:space="preserve">        combinedShares[i] = combinedShares[i] * momentumFactors[i];</w:t>
      </w:r>
    </w:p>
    <w:p>
      <w:r>
        <w:t xml:space="preserve">    }</w:t>
      </w:r>
    </w:p>
    <w:p>
      <w:r>
        <w:t xml:space="preserve">    // Apply mean reversion</w:t>
      </w:r>
    </w:p>
    <w:p>
      <w:r>
        <w:t xml:space="preserve">    applyMeanReversion(combinedShares);</w:t>
      </w:r>
    </w:p>
    <w:p>
      <w:r>
        <w:t xml:space="preserve">    // Apply concentration limits</w:t>
      </w:r>
    </w:p>
    <w:p>
      <w:r>
        <w:t xml:space="preserve">    enforceConcentrationLimits(combinedShares);</w:t>
      </w:r>
    </w:p>
    <w:p>
      <w:r>
        <w:t xml:space="preserve">    // Normalize to 100%</w:t>
      </w:r>
    </w:p>
    <w:p>
      <w:r>
        <w:t xml:space="preserve">    normalizeWeights(combinedShares);</w:t>
      </w:r>
    </w:p>
    <w:p>
      <w:r>
        <w:t xml:space="preserve">    // Publish weights</w:t>
      </w:r>
    </w:p>
    <w:p>
      <w:r>
        <w:t xml:space="preserve">    emit BasketUpdated(combinedShares);</w:t>
      </w:r>
    </w:p>
    <w:p>
      <w:r>
        <w:t>}</w:t>
      </w:r>
    </w:p>
    <w:p>
      <w:r>
        <w:t>/**</w:t>
      </w:r>
    </w:p>
    <w:p>
      <w:r>
        <w:t xml:space="preserve"> * @dev Calculate momentum factors</w:t>
      </w:r>
    </w:p>
    <w:p>
      <w:r>
        <w:t xml:space="preserve"> */</w:t>
      </w:r>
    </w:p>
    <w:p>
      <w:r>
        <w:t>function calculateMomentum() internal view returns (uint256[] memory) {</w:t>
      </w:r>
    </w:p>
    <w:p>
      <w:r>
        <w:t xml:space="preserve">    uint256[] memory factors = new uint256[](numCurrencies);</w:t>
      </w:r>
    </w:p>
    <w:p>
      <w:r>
        <w:t xml:space="preserve">    for (uint i = 0; i &lt; numCurrencies; i++) {</w:t>
      </w:r>
    </w:p>
    <w:p>
      <w:r>
        <w:t xml:space="preserve">        uint256 currentPrice = oracle.getCurrencyPrice(i);</w:t>
      </w:r>
    </w:p>
    <w:p>
      <w:r>
        <w:t xml:space="preserve">        uint256 previousPrice = oracle.getHistoricalPrice(i, 12 months);</w:t>
      </w:r>
    </w:p>
    <w:p>
      <w:r>
        <w:t xml:space="preserve">        factors[i] = currentPrice / previousPrice;</w:t>
      </w:r>
    </w:p>
    <w:p>
      <w:r>
        <w:t xml:space="preserve">        // Apply bounds (max ±5%)</w:t>
      </w:r>
    </w:p>
    <w:p>
      <w:r>
        <w:t xml:space="preserve">        if (factors[i] &gt; 1.05) factors[i] = 1.05;</w:t>
      </w:r>
    </w:p>
    <w:p>
      <w:r>
        <w:t xml:space="preserve">        if (factors[i] &lt; 0.95) factors[i] = 0.95;</w:t>
      </w:r>
    </w:p>
    <w:p>
      <w:r>
        <w:t xml:space="preserve">    }</w:t>
      </w:r>
    </w:p>
    <w:p>
      <w:r>
        <w:t xml:space="preserve">    return factors;</w:t>
      </w:r>
    </w:p>
    <w:p>
      <w:r>
        <w:t>}</w:t>
      </w:r>
    </w:p>
    <w:p>
      <w:r>
        <w:t>Governance Contract</w:t>
      </w:r>
    </w:p>
    <w:p>
      <w:r>
        <w:t>Governance.sol — Council and Committee Governance</w:t>
      </w:r>
    </w:p>
    <w:p>
      <w:r>
        <w:t>Attribute</w:t>
      </w:r>
    </w:p>
    <w:p>
      <w:r>
        <w:t>Specification</w:t>
      </w:r>
    </w:p>
    <w:p>
      <w:r>
        <w:t>Purpose</w:t>
      </w:r>
    </w:p>
    <w:p>
      <w:r>
        <w:t>Manage governance decisions</w:t>
      </w:r>
    </w:p>
    <w:p>
      <w:r>
        <w:t>Functions</w:t>
      </w:r>
    </w:p>
    <w:p>
      <w:r>
        <w:t>Proposals, voting, execution</w:t>
      </w:r>
    </w:p>
    <w:p>
      <w:r>
        <w:t>Thresholds</w:t>
      </w:r>
    </w:p>
    <w:p>
      <w:r>
        <w:t>Defined by Policy</w:t>
      </w:r>
    </w:p>
    <w:p>
      <w:r>
        <w:t>Timelocks</w:t>
      </w:r>
    </w:p>
    <w:p>
      <w:pPr>
        <w:pStyle w:val="Heading3"/>
      </w:pPr>
      <w:r>
        <w:t>Defined by Policy</w:t>
      </w:r>
    </w:p>
    <w:p>
      <w:pPr>
        <w:pStyle w:val="Heading3"/>
      </w:pPr>
      <w:r>
        <w:t>What This Means in Practice:</w:t>
      </w:r>
    </w:p>
    <w:p>
      <w:pPr>
        <w:pStyle w:val="ListBullet"/>
      </w:pPr>
      <w:r>
        <w:t>Governance proposals are submitted on-chain</w:t>
      </w:r>
    </w:p>
    <w:p>
      <w:pPr>
        <w:pStyle w:val="ListBullet"/>
      </w:pPr>
      <w:r>
        <w:t>Votes are recorded on-chain</w:t>
      </w:r>
    </w:p>
    <w:p>
      <w:pPr>
        <w:pStyle w:val="ListBullet"/>
      </w:pPr>
      <w:r>
        <w:t>Thresholds enforce constitutional requirements</w:t>
      </w:r>
    </w:p>
    <w:p>
      <w:pPr>
        <w:pStyle w:val="ListBullet"/>
      </w:pPr>
      <w:r>
        <w:t>Timelocks prevent rushed decisions</w:t>
      </w:r>
    </w:p>
    <w:p>
      <w:pPr>
        <w:pStyle w:val="Heading3"/>
      </w:pPr>
      <w:r>
        <w:t>Example:</w:t>
      </w:r>
    </w:p>
    <w:p>
      <w:r>
        <w:t>The Council submits a proposal to adjust reserve allocation. The proposal is recorded on-chain. Council members vote. The vote meets the required threshold. The decision is subject to a 30-day timelock. The decision is executed automatically. The process is transparent and auditable.</w:t>
      </w:r>
    </w:p>
    <w:p>
      <w:pPr>
        <w:pStyle w:val="Heading3"/>
      </w:pPr>
      <w:r>
        <w:t>Why This Matters:</w:t>
      </w:r>
    </w:p>
    <w:p>
      <w:pPr>
        <w:pStyle w:val="ListBullet"/>
      </w:pPr>
      <w:r>
        <w:t>On-chain governance is transparent</w:t>
      </w:r>
    </w:p>
    <w:p>
      <w:pPr>
        <w:pStyle w:val="ListBullet"/>
      </w:pPr>
      <w:r>
        <w:t>On-chain governance is auditable</w:t>
      </w:r>
    </w:p>
    <w:p>
      <w:pPr>
        <w:pStyle w:val="ListBullet"/>
      </w:pPr>
      <w:r>
        <w:t>On-chain governance enforces thresholds</w:t>
      </w:r>
    </w:p>
    <w:p>
      <w:pPr>
        <w:pStyle w:val="ListBullet"/>
      </w:pPr>
      <w:r>
        <w:t>On-chain governance prevents manipulation</w:t>
      </w:r>
    </w:p>
    <w:p>
      <w:pPr>
        <w:pStyle w:val="Heading3"/>
      </w:pPr>
      <w:r>
        <w:t>Key Functions:</w:t>
      </w:r>
    </w:p>
    <w:p>
      <w:r>
        <w:t>solidity</w:t>
      </w:r>
    </w:p>
    <w:p>
      <w:r>
        <w:t>// Governance.sol — Core Functions</w:t>
      </w:r>
    </w:p>
    <w:p>
      <w:r>
        <w:t>/**</w:t>
      </w:r>
    </w:p>
    <w:p>
      <w:r>
        <w:t xml:space="preserve"> * @dev Submit a governance proposal</w:t>
      </w:r>
    </w:p>
    <w:p>
      <w:r>
        <w:t xml:space="preserve"> * @param target Contract address</w:t>
      </w:r>
    </w:p>
    <w:p>
      <w:r>
        <w:t xml:space="preserve"> * @param calldata Function call data</w:t>
      </w:r>
    </w:p>
    <w:p>
      <w:r>
        <w:t xml:space="preserve"> * @param description Description of proposal</w:t>
      </w:r>
    </w:p>
    <w:p>
      <w:r>
        <w:t xml:space="preserve"> */</w:t>
      </w:r>
    </w:p>
    <w:p>
      <w:r>
        <w:t>function propose(address target, bytes memory calldata, string memory description)</w:t>
      </w:r>
    </w:p>
    <w:p>
      <w:r>
        <w:t xml:space="preserve">    external onlyCouncilMember</w:t>
      </w:r>
    </w:p>
    <w:p>
      <w:r>
        <w:t>{</w:t>
      </w:r>
    </w:p>
    <w:p>
      <w:r>
        <w:t xml:space="preserve">    uint256 proposalId = proposals.length;</w:t>
      </w:r>
    </w:p>
    <w:p>
      <w:r>
        <w:t xml:space="preserve">    proposals.push(Proposal({</w:t>
      </w:r>
    </w:p>
    <w:p>
      <w:r>
        <w:t xml:space="preserve">        target: target,</w:t>
      </w:r>
    </w:p>
    <w:p>
      <w:r>
        <w:t xml:space="preserve">        calldata: calldata,</w:t>
      </w:r>
    </w:p>
    <w:p>
      <w:r>
        <w:t xml:space="preserve">        description: description,</w:t>
      </w:r>
    </w:p>
    <w:p>
      <w:r>
        <w:t xml:space="preserve">        proposer: msg.sender,</w:t>
      </w:r>
    </w:p>
    <w:p>
      <w:r>
        <w:t xml:space="preserve">        forVotes: 0,</w:t>
      </w:r>
    </w:p>
    <w:p>
      <w:r>
        <w:t xml:space="preserve">        againstVotes: 0,</w:t>
      </w:r>
    </w:p>
    <w:p>
      <w:r>
        <w:t xml:space="preserve">        executed: false,</w:t>
      </w:r>
    </w:p>
    <w:p>
      <w:r>
        <w:t xml:space="preserve">        created: block.timestamp</w:t>
      </w:r>
    </w:p>
    <w:p>
      <w:r>
        <w:t xml:space="preserve">    }));</w:t>
      </w:r>
    </w:p>
    <w:p>
      <w:r>
        <w:t xml:space="preserve">    emit ProposalSubmitted(proposalId, msg.sender, description);</w:t>
      </w:r>
    </w:p>
    <w:p>
      <w:r>
        <w:t>}</w:t>
      </w:r>
    </w:p>
    <w:p>
      <w:r>
        <w:t>/**</w:t>
      </w:r>
    </w:p>
    <w:p>
      <w:r>
        <w:t xml:space="preserve"> * @dev Vote on a proposal</w:t>
      </w:r>
    </w:p>
    <w:p>
      <w:r>
        <w:t xml:space="preserve"> * @param proposalId Proposal ID</w:t>
      </w:r>
    </w:p>
    <w:p>
      <w:r>
        <w:t xml:space="preserve"> * @param support Yes or No</w:t>
      </w:r>
    </w:p>
    <w:p>
      <w:r>
        <w:t xml:space="preserve"> */</w:t>
      </w:r>
    </w:p>
    <w:p>
      <w:r>
        <w:t>function vote(uint256 proposalId, bool support) external onlyCouncilMember {</w:t>
      </w:r>
    </w:p>
    <w:p>
      <w:r>
        <w:t xml:space="preserve">    require(!proposals[proposalId].executed, "Proposal already executed");</w:t>
      </w:r>
    </w:p>
    <w:p>
      <w:r>
        <w:t xml:space="preserve">    require(!hasVoted[proposalId][msg.sender], "Already voted");</w:t>
      </w:r>
    </w:p>
    <w:p>
      <w:r>
        <w:t xml:space="preserve">    if (support) {</w:t>
      </w:r>
    </w:p>
    <w:p>
      <w:r>
        <w:t xml:space="preserve">        proposals[proposalId].forVotes += votingPower[msg.sender];</w:t>
      </w:r>
    </w:p>
    <w:p>
      <w:r>
        <w:t xml:space="preserve">    } else {</w:t>
      </w:r>
    </w:p>
    <w:p>
      <w:r>
        <w:t xml:space="preserve">        proposals[proposalId].againstVotes += votingPower[msg.sender];</w:t>
      </w:r>
    </w:p>
    <w:p>
      <w:r>
        <w:t xml:space="preserve">    }</w:t>
      </w:r>
    </w:p>
    <w:p>
      <w:r>
        <w:t xml:space="preserve">    hasVoted[proposalId][msg.sender] = true;</w:t>
      </w:r>
    </w:p>
    <w:p>
      <w:r>
        <w:t xml:space="preserve">    emit VoteCast(proposalId, msg.sender, support);</w:t>
      </w:r>
    </w:p>
    <w:p>
      <w:r>
        <w:t>}</w:t>
      </w:r>
    </w:p>
    <w:p>
      <w:r>
        <w:t>/**</w:t>
      </w:r>
    </w:p>
    <w:p>
      <w:r>
        <w:t xml:space="preserve"> * @dev Execute a proposal</w:t>
      </w:r>
    </w:p>
    <w:p>
      <w:r>
        <w:t xml:space="preserve"> * @param proposalId Proposal ID</w:t>
      </w:r>
    </w:p>
    <w:p>
      <w:r>
        <w:t xml:space="preserve"> */</w:t>
      </w:r>
    </w:p>
    <w:p>
      <w:r>
        <w:t>function execute(uint256 proposalId) external {</w:t>
      </w:r>
    </w:p>
    <w:p>
      <w:r>
        <w:t xml:space="preserve">    Proposal memory proposal = proposals[proposalId];</w:t>
      </w:r>
    </w:p>
    <w:p>
      <w:r>
        <w:t xml:space="preserve">    require(!proposal.executed, "Already executed");</w:t>
      </w:r>
    </w:p>
    <w:p>
      <w:r>
        <w:t xml:space="preserve">    require(block.timestamp &gt;= proposal.created + timelock, "Timelock active");</w:t>
      </w:r>
    </w:p>
    <w:p>
      <w:r>
        <w:t xml:space="preserve">    // Check thresholds</w:t>
      </w:r>
    </w:p>
    <w:p>
      <w:r>
        <w:t xml:space="preserve">    uint256 totalVotes = proposal.forVotes + proposal.againstVotes;</w:t>
      </w:r>
    </w:p>
    <w:p>
      <w:r>
        <w:t xml:space="preserve">    require(totalVotes &gt;= quorum, "Below quorum");</w:t>
      </w:r>
    </w:p>
    <w:p>
      <w:r>
        <w:t xml:space="preserve">    require(proposal.forVotes * 100 &gt;= threshold * totalVotes, "Below threshold");</w:t>
      </w:r>
    </w:p>
    <w:p>
      <w:r>
        <w:t xml:space="preserve">    // Execute</w:t>
      </w:r>
    </w:p>
    <w:p>
      <w:r>
        <w:t xml:space="preserve">    (bool success, ) = proposal.target.call(proposal.calldata);</w:t>
      </w:r>
    </w:p>
    <w:p>
      <w:r>
        <w:t xml:space="preserve">    require(success, "Execution failed");</w:t>
      </w:r>
    </w:p>
    <w:p>
      <w:r>
        <w:t xml:space="preserve">    proposals[proposalId].executed = true;</w:t>
      </w:r>
    </w:p>
    <w:p>
      <w:r>
        <w:t xml:space="preserve">    emit ProposalExecuted(proposalId);</w:t>
      </w:r>
    </w:p>
    <w:p>
      <w:r>
        <w:t>}</w:t>
      </w:r>
    </w:p>
    <w:p>
      <w:r>
        <w:t>Oracle Contract</w:t>
      </w:r>
    </w:p>
    <w:p>
      <w:r>
        <w:t>Oracle.sol — Data Feed Aggregation</w:t>
      </w:r>
    </w:p>
    <w:p>
      <w:r>
        <w:t>Attribute</w:t>
      </w:r>
    </w:p>
    <w:p>
      <w:r>
        <w:t>Specification</w:t>
      </w:r>
    </w:p>
    <w:p>
      <w:r>
        <w:t>Purpose</w:t>
      </w:r>
    </w:p>
    <w:p>
      <w:r>
        <w:t>Aggregate price and data feeds</w:t>
      </w:r>
    </w:p>
    <w:p>
      <w:r>
        <w:t>Sources</w:t>
      </w:r>
    </w:p>
    <w:p>
      <w:r>
        <w:t>Multiple oracle families (8+)</w:t>
      </w:r>
    </w:p>
    <w:p>
      <w:r>
        <w:t>Mechanism</w:t>
      </w:r>
    </w:p>
    <w:p>
      <w:r>
        <w:t>Medianization, 2% exclusion</w:t>
      </w:r>
    </w:p>
    <w:p>
      <w:pPr>
        <w:pStyle w:val="Heading3"/>
      </w:pPr>
      <w:r>
        <w:t>Fallback</w:t>
      </w:r>
    </w:p>
    <w:p>
      <w:r>
        <w:t>48-hour TWAP</w:t>
      </w:r>
    </w:p>
    <w:p>
      <w:pPr>
        <w:pStyle w:val="Heading3"/>
      </w:pPr>
      <w:r>
        <w:t>What This Means in Practice:</w:t>
      </w:r>
    </w:p>
    <w:p>
      <w:pPr>
        <w:pStyle w:val="ListBullet"/>
      </w:pPr>
      <w:r>
        <w:t>Oracle.sol consumes data from multiple sources</w:t>
      </w:r>
    </w:p>
    <w:p>
      <w:pPr>
        <w:pStyle w:val="ListBullet"/>
      </w:pPr>
      <w:r>
        <w:t>It aggregates data using medianization</w:t>
      </w:r>
    </w:p>
    <w:p>
      <w:pPr>
        <w:pStyle w:val="ListBullet"/>
      </w:pPr>
      <w:r>
        <w:t>It excludes outliers (&gt;2% deviation)</w:t>
      </w:r>
    </w:p>
    <w:p>
      <w:pPr>
        <w:pStyle w:val="ListBullet"/>
      </w:pPr>
      <w:r>
        <w:t>It falls back to TWAP if consensus fails</w:t>
      </w:r>
    </w:p>
    <w:p>
      <w:pPr>
        <w:pStyle w:val="Heading3"/>
      </w:pPr>
      <w:r>
        <w:t>Example:</w:t>
      </w:r>
    </w:p>
    <w:p>
      <w:r>
        <w:t>Oracle.sol receives price feeds from Chainlink, Pyth, RedStone, Chronicle, and internal sources. It calculates the median, excludes any feed deviating by more than 2%, and publishes the consensus price. If fewer than 5 sources agree, it falls back to a 48-hour TWAP.</w:t>
      </w:r>
    </w:p>
    <w:p>
      <w:pPr>
        <w:pStyle w:val="Heading3"/>
      </w:pPr>
      <w:r>
        <w:t>Why This Matters:</w:t>
      </w:r>
    </w:p>
    <w:p>
      <w:pPr>
        <w:pStyle w:val="ListBullet"/>
      </w:pPr>
      <w:r>
        <w:t>Multiple sources prevent manipulation</w:t>
      </w:r>
    </w:p>
    <w:p>
      <w:pPr>
        <w:pStyle w:val="ListBullet"/>
      </w:pPr>
      <w:r>
        <w:t>Medianization provides robust consensus</w:t>
      </w:r>
    </w:p>
    <w:p>
      <w:pPr>
        <w:pStyle w:val="ListBullet"/>
      </w:pPr>
      <w:r>
        <w:t>Outlier exclusion prevents corrupted feeds</w:t>
      </w:r>
    </w:p>
    <w:p>
      <w:pPr>
        <w:pStyle w:val="ListBullet"/>
      </w:pPr>
      <w:r>
        <w:t>Fallback ensures continuity</w:t>
      </w:r>
    </w:p>
    <w:p>
      <w:pPr>
        <w:pStyle w:val="Heading3"/>
      </w:pPr>
      <w:r>
        <w:t>Key Functions:</w:t>
      </w:r>
    </w:p>
    <w:p>
      <w:r>
        <w:t>solidity</w:t>
      </w:r>
    </w:p>
    <w:p>
      <w:r>
        <w:t>// Oracle.sol — Core Functions</w:t>
      </w:r>
    </w:p>
    <w:p>
      <w:r>
        <w:t>/**</w:t>
      </w:r>
    </w:p>
    <w:p>
      <w:r>
        <w:t xml:space="preserve"> * @dev Fetch consensus price</w:t>
      </w:r>
    </w:p>
    <w:p>
      <w:r>
        <w:t xml:space="preserve"> * @param asset Asset identifier</w:t>
      </w:r>
    </w:p>
    <w:p>
      <w:r>
        <w:t xml:space="preserve"> * @return Consensus price</w:t>
      </w:r>
    </w:p>
    <w:p>
      <w:r>
        <w:t xml:space="preserve"> */</w:t>
      </w:r>
    </w:p>
    <w:p>
      <w:r>
        <w:t>function fetchPrice(bytes32 asset) external returns (uint256) {</w:t>
      </w:r>
    </w:p>
    <w:p>
      <w:r>
        <w:t xml:space="preserve">    // Collect prices from all oracle families</w:t>
      </w:r>
    </w:p>
    <w:p>
      <w:r>
        <w:t xml:space="preserve">    uint256[] memory prices = new uint256[](oracleFamilies.length);</w:t>
      </w:r>
    </w:p>
    <w:p>
      <w:r>
        <w:t xml:space="preserve">    for (uint i = 0; i &lt; oracleFamilies.length; i++) {</w:t>
      </w:r>
    </w:p>
    <w:p>
      <w:r>
        <w:t xml:space="preserve">        prices[i] = oracleFamilies[i].getPrice(asset);</w:t>
      </w:r>
    </w:p>
    <w:p>
      <w:r>
        <w:t xml:space="preserve">    }</w:t>
      </w:r>
    </w:p>
    <w:p>
      <w:r>
        <w:t xml:space="preserve">    // Sort prices</w:t>
      </w:r>
    </w:p>
    <w:p>
      <w:r>
        <w:t xml:space="preserve">    sort(prices);</w:t>
      </w:r>
    </w:p>
    <w:p>
      <w:r>
        <w:t xml:space="preserve">    // Calculate median</w:t>
      </w:r>
    </w:p>
    <w:p>
      <w:r>
        <w:t xml:space="preserve">    uint256 median = prices[prices.length / 2];</w:t>
      </w:r>
    </w:p>
    <w:p>
      <w:r>
        <w:t xml:space="preserve">    // Filter outliers (&gt;2% deviation)</w:t>
      </w:r>
    </w:p>
    <w:p>
      <w:r>
        <w:t xml:space="preserve">    uint256[] memory filteredPrices;</w:t>
      </w:r>
    </w:p>
    <w:p>
      <w:r>
        <w:t xml:space="preserve">    for (uint i = 0; i &lt; prices.length; i++) {</w:t>
      </w:r>
    </w:p>
    <w:p>
      <w:r>
        <w:t xml:space="preserve">        if (abs(prices[i] - median) * 100 &lt;= 2 * median) {</w:t>
      </w:r>
    </w:p>
    <w:p>
      <w:r>
        <w:t xml:space="preserve">            filteredPrices.push(prices[i]);</w:t>
      </w:r>
    </w:p>
    <w:p>
      <w:r>
        <w:t xml:space="preserve">        } else {</w:t>
      </w:r>
    </w:p>
    <w:p>
      <w:r>
        <w:t xml:space="preserve">            // Quarantine outlier feed</w:t>
      </w:r>
    </w:p>
    <w:p>
      <w:r>
        <w:t xml:space="preserve">            quarantineFeed(i, 24 hours);</w:t>
      </w:r>
    </w:p>
    <w:p>
      <w:r>
        <w:t xml:space="preserve">        }</w:t>
      </w:r>
    </w:p>
    <w:p>
      <w:r>
        <w:t xml:space="preserve">    }</w:t>
      </w:r>
    </w:p>
    <w:p>
      <w:r>
        <w:t xml:space="preserve">    // Check consensus (≥5 of 8)</w:t>
      </w:r>
    </w:p>
    <w:p>
      <w:r>
        <w:t xml:space="preserve">    if (filteredPrices.length &lt; 5) {</w:t>
      </w:r>
    </w:p>
    <w:p>
      <w:r>
        <w:t xml:space="preserve">        // Fallback to 48-hour TWAP</w:t>
      </w:r>
    </w:p>
    <w:p>
      <w:r>
        <w:t xml:space="preserve">        return getTWAP(asset, 48 hours);</w:t>
      </w:r>
    </w:p>
    <w:p>
      <w:r>
        <w:t xml:space="preserve">    }</w:t>
      </w:r>
    </w:p>
    <w:p>
      <w:r>
        <w:t xml:space="preserve">    // Return median of filtered prices</w:t>
      </w:r>
    </w:p>
    <w:p>
      <w:r>
        <w:t xml:space="preserve">    sort(filteredPrices);</w:t>
      </w:r>
    </w:p>
    <w:p>
      <w:r>
        <w:t xml:space="preserve">    return filteredPrices[filteredPrices.length / 2];</w:t>
      </w:r>
    </w:p>
    <w:p>
      <w:r>
        <w:t>}</w:t>
      </w:r>
    </w:p>
    <w:p>
      <w:r>
        <w:t>/**</w:t>
      </w:r>
    </w:p>
    <w:p>
      <w:r>
        <w:t xml:space="preserve"> * @dev Get time-weighted average price</w:t>
      </w:r>
    </w:p>
    <w:p>
      <w:r>
        <w:t xml:space="preserve"> * @param asset Asset identifier</w:t>
      </w:r>
    </w:p>
    <w:p>
      <w:r>
        <w:t xml:space="preserve"> * @param duration Time window</w:t>
      </w:r>
    </w:p>
    <w:p>
      <w:r>
        <w:t xml:space="preserve"> * @return TWAP price</w:t>
      </w:r>
    </w:p>
    <w:p>
      <w:r>
        <w:t xml:space="preserve"> */</w:t>
      </w:r>
    </w:p>
    <w:p>
      <w:r>
        <w:t>function getTWAP(bytes32 asset, uint256 duration) internal returns (uint256) {</w:t>
      </w:r>
    </w:p>
    <w:p>
      <w:r>
        <w:t xml:space="preserve">    uint256[] memory observations = getObservations(asset, duration);</w:t>
      </w:r>
    </w:p>
    <w:p>
      <w:r>
        <w:t xml:space="preserve">    uint256 total = 0;</w:t>
      </w:r>
    </w:p>
    <w:p>
      <w:r>
        <w:t xml:space="preserve">    for (uint i = 0; i &lt; observations.length; i++) {</w:t>
      </w:r>
    </w:p>
    <w:p>
      <w:r>
        <w:t xml:space="preserve">        total += observations[i];</w:t>
      </w:r>
    </w:p>
    <w:p>
      <w:r>
        <w:t xml:space="preserve">    }</w:t>
      </w:r>
    </w:p>
    <w:p>
      <w:r>
        <w:t xml:space="preserve">    return total / observations.length;</w:t>
      </w:r>
    </w:p>
    <w:p>
      <w:r>
        <w:t>}</w:t>
      </w:r>
    </w:p>
    <w:p>
      <w:r>
        <w:t>Security Contracts</w:t>
      </w:r>
    </w:p>
    <w:p>
      <w:r>
        <w:t>Takaful.sol — Risk Protection</w:t>
      </w:r>
    </w:p>
    <w:p>
      <w:r>
        <w:t>Attribute</w:t>
      </w:r>
    </w:p>
    <w:p>
      <w:r>
        <w:t>Specification</w:t>
      </w:r>
    </w:p>
    <w:p>
      <w:r>
        <w:t>Purpose</w:t>
      </w:r>
    </w:p>
    <w:p>
      <w:r>
        <w:t>Provide risk protection</w:t>
      </w:r>
    </w:p>
    <w:p>
      <w:r>
        <w:t>Mechanism</w:t>
      </w:r>
    </w:p>
    <w:p>
      <w:r>
        <w:t>Mutual insurance pool</w:t>
      </w:r>
    </w:p>
    <w:p>
      <w:r>
        <w:t>Investments</w:t>
      </w:r>
    </w:p>
    <w:p>
      <w:r>
        <w:t>Sharia-compliant assets</w:t>
      </w:r>
    </w:p>
    <w:p>
      <w:r>
        <w:t>Payout</w:t>
      </w:r>
    </w:p>
    <w:p>
      <w:pPr>
        <w:pStyle w:val="Heading3"/>
      </w:pPr>
      <w:r>
        <w:t>Council approval (75%)</w:t>
      </w:r>
    </w:p>
    <w:p>
      <w:pPr>
        <w:pStyle w:val="Heading3"/>
      </w:pPr>
      <w:r>
        <w:t>What This Means in Practice:</w:t>
      </w:r>
    </w:p>
    <w:p>
      <w:pPr>
        <w:pStyle w:val="ListBullet"/>
      </w:pPr>
      <w:r>
        <w:t>Takaful.sol manages the mutual insurance pool</w:t>
      </w:r>
    </w:p>
    <w:p>
      <w:pPr>
        <w:pStyle w:val="ListBullet"/>
      </w:pPr>
      <w:r>
        <w:t>The pool is funded by contributions</w:t>
      </w:r>
    </w:p>
    <w:p>
      <w:pPr>
        <w:pStyle w:val="ListBullet"/>
      </w:pPr>
      <w:r>
        <w:t>The pool is invested in Sharia-compliant assets</w:t>
      </w:r>
    </w:p>
    <w:p>
      <w:pPr>
        <w:pStyle w:val="ListBullet"/>
      </w:pPr>
      <w:r>
        <w:t>Payouts are authorized by Council</w:t>
      </w:r>
    </w:p>
    <w:p>
      <w:pPr>
        <w:pStyle w:val="Heading3"/>
      </w:pPr>
      <w:r>
        <w:t>Example:</w:t>
      </w:r>
    </w:p>
    <w:p>
      <w:r>
        <w:t>The Takaful fund receives contributions from transaction fees. It holds $100M in Sharia-compliant assets. If a de-peg event occurs, the Council authorizes a payout. Takaful.sol disburses funds to restore the reserve ratio. Holders are protected.</w:t>
      </w:r>
    </w:p>
    <w:p>
      <w:pPr>
        <w:pStyle w:val="Heading3"/>
      </w:pPr>
      <w:r>
        <w:t>Why This Matters:</w:t>
      </w:r>
    </w:p>
    <w:p>
      <w:pPr>
        <w:pStyle w:val="ListBullet"/>
      </w:pPr>
      <w:r>
        <w:t>Takaful provides risk protection</w:t>
      </w:r>
    </w:p>
    <w:p>
      <w:pPr>
        <w:pStyle w:val="ListBullet"/>
      </w:pPr>
      <w:r>
        <w:t>Takaful is Sharia-compliant</w:t>
      </w:r>
    </w:p>
    <w:p>
      <w:pPr>
        <w:pStyle w:val="ListBullet"/>
      </w:pPr>
      <w:r>
        <w:t>Takaful protects holders</w:t>
      </w:r>
    </w:p>
    <w:p>
      <w:pPr>
        <w:pStyle w:val="ListBullet"/>
      </w:pPr>
      <w:r>
        <w:t>Takaful maintains institutional stability</w:t>
      </w:r>
    </w:p>
    <w:p>
      <w:pPr>
        <w:pStyle w:val="Heading3"/>
      </w:pPr>
      <w:r>
        <w:t>Key Functions:</w:t>
      </w:r>
    </w:p>
    <w:p>
      <w:r>
        <w:t>solidity</w:t>
      </w:r>
    </w:p>
    <w:p>
      <w:r>
        <w:t>// Takaful.sol — Core Functions</w:t>
      </w:r>
    </w:p>
    <w:p>
      <w:r>
        <w:t>/**</w:t>
      </w:r>
    </w:p>
    <w:p>
      <w:r>
        <w:t xml:space="preserve"> * @dev Contribute to the Takaful fund</w:t>
      </w:r>
    </w:p>
    <w:p>
      <w:r>
        <w:t xml:space="preserve"> * @param amount Contribution amount</w:t>
      </w:r>
    </w:p>
    <w:p>
      <w:r>
        <w:t xml:space="preserve"> */</w:t>
      </w:r>
    </w:p>
    <w:p>
      <w:r>
        <w:t>function contribute(uint256 amount) external {</w:t>
      </w:r>
    </w:p>
    <w:p>
      <w:r>
        <w:t xml:space="preserve">    takafulBalance += amount;</w:t>
      </w:r>
    </w:p>
    <w:p>
      <w:r>
        <w:t xml:space="preserve">    totalContributions += amount;</w:t>
      </w:r>
    </w:p>
    <w:p>
      <w:r>
        <w:t xml:space="preserve">    emit Contribution(msg.sender, amount);</w:t>
      </w:r>
    </w:p>
    <w:p>
      <w:r>
        <w:t>}</w:t>
      </w:r>
    </w:p>
    <w:p>
      <w:r>
        <w:t>/**</w:t>
      </w:r>
    </w:p>
    <w:p>
      <w:r>
        <w:t xml:space="preserve"> * @dev Authorize a payout (Council only)</w:t>
      </w:r>
    </w:p>
    <w:p>
      <w:r>
        <w:t xml:space="preserve"> * @param amount Payout amount</w:t>
      </w:r>
    </w:p>
    <w:p>
      <w:r>
        <w:t xml:space="preserve"> * @param reason Payout reason</w:t>
      </w:r>
    </w:p>
    <w:p>
      <w:r>
        <w:t xml:space="preserve"> */</w:t>
      </w:r>
    </w:p>
    <w:p>
      <w:r>
        <w:t>function authorizePayout(uint256 amount, string memory reason)</w:t>
      </w:r>
    </w:p>
    <w:p>
      <w:r>
        <w:t xml:space="preserve">    external onlyCouncil</w:t>
      </w:r>
    </w:p>
    <w:p>
      <w:r>
        <w:t>{</w:t>
      </w:r>
    </w:p>
    <w:p>
      <w:r>
        <w:t xml:space="preserve">    require(amount &lt;= takafulBalance, "Insufficient funds");</w:t>
      </w:r>
    </w:p>
    <w:p>
      <w:r>
        <w:t xml:space="preserve">    require(councilVote(amount), "Council vote failed");</w:t>
      </w:r>
    </w:p>
    <w:p>
      <w:r>
        <w:t xml:space="preserve">    pendingPayout = Payout({</w:t>
      </w:r>
    </w:p>
    <w:p>
      <w:r>
        <w:t xml:space="preserve">        amount: amount,</w:t>
      </w:r>
    </w:p>
    <w:p>
      <w:r>
        <w:t xml:space="preserve">        reason: reason,</w:t>
      </w:r>
    </w:p>
    <w:p>
      <w:r>
        <w:t xml:space="preserve">        authorized: true,</w:t>
      </w:r>
    </w:p>
    <w:p>
      <w:r>
        <w:t xml:space="preserve">        executed: false</w:t>
      </w:r>
    </w:p>
    <w:p>
      <w:r>
        <w:t xml:space="preserve">    });</w:t>
      </w:r>
    </w:p>
    <w:p>
      <w:r>
        <w:t xml:space="preserve">    emit PayoutAuthorized(amount, reason);</w:t>
      </w:r>
    </w:p>
    <w:p>
      <w:r>
        <w:t>}</w:t>
      </w:r>
    </w:p>
    <w:p>
      <w:r>
        <w:t>/**</w:t>
      </w:r>
    </w:p>
    <w:p>
      <w:r>
        <w:t xml:space="preserve"> * @dev Execute a payout</w:t>
      </w:r>
    </w:p>
    <w:p>
      <w:r>
        <w:t xml:space="preserve"> */</w:t>
      </w:r>
    </w:p>
    <w:p>
      <w:r>
        <w:t>function executePayout() external onlyCouncil {</w:t>
      </w:r>
    </w:p>
    <w:p>
      <w:r>
        <w:t xml:space="preserve">    require(pendingPayout.authorized, "Not authorized");</w:t>
      </w:r>
    </w:p>
    <w:p>
      <w:r>
        <w:t xml:space="preserve">    require(!pendingPayout.executed, "Already executed");</w:t>
      </w:r>
    </w:p>
    <w:p>
      <w:r>
        <w:t xml:space="preserve">    // Transfer funds to reserve</w:t>
      </w:r>
    </w:p>
    <w:p>
      <w:r>
        <w:t xml:space="preserve">    reserve.addReserve(pendingPayout.amount);</w:t>
      </w:r>
    </w:p>
    <w:p>
      <w:r>
        <w:t xml:space="preserve">    takafulBalance -= pendingPayout.amount;</w:t>
      </w:r>
    </w:p>
    <w:p>
      <w:r>
        <w:t xml:space="preserve">    pendingPayout.executed = true;</w:t>
      </w:r>
    </w:p>
    <w:p>
      <w:r>
        <w:t xml:space="preserve">    emit PayoutExecuted(pendingPayout.amount);</w:t>
      </w:r>
    </w:p>
    <w:p>
      <w:r>
        <w:t>}</w:t>
      </w:r>
    </w:p>
    <w:p>
      <w:r>
        <w:t>Registry Contract</w:t>
      </w:r>
    </w:p>
    <w:p>
      <w:r>
        <w:t>Registry.sol — Participant Registry</w:t>
      </w:r>
    </w:p>
    <w:p>
      <w:r>
        <w:t>Attribute</w:t>
      </w:r>
    </w:p>
    <w:p>
      <w:r>
        <w:t>Specification</w:t>
      </w:r>
    </w:p>
    <w:p>
      <w:r>
        <w:t>Purpose</w:t>
      </w:r>
    </w:p>
    <w:p>
      <w:r>
        <w:t>Manage licensed participants</w:t>
      </w:r>
    </w:p>
    <w:p>
      <w:r>
        <w:t>Functions</w:t>
      </w:r>
    </w:p>
    <w:p>
      <w:r>
        <w:t>Registration, verification, suspension</w:t>
      </w:r>
    </w:p>
    <w:p>
      <w:r>
        <w:t>Access</w:t>
      </w:r>
    </w:p>
    <w:p>
      <w:r>
        <w:t>Permissioned</w:t>
      </w:r>
    </w:p>
    <w:p>
      <w:r>
        <w:t>Transparency</w:t>
      </w:r>
    </w:p>
    <w:p>
      <w:pPr>
        <w:pStyle w:val="Heading3"/>
      </w:pPr>
      <w:r>
        <w:t>Publicly viewable</w:t>
      </w:r>
    </w:p>
    <w:p>
      <w:pPr>
        <w:pStyle w:val="Heading3"/>
      </w:pPr>
      <w:r>
        <w:t>What This Means in Practice:</w:t>
      </w:r>
    </w:p>
    <w:p>
      <w:pPr>
        <w:pStyle w:val="ListBullet"/>
      </w:pPr>
      <w:r>
        <w:t>Registry.sol maintains a list of licensed participants</w:t>
      </w:r>
    </w:p>
    <w:p>
      <w:pPr>
        <w:pStyle w:val="ListBullet"/>
      </w:pPr>
      <w:r>
        <w:t>Participants are registered through a defined process</w:t>
      </w:r>
    </w:p>
    <w:p>
      <w:pPr>
        <w:pStyle w:val="ListBullet"/>
      </w:pPr>
      <w:r>
        <w:t>Participants may be suspended for non-compliance</w:t>
      </w:r>
    </w:p>
    <w:p>
      <w:pPr>
        <w:pStyle w:val="ListBullet"/>
      </w:pPr>
      <w:r>
        <w:t>The registry is publicly viewable</w:t>
      </w:r>
    </w:p>
    <w:p>
      <w:pPr>
        <w:pStyle w:val="Heading3"/>
      </w:pPr>
      <w:r>
        <w:t>Example:</w:t>
      </w:r>
    </w:p>
    <w:p>
      <w:r>
        <w:t>A bank registers as a licensed participant. Registry.sol records the participant's information, including jurisdiction and license details. The participant is active and can transact. If the participant violates compliance requirements, the registry suspends them.</w:t>
      </w:r>
    </w:p>
    <w:p>
      <w:pPr>
        <w:pStyle w:val="Heading3"/>
      </w:pPr>
      <w:r>
        <w:t>Why This Matters:</w:t>
      </w:r>
    </w:p>
    <w:p>
      <w:pPr>
        <w:pStyle w:val="ListBullet"/>
      </w:pPr>
      <w:r>
        <w:t>The registry enables participant management</w:t>
      </w:r>
    </w:p>
    <w:p>
      <w:pPr>
        <w:pStyle w:val="ListBullet"/>
      </w:pPr>
      <w:r>
        <w:t>The registry supports compliance</w:t>
      </w:r>
    </w:p>
    <w:p>
      <w:pPr>
        <w:pStyle w:val="ListBullet"/>
      </w:pPr>
      <w:r>
        <w:t>The registry enables transparency</w:t>
      </w:r>
    </w:p>
    <w:p>
      <w:pPr>
        <w:pStyle w:val="ListBullet"/>
      </w:pPr>
      <w:r>
        <w:t>The registry maintains institutional integrity</w:t>
      </w:r>
    </w:p>
    <w:p>
      <w:pPr>
        <w:pStyle w:val="Heading3"/>
      </w:pPr>
      <w:r>
        <w:t>Key Functions:</w:t>
      </w:r>
    </w:p>
    <w:p>
      <w:r>
        <w:t>solidity</w:t>
      </w:r>
    </w:p>
    <w:p>
      <w:r>
        <w:t>// Registry.sol — Core Functions</w:t>
      </w:r>
    </w:p>
    <w:p>
      <w:r>
        <w:t>/**</w:t>
      </w:r>
    </w:p>
    <w:p>
      <w:r>
        <w:t xml:space="preserve"> * @dev Register a participant</w:t>
      </w:r>
    </w:p>
    <w:p>
      <w:r>
        <w:t xml:space="preserve"> * @param participant Participant address</w:t>
      </w:r>
    </w:p>
    <w:p>
      <w:r>
        <w:t xml:space="preserve"> * @param details Participant details</w:t>
      </w:r>
    </w:p>
    <w:p>
      <w:r>
        <w:t xml:space="preserve"> */</w:t>
      </w:r>
    </w:p>
    <w:p>
      <w:r>
        <w:t>function registerParticipant(address participant, bytes calldata details)</w:t>
      </w:r>
    </w:p>
    <w:p>
      <w:r>
        <w:t xml:space="preserve">    external onlyCompliance</w:t>
      </w:r>
    </w:p>
    <w:p>
      <w:r>
        <w:t>{</w:t>
      </w:r>
    </w:p>
    <w:p>
      <w:r>
        <w:t xml:space="preserve">    require(participants[participant].status == Status.NONE, "Already registered");</w:t>
      </w:r>
    </w:p>
    <w:p>
      <w:r>
        <w:t xml:space="preserve">    participants[participant] = Participant({</w:t>
      </w:r>
    </w:p>
    <w:p>
      <w:r>
        <w:t xml:space="preserve">        details: details,</w:t>
      </w:r>
    </w:p>
    <w:p>
      <w:r>
        <w:t xml:space="preserve">        status: Status.ACTIVE,</w:t>
      </w:r>
    </w:p>
    <w:p>
      <w:r>
        <w:t xml:space="preserve">        registered: block.timestamp</w:t>
      </w:r>
    </w:p>
    <w:p>
      <w:r>
        <w:t xml:space="preserve">    });</w:t>
      </w:r>
    </w:p>
    <w:p>
      <w:r>
        <w:t xml:space="preserve">    participantList.push(participant);</w:t>
      </w:r>
    </w:p>
    <w:p>
      <w:r>
        <w:t xml:space="preserve">    emit ParticipantRegistered(participant);</w:t>
      </w:r>
    </w:p>
    <w:p>
      <w:r>
        <w:t>}</w:t>
      </w:r>
    </w:p>
    <w:p>
      <w:r>
        <w:t>/**</w:t>
      </w:r>
    </w:p>
    <w:p>
      <w:r>
        <w:t xml:space="preserve"> * @dev Suspend a participant</w:t>
      </w:r>
    </w:p>
    <w:p>
      <w:r>
        <w:t xml:space="preserve"> * @param participant Participant address</w:t>
      </w:r>
    </w:p>
    <w:p>
      <w:r>
        <w:t xml:space="preserve"> * @param reason Suspension reason</w:t>
      </w:r>
    </w:p>
    <w:p>
      <w:r>
        <w:t xml:space="preserve"> */</w:t>
      </w:r>
    </w:p>
    <w:p>
      <w:r>
        <w:t>function suspendParticipant(address participant, string memory reason)</w:t>
      </w:r>
    </w:p>
    <w:p>
      <w:r>
        <w:t xml:space="preserve">    external onlyCompliance</w:t>
      </w:r>
    </w:p>
    <w:p>
      <w:r>
        <w:t>{</w:t>
      </w:r>
    </w:p>
    <w:p>
      <w:r>
        <w:t xml:space="preserve">    require(participants[participant].status == Status.ACTIVE, "Not active");</w:t>
      </w:r>
    </w:p>
    <w:p>
      <w:r>
        <w:t xml:space="preserve">    participants[participant].status = Status.SUSPENDED;</w:t>
      </w:r>
    </w:p>
    <w:p>
      <w:r>
        <w:t xml:space="preserve">    participants[participant].suspensionReason = reason;</w:t>
      </w:r>
    </w:p>
    <w:p>
      <w:r>
        <w:t xml:space="preserve">    participants[participant].suspensionDate = block.timestamp;</w:t>
      </w:r>
    </w:p>
    <w:p>
      <w:r>
        <w:t xml:space="preserve">    emit ParticipantSuspended(participant, reason);</w:t>
      </w:r>
    </w:p>
    <w:p>
      <w:r>
        <w:t>}</w:t>
      </w:r>
    </w:p>
    <w:p>
      <w:r>
        <w:t>Smart Contract Security</w:t>
      </w:r>
    </w:p>
    <w:p>
      <w:r>
        <w:t>Security Controls</w:t>
      </w:r>
    </w:p>
    <w:p>
      <w:r>
        <w:t>Control</w:t>
      </w:r>
    </w:p>
    <w:p>
      <w:r>
        <w:t>Description</w:t>
      </w:r>
    </w:p>
    <w:p>
      <w:r>
        <w:t>Implementation</w:t>
      </w:r>
    </w:p>
    <w:p>
      <w:r>
        <w:t>Access Control</w:t>
      </w:r>
    </w:p>
    <w:p>
      <w:r>
        <w:t>Role-based permissions</w:t>
      </w:r>
    </w:p>
    <w:p>
      <w:r>
        <w:t>OpenZeppelin AccessControl</w:t>
      </w:r>
    </w:p>
    <w:p>
      <w:r>
        <w:t>Reentrancy Guard</w:t>
      </w:r>
    </w:p>
    <w:p>
      <w:r>
        <w:t>Prevent reentrancy attacks</w:t>
      </w:r>
    </w:p>
    <w:p>
      <w:r>
        <w:t>OpenZeppelin ReentrancyGuard</w:t>
      </w:r>
    </w:p>
    <w:p>
      <w:r>
        <w:t>Pause</w:t>
      </w:r>
    </w:p>
    <w:p>
      <w:r>
        <w:t>Emergency pause capability</w:t>
      </w:r>
    </w:p>
    <w:p>
      <w:r>
        <w:t>OpenZeppelin Pausable</w:t>
      </w:r>
    </w:p>
    <w:p>
      <w:r>
        <w:t>Timelock</w:t>
      </w:r>
    </w:p>
    <w:p>
      <w:r>
        <w:t>Delayed execution</w:t>
      </w:r>
    </w:p>
    <w:p>
      <w:r>
        <w:t>Governance timelocks</w:t>
      </w:r>
    </w:p>
    <w:p>
      <w:r>
        <w:t>Upgradeability</w:t>
      </w:r>
    </w:p>
    <w:p>
      <w:r>
        <w:t>Secure proxy pattern</w:t>
      </w:r>
    </w:p>
    <w:p>
      <w:r>
        <w:t>UUPS proxy</w:t>
      </w:r>
    </w:p>
    <w:p>
      <w:r>
        <w:t>Formal Verification</w:t>
      </w:r>
    </w:p>
    <w:p>
      <w:r>
        <w:t>Mathematical proofs</w:t>
      </w:r>
    </w:p>
    <w:p>
      <w:r>
        <w:t>Certora Prover</w:t>
      </w:r>
    </w:p>
    <w:p>
      <w:r>
        <w:t>Audits</w:t>
      </w:r>
    </w:p>
    <w:p>
      <w:r>
        <w:t>Independent security audits</w:t>
      </w:r>
    </w:p>
    <w:p>
      <w:pPr>
        <w:pStyle w:val="Heading3"/>
      </w:pPr>
      <w:r>
        <w:t>Multiple firms</w:t>
      </w:r>
    </w:p>
    <w:p>
      <w:pPr>
        <w:pStyle w:val="Heading3"/>
      </w:pPr>
      <w:r>
        <w:t>What This Means in Practice:</w:t>
      </w:r>
    </w:p>
    <w:p>
      <w:pPr>
        <w:pStyle w:val="ListBullet"/>
      </w:pPr>
      <w:r>
        <w:t>Smart contracts are secured with multiple layers of protection</w:t>
      </w:r>
    </w:p>
    <w:p>
      <w:pPr>
        <w:pStyle w:val="ListBullet"/>
      </w:pPr>
      <w:r>
        <w:t>Access is controlled by role-based permissions</w:t>
      </w:r>
    </w:p>
    <w:p>
      <w:pPr>
        <w:pStyle w:val="ListBullet"/>
      </w:pPr>
      <w:r>
        <w:t>Reentrancy attacks are prevented</w:t>
      </w:r>
    </w:p>
    <w:p>
      <w:pPr>
        <w:pStyle w:val="ListBullet"/>
      </w:pPr>
      <w:r>
        <w:t>Emergency pause provides crisis protection</w:t>
      </w:r>
    </w:p>
    <w:p>
      <w:pPr>
        <w:pStyle w:val="ListBullet"/>
      </w:pPr>
      <w:r>
        <w:t>Governance timelocks prevent rushed changes</w:t>
      </w:r>
    </w:p>
    <w:p>
      <w:pPr>
        <w:pStyle w:val="ListBullet"/>
      </w:pPr>
      <w:r>
        <w:t>Formal verification proves security properties</w:t>
      </w:r>
    </w:p>
    <w:p>
      <w:pPr>
        <w:pStyle w:val="ListBullet"/>
      </w:pPr>
      <w:r>
        <w:t>Audits provide independent validation</w:t>
      </w:r>
    </w:p>
    <w:p>
      <w:pPr>
        <w:pStyle w:val="Heading3"/>
      </w:pPr>
      <w:r>
        <w:t>Example:</w:t>
      </w:r>
    </w:p>
    <w:p>
      <w:r>
        <w:t>The minting contract uses ReentrancyGuard to prevent reentrancy attacks. It uses AccessControl to restrict sensitive functions. It has a pause mechanism for emergencies. It is formally verified to prove the invariant "Reserve Value ≥ Supply × PAR" (PAR = $1.00 face value). It is audited annually.</w:t>
      </w:r>
    </w:p>
    <w:p>
      <w:pPr>
        <w:pStyle w:val="Heading3"/>
      </w:pPr>
      <w:r>
        <w:t>Why This Matters:</w:t>
      </w:r>
    </w:p>
    <w:p>
      <w:pPr>
        <w:pStyle w:val="ListBullet"/>
      </w:pPr>
      <w:r>
        <w:t>Multiple security layers provide defense in depth</w:t>
      </w:r>
    </w:p>
    <w:p>
      <w:pPr>
        <w:pStyle w:val="ListBullet"/>
      </w:pPr>
      <w:r>
        <w:t>Access control prevents unauthorized actions</w:t>
      </w:r>
    </w:p>
    <w:p>
      <w:pPr>
        <w:pStyle w:val="ListBullet"/>
      </w:pPr>
      <w:r>
        <w:t>Reentrancy protection prevents common exploits</w:t>
      </w:r>
    </w:p>
    <w:p>
      <w:pPr>
        <w:pStyle w:val="ListBullet"/>
      </w:pPr>
      <w:r>
        <w:t>Pause capability provides crisis response</w:t>
      </w:r>
    </w:p>
    <w:p>
      <w:pPr>
        <w:pStyle w:val="ListBullet"/>
      </w:pPr>
      <w:r>
        <w:t>Formal verification provides mathematical certainty</w:t>
      </w:r>
    </w:p>
    <w:p>
      <w:pPr>
        <w:pStyle w:val="ListBullet"/>
      </w:pPr>
      <w:r>
        <w:t>Audits provide independent validation</w:t>
      </w:r>
    </w:p>
    <w:p>
      <w:r>
        <w:t>Smart Contract Upgrades</w:t>
      </w:r>
    </w:p>
    <w:p>
      <w:r>
        <w:t>Upgrade Process</w:t>
      </w:r>
    </w:p>
    <w:p>
      <w:r>
        <w:t>Step</w:t>
      </w:r>
    </w:p>
    <w:p>
      <w:r>
        <w:t>Action</w:t>
      </w:r>
    </w:p>
    <w:p>
      <w:r>
        <w:t>Responsible</w:t>
      </w:r>
    </w:p>
    <w:p>
      <w:pPr>
        <w:pStyle w:val="Heading3"/>
      </w:pPr>
      <w:r>
        <w:t>Timeline</w:t>
      </w:r>
    </w:p>
    <w:p>
      <w:r>
        <w:t>1</w:t>
      </w:r>
    </w:p>
    <w:p>
      <w:r>
        <w:t>Identify improvement</w:t>
      </w:r>
    </w:p>
    <w:p>
      <w:r>
        <w:t>Technical Committee</w:t>
      </w:r>
    </w:p>
    <w:p>
      <w:pPr>
        <w:pStyle w:val="Heading3"/>
      </w:pPr>
      <w:r>
        <w:t>Continuous</w:t>
      </w:r>
    </w:p>
    <w:p>
      <w:r>
        <w:t>2</w:t>
      </w:r>
    </w:p>
    <w:p>
      <w:r>
        <w:t>Develop upgrade</w:t>
      </w:r>
    </w:p>
    <w:p>
      <w:r>
        <w:t>Technical Committee</w:t>
      </w:r>
    </w:p>
    <w:p>
      <w:pPr>
        <w:pStyle w:val="Heading3"/>
      </w:pPr>
      <w:r>
        <w:t>As needed</w:t>
      </w:r>
    </w:p>
    <w:p>
      <w:r>
        <w:t>3</w:t>
      </w:r>
    </w:p>
    <w:p>
      <w:r>
        <w:t>Audit upgrade</w:t>
      </w:r>
    </w:p>
    <w:p>
      <w:pPr>
        <w:pStyle w:val="Heading3"/>
      </w:pPr>
      <w:r>
        <w:t>Security Firm</w:t>
      </w:r>
    </w:p>
    <w:p>
      <w:r>
        <w:t>30 days</w:t>
      </w:r>
    </w:p>
    <w:p>
      <w:r>
        <w:t>4</w:t>
      </w:r>
    </w:p>
    <w:p>
      <w:r>
        <w:t>Formal verification</w:t>
      </w:r>
    </w:p>
    <w:p>
      <w:pPr>
        <w:pStyle w:val="Heading3"/>
      </w:pPr>
      <w:r>
        <w:t>Certora</w:t>
      </w:r>
    </w:p>
    <w:p>
      <w:r>
        <w:t>30 days</w:t>
      </w:r>
    </w:p>
    <w:p>
      <w:r>
        <w:t>5</w:t>
      </w:r>
    </w:p>
    <w:p>
      <w:r>
        <w:t>Submit proposal</w:t>
      </w:r>
    </w:p>
    <w:p>
      <w:r>
        <w:t>Technical Committee</w:t>
      </w:r>
    </w:p>
    <w:p>
      <w:pPr>
        <w:pStyle w:val="Heading3"/>
      </w:pPr>
      <w:r>
        <w:t>Day 0</w:t>
      </w:r>
    </w:p>
    <w:p>
      <w:r>
        <w:t>6</w:t>
      </w:r>
    </w:p>
    <w:p>
      <w:r>
        <w:t>Council vote</w:t>
      </w:r>
    </w:p>
    <w:p>
      <w:pPr>
        <w:pStyle w:val="Heading3"/>
      </w:pPr>
      <w:r>
        <w:t>Council</w:t>
      </w:r>
    </w:p>
    <w:p>
      <w:r>
        <w:t>7-14 days</w:t>
      </w:r>
    </w:p>
    <w:p>
      <w:r>
        <w:t>7</w:t>
      </w:r>
    </w:p>
    <w:p>
      <w:r>
        <w:t>Timelock</w:t>
      </w:r>
    </w:p>
    <w:p>
      <w:pPr>
        <w:pStyle w:val="Heading3"/>
      </w:pPr>
      <w:r>
        <w:t>Governance</w:t>
      </w:r>
    </w:p>
    <w:p>
      <w:r>
        <w:t>30 days</w:t>
      </w:r>
    </w:p>
    <w:p>
      <w:r>
        <w:t>8</w:t>
      </w:r>
    </w:p>
    <w:p>
      <w:r>
        <w:t>Execute upgrade</w:t>
      </w:r>
    </w:p>
    <w:p>
      <w:r>
        <w:t>Governance</w:t>
      </w:r>
    </w:p>
    <w:p>
      <w:pPr>
        <w:pStyle w:val="Heading3"/>
      </w:pPr>
      <w:r>
        <w:t>Day 45+</w:t>
      </w:r>
    </w:p>
    <w:p>
      <w:pPr>
        <w:pStyle w:val="Heading3"/>
      </w:pPr>
      <w:r>
        <w:t>What This Means in Practice:</w:t>
      </w:r>
    </w:p>
    <w:p>
      <w:pPr>
        <w:pStyle w:val="ListBullet"/>
      </w:pPr>
      <w:r>
        <w:t>Upgrades are proposed by the Technical Committee</w:t>
      </w:r>
    </w:p>
    <w:p>
      <w:pPr>
        <w:pStyle w:val="ListBullet"/>
      </w:pPr>
      <w:r>
        <w:t>Upgrades are audited before submission</w:t>
      </w:r>
    </w:p>
    <w:p>
      <w:pPr>
        <w:pStyle w:val="ListBullet"/>
      </w:pPr>
      <w:r>
        <w:t>Upgrades are formally verified</w:t>
      </w:r>
    </w:p>
    <w:p>
      <w:pPr>
        <w:pStyle w:val="ListBullet"/>
      </w:pPr>
      <w:r>
        <w:t>Upgrades are approved by the Council</w:t>
      </w:r>
    </w:p>
    <w:p>
      <w:pPr>
        <w:pStyle w:val="ListBullet"/>
      </w:pPr>
      <w:r>
        <w:t>Upgrades are subject to a timelock</w:t>
      </w:r>
    </w:p>
    <w:p>
      <w:pPr>
        <w:pStyle w:val="ListBullet"/>
      </w:pPr>
      <w:r>
        <w:t>Upgrades are executed automatically</w:t>
      </w:r>
    </w:p>
    <w:p>
      <w:pPr>
        <w:pStyle w:val="Heading3"/>
      </w:pPr>
      <w:r>
        <w:t>Example:</w:t>
      </w:r>
    </w:p>
    <w:p>
      <w:r>
        <w:t>The Technical Committee identifies an improvement to the Algorithm contract. They develop the upgrade. They audit it with an independent security firm. They formally verify it with Certora. They submit a governance proposal. The Council votes and approves. The 30-day timelock is enforced. The upgrade is executed. The process is transparent and secure.</w:t>
      </w:r>
    </w:p>
    <w:p>
      <w:pPr>
        <w:pStyle w:val="Heading3"/>
      </w:pPr>
      <w:r>
        <w:t>Why This Matters:</w:t>
      </w:r>
    </w:p>
    <w:p>
      <w:pPr>
        <w:pStyle w:val="ListBullet"/>
      </w:pPr>
      <w:r>
        <w:t>Defined process prevents arbitrary changes</w:t>
      </w:r>
    </w:p>
    <w:p>
      <w:pPr>
        <w:pStyle w:val="ListBullet"/>
      </w:pPr>
      <w:r>
        <w:t>Audits ensure security</w:t>
      </w:r>
    </w:p>
    <w:p>
      <w:pPr>
        <w:pStyle w:val="ListBullet"/>
      </w:pPr>
      <w:r>
        <w:t>Formal verification ensures correctness</w:t>
      </w:r>
    </w:p>
    <w:p>
      <w:pPr>
        <w:pStyle w:val="ListBullet"/>
      </w:pPr>
      <w:r>
        <w:t>Governance approval ensures legitimacy</w:t>
      </w:r>
    </w:p>
    <w:p>
      <w:pPr>
        <w:pStyle w:val="ListBullet"/>
      </w:pPr>
      <w:r>
        <w:t>Timelocks prevent rushed changes</w:t>
      </w:r>
    </w:p>
    <w:p>
      <w:pPr>
        <w:pStyle w:val="ListBullet"/>
      </w:pPr>
      <w:r>
        <w:t>Execution is automatic and transparent</w:t>
      </w:r>
    </w:p>
    <w:p>
      <w:r>
        <w:t>Upgrade Limitations</w:t>
      </w:r>
    </w:p>
    <w:p>
      <w:r>
        <w:t>Type</w:t>
      </w:r>
    </w:p>
    <w:p>
      <w:r>
        <w:t>Approval</w:t>
      </w:r>
    </w:p>
    <w:p>
      <w:r>
        <w:t>Timelock</w:t>
      </w:r>
    </w:p>
    <w:p>
      <w:r>
        <w:t>Audit</w:t>
      </w:r>
    </w:p>
    <w:p>
      <w:r>
        <w:t>Bug Fix</w:t>
      </w:r>
    </w:p>
    <w:p>
      <w:pPr>
        <w:pStyle w:val="Heading3"/>
      </w:pPr>
      <w:r>
        <w:t>Technical Committee</w:t>
      </w:r>
    </w:p>
    <w:p>
      <w:r>
        <w:t>7 days</w:t>
      </w:r>
    </w:p>
    <w:p>
      <w:r>
        <w:t>Required</w:t>
      </w:r>
    </w:p>
    <w:p>
      <w:r>
        <w:t>Security Patch</w:t>
      </w:r>
    </w:p>
    <w:p>
      <w:pPr>
        <w:pStyle w:val="Heading3"/>
      </w:pPr>
      <w:r>
        <w:t>Technical Committee + Council</w:t>
      </w:r>
    </w:p>
    <w:p>
      <w:r>
        <w:t>7 days</w:t>
      </w:r>
    </w:p>
    <w:p>
      <w:r>
        <w:t>Required</w:t>
      </w:r>
    </w:p>
    <w:p>
      <w:r>
        <w:t>Feature Addition</w:t>
      </w:r>
    </w:p>
    <w:p>
      <w:pPr>
        <w:pStyle w:val="Heading3"/>
      </w:pPr>
      <w:r>
        <w:t>Technical Committee + Council</w:t>
      </w:r>
    </w:p>
    <w:p>
      <w:r>
        <w:t>30 days</w:t>
      </w:r>
    </w:p>
    <w:p>
      <w:r>
        <w:t>Required</w:t>
      </w:r>
    </w:p>
    <w:p>
      <w:r>
        <w:t>Policy Implementation</w:t>
      </w:r>
    </w:p>
    <w:p>
      <w:pPr>
        <w:pStyle w:val="Heading3"/>
      </w:pPr>
      <w:r>
        <w:t>Technical Committee + Council</w:t>
      </w:r>
    </w:p>
    <w:p>
      <w:r>
        <w:t>30 days</w:t>
      </w:r>
    </w:p>
    <w:p>
      <w:r>
        <w:t>Required</w:t>
      </w:r>
    </w:p>
    <w:p>
      <w:r>
        <w:t>Invariant Change</w:t>
      </w:r>
    </w:p>
    <w:p>
      <w:r>
        <w:t>Prohibited</w:t>
      </w:r>
    </w:p>
    <w:p>
      <w:r>
        <w:t>N/A</w:t>
      </w:r>
    </w:p>
    <w:p>
      <w:pPr>
        <w:pStyle w:val="Heading3"/>
      </w:pPr>
      <w:r>
        <w:t>N/A</w:t>
      </w:r>
    </w:p>
    <w:p>
      <w:pPr>
        <w:pStyle w:val="Heading3"/>
      </w:pPr>
      <w:r>
        <w:t>What This Means in Practice:</w:t>
      </w:r>
    </w:p>
    <w:p>
      <w:pPr>
        <w:pStyle w:val="ListBullet"/>
      </w:pPr>
      <w:r>
        <w:t>Bug fixes require Technical Committee approval</w:t>
      </w:r>
    </w:p>
    <w:p>
      <w:pPr>
        <w:pStyle w:val="ListBullet"/>
      </w:pPr>
      <w:r>
        <w:t>Security patches require Technical Committee and Council</w:t>
      </w:r>
    </w:p>
    <w:p>
      <w:pPr>
        <w:pStyle w:val="ListBullet"/>
      </w:pPr>
      <w:r>
        <w:t>Feature additions require full governance process</w:t>
      </w:r>
    </w:p>
    <w:p>
      <w:pPr>
        <w:pStyle w:val="ListBullet"/>
      </w:pPr>
      <w:r>
        <w:t>Invariant changes are prohibited</w:t>
      </w:r>
    </w:p>
    <w:p>
      <w:pPr>
        <w:pStyle w:val="ListBullet"/>
      </w:pPr>
      <w:r>
        <w:t>All upgrades require audit</w:t>
      </w:r>
    </w:p>
    <w:p>
      <w:pPr>
        <w:pStyle w:val="Heading3"/>
      </w:pPr>
      <w:r>
        <w:t>Example:</w:t>
      </w:r>
    </w:p>
    <w:p>
      <w:r>
        <w:t>A critical security vulnerability is discovered. The Technical Committee develops a patch. The patch is audited. The Technical Committee and Council approve. A 7-day timelock is enforced (accelerated from 30 days). The patch is executed. The vulnerability is fixed.</w:t>
      </w:r>
    </w:p>
    <w:p>
      <w:pPr>
        <w:pStyle w:val="Heading3"/>
      </w:pPr>
      <w:r>
        <w:t>Why This Matters:</w:t>
      </w:r>
    </w:p>
    <w:p>
      <w:pPr>
        <w:pStyle w:val="ListBullet"/>
      </w:pPr>
      <w:r>
        <w:t>Critical fixes can be accelerated</w:t>
      </w:r>
    </w:p>
    <w:p>
      <w:pPr>
        <w:pStyle w:val="ListBullet"/>
      </w:pPr>
      <w:r>
        <w:t>Security patches have higher priority</w:t>
      </w:r>
    </w:p>
    <w:p>
      <w:pPr>
        <w:pStyle w:val="ListBullet"/>
      </w:pPr>
      <w:r>
        <w:t>Invariant changes are absolutely prohibited</w:t>
      </w:r>
    </w:p>
    <w:p>
      <w:pPr>
        <w:pStyle w:val="ListBullet"/>
      </w:pPr>
      <w:r>
        <w:t>All changes are audited</w:t>
      </w:r>
    </w:p>
    <w:p>
      <w:r>
        <w:t>Smart Contract Audit Requirements</w:t>
      </w:r>
    </w:p>
    <w:p>
      <w:r>
        <w:t>Audit Scope</w:t>
      </w:r>
    </w:p>
    <w:p>
      <w:r>
        <w:t>Area</w:t>
      </w:r>
    </w:p>
    <w:p>
      <w:r>
        <w:t>Frequency</w:t>
      </w:r>
    </w:p>
    <w:p>
      <w:r>
        <w:t>Responsible</w:t>
      </w:r>
    </w:p>
    <w:p>
      <w:r>
        <w:t>Full Protocol Audit</w:t>
      </w:r>
    </w:p>
    <w:p>
      <w:r>
        <w:t>Annual</w:t>
      </w:r>
    </w:p>
    <w:p>
      <w:r>
        <w:t>Multiple firms</w:t>
      </w:r>
    </w:p>
    <w:p>
      <w:r>
        <w:t>Upgrade Audit</w:t>
      </w:r>
    </w:p>
    <w:p>
      <w:r>
        <w:t>Per upgrade</w:t>
      </w:r>
    </w:p>
    <w:p>
      <w:r>
        <w:t>Multiple firms</w:t>
      </w:r>
    </w:p>
    <w:p>
      <w:r>
        <w:t>Formal Verification</w:t>
      </w:r>
    </w:p>
    <w:p>
      <w:r>
        <w:t>Quarterly</w:t>
      </w:r>
    </w:p>
    <w:p>
      <w:r>
        <w:t>Certora</w:t>
      </w:r>
    </w:p>
    <w:p>
      <w:r>
        <w:t>Security Assessment</w:t>
      </w:r>
    </w:p>
    <w:p>
      <w:r>
        <w:t>Quarterly</w:t>
      </w:r>
    </w:p>
    <w:p>
      <w:r>
        <w:t>Security Firm</w:t>
      </w:r>
    </w:p>
    <w:p>
      <w:r>
        <w:t>Penetration Testing</w:t>
      </w:r>
    </w:p>
    <w:p>
      <w:r>
        <w:t>Annual</w:t>
      </w:r>
    </w:p>
    <w:p>
      <w:pPr>
        <w:pStyle w:val="Heading3"/>
      </w:pPr>
      <w:r>
        <w:t>Security Firm</w:t>
      </w:r>
    </w:p>
    <w:p>
      <w:pPr>
        <w:pStyle w:val="Heading3"/>
      </w:pPr>
      <w:r>
        <w:t>What This Means in Practice:</w:t>
      </w:r>
    </w:p>
    <w:p>
      <w:pPr>
        <w:pStyle w:val="ListBullet"/>
      </w:pPr>
      <w:r>
        <w:t>Full protocol audits are conducted annually</w:t>
      </w:r>
    </w:p>
    <w:p>
      <w:pPr>
        <w:pStyle w:val="ListBullet"/>
      </w:pPr>
      <w:r>
        <w:t>Upgrade audits are conducted per upgrade</w:t>
      </w:r>
    </w:p>
    <w:p>
      <w:pPr>
        <w:pStyle w:val="ListBullet"/>
      </w:pPr>
      <w:r>
        <w:t>Formal verification is conducted quarterly</w:t>
      </w:r>
    </w:p>
    <w:p>
      <w:pPr>
        <w:pStyle w:val="ListBullet"/>
      </w:pPr>
      <w:r>
        <w:t>Security assessments are conducted quarterly</w:t>
      </w:r>
    </w:p>
    <w:p>
      <w:pPr>
        <w:pStyle w:val="ListBullet"/>
      </w:pPr>
      <w:r>
        <w:t>Penetration testing is conducted annually</w:t>
      </w:r>
    </w:p>
    <w:p>
      <w:pPr>
        <w:pStyle w:val="Heading3"/>
      </w:pPr>
      <w:r>
        <w:t>Example:</w:t>
      </w:r>
    </w:p>
    <w:p>
      <w:r>
        <w:t>The Institution engages multiple security firms for annual full protocol audits. Each upgrade is audited before deployment. Certora conducts quarterly formal verification. Quarterly security assessments are conducted. Annual penetration testing is conducted. All findings are addressed.</w:t>
      </w:r>
    </w:p>
    <w:p>
      <w:pPr>
        <w:pStyle w:val="Heading3"/>
      </w:pPr>
      <w:r>
        <w:t>Why This Matters:</w:t>
      </w:r>
    </w:p>
    <w:p>
      <w:pPr>
        <w:pStyle w:val="ListBullet"/>
      </w:pPr>
      <w:r>
        <w:t>Regular audits ensure security</w:t>
      </w:r>
    </w:p>
    <w:p>
      <w:pPr>
        <w:pStyle w:val="ListBullet"/>
      </w:pPr>
      <w:r>
        <w:t>Multiple firms provide independent validation</w:t>
      </w:r>
    </w:p>
    <w:p>
      <w:pPr>
        <w:pStyle w:val="ListBullet"/>
      </w:pPr>
      <w:r>
        <w:t>Formal verification provides mathematical certainty</w:t>
      </w:r>
    </w:p>
    <w:p>
      <w:pPr>
        <w:pStyle w:val="ListBullet"/>
      </w:pPr>
      <w:r>
        <w:t>Testing identifies vulnerabilities</w:t>
      </w:r>
    </w:p>
    <w:p>
      <w:pPr>
        <w:pStyle w:val="ListBullet"/>
      </w:pPr>
      <w:r>
        <w:t>Remediation maintains security</w:t>
      </w:r>
    </w:p>
    <w:p>
      <w:r>
        <w:t>Smart Contract Deployment</w:t>
      </w:r>
    </w:p>
    <w:p>
      <w:r>
        <w:t>Deployment Checklist</w:t>
      </w:r>
    </w:p>
    <w:p>
      <w:r>
        <w:t>Task</w:t>
      </w:r>
    </w:p>
    <w:p>
      <w:r>
        <w:t>Status</w:t>
      </w:r>
    </w:p>
    <w:p>
      <w:r>
        <w:t>Verification</w:t>
      </w:r>
    </w:p>
    <w:p>
      <w:pPr>
        <w:pStyle w:val="Heading3"/>
      </w:pPr>
      <w:r>
        <w:t>Code complete</w:t>
      </w:r>
    </w:p>
    <w:p>
      <w:r>
        <w:t>✅</w:t>
      </w:r>
    </w:p>
    <w:p>
      <w:r>
        <w:t>Code review</w:t>
      </w:r>
    </w:p>
    <w:p>
      <w:pPr>
        <w:pStyle w:val="Heading3"/>
      </w:pPr>
      <w:r>
        <w:t>Unit tests pass</w:t>
      </w:r>
    </w:p>
    <w:p>
      <w:r>
        <w:t>✅</w:t>
      </w:r>
    </w:p>
    <w:p>
      <w:r>
        <w:t>CI/CD</w:t>
      </w:r>
    </w:p>
    <w:p>
      <w:pPr>
        <w:pStyle w:val="Heading3"/>
      </w:pPr>
      <w:r>
        <w:t>Integration tests pass</w:t>
      </w:r>
    </w:p>
    <w:p>
      <w:r>
        <w:t>✅</w:t>
      </w:r>
    </w:p>
    <w:p>
      <w:r>
        <w:t>CI/CD</w:t>
      </w:r>
    </w:p>
    <w:p>
      <w:pPr>
        <w:pStyle w:val="Heading3"/>
      </w:pPr>
      <w:r>
        <w:t>Security audit complete</w:t>
      </w:r>
    </w:p>
    <w:p>
      <w:r>
        <w:t>✅</w:t>
      </w:r>
    </w:p>
    <w:p>
      <w:r>
        <w:t>Audit report</w:t>
      </w:r>
    </w:p>
    <w:p>
      <w:pPr>
        <w:pStyle w:val="Heading3"/>
      </w:pPr>
      <w:r>
        <w:t>Formal verification complete</w:t>
      </w:r>
    </w:p>
    <w:p>
      <w:r>
        <w:t>✅</w:t>
      </w:r>
    </w:p>
    <w:p>
      <w:r>
        <w:t>Verification report</w:t>
      </w:r>
    </w:p>
    <w:p>
      <w:pPr>
        <w:pStyle w:val="Heading3"/>
      </w:pPr>
      <w:r>
        <w:t>Deployment approved</w:t>
      </w:r>
    </w:p>
    <w:p>
      <w:r>
        <w:t>✅</w:t>
      </w:r>
    </w:p>
    <w:p>
      <w:r>
        <w:t>Governance vote</w:t>
      </w:r>
    </w:p>
    <w:p>
      <w:pPr>
        <w:pStyle w:val="Heading3"/>
      </w:pPr>
      <w:r>
        <w:t>Timelock complete</w:t>
      </w:r>
    </w:p>
    <w:p>
      <w:r>
        <w:t>✅</w:t>
      </w:r>
    </w:p>
    <w:p>
      <w:r>
        <w:t>On-chain verification</w:t>
      </w:r>
    </w:p>
    <w:p>
      <w:pPr>
        <w:pStyle w:val="Heading3"/>
      </w:pPr>
      <w:r>
        <w:t>Execution complete</w:t>
      </w:r>
    </w:p>
    <w:p>
      <w:r>
        <w:t>✅</w:t>
      </w:r>
    </w:p>
    <w:p>
      <w:pPr>
        <w:pStyle w:val="Heading3"/>
      </w:pPr>
      <w:r>
        <w:t>On-chain verification</w:t>
      </w:r>
    </w:p>
    <w:p>
      <w:pPr>
        <w:pStyle w:val="Heading3"/>
      </w:pPr>
      <w:r>
        <w:t>What This Means in Practice:</w:t>
      </w:r>
    </w:p>
    <w:p>
      <w:pPr>
        <w:pStyle w:val="ListBullet"/>
      </w:pPr>
      <w:r>
        <w:t>All code is complete and reviewed</w:t>
      </w:r>
    </w:p>
    <w:p>
      <w:pPr>
        <w:pStyle w:val="ListBullet"/>
      </w:pPr>
      <w:r>
        <w:t>All tests pass</w:t>
      </w:r>
    </w:p>
    <w:p>
      <w:pPr>
        <w:pStyle w:val="ListBullet"/>
      </w:pPr>
      <w:r>
        <w:t>Security audit is complete</w:t>
      </w:r>
    </w:p>
    <w:p>
      <w:pPr>
        <w:pStyle w:val="ListBullet"/>
      </w:pPr>
      <w:r>
        <w:t>Formal verification is complete</w:t>
      </w:r>
    </w:p>
    <w:p>
      <w:pPr>
        <w:pStyle w:val="ListBullet"/>
      </w:pPr>
      <w:r>
        <w:t>Deployment is approved through governance</w:t>
      </w:r>
    </w:p>
    <w:p>
      <w:pPr>
        <w:pStyle w:val="ListBullet"/>
      </w:pPr>
      <w:r>
        <w:t>Timelock is enforced</w:t>
      </w:r>
    </w:p>
    <w:p>
      <w:pPr>
        <w:pStyle w:val="ListBullet"/>
      </w:pPr>
      <w:r>
        <w:t>Execution is automatic</w:t>
      </w:r>
    </w:p>
    <w:p>
      <w:pPr>
        <w:pStyle w:val="Heading3"/>
      </w:pPr>
      <w:r>
        <w:t>Example:</w:t>
      </w:r>
    </w:p>
    <w:p>
      <w:r>
        <w:t>A new version of the Algorithm contract is ready for deployment. All code is complete. Tests pass. Audits are complete. Formal verification is complete. Governance approves. The 30-day timelock is enforced. The upgrade is executed. The process is complete.</w:t>
      </w:r>
    </w:p>
    <w:p>
      <w:pPr>
        <w:pStyle w:val="Heading3"/>
      </w:pPr>
      <w:r>
        <w:t>Why This Matters:</w:t>
      </w:r>
    </w:p>
    <w:p>
      <w:pPr>
        <w:pStyle w:val="ListBullet"/>
      </w:pPr>
      <w:r>
        <w:t>Complete checklist ensures readiness</w:t>
      </w:r>
    </w:p>
    <w:p>
      <w:pPr>
        <w:pStyle w:val="ListBullet"/>
      </w:pPr>
      <w:r>
        <w:t>Testing prevents errors</w:t>
      </w:r>
    </w:p>
    <w:p>
      <w:pPr>
        <w:pStyle w:val="ListBullet"/>
      </w:pPr>
      <w:r>
        <w:t>Audits ensure security</w:t>
      </w:r>
    </w:p>
    <w:p>
      <w:pPr>
        <w:pStyle w:val="ListBullet"/>
      </w:pPr>
      <w:r>
        <w:t>Verification ensures correctness</w:t>
      </w:r>
    </w:p>
    <w:p>
      <w:pPr>
        <w:pStyle w:val="ListBullet"/>
      </w:pPr>
      <w:r>
        <w:t>Governance ensures legitimacy</w:t>
      </w:r>
    </w:p>
    <w:p>
      <w:pPr>
        <w:pStyle w:val="ListBullet"/>
      </w:pPr>
      <w:r>
        <w:t>Timelocks ensure deliberation</w:t>
      </w:r>
    </w:p>
    <w:p>
      <w:pPr>
        <w:pStyle w:val="Heading3"/>
      </w:pPr>
      <w:r>
        <w:t>Summary Table</w:t>
      </w:r>
    </w:p>
    <w:p>
      <w:r>
        <w:t>Contract</w:t>
      </w:r>
    </w:p>
    <w:p>
      <w:r>
        <w:t>Purpose</w:t>
      </w:r>
    </w:p>
    <w:p>
      <w:r>
        <w:t>Key Functions</w:t>
      </w:r>
    </w:p>
    <w:p>
      <w:r>
        <w:t>Security Controls</w:t>
      </w:r>
    </w:p>
    <w:p>
      <w:r>
        <w:t>MTQ.sol</w:t>
      </w:r>
    </w:p>
    <w:p>
      <w:pPr>
        <w:pStyle w:val="Heading3"/>
      </w:pPr>
      <w:r>
        <w:t>Token</w:t>
      </w:r>
    </w:p>
    <w:p>
      <w:r>
        <w:t>mint, burn, transfer</w:t>
      </w:r>
    </w:p>
    <w:p>
      <w:r>
        <w:t>AccessControl, Pausable</w:t>
      </w:r>
    </w:p>
    <w:p>
      <w:r>
        <w:t>Mint.sol</w:t>
      </w:r>
    </w:p>
    <w:p>
      <w:pPr>
        <w:pStyle w:val="Heading3"/>
      </w:pPr>
      <w:r>
        <w:t>Minting</w:t>
      </w:r>
    </w:p>
    <w:p>
      <w:r>
        <w:t>mint, reserveRatio</w:t>
      </w:r>
    </w:p>
    <w:p>
      <w:r>
        <w:t>ReentrancyGuard, AccessControl</w:t>
      </w:r>
    </w:p>
    <w:p>
      <w:r>
        <w:t>Redeem.sol</w:t>
      </w:r>
    </w:p>
    <w:p>
      <w:pPr>
        <w:pStyle w:val="Heading3"/>
      </w:pPr>
      <w:r>
        <w:t>Redemption</w:t>
      </w:r>
    </w:p>
    <w:p>
      <w:r>
        <w:t>redeem, redeemPhysical</w:t>
      </w:r>
    </w:p>
    <w:p>
      <w:r>
        <w:t>ReentrancyGuard, AccessControl</w:t>
      </w:r>
    </w:p>
    <w:p>
      <w:r>
        <w:t>Reserve.sol</w:t>
      </w:r>
    </w:p>
    <w:p>
      <w:pPr>
        <w:pStyle w:val="Heading3"/>
      </w:pPr>
      <w:r>
        <w:t>Reserve Management</w:t>
      </w:r>
    </w:p>
    <w:p>
      <w:r>
        <w:t>addReserve, releaseReserves, rebalance</w:t>
      </w:r>
    </w:p>
    <w:p>
      <w:r>
        <w:t>AccessControl</w:t>
      </w:r>
    </w:p>
    <w:p>
      <w:r>
        <w:t>Algorithm.sol</w:t>
      </w:r>
    </w:p>
    <w:p>
      <w:pPr>
        <w:pStyle w:val="Heading3"/>
      </w:pPr>
      <w:r>
        <w:t>Monetary Engine</w:t>
      </w:r>
    </w:p>
    <w:p>
      <w:r>
        <w:t>getNAV, updateBasket</w:t>
      </w:r>
    </w:p>
    <w:p>
      <w:r>
        <w:t>AccessControl</w:t>
      </w:r>
    </w:p>
    <w:p>
      <w:r>
        <w:t>Governance.sol</w:t>
      </w:r>
    </w:p>
    <w:p>
      <w:pPr>
        <w:pStyle w:val="Heading3"/>
      </w:pPr>
      <w:r>
        <w:t>Governance</w:t>
      </w:r>
    </w:p>
    <w:p>
      <w:r>
        <w:t>propose, vote, execute</w:t>
      </w:r>
    </w:p>
    <w:p>
      <w:r>
        <w:t>AccessControl, Timelock</w:t>
      </w:r>
    </w:p>
    <w:p>
      <w:r>
        <w:t>Oracle.sol</w:t>
      </w:r>
    </w:p>
    <w:p>
      <w:pPr>
        <w:pStyle w:val="Heading3"/>
      </w:pPr>
      <w:r>
        <w:t>Data Feeds</w:t>
      </w:r>
    </w:p>
    <w:p>
      <w:r>
        <w:t>fetchPrice, getTWAP</w:t>
      </w:r>
    </w:p>
    <w:p>
      <w:r>
        <w:t>AccessControl</w:t>
      </w:r>
    </w:p>
    <w:p>
      <w:r>
        <w:t>Takaful.sol</w:t>
      </w:r>
    </w:p>
    <w:p>
      <w:pPr>
        <w:pStyle w:val="Heading3"/>
      </w:pPr>
      <w:r>
        <w:t>Risk Protection</w:t>
      </w:r>
    </w:p>
    <w:p>
      <w:r>
        <w:t>contribute, authorizePayout, executePayout</w:t>
      </w:r>
    </w:p>
    <w:p>
      <w:r>
        <w:t>AccessControl</w:t>
      </w:r>
    </w:p>
    <w:p>
      <w:r>
        <w:t>Registry.sol</w:t>
      </w:r>
    </w:p>
    <w:p>
      <w:pPr>
        <w:pStyle w:val="Heading3"/>
      </w:pPr>
      <w:r>
        <w:t>Participant Registry</w:t>
      </w:r>
    </w:p>
    <w:p>
      <w:r>
        <w:t>registerParticipant, suspendParticipant</w:t>
      </w:r>
    </w:p>
    <w:p>
      <w:pPr>
        <w:pStyle w:val="Heading3"/>
      </w:pPr>
      <w:r>
        <w:t>AccessControl</w:t>
      </w:r>
    </w:p>
    <w:p>
      <w:pPr>
        <w:pStyle w:val="Heading3"/>
      </w:pPr>
      <w:r>
        <w:t>Constitutional Interpretation</w:t>
      </w:r>
    </w:p>
    <w:p>
      <w:r>
        <w:t>The Smart Contracts article establishes the technical implementation of constitutional and monetary principles:</w:t>
      </w:r>
    </w:p>
    <w:p>
      <w:pPr>
        <w:pStyle w:val="ListBullet"/>
      </w:pPr>
      <w:r>
        <w:t>Smart contracts enforce constitutional invariants in code</w:t>
      </w:r>
    </w:p>
    <w:p>
      <w:pPr>
        <w:pStyle w:val="ListBullet"/>
      </w:pPr>
      <w:r>
        <w:t>Smart contracts are open-source, audited, and formally verified</w:t>
      </w:r>
    </w:p>
    <w:p>
      <w:pPr>
        <w:pStyle w:val="ListBullet"/>
      </w:pPr>
      <w:r>
        <w:t>Smart contracts are upgradeable only through defined governance processes</w:t>
      </w:r>
    </w:p>
    <w:p>
      <w:pPr>
        <w:pStyle w:val="ListBullet"/>
      </w:pPr>
      <w:r>
        <w:t>Smart contracts operate autonomously, without human intervention</w:t>
      </w:r>
    </w:p>
    <w:p>
      <w:pPr>
        <w:pStyle w:val="ListBullet"/>
      </w:pPr>
      <w:r>
        <w:t>Smart contracts provide transparency, security, and resilience</w:t>
      </w:r>
    </w:p>
    <w:p>
      <w:r>
        <w:t>Smart contracts are the operational backbone of the Institution. They translate constitutional principles into code. They enforce invariants automatically. They provide transparency and auditability. They serve the Institution; the Institution does not serve them.</w:t>
      </w:r>
    </w:p>
    <w:p>
      <w:pPr>
        <w:jc w:val="center"/>
      </w:pPr>
      <w:r>
        <w:rPr>
          <w:i/>
          <w:color w:val="666666"/>
          <w:sz w:val="18"/>
        </w:rPr>
        <w:t>[END OF PART 4, ARTICLE I — SMART CONTRACTS]</w:t>
      </w:r>
    </w:p>
    <w:p>
      <w:pPr>
        <w:pStyle w:val="Heading2"/>
      </w:pPr>
      <w:r>
        <w:t>Article II: Cryptography</w:t>
      </w:r>
    </w:p>
    <w:p>
      <w:r>
        <w:t>The Cryptography article establishes the cryptographic standards, algorithms, and key management practices that secure the Institution's operations. Cryptography is the foundation of trust in the digital settlement infrastructure, providing authenticity, integrity, confidentiality, and non-repudiation for all transactions and operations.</w:t>
      </w:r>
    </w:p>
    <w:p>
      <w:pPr>
        <w:pStyle w:val="Heading3"/>
      </w:pPr>
      <w:r>
        <w:t>What This Means in Practice:</w:t>
      </w:r>
    </w:p>
    <w:p>
      <w:pPr>
        <w:pStyle w:val="ListBullet"/>
      </w:pPr>
      <w:r>
        <w:t>All transactions are cryptographically signed and verified</w:t>
      </w:r>
    </w:p>
    <w:p>
      <w:pPr>
        <w:pStyle w:val="ListBullet"/>
      </w:pPr>
      <w:r>
        <w:t>All sensitive data is encrypted at rest and in transit</w:t>
      </w:r>
    </w:p>
    <w:p>
      <w:pPr>
        <w:pStyle w:val="ListBullet"/>
      </w:pPr>
      <w:r>
        <w:t>Cryptographic keys are managed securely</w:t>
      </w:r>
    </w:p>
    <w:p>
      <w:pPr>
        <w:pStyle w:val="ListBullet"/>
      </w:pPr>
      <w:r>
        <w:t>Post-quantum cryptography is planned for future readiness</w:t>
      </w:r>
    </w:p>
    <w:p>
      <w:pPr>
        <w:pStyle w:val="ListBullet"/>
      </w:pPr>
      <w:r>
        <w:t>Cryptographic operations are transparent and auditable</w:t>
      </w:r>
    </w:p>
    <w:p>
      <w:pPr>
        <w:pStyle w:val="Heading3"/>
      </w:pPr>
      <w:r>
        <w:t>Example:</w:t>
      </w:r>
    </w:p>
    <w:p>
      <w:r>
        <w:t>A participant submits a settlement instruction. The instruction is signed with the participant's private key. The Institution verifies the signature using the participant's public key. The transaction is authenticated and cannot be repudiated. The cryptographic process ensures security and trust.</w:t>
      </w:r>
    </w:p>
    <w:p>
      <w:pPr>
        <w:pStyle w:val="Heading3"/>
      </w:pPr>
      <w:r>
        <w:t>Why This Matters:</w:t>
      </w:r>
    </w:p>
    <w:p>
      <w:pPr>
        <w:pStyle w:val="ListBullet"/>
      </w:pPr>
      <w:r>
        <w:t>Without cryptography, transactions are insecure and unverifiable</w:t>
      </w:r>
    </w:p>
    <w:p>
      <w:pPr>
        <w:pStyle w:val="ListBullet"/>
      </w:pPr>
      <w:r>
        <w:t>Without cryptography, the Institution cannot authenticate participants</w:t>
      </w:r>
    </w:p>
    <w:p>
      <w:pPr>
        <w:pStyle w:val="ListBullet"/>
      </w:pPr>
      <w:r>
        <w:t>Without cryptography, data integrity cannot be ensured</w:t>
      </w:r>
    </w:p>
    <w:p>
      <w:pPr>
        <w:pStyle w:val="ListBullet"/>
      </w:pPr>
      <w:r>
        <w:t>Without cryptography, the Institution would be vulnerable to fraud and manipulation</w:t>
      </w:r>
    </w:p>
    <w:p>
      <w:pPr>
        <w:pStyle w:val="ListBullet"/>
      </w:pPr>
      <w:r>
        <w:t>Cryptography is the foundation of digital trust</w:t>
      </w:r>
    </w:p>
    <w:p>
      <w:pPr>
        <w:pStyle w:val="Heading3"/>
      </w:pPr>
      <w:r>
        <w:t>Core Principles of Cryptographic Design</w:t>
      </w:r>
    </w:p>
    <w:p>
      <w:pPr>
        <w:pStyle w:val="Heading3"/>
      </w:pPr>
      <w:r>
        <w:t>1. Security</w:t>
      </w:r>
    </w:p>
    <w:p>
      <w:r>
        <w:t>Cryptographic systems must be secure against known and emerging threats.</w:t>
      </w:r>
    </w:p>
    <w:p>
      <w:pPr>
        <w:pStyle w:val="Heading3"/>
      </w:pPr>
      <w:r>
        <w:t>What This Means in Practice:</w:t>
      </w:r>
    </w:p>
    <w:p>
      <w:pPr>
        <w:pStyle w:val="ListBullet"/>
      </w:pPr>
      <w:r>
        <w:t>Algorithms are selected for their security strength</w:t>
      </w:r>
    </w:p>
    <w:p>
      <w:pPr>
        <w:pStyle w:val="ListBullet"/>
      </w:pPr>
      <w:r>
        <w:t>Key lengths meet or exceed industry standards</w:t>
      </w:r>
    </w:p>
    <w:p>
      <w:pPr>
        <w:pStyle w:val="ListBullet"/>
      </w:pPr>
      <w:r>
        <w:t>Cryptographic systems are reviewed and updated regularly</w:t>
      </w:r>
    </w:p>
    <w:p>
      <w:pPr>
        <w:pStyle w:val="ListBullet"/>
      </w:pPr>
      <w:r>
        <w:t>Post-quantum readiness is planned</w:t>
      </w:r>
    </w:p>
    <w:p>
      <w:pPr>
        <w:pStyle w:val="Heading3"/>
      </w:pPr>
      <w:r>
        <w:t>Example:</w:t>
      </w:r>
    </w:p>
    <w:p>
      <w:r>
        <w:t>The Institution uses ECDSA with secp256k1 for current signatures, providing 128 bits of security. It is actively planning migration to Falcon-512 for post-quantum security. All cryptographic systems are reviewed annually.</w:t>
      </w:r>
    </w:p>
    <w:p>
      <w:pPr>
        <w:pStyle w:val="Heading3"/>
      </w:pPr>
      <w:r>
        <w:t>Why This Matters:</w:t>
      </w:r>
    </w:p>
    <w:p>
      <w:pPr>
        <w:pStyle w:val="ListBullet"/>
      </w:pPr>
      <w:r>
        <w:t>Security prevents unauthorized access</w:t>
      </w:r>
    </w:p>
    <w:p>
      <w:pPr>
        <w:pStyle w:val="ListBullet"/>
      </w:pPr>
      <w:r>
        <w:t>Security protects assets</w:t>
      </w:r>
    </w:p>
    <w:p>
      <w:pPr>
        <w:pStyle w:val="ListBullet"/>
      </w:pPr>
      <w:r>
        <w:t>Security maintains trust</w:t>
      </w:r>
    </w:p>
    <w:p>
      <w:pPr>
        <w:pStyle w:val="ListBullet"/>
      </w:pPr>
      <w:r>
        <w:t>Security is essential to institutional integrity</w:t>
      </w:r>
    </w:p>
    <w:p>
      <w:pPr>
        <w:pStyle w:val="Heading3"/>
      </w:pPr>
      <w:r>
        <w:t>2. Transparency</w:t>
      </w:r>
    </w:p>
    <w:p>
      <w:r>
        <w:t>Cryptographic systems are transparent and auditable.</w:t>
      </w:r>
    </w:p>
    <w:p>
      <w:pPr>
        <w:pStyle w:val="Heading3"/>
      </w:pPr>
      <w:r>
        <w:t>What This Means in Practice:</w:t>
      </w:r>
    </w:p>
    <w:p>
      <w:pPr>
        <w:pStyle w:val="ListBullet"/>
      </w:pPr>
      <w:r>
        <w:t>Algorithms are publicly documented</w:t>
      </w:r>
    </w:p>
    <w:p>
      <w:pPr>
        <w:pStyle w:val="ListBullet"/>
      </w:pPr>
      <w:r>
        <w:t>Implementation is open-source and verifiable</w:t>
      </w:r>
    </w:p>
    <w:p>
      <w:pPr>
        <w:pStyle w:val="ListBullet"/>
      </w:pPr>
      <w:r>
        <w:t>Cryptographic operations are logged and auditable</w:t>
      </w:r>
    </w:p>
    <w:p>
      <w:pPr>
        <w:pStyle w:val="ListBullet"/>
      </w:pPr>
      <w:r>
        <w:t>Security proofs are published</w:t>
      </w:r>
    </w:p>
    <w:p>
      <w:pPr>
        <w:pStyle w:val="Heading3"/>
      </w:pPr>
      <w:r>
        <w:t>Example:</w:t>
      </w:r>
    </w:p>
    <w:p>
      <w:r>
        <w:t>The Institution publishes its cryptographic specifications: algorithms, key lengths, and implementation details. Source code for cryptographic operations is open-source. Audit logs record all cryptographic operations. Security proofs are published.</w:t>
      </w:r>
    </w:p>
    <w:p>
      <w:pPr>
        <w:pStyle w:val="Heading3"/>
      </w:pPr>
      <w:r>
        <w:t>Why This Matters:</w:t>
      </w:r>
    </w:p>
    <w:p>
      <w:pPr>
        <w:pStyle w:val="ListBullet"/>
      </w:pPr>
      <w:r>
        <w:t>Transparency builds trust</w:t>
      </w:r>
    </w:p>
    <w:p>
      <w:pPr>
        <w:pStyle w:val="ListBullet"/>
      </w:pPr>
      <w:r>
        <w:t>Transparency enables independent verification</w:t>
      </w:r>
    </w:p>
    <w:p>
      <w:pPr>
        <w:pStyle w:val="ListBullet"/>
      </w:pPr>
      <w:r>
        <w:t>Transparency prevents hidden vulnerabilities</w:t>
      </w:r>
    </w:p>
    <w:p>
      <w:pPr>
        <w:pStyle w:val="ListBullet"/>
      </w:pPr>
      <w:r>
        <w:t>Transparency is essential to institutional credibility</w:t>
      </w:r>
    </w:p>
    <w:p>
      <w:pPr>
        <w:pStyle w:val="Heading3"/>
      </w:pPr>
      <w:r>
        <w:t>3. Agility</w:t>
      </w:r>
    </w:p>
    <w:p>
      <w:r>
        <w:t>Cryptographic systems can evolve to address emerging threats.</w:t>
      </w:r>
    </w:p>
    <w:p>
      <w:pPr>
        <w:pStyle w:val="Heading3"/>
      </w:pPr>
      <w:r>
        <w:t>What This Means in Practice:</w:t>
      </w:r>
    </w:p>
    <w:p>
      <w:pPr>
        <w:pStyle w:val="ListBullet"/>
      </w:pPr>
      <w:r>
        <w:t>Cryptographic agility is built into the architecture</w:t>
      </w:r>
    </w:p>
    <w:p>
      <w:pPr>
        <w:pStyle w:val="ListBullet"/>
      </w:pPr>
      <w:r>
        <w:t>Algorithms can be replaced or upgraded</w:t>
      </w:r>
    </w:p>
    <w:p>
      <w:pPr>
        <w:pStyle w:val="ListBullet"/>
      </w:pPr>
      <w:r>
        <w:t>Migration paths are defined</w:t>
      </w:r>
    </w:p>
    <w:p>
      <w:pPr>
        <w:pStyle w:val="ListBullet"/>
      </w:pPr>
      <w:r>
        <w:t>Post-quantum readiness is planned</w:t>
      </w:r>
    </w:p>
    <w:p>
      <w:pPr>
        <w:pStyle w:val="Heading3"/>
      </w:pPr>
      <w:r>
        <w:t>Example:</w:t>
      </w:r>
    </w:p>
    <w:p>
      <w:r>
        <w:t>The Institution's cryptographic architecture is designed for agility. Signature schemes can be upgraded without changing the core protocol. A post-quantum migration path is defined. The Institution is prepared to evolve as cryptographic threats emerge.</w:t>
      </w:r>
    </w:p>
    <w:p>
      <w:pPr>
        <w:pStyle w:val="Heading3"/>
      </w:pPr>
      <w:r>
        <w:t>Why This Matters:</w:t>
      </w:r>
    </w:p>
    <w:p>
      <w:pPr>
        <w:pStyle w:val="ListBullet"/>
      </w:pPr>
      <w:r>
        <w:t>Agility enables response to new threats</w:t>
      </w:r>
    </w:p>
    <w:p>
      <w:pPr>
        <w:pStyle w:val="ListBullet"/>
      </w:pPr>
      <w:r>
        <w:t>Agility prevents obsolescence</w:t>
      </w:r>
    </w:p>
    <w:p>
      <w:pPr>
        <w:pStyle w:val="ListBullet"/>
      </w:pPr>
      <w:r>
        <w:t>Agility maintains security over time</w:t>
      </w:r>
    </w:p>
    <w:p>
      <w:pPr>
        <w:pStyle w:val="ListBullet"/>
      </w:pPr>
      <w:r>
        <w:t>Agility ensures long-term institutional integrity</w:t>
      </w:r>
    </w:p>
    <w:p>
      <w:pPr>
        <w:pStyle w:val="Heading3"/>
      </w:pPr>
      <w:r>
        <w:t>4. Resilience</w:t>
      </w:r>
    </w:p>
    <w:p>
      <w:r>
        <w:t>Cryptographic systems survive and recover from compromise.</w:t>
      </w:r>
    </w:p>
    <w:p>
      <w:pPr>
        <w:pStyle w:val="Heading3"/>
      </w:pPr>
      <w:r>
        <w:t>What This Means in Practice:</w:t>
      </w:r>
    </w:p>
    <w:p>
      <w:pPr>
        <w:pStyle w:val="ListBullet"/>
      </w:pPr>
      <w:r>
        <w:t>Key management is robust</w:t>
      </w:r>
    </w:p>
    <w:p>
      <w:pPr>
        <w:pStyle w:val="ListBullet"/>
      </w:pPr>
      <w:r>
        <w:t>Backup and recovery procedures are defined</w:t>
      </w:r>
    </w:p>
    <w:p>
      <w:pPr>
        <w:pStyle w:val="ListBullet"/>
      </w:pPr>
      <w:r>
        <w:t>Incident response is planned</w:t>
      </w:r>
    </w:p>
    <w:p>
      <w:pPr>
        <w:pStyle w:val="ListBullet"/>
      </w:pPr>
      <w:r>
        <w:t>Redundancy is built in</w:t>
      </w:r>
    </w:p>
    <w:p>
      <w:pPr>
        <w:pStyle w:val="Heading3"/>
      </w:pPr>
      <w:r>
        <w:t>Example:</w:t>
      </w:r>
    </w:p>
    <w:p>
      <w:r>
        <w:t>Cryptographic keys are managed with multi-party computation (MPC), requiring 3 of 5 key shares for signing. If a share is compromised, it can be rotated without compromising the key. Backup and recovery procedures are defined. Incident response is planned.</w:t>
      </w:r>
    </w:p>
    <w:p>
      <w:pPr>
        <w:pStyle w:val="Heading3"/>
      </w:pPr>
      <w:r>
        <w:t>Why This Matters:</w:t>
      </w:r>
    </w:p>
    <w:p>
      <w:pPr>
        <w:pStyle w:val="ListBullet"/>
      </w:pPr>
      <w:r>
        <w:t>Resilience prevents single points of failure</w:t>
      </w:r>
    </w:p>
    <w:p>
      <w:pPr>
        <w:pStyle w:val="ListBullet"/>
      </w:pPr>
      <w:r>
        <w:t>Resilience enables recovery from compromise</w:t>
      </w:r>
    </w:p>
    <w:p>
      <w:pPr>
        <w:pStyle w:val="ListBullet"/>
      </w:pPr>
      <w:r>
        <w:t>Resilience maintains operations during incidents</w:t>
      </w:r>
    </w:p>
    <w:p>
      <w:pPr>
        <w:pStyle w:val="ListBullet"/>
      </w:pPr>
      <w:r>
        <w:t>Resilience builds trust</w:t>
      </w:r>
    </w:p>
    <w:p>
      <w:pPr>
        <w:pStyle w:val="Heading3"/>
      </w:pPr>
      <w:r>
        <w:t>5. Privacy</w:t>
      </w:r>
    </w:p>
    <w:p>
      <w:r>
        <w:t>Cryptographic systems preserve participant privacy where appropriate.</w:t>
      </w:r>
    </w:p>
    <w:p>
      <w:pPr>
        <w:pStyle w:val="Heading3"/>
      </w:pPr>
      <w:r>
        <w:t>What This Means in Practice:</w:t>
      </w:r>
    </w:p>
    <w:p>
      <w:pPr>
        <w:pStyle w:val="ListBullet"/>
      </w:pPr>
      <w:r>
        <w:t>Zero-knowledge proofs protect sensitive information</w:t>
      </w:r>
    </w:p>
    <w:p>
      <w:pPr>
        <w:pStyle w:val="ListBullet"/>
      </w:pPr>
      <w:r>
        <w:t>Encryption protects data in transit and at rest</w:t>
      </w:r>
    </w:p>
    <w:p>
      <w:pPr>
        <w:pStyle w:val="ListBullet"/>
      </w:pPr>
      <w:r>
        <w:t>Privacy-preserving techniques are used where possible</w:t>
      </w:r>
    </w:p>
    <w:p>
      <w:pPr>
        <w:pStyle w:val="ListBullet"/>
      </w:pPr>
      <w:r>
        <w:t>Participant privacy is respected</w:t>
      </w:r>
    </w:p>
    <w:p>
      <w:pPr>
        <w:pStyle w:val="Heading3"/>
      </w:pPr>
      <w:r>
        <w:t>Example:</w:t>
      </w:r>
    </w:p>
    <w:p>
      <w:r>
        <w:t>The Institution uses zero-knowledge proofs for proof of reserves. The proof demonstrates that reserves exceed supply without revealing the specific composition of reserves or counterparty identities. Privacy is preserved while solvency is demonstrated.</w:t>
      </w:r>
    </w:p>
    <w:p>
      <w:pPr>
        <w:pStyle w:val="Heading3"/>
      </w:pPr>
      <w:r>
        <w:t>Why This Matters:</w:t>
      </w:r>
    </w:p>
    <w:p>
      <w:pPr>
        <w:pStyle w:val="ListBullet"/>
      </w:pPr>
      <w:r>
        <w:t>Privacy protects participants</w:t>
      </w:r>
    </w:p>
    <w:p>
      <w:pPr>
        <w:pStyle w:val="ListBullet"/>
      </w:pPr>
      <w:r>
        <w:t>Privacy prevents market manipulation</w:t>
      </w:r>
    </w:p>
    <w:p>
      <w:pPr>
        <w:pStyle w:val="ListBullet"/>
      </w:pPr>
      <w:r>
        <w:t>Privacy preserves commercial confidentiality</w:t>
      </w:r>
    </w:p>
    <w:p>
      <w:pPr>
        <w:pStyle w:val="ListBullet"/>
      </w:pPr>
      <w:r>
        <w:t>Privacy is consistent with institutional neutrality</w:t>
      </w:r>
    </w:p>
    <w:p>
      <w:r>
        <w:t>Signature Schemes</w:t>
      </w:r>
    </w:p>
    <w:p>
      <w:r>
        <w:t>Current Scheme: ECDSA</w:t>
      </w:r>
    </w:p>
    <w:p>
      <w:r>
        <w:t>Attribute</w:t>
      </w:r>
    </w:p>
    <w:p>
      <w:r>
        <w:t>Specification</w:t>
      </w:r>
    </w:p>
    <w:p>
      <w:r>
        <w:t>Algorithm</w:t>
      </w:r>
    </w:p>
    <w:p>
      <w:r>
        <w:t>Elliptic Curve Digital Signature Algorithm</w:t>
      </w:r>
    </w:p>
    <w:p>
      <w:pPr>
        <w:pStyle w:val="Heading3"/>
      </w:pPr>
      <w:r>
        <w:t>Curve</w:t>
      </w:r>
    </w:p>
    <w:p>
      <w:r>
        <w:t>secp256k1 (same as Ethereum)</w:t>
      </w:r>
    </w:p>
    <w:p>
      <w:r>
        <w:t>Hash Function</w:t>
      </w:r>
    </w:p>
    <w:p>
      <w:r>
        <w:t>SHA-256</w:t>
      </w:r>
    </w:p>
    <w:p>
      <w:pPr>
        <w:pStyle w:val="Heading3"/>
      </w:pPr>
      <w:r>
        <w:t>Key Size</w:t>
      </w:r>
    </w:p>
    <w:p>
      <w:r>
        <w:t>256 bits</w:t>
      </w:r>
    </w:p>
    <w:p>
      <w:pPr>
        <w:pStyle w:val="Heading3"/>
      </w:pPr>
      <w:r>
        <w:t>Signature Size</w:t>
      </w:r>
    </w:p>
    <w:p>
      <w:r>
        <w:t>64 bytes (DER encoded: ~72 bytes)</w:t>
      </w:r>
    </w:p>
    <w:p>
      <w:pPr>
        <w:pStyle w:val="Heading3"/>
      </w:pPr>
      <w:r>
        <w:t>Security Level</w:t>
      </w:r>
    </w:p>
    <w:p>
      <w:r>
        <w:t>~128 bits classical security</w:t>
      </w:r>
    </w:p>
    <w:p>
      <w:r>
        <w:t>Use Cases</w:t>
      </w:r>
    </w:p>
    <w:p>
      <w:pPr>
        <w:pStyle w:val="Heading3"/>
      </w:pPr>
      <w:r>
        <w:t>All participant signatures, transaction signing</w:t>
      </w:r>
    </w:p>
    <w:p>
      <w:pPr>
        <w:pStyle w:val="Heading3"/>
      </w:pPr>
      <w:r>
        <w:t>What This Means in Practice:</w:t>
      </w:r>
    </w:p>
    <w:p>
      <w:pPr>
        <w:pStyle w:val="ListBullet"/>
      </w:pPr>
      <w:r>
        <w:t>ECDSA is the current signature scheme</w:t>
      </w:r>
    </w:p>
    <w:p>
      <w:pPr>
        <w:pStyle w:val="ListBullet"/>
      </w:pPr>
      <w:r>
        <w:t>It provides 128 bits of classical security</w:t>
      </w:r>
    </w:p>
    <w:p>
      <w:pPr>
        <w:pStyle w:val="ListBullet"/>
      </w:pPr>
      <w:r>
        <w:t>It is compatible with existing Ethereum infrastructure</w:t>
      </w:r>
    </w:p>
    <w:p>
      <w:pPr>
        <w:pStyle w:val="ListBullet"/>
      </w:pPr>
      <w:r>
        <w:t>It is used for all participant signatures</w:t>
      </w:r>
    </w:p>
    <w:p>
      <w:pPr>
        <w:pStyle w:val="Heading3"/>
      </w:pPr>
      <w:r>
        <w:t>Example:</w:t>
      </w:r>
    </w:p>
    <w:p>
      <w:r>
        <w:t>A participant signs a settlement instruction using their private key. The signature is verified using their public key. The transaction is authenticated. The signature provides non-repudiation and integrity.</w:t>
      </w:r>
    </w:p>
    <w:p>
      <w:pPr>
        <w:pStyle w:val="Heading3"/>
      </w:pPr>
      <w:r>
        <w:t>Why This Matters:</w:t>
      </w:r>
    </w:p>
    <w:p>
      <w:pPr>
        <w:pStyle w:val="ListBullet"/>
      </w:pPr>
      <w:r>
        <w:t>ECDSA is well-established and secure</w:t>
      </w:r>
    </w:p>
    <w:p>
      <w:pPr>
        <w:pStyle w:val="ListBullet"/>
      </w:pPr>
      <w:r>
        <w:t>ECDSA is compatible with existing infrastructure</w:t>
      </w:r>
    </w:p>
    <w:p>
      <w:pPr>
        <w:pStyle w:val="ListBullet"/>
      </w:pPr>
      <w:r>
        <w:t>ECDSA provides adequate current security</w:t>
      </w:r>
    </w:p>
    <w:p>
      <w:pPr>
        <w:pStyle w:val="ListBullet"/>
      </w:pPr>
      <w:r>
        <w:t>ECDSA enables seamless integration</w:t>
      </w:r>
    </w:p>
    <w:p>
      <w:pPr>
        <w:pStyle w:val="Heading3"/>
      </w:pPr>
      <w:r>
        <w:t>Key Generation:</w:t>
      </w:r>
    </w:p>
    <w:p>
      <w:r>
        <w:t>text</w:t>
      </w:r>
    </w:p>
    <w:p>
      <w:pPr>
        <w:pStyle w:val="Heading3"/>
      </w:pPr>
      <w:r>
        <w:t>Private Key: 256-bit random number</w:t>
      </w:r>
    </w:p>
    <w:p>
      <w:r>
        <w:t>Public Key: Point on secp256k1 curve derived from private key</w:t>
      </w:r>
    </w:p>
    <w:p>
      <w:pPr>
        <w:pStyle w:val="Heading3"/>
      </w:pPr>
      <w:r>
        <w:t>Address: Keccak-256 hash of public key, last 20 bytes</w:t>
      </w:r>
    </w:p>
    <w:p>
      <w:pPr>
        <w:pStyle w:val="Heading3"/>
      </w:pPr>
      <w:r>
        <w:t>Signature Generation:</w:t>
      </w:r>
    </w:p>
    <w:p>
      <w:r>
        <w:t>text</w:t>
      </w:r>
    </w:p>
    <w:p>
      <w:pPr>
        <w:pStyle w:val="Heading3"/>
      </w:pPr>
      <w:r>
        <w:t>1. Hash message with SHA-256</w:t>
      </w:r>
    </w:p>
    <w:p>
      <w:pPr>
        <w:pStyle w:val="Heading3"/>
      </w:pPr>
      <w:r>
        <w:t>2. Generate random nonce k</w:t>
      </w:r>
    </w:p>
    <w:p>
      <w:pPr>
        <w:pStyle w:val="Heading3"/>
      </w:pPr>
      <w:r>
        <w:t>3. Compute R = k × G</w:t>
      </w:r>
    </w:p>
    <w:p>
      <w:pPr>
        <w:pStyle w:val="Heading3"/>
      </w:pPr>
      <w:r>
        <w:t>4. Compute r = R.x mod n</w:t>
      </w:r>
    </w:p>
    <w:p>
      <w:pPr>
        <w:pStyle w:val="Heading3"/>
      </w:pPr>
      <w:r>
        <w:t>5. Compute s = k^(-1) × (hash + r × privateKey) mod n</w:t>
      </w:r>
    </w:p>
    <w:p>
      <w:pPr>
        <w:pStyle w:val="Heading3"/>
      </w:pPr>
      <w:r>
        <w:t>6. Signature = (r, s) in DER format</w:t>
      </w:r>
    </w:p>
    <w:p>
      <w:pPr>
        <w:pStyle w:val="Heading3"/>
      </w:pPr>
      <w:r>
        <w:t>Signature Verification:</w:t>
      </w:r>
    </w:p>
    <w:p>
      <w:r>
        <w:t>text</w:t>
      </w:r>
    </w:p>
    <w:p>
      <w:pPr>
        <w:pStyle w:val="Heading3"/>
      </w:pPr>
      <w:r>
        <w:t>1. Parse signature to get r, s</w:t>
      </w:r>
    </w:p>
    <w:p>
      <w:pPr>
        <w:pStyle w:val="Heading3"/>
      </w:pPr>
      <w:r>
        <w:t>2. Validate r, s are in [1, n-1]</w:t>
      </w:r>
    </w:p>
    <w:p>
      <w:pPr>
        <w:pStyle w:val="Heading3"/>
      </w:pPr>
      <w:r>
        <w:t>3. Compute u1 = hash × s^(-1) mod n</w:t>
      </w:r>
    </w:p>
    <w:p>
      <w:pPr>
        <w:pStyle w:val="Heading3"/>
      </w:pPr>
      <w:r>
        <w:t>4. Compute u2 = r × s^(-1) mod n</w:t>
      </w:r>
    </w:p>
    <w:p>
      <w:pPr>
        <w:pStyle w:val="Heading3"/>
      </w:pPr>
      <w:r>
        <w:t>5. Compute point = u1 × G + u2 × publicKey</w:t>
      </w:r>
    </w:p>
    <w:p>
      <w:pPr>
        <w:pStyle w:val="Heading3"/>
      </w:pPr>
      <w:r>
        <w:t>6. Verify point.x == r</w:t>
      </w:r>
    </w:p>
    <w:p>
      <w:r>
        <w:t>Post-Quantum Scheme: Falcon-512</w:t>
      </w:r>
    </w:p>
    <w:p>
      <w:r>
        <w:t>Attribute</w:t>
      </w:r>
    </w:p>
    <w:p>
      <w:r>
        <w:t>Specification</w:t>
      </w:r>
    </w:p>
    <w:p>
      <w:r>
        <w:t>Type</w:t>
      </w:r>
    </w:p>
    <w:p>
      <w:r>
        <w:t>Lattice-based digital signature</w:t>
      </w:r>
    </w:p>
    <w:p>
      <w:r>
        <w:t>Standard</w:t>
      </w:r>
    </w:p>
    <w:p>
      <w:r>
        <w:t>NIST FIPS 204 (selected)</w:t>
      </w:r>
    </w:p>
    <w:p>
      <w:pPr>
        <w:pStyle w:val="Heading3"/>
      </w:pPr>
      <w:r>
        <w:t>Key Size</w:t>
      </w:r>
    </w:p>
    <w:p>
      <w:r>
        <w:t>1,281 bytes</w:t>
      </w:r>
    </w:p>
    <w:p>
      <w:pPr>
        <w:pStyle w:val="Heading3"/>
      </w:pPr>
      <w:r>
        <w:t>Signature Size</w:t>
      </w:r>
    </w:p>
    <w:p>
      <w:r>
        <w:t>666 bytes</w:t>
      </w:r>
    </w:p>
    <w:p>
      <w:pPr>
        <w:pStyle w:val="Heading3"/>
      </w:pPr>
      <w:r>
        <w:t>Security Level</w:t>
      </w:r>
    </w:p>
    <w:p>
      <w:r>
        <w:t>128 bits quantum security</w:t>
      </w:r>
    </w:p>
    <w:p>
      <w:r>
        <w:t>Use Cases</w:t>
      </w:r>
    </w:p>
    <w:p>
      <w:pPr>
        <w:pStyle w:val="Heading3"/>
      </w:pPr>
      <w:r>
        <w:t>Future migration for all signatures</w:t>
      </w:r>
    </w:p>
    <w:p>
      <w:pPr>
        <w:pStyle w:val="Heading3"/>
      </w:pPr>
      <w:r>
        <w:t>What This Means in Practice:</w:t>
      </w:r>
    </w:p>
    <w:p>
      <w:pPr>
        <w:pStyle w:val="ListBullet"/>
      </w:pPr>
      <w:r>
        <w:t>Falcon-512 is the selected post-quantum signature scheme</w:t>
      </w:r>
    </w:p>
    <w:p>
      <w:pPr>
        <w:pStyle w:val="ListBullet"/>
      </w:pPr>
      <w:r>
        <w:t>It provides 128 bits of quantum security</w:t>
      </w:r>
    </w:p>
    <w:p>
      <w:pPr>
        <w:pStyle w:val="ListBullet"/>
      </w:pPr>
      <w:r>
        <w:t>It is NIST-approved (FIPS 204)</w:t>
      </w:r>
    </w:p>
    <w:p>
      <w:pPr>
        <w:pStyle w:val="ListBullet"/>
      </w:pPr>
      <w:r>
        <w:t>It is planned for migration in 2028-2029</w:t>
      </w:r>
    </w:p>
    <w:p>
      <w:pPr>
        <w:pStyle w:val="Heading3"/>
      </w:pPr>
      <w:r>
        <w:t>Example:</w:t>
      </w:r>
    </w:p>
    <w:p>
      <w:r>
        <w:t>The Institution is preparing for post-quantum migration. Falcon-512 has been selected as the post-quantum signature scheme. Migration is planned for 2028-2029. During migration, both ECDSA and Falcon-512 signatures will be accepted. After migration, Falcon-512 will be required.</w:t>
      </w:r>
    </w:p>
    <w:p>
      <w:pPr>
        <w:pStyle w:val="Heading3"/>
      </w:pPr>
      <w:r>
        <w:t>Why This Matters:</w:t>
      </w:r>
    </w:p>
    <w:p>
      <w:pPr>
        <w:pStyle w:val="ListBullet"/>
      </w:pPr>
      <w:r>
        <w:t>Post-quantum preparation is essential for long-term security</w:t>
      </w:r>
    </w:p>
    <w:p>
      <w:pPr>
        <w:pStyle w:val="ListBullet"/>
      </w:pPr>
      <w:r>
        <w:t>Falcon-512 is the NIST-approved standard</w:t>
      </w:r>
    </w:p>
    <w:p>
      <w:pPr>
        <w:pStyle w:val="ListBullet"/>
      </w:pPr>
      <w:r>
        <w:t>Migration protects against future quantum threats</w:t>
      </w:r>
    </w:p>
    <w:p>
      <w:pPr>
        <w:pStyle w:val="ListBullet"/>
      </w:pPr>
      <w:r>
        <w:t>Phased migration ensures smooth transition</w:t>
      </w:r>
    </w:p>
    <w:p>
      <w:pPr>
        <w:pStyle w:val="Heading3"/>
      </w:pPr>
      <w:r>
        <w:t>Migration Timeline:</w:t>
      </w:r>
    </w:p>
    <w:p>
      <w:r>
        <w:t>Phase</w:t>
      </w:r>
    </w:p>
    <w:p>
      <w:r>
        <w:t>Action</w:t>
      </w:r>
    </w:p>
    <w:p>
      <w:r>
        <w:t>Timeline</w:t>
      </w:r>
    </w:p>
    <w:p>
      <w:r>
        <w:t>Phase 0</w:t>
      </w:r>
    </w:p>
    <w:p>
      <w:pPr>
        <w:pStyle w:val="Heading3"/>
      </w:pPr>
      <w:r>
        <w:t>Monitor NIST PQC standards</w:t>
      </w:r>
    </w:p>
    <w:p>
      <w:r>
        <w:t>2026-2027</w:t>
      </w:r>
    </w:p>
    <w:p>
      <w:r>
        <w:t>Phase 1</w:t>
      </w:r>
    </w:p>
    <w:p>
      <w:pPr>
        <w:pStyle w:val="Heading3"/>
      </w:pPr>
      <w:r>
        <w:t>Develop Falcon-512 integration</w:t>
      </w:r>
    </w:p>
    <w:p>
      <w:r>
        <w:t>2027</w:t>
      </w:r>
    </w:p>
    <w:p>
      <w:r>
        <w:t>Phase 2</w:t>
      </w:r>
    </w:p>
    <w:p>
      <w:pPr>
        <w:pStyle w:val="Heading3"/>
      </w:pPr>
      <w:r>
        <w:t>Test on testnet</w:t>
      </w:r>
    </w:p>
    <w:p>
      <w:r>
        <w:t>2027-2028</w:t>
      </w:r>
    </w:p>
    <w:p>
      <w:r>
        <w:t>Phase 3</w:t>
      </w:r>
    </w:p>
    <w:p>
      <w:pPr>
        <w:pStyle w:val="Heading3"/>
      </w:pPr>
      <w:r>
        <w:t>Deploy on mainnet (dual support)</w:t>
      </w:r>
    </w:p>
    <w:p>
      <w:r>
        <w:t>2028</w:t>
      </w:r>
    </w:p>
    <w:p>
      <w:r>
        <w:t>Phase 4</w:t>
      </w:r>
    </w:p>
    <w:p>
      <w:pPr>
        <w:pStyle w:val="Heading3"/>
      </w:pPr>
      <w:r>
        <w:t>Require Falcon-512</w:t>
      </w:r>
    </w:p>
    <w:p>
      <w:r>
        <w:t>2029</w:t>
      </w:r>
    </w:p>
    <w:p>
      <w:r>
        <w:t>One-Time Scheme: Lamport Signatures</w:t>
      </w:r>
    </w:p>
    <w:p>
      <w:r>
        <w:t>Attribute</w:t>
      </w:r>
    </w:p>
    <w:p>
      <w:r>
        <w:t>Specification</w:t>
      </w:r>
    </w:p>
    <w:p>
      <w:r>
        <w:t>Type</w:t>
      </w:r>
    </w:p>
    <w:p>
      <w:r>
        <w:t>Hash-based one-time signature</w:t>
      </w:r>
    </w:p>
    <w:p>
      <w:r>
        <w:t>Security</w:t>
      </w:r>
    </w:p>
    <w:p>
      <w:r>
        <w:t>Post-quantum secure (hash-based)</w:t>
      </w:r>
    </w:p>
    <w:p>
      <w:pPr>
        <w:pStyle w:val="Heading3"/>
      </w:pPr>
      <w:r>
        <w:t>Key Size</w:t>
      </w:r>
    </w:p>
    <w:p>
      <w:r>
        <w:t>8,192 bytes (256 pairs × 32 bytes)</w:t>
      </w:r>
    </w:p>
    <w:p>
      <w:pPr>
        <w:pStyle w:val="Heading3"/>
      </w:pPr>
      <w:r>
        <w:t>Signature Size</w:t>
      </w:r>
    </w:p>
    <w:p>
      <w:r>
        <w:t>8,192 bytes</w:t>
      </w:r>
    </w:p>
    <w:p>
      <w:pPr>
        <w:pStyle w:val="Heading3"/>
      </w:pPr>
      <w:r>
        <w:t>Security Level</w:t>
      </w:r>
    </w:p>
    <w:p>
      <w:r>
        <w:t>256 bits classical, 128 bits quantum</w:t>
      </w:r>
    </w:p>
    <w:p>
      <w:r>
        <w:t>Use Cases</w:t>
      </w:r>
    </w:p>
    <w:p>
      <w:pPr>
        <w:pStyle w:val="Heading3"/>
      </w:pPr>
      <w:r>
        <w:t>High-value reserve wallets, emergency backup</w:t>
      </w:r>
    </w:p>
    <w:p>
      <w:pPr>
        <w:pStyle w:val="Heading3"/>
      </w:pPr>
      <w:r>
        <w:t>What This Means in Practice:</w:t>
      </w:r>
    </w:p>
    <w:p>
      <w:pPr>
        <w:pStyle w:val="ListBullet"/>
      </w:pPr>
      <w:r>
        <w:t>Lamport signatures are one-time hash-based signatures</w:t>
      </w:r>
    </w:p>
    <w:p>
      <w:pPr>
        <w:pStyle w:val="ListBullet"/>
      </w:pPr>
      <w:r>
        <w:t>They are post-quantum secure</w:t>
      </w:r>
    </w:p>
    <w:p>
      <w:pPr>
        <w:pStyle w:val="ListBullet"/>
      </w:pPr>
      <w:r>
        <w:t>They are used for high-value reserve wallets</w:t>
      </w:r>
    </w:p>
    <w:p>
      <w:pPr>
        <w:pStyle w:val="ListBullet"/>
      </w:pPr>
      <w:r>
        <w:t>They provide emergency backup security</w:t>
      </w:r>
    </w:p>
    <w:p>
      <w:pPr>
        <w:pStyle w:val="Heading3"/>
      </w:pPr>
      <w:r>
        <w:t>Example:</w:t>
      </w:r>
    </w:p>
    <w:p>
      <w:r>
        <w:t>The Institution's reserve wallets use Lamport signatures. Each wallet can sign only once. The signature is post-quantum secure. This provides maximum security for the most critical assets.</w:t>
      </w:r>
    </w:p>
    <w:p>
      <w:pPr>
        <w:pStyle w:val="Heading3"/>
      </w:pPr>
      <w:r>
        <w:t>Why This Matters:</w:t>
      </w:r>
    </w:p>
    <w:p>
      <w:pPr>
        <w:pStyle w:val="ListBullet"/>
      </w:pPr>
      <w:r>
        <w:t>Lamport signatures are post-quantum secure</w:t>
      </w:r>
    </w:p>
    <w:p>
      <w:pPr>
        <w:pStyle w:val="ListBullet"/>
      </w:pPr>
      <w:r>
        <w:t>They are mathematically simple and verifiable</w:t>
      </w:r>
    </w:p>
    <w:p>
      <w:pPr>
        <w:pStyle w:val="ListBullet"/>
      </w:pPr>
      <w:r>
        <w:t>They provide emergency backup security</w:t>
      </w:r>
    </w:p>
    <w:p>
      <w:pPr>
        <w:pStyle w:val="ListBullet"/>
      </w:pPr>
      <w:r>
        <w:t>They protect the most critical assets</w:t>
      </w:r>
    </w:p>
    <w:p>
      <w:pPr>
        <w:pStyle w:val="Heading3"/>
      </w:pPr>
      <w:r>
        <w:t>Key Generation:</w:t>
      </w:r>
    </w:p>
    <w:p>
      <w:r>
        <w:t>text</w:t>
      </w:r>
    </w:p>
    <w:p>
      <w:pPr>
        <w:pStyle w:val="Heading3"/>
      </w:pPr>
      <w:r>
        <w:t>For i = 0 to 255:</w:t>
      </w:r>
    </w:p>
    <w:p>
      <w:r>
        <w:t xml:space="preserve">    Generate random 256-bit value priv[i][0]</w:t>
      </w:r>
    </w:p>
    <w:p>
      <w:r>
        <w:t xml:space="preserve">    Compute pub[i][0] = SHA-256(priv[i][0])</w:t>
      </w:r>
    </w:p>
    <w:p>
      <w:r>
        <w:t xml:space="preserve">    Generate random 256-bit value priv[i][1]</w:t>
      </w:r>
    </w:p>
    <w:p>
      <w:r>
        <w:t xml:space="preserve">    Compute pub[i][1] = SHA-256(priv[i][1])</w:t>
      </w:r>
    </w:p>
    <w:p>
      <w:r>
        <w:t>Public Key: pub[0..255][0..1] (256 pairs)</w:t>
      </w:r>
    </w:p>
    <w:p>
      <w:pPr>
        <w:pStyle w:val="Heading3"/>
      </w:pPr>
      <w:r>
        <w:t>Private Key: priv[0..255][0..1] (256 pairs)</w:t>
      </w:r>
    </w:p>
    <w:p>
      <w:pPr>
        <w:pStyle w:val="Heading3"/>
      </w:pPr>
      <w:r>
        <w:t>Signature Generation:</w:t>
      </w:r>
    </w:p>
    <w:p>
      <w:r>
        <w:t>text</w:t>
      </w:r>
    </w:p>
    <w:p>
      <w:pPr>
        <w:pStyle w:val="Heading3"/>
      </w:pPr>
      <w:r>
        <w:t>1. Hash message with SHA-256 → h (256 bits)</w:t>
      </w:r>
    </w:p>
    <w:p>
      <w:pPr>
        <w:pStyle w:val="Heading3"/>
      </w:pPr>
      <w:r>
        <w:t>2. For bit i in h:</w:t>
      </w:r>
    </w:p>
    <w:p>
      <w:r>
        <w:t xml:space="preserve">    If h[i] == 0: signature[i] = priv[i][0]</w:t>
      </w:r>
    </w:p>
    <w:p>
      <w:r>
        <w:t xml:space="preserve">    If h[i] == 1: signature[i] = priv[i][1]</w:t>
      </w:r>
    </w:p>
    <w:p>
      <w:pPr>
        <w:pStyle w:val="Heading3"/>
      </w:pPr>
      <w:r>
        <w:t>3. Signature: 256 values</w:t>
      </w:r>
    </w:p>
    <w:p>
      <w:pPr>
        <w:pStyle w:val="Heading3"/>
      </w:pPr>
      <w:r>
        <w:t>Signature Verification:</w:t>
      </w:r>
    </w:p>
    <w:p>
      <w:r>
        <w:t>text</w:t>
      </w:r>
    </w:p>
    <w:p>
      <w:pPr>
        <w:pStyle w:val="Heading3"/>
      </w:pPr>
      <w:r>
        <w:t>1. Hash message with SHA-256 → h (256 bits)</w:t>
      </w:r>
    </w:p>
    <w:p>
      <w:pPr>
        <w:pStyle w:val="Heading3"/>
      </w:pPr>
      <w:r>
        <w:t>2. For bit i in h:</w:t>
      </w:r>
    </w:p>
    <w:p>
      <w:r>
        <w:t xml:space="preserve">    Compute SHA-256(signature[i])</w:t>
      </w:r>
    </w:p>
    <w:p>
      <w:r>
        <w:t xml:space="preserve">    If h[i] == 0: verify == pub[i][0]</w:t>
      </w:r>
    </w:p>
    <w:p>
      <w:r>
        <w:t xml:space="preserve">    If h[i] == 1: verify == pub[i][1]</w:t>
      </w:r>
    </w:p>
    <w:p>
      <w:pPr>
        <w:pStyle w:val="Heading3"/>
      </w:pPr>
      <w:r>
        <w:t>3. All verifications pass → valid signature</w:t>
      </w:r>
    </w:p>
    <w:p>
      <w:r>
        <w:t>Key Management</w:t>
      </w:r>
    </w:p>
    <w:p>
      <w:r>
        <w:t>Key Types</w:t>
      </w:r>
    </w:p>
    <w:p>
      <w:r>
        <w:t>Key Type</w:t>
      </w:r>
    </w:p>
    <w:p>
      <w:r>
        <w:t>Purpose</w:t>
      </w:r>
    </w:p>
    <w:p>
      <w:r>
        <w:t>Storage</w:t>
      </w:r>
    </w:p>
    <w:p>
      <w:r>
        <w:t>Rotation</w:t>
      </w:r>
    </w:p>
    <w:p>
      <w:r>
        <w:t>Participant Keys</w:t>
      </w:r>
    </w:p>
    <w:p>
      <w:r>
        <w:t>Participant signatures</w:t>
      </w:r>
    </w:p>
    <w:p>
      <w:r>
        <w:t>Participant custody</w:t>
      </w:r>
    </w:p>
    <w:p>
      <w:r>
        <w:t>Participant managed</w:t>
      </w:r>
    </w:p>
    <w:p>
      <w:r>
        <w:t>Institution Keys</w:t>
      </w:r>
    </w:p>
    <w:p>
      <w:r>
        <w:t>Institution signatures</w:t>
      </w:r>
    </w:p>
    <w:p>
      <w:r>
        <w:t>HSM/MPC</w:t>
      </w:r>
    </w:p>
    <w:p>
      <w:r>
        <w:t>Annual</w:t>
      </w:r>
    </w:p>
    <w:p>
      <w:r>
        <w:t>Oracle Keys</w:t>
      </w:r>
    </w:p>
    <w:p>
      <w:r>
        <w:t>Oracle data signing</w:t>
      </w:r>
    </w:p>
    <w:p>
      <w:r>
        <w:t>HSM</w:t>
      </w:r>
    </w:p>
    <w:p>
      <w:r>
        <w:t>Quarterly</w:t>
      </w:r>
    </w:p>
    <w:p>
      <w:r>
        <w:t>Backup Keys</w:t>
      </w:r>
    </w:p>
    <w:p>
      <w:r>
        <w:t>Emergency recovery</w:t>
      </w:r>
    </w:p>
    <w:p>
      <w:r>
        <w:t>HSM</w:t>
      </w:r>
    </w:p>
    <w:p>
      <w:r>
        <w:t>Annual</w:t>
      </w:r>
    </w:p>
    <w:p>
      <w:r>
        <w:t>Encryption Keys</w:t>
      </w:r>
    </w:p>
    <w:p>
      <w:r>
        <w:t>Data encryption</w:t>
      </w:r>
    </w:p>
    <w:p>
      <w:r>
        <w:t>KMS</w:t>
      </w:r>
    </w:p>
    <w:p>
      <w:pPr>
        <w:pStyle w:val="Heading3"/>
      </w:pPr>
      <w:r>
        <w:t>Annual</w:t>
      </w:r>
    </w:p>
    <w:p>
      <w:pPr>
        <w:pStyle w:val="Heading3"/>
      </w:pPr>
      <w:r>
        <w:t>What This Means in Practice:</w:t>
      </w:r>
    </w:p>
    <w:p>
      <w:pPr>
        <w:pStyle w:val="ListBullet"/>
      </w:pPr>
      <w:r>
        <w:t>Different key types serve different purposes</w:t>
      </w:r>
    </w:p>
    <w:p>
      <w:pPr>
        <w:pStyle w:val="ListBullet"/>
      </w:pPr>
      <w:r>
        <w:t>Keys are stored securely</w:t>
      </w:r>
    </w:p>
    <w:p>
      <w:pPr>
        <w:pStyle w:val="ListBullet"/>
      </w:pPr>
      <w:r>
        <w:t>Keys are rotated regularly</w:t>
      </w:r>
    </w:p>
    <w:p>
      <w:pPr>
        <w:pStyle w:val="ListBullet"/>
      </w:pPr>
      <w:r>
        <w:t>Keys are managed with appropriate access controls</w:t>
      </w:r>
    </w:p>
    <w:p>
      <w:pPr>
        <w:pStyle w:val="Heading3"/>
      </w:pPr>
      <w:r>
        <w:t>Example:</w:t>
      </w:r>
    </w:p>
    <w:p>
      <w:r>
        <w:t>The Institution uses MPC for its signing keys, requiring 3 of 5 key shares. Participant keys are managed by participants. Oracle keys are stored in HSMs. Encryption keys are managed by KMS. All keys are rotated annually.</w:t>
      </w:r>
    </w:p>
    <w:p>
      <w:pPr>
        <w:pStyle w:val="Heading3"/>
      </w:pPr>
      <w:r>
        <w:t>Why This Matters:</w:t>
      </w:r>
    </w:p>
    <w:p>
      <w:pPr>
        <w:pStyle w:val="ListBullet"/>
      </w:pPr>
      <w:r>
        <w:t>Proper key management is essential for security</w:t>
      </w:r>
    </w:p>
    <w:p>
      <w:pPr>
        <w:pStyle w:val="ListBullet"/>
      </w:pPr>
      <w:r>
        <w:t>Different keys require different security levels</w:t>
      </w:r>
    </w:p>
    <w:p>
      <w:pPr>
        <w:pStyle w:val="ListBullet"/>
      </w:pPr>
      <w:r>
        <w:t>Regular rotation reduces risk</w:t>
      </w:r>
    </w:p>
    <w:p>
      <w:pPr>
        <w:pStyle w:val="ListBullet"/>
      </w:pPr>
      <w:r>
        <w:t>Access controls prevent unauthorized use</w:t>
      </w:r>
    </w:p>
    <w:p>
      <w:r>
        <w:t>Multi-Party Computation (MPC)</w:t>
      </w:r>
    </w:p>
    <w:p>
      <w:r>
        <w:t>Attribute</w:t>
      </w:r>
    </w:p>
    <w:p>
      <w:r>
        <w:t>Specification</w:t>
      </w:r>
    </w:p>
    <w:p>
      <w:r>
        <w:t>Purpose</w:t>
      </w:r>
    </w:p>
    <w:p>
      <w:r>
        <w:t>Distributed key management</w:t>
      </w:r>
    </w:p>
    <w:p>
      <w:pPr>
        <w:pStyle w:val="Heading3"/>
      </w:pPr>
      <w:r>
        <w:t>Threshold</w:t>
      </w:r>
    </w:p>
    <w:p>
      <w:r>
        <w:t>3 of 5 key shares</w:t>
      </w:r>
    </w:p>
    <w:p>
      <w:r>
        <w:t>Security</w:t>
      </w:r>
    </w:p>
    <w:p>
      <w:r>
        <w:t>No single party has full key</w:t>
      </w:r>
    </w:p>
    <w:p>
      <w:r>
        <w:t>Geographic Distribution</w:t>
      </w:r>
    </w:p>
    <w:p>
      <w:r>
        <w:t>UAE, Singapore, UK</w:t>
      </w:r>
    </w:p>
    <w:p>
      <w:r>
        <w:t>Use Cases</w:t>
      </w:r>
    </w:p>
    <w:p>
      <w:pPr>
        <w:pStyle w:val="Heading3"/>
      </w:pPr>
      <w:r>
        <w:t>Reserve wallets, Institution signing</w:t>
      </w:r>
    </w:p>
    <w:p>
      <w:pPr>
        <w:pStyle w:val="Heading3"/>
      </w:pPr>
      <w:r>
        <w:t>What This Means in Practice:</w:t>
      </w:r>
    </w:p>
    <w:p>
      <w:pPr>
        <w:pStyle w:val="ListBullet"/>
      </w:pPr>
      <w:r>
        <w:t>Keys are split into multiple shares</w:t>
      </w:r>
    </w:p>
    <w:p>
      <w:pPr>
        <w:pStyle w:val="ListBullet"/>
      </w:pPr>
      <w:r>
        <w:t>A threshold number of shares is required to sign</w:t>
      </w:r>
    </w:p>
    <w:p>
      <w:pPr>
        <w:pStyle w:val="ListBullet"/>
      </w:pPr>
      <w:r>
        <w:t>No single party has the full key</w:t>
      </w:r>
    </w:p>
    <w:p>
      <w:pPr>
        <w:pStyle w:val="ListBullet"/>
      </w:pPr>
      <w:r>
        <w:t>Geographic distribution provides resilience</w:t>
      </w:r>
    </w:p>
    <w:p>
      <w:pPr>
        <w:pStyle w:val="Heading3"/>
      </w:pPr>
      <w:r>
        <w:t>Example:</w:t>
      </w:r>
    </w:p>
    <w:p>
      <w:r>
        <w:t>The Institution's reserve wallet key is split into 5 shares. Share 1 is held by the CEO (UAE). Share 2 by the CFO (UAE). Share 3 by an Independent Board Member (Singapore). Share 4 by a Custodian Representative (UK). Share 5 by an Auditor (third-party). Any 3 shares are required to sign a transaction.</w:t>
      </w:r>
    </w:p>
    <w:p>
      <w:pPr>
        <w:pStyle w:val="Heading3"/>
      </w:pPr>
      <w:r>
        <w:t>Why This Matters:</w:t>
      </w:r>
    </w:p>
    <w:p>
      <w:pPr>
        <w:pStyle w:val="ListBullet"/>
      </w:pPr>
      <w:r>
        <w:t>MPC prevents single points of failure</w:t>
      </w:r>
    </w:p>
    <w:p>
      <w:pPr>
        <w:pStyle w:val="ListBullet"/>
      </w:pPr>
      <w:r>
        <w:t>MPC prevents theft of the full key</w:t>
      </w:r>
    </w:p>
    <w:p>
      <w:pPr>
        <w:pStyle w:val="ListBullet"/>
      </w:pPr>
      <w:r>
        <w:t>MPC enables geographic distribution</w:t>
      </w:r>
    </w:p>
    <w:p>
      <w:pPr>
        <w:pStyle w:val="ListBullet"/>
      </w:pPr>
      <w:r>
        <w:t>MPC maintains operational continuity</w:t>
      </w:r>
    </w:p>
    <w:p>
      <w:pPr>
        <w:pStyle w:val="Heading3"/>
      </w:pPr>
      <w:r>
        <w:t>Key Share Distribution:</w:t>
      </w:r>
    </w:p>
    <w:p>
      <w:r>
        <w:t>Share</w:t>
      </w:r>
    </w:p>
    <w:p>
      <w:r>
        <w:t>Holder</w:t>
      </w:r>
    </w:p>
    <w:p>
      <w:r>
        <w:t>Location</w:t>
      </w:r>
    </w:p>
    <w:p>
      <w:r>
        <w:t>Type</w:t>
      </w:r>
    </w:p>
    <w:p>
      <w:r>
        <w:t>Share 1</w:t>
      </w:r>
    </w:p>
    <w:p>
      <w:r>
        <w:t>CEO</w:t>
      </w:r>
    </w:p>
    <w:p>
      <w:r>
        <w:t>UAE</w:t>
      </w:r>
    </w:p>
    <w:p>
      <w:r>
        <w:t>Air-gapped HSM</w:t>
      </w:r>
    </w:p>
    <w:p>
      <w:r>
        <w:t>Share 2</w:t>
      </w:r>
    </w:p>
    <w:p>
      <w:r>
        <w:t>CFO</w:t>
      </w:r>
    </w:p>
    <w:p>
      <w:r>
        <w:t>UAE</w:t>
      </w:r>
    </w:p>
    <w:p>
      <w:r>
        <w:t>Air-gapped HSM</w:t>
      </w:r>
    </w:p>
    <w:p>
      <w:r>
        <w:t>Share 3</w:t>
      </w:r>
    </w:p>
    <w:p>
      <w:r>
        <w:t>Independent Board Member</w:t>
      </w:r>
    </w:p>
    <w:p>
      <w:r>
        <w:t>Singapore</w:t>
      </w:r>
    </w:p>
    <w:p>
      <w:r>
        <w:t>Cloud HSM</w:t>
      </w:r>
    </w:p>
    <w:p>
      <w:r>
        <w:t>Share 4</w:t>
      </w:r>
    </w:p>
    <w:p>
      <w:r>
        <w:t>Custodian Representative</w:t>
      </w:r>
    </w:p>
    <w:p>
      <w:r>
        <w:t>UK</w:t>
      </w:r>
    </w:p>
    <w:p>
      <w:r>
        <w:t>Cloud HSM</w:t>
      </w:r>
    </w:p>
    <w:p>
      <w:r>
        <w:t>Share 5</w:t>
      </w:r>
    </w:p>
    <w:p>
      <w:r>
        <w:t>Auditor</w:t>
      </w:r>
    </w:p>
    <w:p>
      <w:r>
        <w:t>Third-party</w:t>
      </w:r>
    </w:p>
    <w:p>
      <w:r>
        <w:t>Backup</w:t>
      </w:r>
    </w:p>
    <w:p>
      <w:r>
        <w:t>Hardware Security Modules (HSM)</w:t>
      </w:r>
    </w:p>
    <w:p>
      <w:r>
        <w:t>Attribute</w:t>
      </w:r>
    </w:p>
    <w:p>
      <w:r>
        <w:t>Specification</w:t>
      </w:r>
    </w:p>
    <w:p>
      <w:r>
        <w:t>Standard</w:t>
      </w:r>
    </w:p>
    <w:p>
      <w:r>
        <w:t>FIPS 140-3 Level 3</w:t>
      </w:r>
    </w:p>
    <w:p>
      <w:r>
        <w:t>Purpose</w:t>
      </w:r>
    </w:p>
    <w:p>
      <w:r>
        <w:t>Secure key storage and cryptographic operations</w:t>
      </w:r>
    </w:p>
    <w:p>
      <w:r>
        <w:t>Geographic Distribution</w:t>
      </w:r>
    </w:p>
    <w:p>
      <w:r>
        <w:t>UAE, Singapore, UK</w:t>
      </w:r>
    </w:p>
    <w:p>
      <w:r>
        <w:t>Access Control</w:t>
      </w:r>
    </w:p>
    <w:p>
      <w:r>
        <w:t>Biometric + PIN + Smart Card</w:t>
      </w:r>
    </w:p>
    <w:p>
      <w:r>
        <w:t>Audit Trail</w:t>
      </w:r>
    </w:p>
    <w:p>
      <w:pPr>
        <w:pStyle w:val="Heading3"/>
      </w:pPr>
      <w:r>
        <w:t>Complete transaction log</w:t>
      </w:r>
    </w:p>
    <w:p>
      <w:pPr>
        <w:pStyle w:val="Heading3"/>
      </w:pPr>
      <w:r>
        <w:t>What This Means in Practice:</w:t>
      </w:r>
    </w:p>
    <w:p>
      <w:pPr>
        <w:pStyle w:val="ListBullet"/>
      </w:pPr>
      <w:r>
        <w:t>HSMs provide secure key storage</w:t>
      </w:r>
    </w:p>
    <w:p>
      <w:pPr>
        <w:pStyle w:val="ListBullet"/>
      </w:pPr>
      <w:r>
        <w:t>Cryptographic operations are performed within the HSM</w:t>
      </w:r>
    </w:p>
    <w:p>
      <w:pPr>
        <w:pStyle w:val="ListBullet"/>
      </w:pPr>
      <w:r>
        <w:t>Keys never leave the HSM</w:t>
      </w:r>
    </w:p>
    <w:p>
      <w:pPr>
        <w:pStyle w:val="ListBullet"/>
      </w:pPr>
      <w:r>
        <w:t>Access is tightly controlled</w:t>
      </w:r>
    </w:p>
    <w:p>
      <w:pPr>
        <w:pStyle w:val="Heading3"/>
      </w:pPr>
      <w:r>
        <w:t>Example:</w:t>
      </w:r>
    </w:p>
    <w:p>
      <w:r>
        <w:t>The Institution's signing keys are stored in HSMs. All cryptographic operations are performed within the HSM. Keys never leave the HSM. Access requires biometric authentication, PIN, and smart card. All operations are logged.</w:t>
      </w:r>
    </w:p>
    <w:p>
      <w:pPr>
        <w:pStyle w:val="Heading3"/>
      </w:pPr>
      <w:r>
        <w:t>Why This Matters:</w:t>
      </w:r>
    </w:p>
    <w:p>
      <w:pPr>
        <w:pStyle w:val="ListBullet"/>
      </w:pPr>
      <w:r>
        <w:t>HSMs provide hardware-level security</w:t>
      </w:r>
    </w:p>
    <w:p>
      <w:pPr>
        <w:pStyle w:val="ListBullet"/>
      </w:pPr>
      <w:r>
        <w:t>Keys never leave the HSM (preventing theft)</w:t>
      </w:r>
    </w:p>
    <w:p>
      <w:pPr>
        <w:pStyle w:val="ListBullet"/>
      </w:pPr>
      <w:r>
        <w:t>Access is tightly controlled</w:t>
      </w:r>
    </w:p>
    <w:p>
      <w:pPr>
        <w:pStyle w:val="ListBullet"/>
      </w:pPr>
      <w:r>
        <w:t>Audit trail provides accountability</w:t>
      </w:r>
    </w:p>
    <w:p>
      <w:r>
        <w:t>Key Rotation</w:t>
      </w:r>
    </w:p>
    <w:p>
      <w:r>
        <w:t>Key Type</w:t>
      </w:r>
    </w:p>
    <w:p>
      <w:r>
        <w:t>Rotation Frequency</w:t>
      </w:r>
    </w:p>
    <w:p>
      <w:r>
        <w:t>Procedure</w:t>
      </w:r>
    </w:p>
    <w:p>
      <w:r>
        <w:t>Institution Keys</w:t>
      </w:r>
    </w:p>
    <w:p>
      <w:r>
        <w:t>Annual</w:t>
      </w:r>
    </w:p>
    <w:p>
      <w:r>
        <w:t>HSM-based key generation</w:t>
      </w:r>
    </w:p>
    <w:p>
      <w:r>
        <w:t>Oracle Keys</w:t>
      </w:r>
    </w:p>
    <w:p>
      <w:r>
        <w:t>Quarterly</w:t>
      </w:r>
    </w:p>
    <w:p>
      <w:r>
        <w:t>HSM-based key generation</w:t>
      </w:r>
    </w:p>
    <w:p>
      <w:r>
        <w:t>Encryption Keys</w:t>
      </w:r>
    </w:p>
    <w:p>
      <w:r>
        <w:t>Annual</w:t>
      </w:r>
    </w:p>
    <w:p>
      <w:r>
        <w:t>KMS-based key rotation</w:t>
      </w:r>
    </w:p>
    <w:p>
      <w:r>
        <w:t>Backup Keys</w:t>
      </w:r>
    </w:p>
    <w:p>
      <w:r>
        <w:t>Annual</w:t>
      </w:r>
    </w:p>
    <w:p>
      <w:pPr>
        <w:pStyle w:val="Heading3"/>
      </w:pPr>
      <w:r>
        <w:t>Secure backup rotation</w:t>
      </w:r>
    </w:p>
    <w:p>
      <w:pPr>
        <w:pStyle w:val="Heading3"/>
      </w:pPr>
      <w:r>
        <w:t>What This Means in Practice:</w:t>
      </w:r>
    </w:p>
    <w:p>
      <w:pPr>
        <w:pStyle w:val="ListBullet"/>
      </w:pPr>
      <w:r>
        <w:t>Keys are rotated regularly</w:t>
      </w:r>
    </w:p>
    <w:p>
      <w:pPr>
        <w:pStyle w:val="ListBullet"/>
      </w:pPr>
      <w:r>
        <w:t>Rotation follows defined procedures</w:t>
      </w:r>
    </w:p>
    <w:p>
      <w:pPr>
        <w:pStyle w:val="ListBullet"/>
      </w:pPr>
      <w:r>
        <w:t>Old keys are securely destroyed</w:t>
      </w:r>
    </w:p>
    <w:p>
      <w:pPr>
        <w:pStyle w:val="ListBullet"/>
      </w:pPr>
      <w:r>
        <w:t>New keys are securely distributed</w:t>
      </w:r>
    </w:p>
    <w:p>
      <w:pPr>
        <w:pStyle w:val="Heading3"/>
      </w:pPr>
      <w:r>
        <w:t>Example:</w:t>
      </w:r>
    </w:p>
    <w:p>
      <w:r>
        <w:t>The Institution rotates its signing keys annually. New keys are generated in the HSM. Old keys are securely destroyed. The new keys are distributed to authorized parties. The rotation is documented and audited.</w:t>
      </w:r>
    </w:p>
    <w:p>
      <w:pPr>
        <w:pStyle w:val="Heading3"/>
      </w:pPr>
      <w:r>
        <w:t>Why This Matters:</w:t>
      </w:r>
    </w:p>
    <w:p>
      <w:pPr>
        <w:pStyle w:val="ListBullet"/>
      </w:pPr>
      <w:r>
        <w:t>Regular rotation reduces risk of compromise</w:t>
      </w:r>
    </w:p>
    <w:p>
      <w:pPr>
        <w:pStyle w:val="ListBullet"/>
      </w:pPr>
      <w:r>
        <w:t>Defined procedures ensure consistency</w:t>
      </w:r>
    </w:p>
    <w:p>
      <w:pPr>
        <w:pStyle w:val="ListBullet"/>
      </w:pPr>
      <w:r>
        <w:t>Secure destruction prevents unauthorized use</w:t>
      </w:r>
    </w:p>
    <w:p>
      <w:pPr>
        <w:pStyle w:val="ListBullet"/>
      </w:pPr>
      <w:r>
        <w:t>Documentation supports auditability</w:t>
      </w:r>
    </w:p>
    <w:p>
      <w:r>
        <w:t>Encryption</w:t>
      </w:r>
    </w:p>
    <w:p>
      <w:r>
        <w:t>Data at Rest Encryption</w:t>
      </w:r>
    </w:p>
    <w:p>
      <w:r>
        <w:t>Attribute</w:t>
      </w:r>
    </w:p>
    <w:p>
      <w:r>
        <w:t>Specification</w:t>
      </w:r>
    </w:p>
    <w:p>
      <w:r>
        <w:t>Algorithm</w:t>
      </w:r>
    </w:p>
    <w:p>
      <w:r>
        <w:t>AES-256-GCM</w:t>
      </w:r>
    </w:p>
    <w:p>
      <w:pPr>
        <w:pStyle w:val="Heading3"/>
      </w:pPr>
      <w:r>
        <w:t>Key Size</w:t>
      </w:r>
    </w:p>
    <w:p>
      <w:r>
        <w:t>256 bits</w:t>
      </w:r>
    </w:p>
    <w:p>
      <w:r>
        <w:t>Mode</w:t>
      </w:r>
    </w:p>
    <w:p>
      <w:r>
        <w:t>GCM (authenticated encryption)</w:t>
      </w:r>
    </w:p>
    <w:p>
      <w:r>
        <w:t>Key Management</w:t>
      </w:r>
    </w:p>
    <w:p>
      <w:r>
        <w:t>KMS with HSM backing</w:t>
      </w:r>
    </w:p>
    <w:p>
      <w:r>
        <w:t>Scope</w:t>
      </w:r>
    </w:p>
    <w:p>
      <w:pPr>
        <w:pStyle w:val="Heading3"/>
      </w:pPr>
      <w:r>
        <w:t>All stored data</w:t>
      </w:r>
    </w:p>
    <w:p>
      <w:pPr>
        <w:pStyle w:val="Heading3"/>
      </w:pPr>
      <w:r>
        <w:t>What This Means in Practice:</w:t>
      </w:r>
    </w:p>
    <w:p>
      <w:pPr>
        <w:pStyle w:val="ListBullet"/>
      </w:pPr>
      <w:r>
        <w:t>All stored data is encrypted</w:t>
      </w:r>
    </w:p>
    <w:p>
      <w:pPr>
        <w:pStyle w:val="ListBullet"/>
      </w:pPr>
      <w:r>
        <w:t>AES-256-GCM provides authenticated encryption</w:t>
      </w:r>
    </w:p>
    <w:p>
      <w:pPr>
        <w:pStyle w:val="ListBullet"/>
      </w:pPr>
      <w:r>
        <w:t>Keys are managed by KMS with HSM backing</w:t>
      </w:r>
    </w:p>
    <w:p>
      <w:pPr>
        <w:pStyle w:val="ListBullet"/>
      </w:pPr>
      <w:r>
        <w:t>Data is protected from unauthorized access</w:t>
      </w:r>
    </w:p>
    <w:p>
      <w:pPr>
        <w:pStyle w:val="Heading3"/>
      </w:pPr>
      <w:r>
        <w:t>Example:</w:t>
      </w:r>
    </w:p>
    <w:p>
      <w:r>
        <w:t>All participant data, transaction records, and reserve information are encrypted at rest using AES-256-GCM. Keys are managed by KMS with HSM backing. Data is protected from unauthorized access.</w:t>
      </w:r>
    </w:p>
    <w:p>
      <w:pPr>
        <w:pStyle w:val="Heading3"/>
      </w:pPr>
      <w:r>
        <w:t>Why This Matters:</w:t>
      </w:r>
    </w:p>
    <w:p>
      <w:pPr>
        <w:pStyle w:val="ListBullet"/>
      </w:pPr>
      <w:r>
        <w:t>Encryption protects data from unauthorized access</w:t>
      </w:r>
    </w:p>
    <w:p>
      <w:pPr>
        <w:pStyle w:val="ListBullet"/>
      </w:pPr>
      <w:r>
        <w:t>AES-256 is industry standard</w:t>
      </w:r>
    </w:p>
    <w:p>
      <w:pPr>
        <w:pStyle w:val="ListBullet"/>
      </w:pPr>
      <w:r>
        <w:t>GCM provides authenticated encryption</w:t>
      </w:r>
    </w:p>
    <w:p>
      <w:pPr>
        <w:pStyle w:val="ListBullet"/>
      </w:pPr>
      <w:r>
        <w:t>KMS provides secure key management</w:t>
      </w:r>
    </w:p>
    <w:p>
      <w:r>
        <w:t>Data in Transit Encryption</w:t>
      </w:r>
    </w:p>
    <w:p>
      <w:r>
        <w:t>Attribute</w:t>
      </w:r>
    </w:p>
    <w:p>
      <w:r>
        <w:t>Specification</w:t>
      </w:r>
    </w:p>
    <w:p>
      <w:r>
        <w:t>Protocol</w:t>
      </w:r>
    </w:p>
    <w:p>
      <w:r>
        <w:t>TLS 1.3</w:t>
      </w:r>
    </w:p>
    <w:p>
      <w:r>
        <w:t>Cipher Suites</w:t>
      </w:r>
    </w:p>
    <w:p>
      <w:r>
        <w:t>AEAD_AES_256_GCM_SHA384</w:t>
      </w:r>
    </w:p>
    <w:p>
      <w:r>
        <w:t>Key Exchange</w:t>
      </w:r>
    </w:p>
    <w:p>
      <w:r>
        <w:t>X25519</w:t>
      </w:r>
    </w:p>
    <w:p>
      <w:r>
        <w:t>Certificate</w:t>
      </w:r>
    </w:p>
    <w:p>
      <w:r>
        <w:t>X.509 with ECDSA</w:t>
      </w:r>
    </w:p>
    <w:p>
      <w:r>
        <w:t>Scope</w:t>
      </w:r>
    </w:p>
    <w:p>
      <w:pPr>
        <w:pStyle w:val="Heading3"/>
      </w:pPr>
      <w:r>
        <w:t>All data in transit</w:t>
      </w:r>
    </w:p>
    <w:p>
      <w:pPr>
        <w:pStyle w:val="Heading3"/>
      </w:pPr>
      <w:r>
        <w:t>What This Means in Practice:</w:t>
      </w:r>
    </w:p>
    <w:p>
      <w:pPr>
        <w:pStyle w:val="ListBullet"/>
      </w:pPr>
      <w:r>
        <w:t>All data in transit is encrypted</w:t>
      </w:r>
    </w:p>
    <w:p>
      <w:pPr>
        <w:pStyle w:val="ListBullet"/>
      </w:pPr>
      <w:r>
        <w:t>TLS 1.3 provides secure communication</w:t>
      </w:r>
    </w:p>
    <w:p>
      <w:pPr>
        <w:pStyle w:val="ListBullet"/>
      </w:pPr>
      <w:r>
        <w:t>Strong cipher suites are used</w:t>
      </w:r>
    </w:p>
    <w:p>
      <w:pPr>
        <w:pStyle w:val="ListBullet"/>
      </w:pPr>
      <w:r>
        <w:t>Certificates provide authentication</w:t>
      </w:r>
    </w:p>
    <w:p>
      <w:pPr>
        <w:pStyle w:val="Heading3"/>
      </w:pPr>
      <w:r>
        <w:t>Example:</w:t>
      </w:r>
    </w:p>
    <w:p>
      <w:r>
        <w:t>All API calls, data feeds, and inter-service communication are encrypted with TLS 1.3. The connection uses AEAD_AES_256_GCM_SHA384. Key exchange is X25519. Certificates are issued and managed.</w:t>
      </w:r>
    </w:p>
    <w:p>
      <w:pPr>
        <w:pStyle w:val="Heading3"/>
      </w:pPr>
      <w:r>
        <w:t>Why This Matters:</w:t>
      </w:r>
    </w:p>
    <w:p>
      <w:pPr>
        <w:pStyle w:val="ListBullet"/>
      </w:pPr>
      <w:r>
        <w:t>Encryption protects data from interception</w:t>
      </w:r>
    </w:p>
    <w:p>
      <w:pPr>
        <w:pStyle w:val="ListBullet"/>
      </w:pPr>
      <w:r>
        <w:t>TLS 1.3 is the current industry standard</w:t>
      </w:r>
    </w:p>
    <w:p>
      <w:pPr>
        <w:pStyle w:val="ListBullet"/>
      </w:pPr>
      <w:r>
        <w:t>Strong cipher suites provide security</w:t>
      </w:r>
    </w:p>
    <w:p>
      <w:pPr>
        <w:pStyle w:val="ListBullet"/>
      </w:pPr>
      <w:r>
        <w:t>Certificates provide authentication</w:t>
      </w:r>
    </w:p>
    <w:p>
      <w:r>
        <w:t>Database Encryption</w:t>
      </w:r>
    </w:p>
    <w:p>
      <w:r>
        <w:t>Attribute</w:t>
      </w:r>
    </w:p>
    <w:p>
      <w:r>
        <w:t>Specification</w:t>
      </w:r>
    </w:p>
    <w:p>
      <w:r>
        <w:t>Method</w:t>
      </w:r>
    </w:p>
    <w:p>
      <w:r>
        <w:t>Transparent Data Encryption (TDE)</w:t>
      </w:r>
    </w:p>
    <w:p>
      <w:r>
        <w:t>Algorithm</w:t>
      </w:r>
    </w:p>
    <w:p>
      <w:r>
        <w:t>AES-256</w:t>
      </w:r>
    </w:p>
    <w:p>
      <w:r>
        <w:t>Key Management</w:t>
      </w:r>
    </w:p>
    <w:p>
      <w:r>
        <w:t>KMS with HSM backing</w:t>
      </w:r>
    </w:p>
    <w:p>
      <w:r>
        <w:t>Scope</w:t>
      </w:r>
    </w:p>
    <w:p>
      <w:pPr>
        <w:pStyle w:val="Heading3"/>
      </w:pPr>
      <w:r>
        <w:t>All database data</w:t>
      </w:r>
    </w:p>
    <w:p>
      <w:pPr>
        <w:pStyle w:val="Heading3"/>
      </w:pPr>
      <w:r>
        <w:t>What This Means in Practice:</w:t>
      </w:r>
    </w:p>
    <w:p>
      <w:pPr>
        <w:pStyle w:val="ListBullet"/>
      </w:pPr>
      <w:r>
        <w:t>Databases are encrypted at rest</w:t>
      </w:r>
    </w:p>
    <w:p>
      <w:pPr>
        <w:pStyle w:val="ListBullet"/>
      </w:pPr>
      <w:r>
        <w:t>Transparent Data Encryption protects all data</w:t>
      </w:r>
    </w:p>
    <w:p>
      <w:pPr>
        <w:pStyle w:val="ListBullet"/>
      </w:pPr>
      <w:r>
        <w:t>Keys are managed by KMS with HSM backing</w:t>
      </w:r>
    </w:p>
    <w:p>
      <w:pPr>
        <w:pStyle w:val="ListBullet"/>
      </w:pPr>
      <w:r>
        <w:t>Encryption is transparent to applications</w:t>
      </w:r>
    </w:p>
    <w:p>
      <w:pPr>
        <w:pStyle w:val="Heading3"/>
      </w:pPr>
      <w:r>
        <w:t>Example:</w:t>
      </w:r>
    </w:p>
    <w:p>
      <w:r>
        <w:t>All databases are encrypted with TDE. All data is encrypted at rest. The encryption is transparent to applications. Keys are managed by KMS with HSM backing.</w:t>
      </w:r>
    </w:p>
    <w:p>
      <w:pPr>
        <w:pStyle w:val="Heading3"/>
      </w:pPr>
      <w:r>
        <w:t>Why This Matters:</w:t>
      </w:r>
    </w:p>
    <w:p>
      <w:pPr>
        <w:pStyle w:val="ListBullet"/>
      </w:pPr>
      <w:r>
        <w:t>Database encryption protects all stored data</w:t>
      </w:r>
    </w:p>
    <w:p>
      <w:pPr>
        <w:pStyle w:val="ListBullet"/>
      </w:pPr>
      <w:r>
        <w:t>TDE provides transparent protection</w:t>
      </w:r>
    </w:p>
    <w:p>
      <w:pPr>
        <w:pStyle w:val="ListBullet"/>
      </w:pPr>
      <w:r>
        <w:t>KMS provides secure key management</w:t>
      </w:r>
    </w:p>
    <w:p>
      <w:pPr>
        <w:pStyle w:val="ListBullet"/>
      </w:pPr>
      <w:r>
        <w:t>Encryption is always on</w:t>
      </w:r>
    </w:p>
    <w:p>
      <w:r>
        <w:t>Zero-Knowledge Proofs</w:t>
      </w:r>
    </w:p>
    <w:p>
      <w:r>
        <w:t>Proof of Reserves</w:t>
      </w:r>
    </w:p>
    <w:p>
      <w:r>
        <w:t>Attribute</w:t>
      </w:r>
    </w:p>
    <w:p>
      <w:r>
        <w:t>Specification</w:t>
      </w:r>
    </w:p>
    <w:p>
      <w:r>
        <w:t>Purpose</w:t>
      </w:r>
    </w:p>
    <w:p>
      <w:r>
        <w:t>Demonstrate solvency without revealing details</w:t>
      </w:r>
    </w:p>
    <w:p>
      <w:r>
        <w:t>Technique</w:t>
      </w:r>
    </w:p>
    <w:p>
      <w:r>
        <w:t>ZK-SNARKs</w:t>
      </w:r>
    </w:p>
    <w:p>
      <w:r>
        <w:t>Protocol</w:t>
      </w:r>
    </w:p>
    <w:p>
      <w:r>
        <w:t>Plonk</w:t>
      </w:r>
    </w:p>
    <w:p>
      <w:r>
        <w:t>Curve</w:t>
      </w:r>
    </w:p>
    <w:p>
      <w:r>
        <w:t>BN254</w:t>
      </w:r>
    </w:p>
    <w:p>
      <w:pPr>
        <w:pStyle w:val="Heading3"/>
      </w:pPr>
      <w:r>
        <w:t>Proof Size</w:t>
      </w:r>
    </w:p>
    <w:p>
      <w:r>
        <w:t>~200 bytes</w:t>
      </w:r>
    </w:p>
    <w:p>
      <w:pPr>
        <w:pStyle w:val="Heading3"/>
      </w:pPr>
      <w:r>
        <w:t>Verification Time</w:t>
      </w:r>
    </w:p>
    <w:p>
      <w:r>
        <w:t>~50 ms</w:t>
      </w:r>
    </w:p>
    <w:p>
      <w:pPr>
        <w:pStyle w:val="Heading3"/>
      </w:pPr>
      <w:r>
        <w:t>What This Means in Practice:</w:t>
      </w:r>
    </w:p>
    <w:p>
      <w:pPr>
        <w:pStyle w:val="ListBullet"/>
      </w:pPr>
      <w:r>
        <w:t>The Institution publishes a ZK-SNARK proof daily</w:t>
      </w:r>
    </w:p>
    <w:p>
      <w:pPr>
        <w:pStyle w:val="ListBullet"/>
      </w:pPr>
      <w:r>
        <w:t>The proof demonstrates that reserves exceed supply</w:t>
      </w:r>
    </w:p>
    <w:p>
      <w:pPr>
        <w:pStyle w:val="ListBullet"/>
      </w:pPr>
      <w:r>
        <w:t>The proof does not reveal the composition of reserves</w:t>
      </w:r>
    </w:p>
    <w:p>
      <w:pPr>
        <w:pStyle w:val="ListBullet"/>
      </w:pPr>
      <w:r>
        <w:t>The proof is publicly verifiable</w:t>
      </w:r>
    </w:p>
    <w:p>
      <w:pPr>
        <w:pStyle w:val="Heading3"/>
      </w:pPr>
      <w:r>
        <w:t>Example:</w:t>
      </w:r>
    </w:p>
    <w:p>
      <w:r>
        <w:t>The Institution publishes a daily ZK-SNARK proof. The proof demonstrates that reserve value exceeds supply value. The proof reveals no details about the specific assets held, counterparties, or composition. Anyone can verify the proof independently.</w:t>
      </w:r>
    </w:p>
    <w:p>
      <w:pPr>
        <w:pStyle w:val="Heading3"/>
      </w:pPr>
      <w:r>
        <w:t>Why This Matters:</w:t>
      </w:r>
    </w:p>
    <w:p>
      <w:pPr>
        <w:pStyle w:val="ListBullet"/>
      </w:pPr>
      <w:r>
        <w:t>Zero-knowledge proofs preserve privacy</w:t>
      </w:r>
    </w:p>
    <w:p>
      <w:pPr>
        <w:pStyle w:val="ListBullet"/>
      </w:pPr>
      <w:r>
        <w:t>Zero-knowledge proofs provide mathematical certainty</w:t>
      </w:r>
    </w:p>
    <w:p>
      <w:pPr>
        <w:pStyle w:val="ListBullet"/>
      </w:pPr>
      <w:r>
        <w:t>Zero-knowledge proofs are publicly verifiable</w:t>
      </w:r>
    </w:p>
    <w:p>
      <w:pPr>
        <w:pStyle w:val="ListBullet"/>
      </w:pPr>
      <w:r>
        <w:t>Zero-knowledge proofs build trust without compromising confidentiality</w:t>
      </w:r>
    </w:p>
    <w:p>
      <w:pPr>
        <w:pStyle w:val="Heading3"/>
      </w:pPr>
      <w:r>
        <w:t>Circuit Design:</w:t>
      </w:r>
    </w:p>
    <w:p>
      <w:r>
        <w:t>text</w:t>
      </w:r>
    </w:p>
    <w:p>
      <w:pPr>
        <w:pStyle w:val="Heading3"/>
      </w:pPr>
      <w:r>
        <w:t>Public Inputs:</w:t>
      </w:r>
    </w:p>
    <w:p>
      <w:r>
        <w:t>- total_supply: Supply of MTQ</w:t>
      </w:r>
    </w:p>
    <w:p>
      <w:r>
        <w:t>- nav: Current NAV</w:t>
      </w:r>
    </w:p>
    <w:p>
      <w:r>
        <w:t>- required_reserve: total_supply × nav</w:t>
      </w:r>
    </w:p>
    <w:p>
      <w:pPr>
        <w:pStyle w:val="Heading3"/>
      </w:pPr>
      <w:r>
        <w:t>Private Inputs:</w:t>
      </w:r>
    </w:p>
    <w:p>
      <w:r>
        <w:t>- stablecoin_balances[7]: Balances of stablecoins</w:t>
      </w:r>
    </w:p>
    <w:p>
      <w:r>
        <w:t>- stablecoin_prices[7]: Prices of stablecoins</w:t>
      </w:r>
    </w:p>
    <w:p>
      <w:r>
        <w:t>- gold_grams: Gold holdings in grams</w:t>
      </w:r>
    </w:p>
    <w:p>
      <w:r>
        <w:t>- gold_price: Gold price per gram</w:t>
      </w:r>
    </w:p>
    <w:p>
      <w:pPr>
        <w:pStyle w:val="Heading3"/>
      </w:pPr>
      <w:r>
        <w:t>Witness:</w:t>
      </w:r>
    </w:p>
    <w:p>
      <w:r>
        <w:t>- stablecoin_value = sum(stablecoin_balances[i] × stablecoin_prices[i])</w:t>
      </w:r>
    </w:p>
    <w:p>
      <w:r>
        <w:t>- gold_value = gold_grams × gold_price</w:t>
      </w:r>
    </w:p>
    <w:p>
      <w:r>
        <w:t>- total_reserve = stablecoin_value + gold_value</w:t>
      </w:r>
    </w:p>
    <w:p>
      <w:pPr>
        <w:pStyle w:val="Heading3"/>
      </w:pPr>
      <w:r>
        <w:t>Constraint:</w:t>
      </w:r>
    </w:p>
    <w:p>
      <w:r>
        <w:t>- total_reserve ≥ required_reserve</w:t>
      </w:r>
    </w:p>
    <w:p>
      <w:r>
        <w:t>Travel Rule Compliance</w:t>
      </w:r>
    </w:p>
    <w:p>
      <w:r>
        <w:t>Attribute</w:t>
      </w:r>
    </w:p>
    <w:p>
      <w:r>
        <w:t>Specification</w:t>
      </w:r>
    </w:p>
    <w:p>
      <w:r>
        <w:t>Purpose</w:t>
      </w:r>
    </w:p>
    <w:p>
      <w:r>
        <w:t>Comply with FATF Travel Rule</w:t>
      </w:r>
    </w:p>
    <w:p>
      <w:r>
        <w:t>Technique</w:t>
      </w:r>
    </w:p>
    <w:p>
      <w:r>
        <w:t>ZK-SNARKs</w:t>
      </w:r>
    </w:p>
    <w:p>
      <w:r>
        <w:t>Privacy</w:t>
      </w:r>
    </w:p>
    <w:p>
      <w:r>
        <w:t>Reveals compliance, not data</w:t>
      </w:r>
    </w:p>
    <w:p>
      <w:r>
        <w:t>Use Cases</w:t>
      </w:r>
    </w:p>
    <w:p>
      <w:pPr>
        <w:pStyle w:val="Heading3"/>
      </w:pPr>
      <w:r>
        <w:t>Regulated institutions</w:t>
      </w:r>
    </w:p>
    <w:p>
      <w:pPr>
        <w:pStyle w:val="Heading3"/>
      </w:pPr>
      <w:r>
        <w:t>What This Means in Practice:</w:t>
      </w:r>
    </w:p>
    <w:p>
      <w:pPr>
        <w:pStyle w:val="ListBullet"/>
      </w:pPr>
      <w:r>
        <w:t>Regulated institutions submit ZK-proofs of Travel Rule compliance</w:t>
      </w:r>
    </w:p>
    <w:p>
      <w:pPr>
        <w:pStyle w:val="ListBullet"/>
      </w:pPr>
      <w:r>
        <w:t>The proof verifies that required data has been collected</w:t>
      </w:r>
    </w:p>
    <w:p>
      <w:pPr>
        <w:pStyle w:val="ListBullet"/>
      </w:pPr>
      <w:r>
        <w:t>The proof does not reveal the underlying data</w:t>
      </w:r>
    </w:p>
    <w:p>
      <w:pPr>
        <w:pStyle w:val="ListBullet"/>
      </w:pPr>
      <w:r>
        <w:t>The Institution verifies the proof without seeing the data</w:t>
      </w:r>
    </w:p>
    <w:p>
      <w:pPr>
        <w:pStyle w:val="Heading3"/>
      </w:pPr>
      <w:r>
        <w:t>Example:</w:t>
      </w:r>
    </w:p>
    <w:p>
      <w:r>
        <w:t>A bank submits a ZK-SNARK proof with a transaction. The proof verifies that the bank has collected the required sender and beneficiary information under the FATF Travel Rule. The proof does not reveal the sender or beneficiary identities. The Institution verifies the proof and processes the transaction.</w:t>
      </w:r>
    </w:p>
    <w:p>
      <w:pPr>
        <w:pStyle w:val="Heading3"/>
      </w:pPr>
      <w:r>
        <w:t>Why This Matters:</w:t>
      </w:r>
    </w:p>
    <w:p>
      <w:pPr>
        <w:pStyle w:val="ListBullet"/>
      </w:pPr>
      <w:r>
        <w:t>Privacy is preserved</w:t>
      </w:r>
    </w:p>
    <w:p>
      <w:pPr>
        <w:pStyle w:val="ListBullet"/>
      </w:pPr>
      <w:r>
        <w:t>Regulatory compliance is demonstrated</w:t>
      </w:r>
    </w:p>
    <w:p>
      <w:pPr>
        <w:pStyle w:val="ListBullet"/>
      </w:pPr>
      <w:r>
        <w:t>Sensitive data is protected</w:t>
      </w:r>
    </w:p>
    <w:p>
      <w:pPr>
        <w:pStyle w:val="ListBullet"/>
      </w:pPr>
      <w:r>
        <w:t>The Institution never sees the underlying data</w:t>
      </w:r>
    </w:p>
    <w:p>
      <w:pPr>
        <w:pStyle w:val="Heading3"/>
      </w:pPr>
      <w:r>
        <w:t>Circuit Design:</w:t>
      </w:r>
    </w:p>
    <w:p>
      <w:r>
        <w:t>text</w:t>
      </w:r>
    </w:p>
    <w:p>
      <w:pPr>
        <w:pStyle w:val="Heading3"/>
      </w:pPr>
      <w:r>
        <w:t>Public Inputs:</w:t>
      </w:r>
    </w:p>
    <w:p>
      <w:r>
        <w:t>- transaction_hash: Hash of the transaction</w:t>
      </w:r>
    </w:p>
    <w:p>
      <w:r>
        <w:t>- compliance_standard: FATF Travel Rule</w:t>
      </w:r>
    </w:p>
    <w:p>
      <w:pPr>
        <w:pStyle w:val="Heading3"/>
      </w:pPr>
      <w:r>
        <w:t>Private Inputs:</w:t>
      </w:r>
    </w:p>
    <w:p>
      <w:r>
        <w:t>- sender_identity: Hashed sender identity</w:t>
      </w:r>
    </w:p>
    <w:p>
      <w:r>
        <w:t>- beneficiary_identity: Hashed beneficiary identity</w:t>
      </w:r>
    </w:p>
    <w:p>
      <w:r>
        <w:t>- transaction_amount: Transaction amount</w:t>
      </w:r>
    </w:p>
    <w:p>
      <w:r>
        <w:t>- compliance_proof: Proof of KYC/KYB</w:t>
      </w:r>
    </w:p>
    <w:p>
      <w:pPr>
        <w:pStyle w:val="Heading3"/>
      </w:pPr>
      <w:r>
        <w:t>Witness:</w:t>
      </w:r>
    </w:p>
    <w:p>
      <w:r>
        <w:t>- sender_verified = verify_identity(sender_identity)</w:t>
      </w:r>
    </w:p>
    <w:p>
      <w:r>
        <w:t>- beneficiary_verified = verify_identity(beneficiary_identity)</w:t>
      </w:r>
    </w:p>
    <w:p>
      <w:r>
        <w:t>- amount_verified = verify_amount(transaction_amount)</w:t>
      </w:r>
    </w:p>
    <w:p>
      <w:r>
        <w:t>- compliance_verified = verify_compliance(compliance_proof)</w:t>
      </w:r>
    </w:p>
    <w:p>
      <w:pPr>
        <w:pStyle w:val="Heading3"/>
      </w:pPr>
      <w:r>
        <w:t>Constraint:</w:t>
      </w:r>
    </w:p>
    <w:p>
      <w:r>
        <w:t>- sender_verified AND beneficiary_verified AND amount_verified AND compliance_verified</w:t>
      </w:r>
    </w:p>
    <w:p>
      <w:r>
        <w:t>Random Number Generation</w:t>
      </w:r>
    </w:p>
    <w:p>
      <w:r>
        <w:t>RNG Standards</w:t>
      </w:r>
    </w:p>
    <w:p>
      <w:r>
        <w:t>Attribute</w:t>
      </w:r>
    </w:p>
    <w:p>
      <w:r>
        <w:t>Specification</w:t>
      </w:r>
    </w:p>
    <w:p>
      <w:r>
        <w:t>Standard</w:t>
      </w:r>
    </w:p>
    <w:p>
      <w:r>
        <w:t>NIST SP 800-90A</w:t>
      </w:r>
    </w:p>
    <w:p>
      <w:r>
        <w:t>DRBG</w:t>
      </w:r>
    </w:p>
    <w:p>
      <w:r>
        <w:t>CTR_DRBG (AES-256)</w:t>
      </w:r>
    </w:p>
    <w:p>
      <w:r>
        <w:t>Entropy Sources</w:t>
      </w:r>
    </w:p>
    <w:p>
      <w:r>
        <w:t>Hardware RNG + OS entropy + multiple sources</w:t>
      </w:r>
    </w:p>
    <w:p>
      <w:r>
        <w:t>Testing</w:t>
      </w:r>
    </w:p>
    <w:p>
      <w:pPr>
        <w:pStyle w:val="Heading3"/>
      </w:pPr>
      <w:r>
        <w:t>Continuous RNG testing</w:t>
      </w:r>
    </w:p>
    <w:p>
      <w:pPr>
        <w:pStyle w:val="Heading3"/>
      </w:pPr>
      <w:r>
        <w:t>What This Means in Practice:</w:t>
      </w:r>
    </w:p>
    <w:p>
      <w:pPr>
        <w:pStyle w:val="ListBullet"/>
      </w:pPr>
      <w:r>
        <w:t>Random numbers are generated to NIST standards</w:t>
      </w:r>
    </w:p>
    <w:p>
      <w:pPr>
        <w:pStyle w:val="ListBullet"/>
      </w:pPr>
      <w:r>
        <w:t>Multiple entropy sources ensure randomness</w:t>
      </w:r>
    </w:p>
    <w:p>
      <w:pPr>
        <w:pStyle w:val="ListBullet"/>
      </w:pPr>
      <w:r>
        <w:t>Continuous testing ensures quality</w:t>
      </w:r>
    </w:p>
    <w:p>
      <w:pPr>
        <w:pStyle w:val="ListBullet"/>
      </w:pPr>
      <w:r>
        <w:t>Generated numbers are unpredictable</w:t>
      </w:r>
    </w:p>
    <w:p>
      <w:pPr>
        <w:pStyle w:val="Heading3"/>
      </w:pPr>
      <w:r>
        <w:t>Example:</w:t>
      </w:r>
    </w:p>
    <w:p>
      <w:r>
        <w:t>The Institution generates cryptographic keys using NIST SP 800-90A compliant DRBG. Entropy is collected from multiple sources: hardware RNG, OS entropy, and environmental data. Continuous testing ensures the quality of random numbers.</w:t>
      </w:r>
    </w:p>
    <w:p>
      <w:pPr>
        <w:pStyle w:val="Heading3"/>
      </w:pPr>
      <w:r>
        <w:t>Why This Matters:</w:t>
      </w:r>
    </w:p>
    <w:p>
      <w:pPr>
        <w:pStyle w:val="ListBullet"/>
      </w:pPr>
      <w:r>
        <w:t>High-quality randomness is essential for security</w:t>
      </w:r>
    </w:p>
    <w:p>
      <w:pPr>
        <w:pStyle w:val="ListBullet"/>
      </w:pPr>
      <w:r>
        <w:t>Poor randomness creates vulnerabilities</w:t>
      </w:r>
    </w:p>
    <w:p>
      <w:pPr>
        <w:pStyle w:val="ListBullet"/>
      </w:pPr>
      <w:r>
        <w:t>NIST standards provide assurance</w:t>
      </w:r>
    </w:p>
    <w:p>
      <w:pPr>
        <w:pStyle w:val="ListBullet"/>
      </w:pPr>
      <w:r>
        <w:t>Multiple entropy sources prevent predictability</w:t>
      </w:r>
    </w:p>
    <w:p>
      <w:r>
        <w:t>On-Chain Randomness</w:t>
      </w:r>
    </w:p>
    <w:p>
      <w:r>
        <w:t>Use Case</w:t>
      </w:r>
    </w:p>
    <w:p>
      <w:r>
        <w:t>Method</w:t>
      </w:r>
    </w:p>
    <w:p>
      <w:r>
        <w:t>Limitations</w:t>
      </w:r>
    </w:p>
    <w:p>
      <w:r>
        <w:t>Governance Voting</w:t>
      </w:r>
    </w:p>
    <w:p>
      <w:r>
        <w:t>Commit-reveal scheme</w:t>
      </w:r>
    </w:p>
    <w:p>
      <w:r>
        <w:t>Not suitable for security-critical operations</w:t>
      </w:r>
    </w:p>
    <w:p>
      <w:r>
        <w:t>Fee Calculation</w:t>
      </w:r>
    </w:p>
    <w:p>
      <w:r>
        <w:t>Deterministic</w:t>
      </w:r>
    </w:p>
    <w:p>
      <w:r>
        <w:t>Based on on-chain data</w:t>
      </w:r>
    </w:p>
    <w:p>
      <w:r>
        <w:t>Scheduling</w:t>
      </w:r>
    </w:p>
    <w:p>
      <w:r>
        <w:t>Timestamp-based</w:t>
      </w:r>
    </w:p>
    <w:p>
      <w:pPr>
        <w:pStyle w:val="Heading3"/>
      </w:pPr>
      <w:r>
        <w:t>Limited precision</w:t>
      </w:r>
    </w:p>
    <w:p>
      <w:pPr>
        <w:pStyle w:val="Heading3"/>
      </w:pPr>
      <w:r>
        <w:t>What This Means in Practice:</w:t>
      </w:r>
    </w:p>
    <w:p>
      <w:pPr>
        <w:pStyle w:val="ListBullet"/>
      </w:pPr>
      <w:r>
        <w:t>On-chain randomness is used where appropriate</w:t>
      </w:r>
    </w:p>
    <w:p>
      <w:pPr>
        <w:pStyle w:val="ListBullet"/>
      </w:pPr>
      <w:r>
        <w:t>Commit-reveal schemes prevent manipulation</w:t>
      </w:r>
    </w:p>
    <w:p>
      <w:pPr>
        <w:pStyle w:val="ListBullet"/>
      </w:pPr>
      <w:r>
        <w:t>Security-critical operations use off-chain randomness</w:t>
      </w:r>
    </w:p>
    <w:p>
      <w:pPr>
        <w:pStyle w:val="ListBullet"/>
      </w:pPr>
      <w:r>
        <w:t>On-chain randomness is limited in unpredictability</w:t>
      </w:r>
    </w:p>
    <w:p>
      <w:pPr>
        <w:pStyle w:val="Heading3"/>
      </w:pPr>
      <w:r>
        <w:t>Example:</w:t>
      </w:r>
    </w:p>
    <w:p>
      <w:r>
        <w:t>Governance votes use a commit-reveal scheme to prevent manipulation. Fee calculations are deterministic based on on-chain data. Scheduling uses timestamp-based logic. Security-critical randomness is generated off-chain.</w:t>
      </w:r>
    </w:p>
    <w:p>
      <w:pPr>
        <w:pStyle w:val="Heading3"/>
      </w:pPr>
      <w:r>
        <w:t>Why This Matters:</w:t>
      </w:r>
    </w:p>
    <w:p>
      <w:pPr>
        <w:pStyle w:val="ListBullet"/>
      </w:pPr>
      <w:r>
        <w:t>On-chain randomness has limitations</w:t>
      </w:r>
    </w:p>
    <w:p>
      <w:pPr>
        <w:pStyle w:val="ListBullet"/>
      </w:pPr>
      <w:r>
        <w:t>Commit-reveal schemes provide fairness</w:t>
      </w:r>
    </w:p>
    <w:p>
      <w:pPr>
        <w:pStyle w:val="ListBullet"/>
      </w:pPr>
      <w:r>
        <w:t>Security-critical operations require stronger randomness</w:t>
      </w:r>
    </w:p>
    <w:p>
      <w:pPr>
        <w:pStyle w:val="ListBullet"/>
      </w:pPr>
      <w:r>
        <w:t>Appropriate randomness is used for each use case</w:t>
      </w:r>
    </w:p>
    <w:p>
      <w:r>
        <w:t>Cryptographic Audit</w:t>
      </w:r>
    </w:p>
    <w:p>
      <w:r>
        <w:t>Audit Scope</w:t>
      </w:r>
    </w:p>
    <w:p>
      <w:r>
        <w:t>Area</w:t>
      </w:r>
    </w:p>
    <w:p>
      <w:r>
        <w:t>Frequency</w:t>
      </w:r>
    </w:p>
    <w:p>
      <w:r>
        <w:t>Responsible</w:t>
      </w:r>
    </w:p>
    <w:p>
      <w:r>
        <w:t>Signature Implementation</w:t>
      </w:r>
    </w:p>
    <w:p>
      <w:r>
        <w:t>Quarterly</w:t>
      </w:r>
    </w:p>
    <w:p>
      <w:r>
        <w:t>Security Firm</w:t>
      </w:r>
    </w:p>
    <w:p>
      <w:r>
        <w:t>Key Management</w:t>
      </w:r>
    </w:p>
    <w:p>
      <w:r>
        <w:t>Quarterly</w:t>
      </w:r>
    </w:p>
    <w:p>
      <w:r>
        <w:t>Security Firm</w:t>
      </w:r>
    </w:p>
    <w:p>
      <w:r>
        <w:t>Encryption Implementation</w:t>
      </w:r>
    </w:p>
    <w:p>
      <w:r>
        <w:t>Annual</w:t>
      </w:r>
    </w:p>
    <w:p>
      <w:r>
        <w:t>Security Firm</w:t>
      </w:r>
    </w:p>
    <w:p>
      <w:r>
        <w:t>RNG Implementation</w:t>
      </w:r>
    </w:p>
    <w:p>
      <w:r>
        <w:t>Annual</w:t>
      </w:r>
    </w:p>
    <w:p>
      <w:r>
        <w:t>Security Firm</w:t>
      </w:r>
    </w:p>
    <w:p>
      <w:r>
        <w:t>Zero-Knowledge Proofs</w:t>
      </w:r>
    </w:p>
    <w:p>
      <w:r>
        <w:t>Annual</w:t>
      </w:r>
    </w:p>
    <w:p>
      <w:r>
        <w:t>Security Firm</w:t>
      </w:r>
    </w:p>
    <w:p>
      <w:r>
        <w:t>Cryptographic Protocols</w:t>
      </w:r>
    </w:p>
    <w:p>
      <w:r>
        <w:t>Annual</w:t>
      </w:r>
    </w:p>
    <w:p>
      <w:pPr>
        <w:pStyle w:val="Heading3"/>
      </w:pPr>
      <w:r>
        <w:t>Security Firm</w:t>
      </w:r>
    </w:p>
    <w:p>
      <w:pPr>
        <w:pStyle w:val="Heading3"/>
      </w:pPr>
      <w:r>
        <w:t>What This Means in Practice:</w:t>
      </w:r>
    </w:p>
    <w:p>
      <w:pPr>
        <w:pStyle w:val="ListBullet"/>
      </w:pPr>
      <w:r>
        <w:t>Cryptographic systems are audited regularly</w:t>
      </w:r>
    </w:p>
    <w:p>
      <w:pPr>
        <w:pStyle w:val="ListBullet"/>
      </w:pPr>
      <w:r>
        <w:t>Implementation is verified</w:t>
      </w:r>
    </w:p>
    <w:p>
      <w:pPr>
        <w:pStyle w:val="ListBullet"/>
      </w:pPr>
      <w:r>
        <w:t>Key management is reviewed</w:t>
      </w:r>
    </w:p>
    <w:p>
      <w:pPr>
        <w:pStyle w:val="ListBullet"/>
      </w:pPr>
      <w:r>
        <w:t>RNG is tested</w:t>
      </w:r>
    </w:p>
    <w:p>
      <w:pPr>
        <w:pStyle w:val="ListBullet"/>
      </w:pPr>
      <w:r>
        <w:t>ZK-proofs are verified</w:t>
      </w:r>
    </w:p>
    <w:p>
      <w:pPr>
        <w:pStyle w:val="Heading3"/>
      </w:pPr>
      <w:r>
        <w:t>Example:</w:t>
      </w:r>
    </w:p>
    <w:p>
      <w:r>
        <w:t>The Institution engages a security firm to audit cryptographic systems quarterly. Implementation of signature schemes is verified. Key management practices are reviewed. RNG is tested. Zero-knowledge proofs are verified. Findings are addressed.</w:t>
      </w:r>
    </w:p>
    <w:p>
      <w:pPr>
        <w:pStyle w:val="Heading3"/>
      </w:pPr>
      <w:r>
        <w:t>Why This Matters:</w:t>
      </w:r>
    </w:p>
    <w:p>
      <w:pPr>
        <w:pStyle w:val="ListBullet"/>
      </w:pPr>
      <w:r>
        <w:t>Regular audits ensure security</w:t>
      </w:r>
    </w:p>
    <w:p>
      <w:pPr>
        <w:pStyle w:val="ListBullet"/>
      </w:pPr>
      <w:r>
        <w:t>Implementation verification prevents errors</w:t>
      </w:r>
    </w:p>
    <w:p>
      <w:pPr>
        <w:pStyle w:val="ListBullet"/>
      </w:pPr>
      <w:r>
        <w:t>Key management review identifies issues</w:t>
      </w:r>
    </w:p>
    <w:p>
      <w:pPr>
        <w:pStyle w:val="ListBullet"/>
      </w:pPr>
      <w:r>
        <w:t>Testing ensures reliability</w:t>
      </w:r>
    </w:p>
    <w:p>
      <w:r>
        <w:t>Audit Standards</w:t>
      </w:r>
    </w:p>
    <w:p>
      <w:r>
        <w:t>Standard</w:t>
      </w:r>
    </w:p>
    <w:p>
      <w:r>
        <w:t>Application</w:t>
      </w:r>
    </w:p>
    <w:p>
      <w:r>
        <w:t>NIST SP 800-57</w:t>
      </w:r>
    </w:p>
    <w:p>
      <w:r>
        <w:t>Key management</w:t>
      </w:r>
    </w:p>
    <w:p>
      <w:r>
        <w:t>NIST SP 800-90A</w:t>
      </w:r>
    </w:p>
    <w:p>
      <w:r>
        <w:t>Random number generation</w:t>
      </w:r>
    </w:p>
    <w:p>
      <w:r>
        <w:t>FIPS 140-3</w:t>
      </w:r>
    </w:p>
    <w:p>
      <w:r>
        <w:t>Cryptographic modules</w:t>
      </w:r>
    </w:p>
    <w:p>
      <w:r>
        <w:t>ISO 19790</w:t>
      </w:r>
    </w:p>
    <w:p>
      <w:r>
        <w:t>Cryptographic modules</w:t>
      </w:r>
    </w:p>
    <w:p>
      <w:r>
        <w:t>FIPS 204</w:t>
      </w:r>
    </w:p>
    <w:p>
      <w:pPr>
        <w:pStyle w:val="Heading3"/>
      </w:pPr>
      <w:r>
        <w:t>Post-quantum signatures</w:t>
      </w:r>
    </w:p>
    <w:p>
      <w:pPr>
        <w:pStyle w:val="Heading3"/>
      </w:pPr>
      <w:r>
        <w:t>What This Means in Practice:</w:t>
      </w:r>
    </w:p>
    <w:p>
      <w:pPr>
        <w:pStyle w:val="ListBullet"/>
      </w:pPr>
      <w:r>
        <w:t>Audits follow recognized standards</w:t>
      </w:r>
    </w:p>
    <w:p>
      <w:pPr>
        <w:pStyle w:val="ListBullet"/>
      </w:pPr>
      <w:r>
        <w:t>NIST standards are used for key management</w:t>
      </w:r>
    </w:p>
    <w:p>
      <w:pPr>
        <w:pStyle w:val="ListBullet"/>
      </w:pPr>
      <w:r>
        <w:t>FIPS standards are used for modules</w:t>
      </w:r>
    </w:p>
    <w:p>
      <w:pPr>
        <w:pStyle w:val="ListBullet"/>
      </w:pPr>
      <w:r>
        <w:t>ISO standards are used for quality</w:t>
      </w:r>
    </w:p>
    <w:p>
      <w:pPr>
        <w:pStyle w:val="Heading3"/>
      </w:pPr>
      <w:r>
        <w:t>Example:</w:t>
      </w:r>
    </w:p>
    <w:p>
      <w:r>
        <w:t>Cryptographic audits follow NIST SP 800-57 for key management, NIST SP 800-90A for RNG, and FIPS 140-3 for cryptographic modules. Audits verify compliance with these standards.</w:t>
      </w:r>
    </w:p>
    <w:p>
      <w:pPr>
        <w:pStyle w:val="Heading3"/>
      </w:pPr>
      <w:r>
        <w:t>Why This Matters:</w:t>
      </w:r>
    </w:p>
    <w:p>
      <w:pPr>
        <w:pStyle w:val="ListBullet"/>
      </w:pPr>
      <w:r>
        <w:t>Standards provide a recognized framework</w:t>
      </w:r>
    </w:p>
    <w:p>
      <w:pPr>
        <w:pStyle w:val="ListBullet"/>
      </w:pPr>
      <w:r>
        <w:t>Standards ensure consistency</w:t>
      </w:r>
    </w:p>
    <w:p>
      <w:pPr>
        <w:pStyle w:val="ListBullet"/>
      </w:pPr>
      <w:r>
        <w:t>Standards enable comparison</w:t>
      </w:r>
    </w:p>
    <w:p>
      <w:pPr>
        <w:pStyle w:val="ListBullet"/>
      </w:pPr>
      <w:r>
        <w:t>Standards build trust</w:t>
      </w:r>
    </w:p>
    <w:p>
      <w:r>
        <w:t>Post-Quantum Migration</w:t>
      </w:r>
    </w:p>
    <w:p>
      <w:r>
        <w:t>Migration Strategy</w:t>
      </w:r>
    </w:p>
    <w:p>
      <w:r>
        <w:t>Phase</w:t>
      </w:r>
    </w:p>
    <w:p>
      <w:r>
        <w:t>Action</w:t>
      </w:r>
    </w:p>
    <w:p>
      <w:r>
        <w:t>Timeline</w:t>
      </w:r>
    </w:p>
    <w:p>
      <w:r>
        <w:t>Status</w:t>
      </w:r>
    </w:p>
    <w:p>
      <w:r>
        <w:t>Phase 0</w:t>
      </w:r>
    </w:p>
    <w:p>
      <w:pPr>
        <w:pStyle w:val="Heading3"/>
      </w:pPr>
      <w:r>
        <w:t>Monitor NIST PQC standards</w:t>
      </w:r>
    </w:p>
    <w:p>
      <w:r>
        <w:t>2026-2027</w:t>
      </w:r>
    </w:p>
    <w:p>
      <w:r>
        <w:t>Active</w:t>
      </w:r>
    </w:p>
    <w:p>
      <w:r>
        <w:t>Phase 1</w:t>
      </w:r>
    </w:p>
    <w:p>
      <w:pPr>
        <w:pStyle w:val="Heading3"/>
      </w:pPr>
      <w:r>
        <w:t>Develop Falcon-512 integration</w:t>
      </w:r>
    </w:p>
    <w:p>
      <w:r>
        <w:t>2027</w:t>
      </w:r>
    </w:p>
    <w:p>
      <w:r>
        <w:t>Planned</w:t>
      </w:r>
    </w:p>
    <w:p>
      <w:r>
        <w:t>Phase 2</w:t>
      </w:r>
    </w:p>
    <w:p>
      <w:pPr>
        <w:pStyle w:val="Heading3"/>
      </w:pPr>
      <w:r>
        <w:t>Test on testnet</w:t>
      </w:r>
    </w:p>
    <w:p>
      <w:r>
        <w:t>2027-2028</w:t>
      </w:r>
    </w:p>
    <w:p>
      <w:r>
        <w:t>Planned</w:t>
      </w:r>
    </w:p>
    <w:p>
      <w:r>
        <w:t>Phase 3</w:t>
      </w:r>
    </w:p>
    <w:p>
      <w:pPr>
        <w:pStyle w:val="Heading3"/>
      </w:pPr>
      <w:r>
        <w:t>Deploy on mainnet (dual support)</w:t>
      </w:r>
    </w:p>
    <w:p>
      <w:r>
        <w:t>2028</w:t>
      </w:r>
    </w:p>
    <w:p>
      <w:r>
        <w:t>Planned</w:t>
      </w:r>
    </w:p>
    <w:p>
      <w:r>
        <w:t>Phase 4</w:t>
      </w:r>
    </w:p>
    <w:p>
      <w:pPr>
        <w:pStyle w:val="Heading3"/>
      </w:pPr>
      <w:r>
        <w:t>Require Falcon-512</w:t>
      </w:r>
    </w:p>
    <w:p>
      <w:r>
        <w:t>2029</w:t>
      </w:r>
    </w:p>
    <w:p>
      <w:r>
        <w:t>Planned</w:t>
      </w:r>
    </w:p>
    <w:p>
      <w:r>
        <w:t>Phase 5</w:t>
      </w:r>
    </w:p>
    <w:p>
      <w:pPr>
        <w:pStyle w:val="Heading3"/>
      </w:pPr>
      <w:r>
        <w:t>Full post-quantum audit</w:t>
      </w:r>
    </w:p>
    <w:p>
      <w:r>
        <w:t>2029</w:t>
      </w:r>
    </w:p>
    <w:p>
      <w:pPr>
        <w:pStyle w:val="Heading3"/>
      </w:pPr>
      <w:r>
        <w:t>Planned</w:t>
      </w:r>
    </w:p>
    <w:p>
      <w:pPr>
        <w:pStyle w:val="Heading3"/>
      </w:pPr>
      <w:r>
        <w:t>What This Means in Practice:</w:t>
      </w:r>
    </w:p>
    <w:p>
      <w:pPr>
        <w:pStyle w:val="ListBullet"/>
      </w:pPr>
      <w:r>
        <w:t>Post-quantum migration is a phased process</w:t>
      </w:r>
    </w:p>
    <w:p>
      <w:pPr>
        <w:pStyle w:val="ListBullet"/>
      </w:pPr>
      <w:r>
        <w:t>NIST PQC standards are monitored</w:t>
      </w:r>
    </w:p>
    <w:p>
      <w:pPr>
        <w:pStyle w:val="ListBullet"/>
      </w:pPr>
      <w:r>
        <w:t>Falcon-512 is the selected scheme</w:t>
      </w:r>
    </w:p>
    <w:p>
      <w:pPr>
        <w:pStyle w:val="ListBullet"/>
      </w:pPr>
      <w:r>
        <w:t>Dual support enables smooth transition</w:t>
      </w:r>
    </w:p>
    <w:p>
      <w:pPr>
        <w:pStyle w:val="ListBullet"/>
      </w:pPr>
      <w:r>
        <w:t>Required migration ensures security</w:t>
      </w:r>
    </w:p>
    <w:p>
      <w:pPr>
        <w:pStyle w:val="Heading3"/>
      </w:pPr>
      <w:r>
        <w:t>Example:</w:t>
      </w:r>
    </w:p>
    <w:p>
      <w:r>
        <w:t>The Institution is preparing for post-quantum migration. Phase 0 (monitoring) is active. Phase 1 (Falcon-512 integration) is planned for 2027. Phase 2 (testnet testing) is planned for 2027-2028. Phase 3 (mainnet deployment with dual support) is planned for 2028. Phase 4 (requiring Falcon-512) is planned for 2029.</w:t>
      </w:r>
    </w:p>
    <w:p>
      <w:pPr>
        <w:pStyle w:val="Heading3"/>
      </w:pPr>
      <w:r>
        <w:t>Why This Matters:</w:t>
      </w:r>
    </w:p>
    <w:p>
      <w:pPr>
        <w:pStyle w:val="ListBullet"/>
      </w:pPr>
      <w:r>
        <w:t>Phased migration ensures smooth transition</w:t>
      </w:r>
    </w:p>
    <w:p>
      <w:pPr>
        <w:pStyle w:val="ListBullet"/>
      </w:pPr>
      <w:r>
        <w:t>Dual support enables gradual migration</w:t>
      </w:r>
    </w:p>
    <w:p>
      <w:pPr>
        <w:pStyle w:val="ListBullet"/>
      </w:pPr>
      <w:r>
        <w:t>Required migration ensures security</w:t>
      </w:r>
    </w:p>
    <w:p>
      <w:pPr>
        <w:pStyle w:val="ListBullet"/>
      </w:pPr>
      <w:r>
        <w:t>Planning prevents disruption</w:t>
      </w:r>
    </w:p>
    <w:p>
      <w:pPr>
        <w:pStyle w:val="Heading3"/>
      </w:pPr>
      <w:r>
        <w:t>Dual Signature Support</w:t>
      </w:r>
    </w:p>
    <w:p>
      <w:pPr>
        <w:pStyle w:val="Heading3"/>
      </w:pPr>
      <w:r>
        <w:t>During the transition period, both ECDSA and Falcon-512 signatures will be accepted:</w:t>
      </w:r>
    </w:p>
    <w:p>
      <w:r>
        <w:t>Period</w:t>
      </w:r>
    </w:p>
    <w:p>
      <w:r>
        <w:t>ECDSA</w:t>
      </w:r>
    </w:p>
    <w:p>
      <w:r>
        <w:t>Falcon-512</w:t>
      </w:r>
    </w:p>
    <w:p>
      <w:pPr>
        <w:pStyle w:val="Heading3"/>
      </w:pPr>
      <w:r>
        <w:t>Requirement</w:t>
      </w:r>
    </w:p>
    <w:p>
      <w:r>
        <w:t>2028-2029</w:t>
      </w:r>
    </w:p>
    <w:p>
      <w:r>
        <w:t>✓ Supported</w:t>
      </w:r>
    </w:p>
    <w:p>
      <w:r>
        <w:t>✓ Supported</w:t>
      </w:r>
    </w:p>
    <w:p>
      <w:pPr>
        <w:pStyle w:val="Heading3"/>
      </w:pPr>
      <w:r>
        <w:t>Either</w:t>
      </w:r>
    </w:p>
    <w:p>
      <w:r>
        <w:t>2029-2030</w:t>
      </w:r>
    </w:p>
    <w:p>
      <w:r>
        <w:t>✓ Supported</w:t>
      </w:r>
    </w:p>
    <w:p>
      <w:r>
        <w:t>✓ Supported</w:t>
      </w:r>
    </w:p>
    <w:p>
      <w:pPr>
        <w:pStyle w:val="Heading3"/>
      </w:pPr>
      <w:r>
        <w:t>Falcon-512 preferred</w:t>
      </w:r>
    </w:p>
    <w:p>
      <w:r>
        <w:t>2030+</w:t>
      </w:r>
    </w:p>
    <w:p>
      <w:pPr>
        <w:pStyle w:val="Heading3"/>
      </w:pPr>
      <w:r>
        <w:t>Deprecated</w:t>
      </w:r>
    </w:p>
    <w:p>
      <w:r>
        <w:t>✓ Supported</w:t>
      </w:r>
    </w:p>
    <w:p>
      <w:pPr>
        <w:pStyle w:val="Heading3"/>
      </w:pPr>
      <w:r>
        <w:t>Falcon-512 required</w:t>
      </w:r>
    </w:p>
    <w:p>
      <w:pPr>
        <w:pStyle w:val="Heading3"/>
      </w:pPr>
      <w:r>
        <w:t>What This Means in Practice:</w:t>
      </w:r>
    </w:p>
    <w:p>
      <w:pPr>
        <w:pStyle w:val="ListBullet"/>
      </w:pPr>
      <w:r>
        <w:t>During transition, both signature schemes are supported</w:t>
      </w:r>
    </w:p>
    <w:p>
      <w:pPr>
        <w:pStyle w:val="ListBullet"/>
      </w:pPr>
      <w:r>
        <w:t>Participants can migrate at their own pace</w:t>
      </w:r>
    </w:p>
    <w:p>
      <w:pPr>
        <w:pStyle w:val="ListBullet"/>
      </w:pPr>
      <w:r>
        <w:t>ECDSA will eventually be deprecated</w:t>
      </w:r>
    </w:p>
    <w:p>
      <w:pPr>
        <w:pStyle w:val="ListBullet"/>
      </w:pPr>
      <w:r>
        <w:t>Falcon-512 will become required</w:t>
      </w:r>
    </w:p>
    <w:p>
      <w:pPr>
        <w:pStyle w:val="Heading3"/>
      </w:pPr>
      <w:r>
        <w:t>Example:</w:t>
      </w:r>
    </w:p>
    <w:p>
      <w:r>
        <w:t>In 2028, participants can sign transactions with either ECDSA or Falcon-512. In 2029, Falcon-512 becomes preferred. By 2030, ECDSA is deprecated and Falcon-512 is required. The transition is phased.</w:t>
      </w:r>
    </w:p>
    <w:p>
      <w:pPr>
        <w:pStyle w:val="Heading3"/>
      </w:pPr>
      <w:r>
        <w:t>Why This Matters:</w:t>
      </w:r>
    </w:p>
    <w:p>
      <w:pPr>
        <w:pStyle w:val="ListBullet"/>
      </w:pPr>
      <w:r>
        <w:t>Dual support enables smooth migration</w:t>
      </w:r>
    </w:p>
    <w:p>
      <w:pPr>
        <w:pStyle w:val="ListBullet"/>
      </w:pPr>
      <w:r>
        <w:t>Phased transition prevents disruption</w:t>
      </w:r>
    </w:p>
    <w:p>
      <w:pPr>
        <w:pStyle w:val="ListBullet"/>
      </w:pPr>
      <w:r>
        <w:t>Clear timeline enables planning</w:t>
      </w:r>
    </w:p>
    <w:p>
      <w:pPr>
        <w:pStyle w:val="ListBullet"/>
      </w:pPr>
      <w:r>
        <w:t>Required migration ensures security</w:t>
      </w:r>
    </w:p>
    <w:p>
      <w:pPr>
        <w:pStyle w:val="Heading3"/>
      </w:pPr>
      <w:r>
        <w:t>Hybrid Cryptography</w:t>
      </w:r>
    </w:p>
    <w:p>
      <w:pPr>
        <w:pStyle w:val="Heading3"/>
      </w:pPr>
      <w:r>
        <w:t>During the migration period, hybrid cryptography will be used:</w:t>
      </w:r>
    </w:p>
    <w:p>
      <w:pPr>
        <w:pStyle w:val="Heading3"/>
      </w:pPr>
      <w:r>
        <w:t>What This Means in Practice:</w:t>
      </w:r>
    </w:p>
    <w:p>
      <w:pPr>
        <w:pStyle w:val="ListBullet"/>
      </w:pPr>
      <w:r>
        <w:t>Both classical and post-quantum cryptography are used together</w:t>
      </w:r>
    </w:p>
    <w:p>
      <w:pPr>
        <w:pStyle w:val="ListBullet"/>
      </w:pPr>
      <w:r>
        <w:t>Classical cryptography provides current security</w:t>
      </w:r>
    </w:p>
    <w:p>
      <w:pPr>
        <w:pStyle w:val="ListBullet"/>
      </w:pPr>
      <w:r>
        <w:t>Post-quantum cryptography provides future security</w:t>
      </w:r>
    </w:p>
    <w:p>
      <w:pPr>
        <w:pStyle w:val="ListBullet"/>
      </w:pPr>
      <w:r>
        <w:t>Hybrid approach provides defense in depth</w:t>
      </w:r>
    </w:p>
    <w:p>
      <w:pPr>
        <w:pStyle w:val="Heading3"/>
      </w:pPr>
      <w:r>
        <w:t>Example:</w:t>
      </w:r>
    </w:p>
    <w:p>
      <w:r>
        <w:t>The Institution uses ECDSA for current compatibility and Falcon-512 for post-quantum readiness during the migration period. Both signatures are verified. This provides defense in depth against both classical and quantum threats.</w:t>
      </w:r>
    </w:p>
    <w:p>
      <w:pPr>
        <w:pStyle w:val="Heading3"/>
      </w:pPr>
      <w:r>
        <w:t>Why This Matters:</w:t>
      </w:r>
    </w:p>
    <w:p>
      <w:pPr>
        <w:pStyle w:val="ListBullet"/>
      </w:pPr>
      <w:r>
        <w:t>Hybrid approach provides defense in depth</w:t>
      </w:r>
    </w:p>
    <w:p>
      <w:pPr>
        <w:pStyle w:val="ListBullet"/>
      </w:pPr>
      <w:r>
        <w:t>Classical cryptography is still needed</w:t>
      </w:r>
    </w:p>
    <w:p>
      <w:pPr>
        <w:pStyle w:val="ListBullet"/>
      </w:pPr>
      <w:r>
        <w:t>Post-quantum cryptography is being deployed</w:t>
      </w:r>
    </w:p>
    <w:p>
      <w:pPr>
        <w:pStyle w:val="ListBullet"/>
      </w:pPr>
      <w:r>
        <w:t>The transition is secure</w:t>
      </w:r>
    </w:p>
    <w:p>
      <w:pPr>
        <w:pStyle w:val="Heading3"/>
      </w:pPr>
      <w:r>
        <w:t>Summary Table</w:t>
      </w:r>
    </w:p>
    <w:p>
      <w:r>
        <w:t>Cryptographic Component</w:t>
      </w:r>
    </w:p>
    <w:p>
      <w:r>
        <w:t>Current</w:t>
      </w:r>
    </w:p>
    <w:p>
      <w:r>
        <w:t>Post-Quantum</w:t>
      </w:r>
    </w:p>
    <w:p>
      <w:r>
        <w:t>Status</w:t>
      </w:r>
    </w:p>
    <w:p>
      <w:r>
        <w:t>Signature Scheme</w:t>
      </w:r>
    </w:p>
    <w:p>
      <w:r>
        <w:t>ECDSA (secp256k1)</w:t>
      </w:r>
    </w:p>
    <w:p>
      <w:r>
        <w:t>Falcon-512 (NIST FIPS 204)</w:t>
      </w:r>
    </w:p>
    <w:p>
      <w:r>
        <w:t>Migration planned</w:t>
      </w:r>
    </w:p>
    <w:p>
      <w:pPr>
        <w:pStyle w:val="Heading3"/>
      </w:pPr>
      <w:r>
        <w:t>Key Size</w:t>
      </w:r>
    </w:p>
    <w:p>
      <w:r>
        <w:t>256 bits</w:t>
      </w:r>
    </w:p>
    <w:p>
      <w:r>
        <w:t>1,281 bytes</w:t>
      </w:r>
    </w:p>
    <w:p>
      <w:r>
        <w:t>Migration planned</w:t>
      </w:r>
    </w:p>
    <w:p>
      <w:pPr>
        <w:pStyle w:val="Heading3"/>
      </w:pPr>
      <w:r>
        <w:t>Signature Size</w:t>
      </w:r>
    </w:p>
    <w:p>
      <w:r>
        <w:t>64 bytes</w:t>
      </w:r>
    </w:p>
    <w:p>
      <w:r>
        <w:t>666 bytes</w:t>
      </w:r>
    </w:p>
    <w:p>
      <w:r>
        <w:t>Migration planned</w:t>
      </w:r>
    </w:p>
    <w:p>
      <w:pPr>
        <w:pStyle w:val="Heading3"/>
      </w:pPr>
      <w:r>
        <w:t>Security Level</w:t>
      </w:r>
    </w:p>
    <w:p>
      <w:r>
        <w:t>128 bits (classical)</w:t>
      </w:r>
    </w:p>
    <w:p>
      <w:r>
        <w:t>128 bits (quantum)</w:t>
      </w:r>
    </w:p>
    <w:p>
      <w:r>
        <w:t>Migration planned</w:t>
      </w:r>
    </w:p>
    <w:p>
      <w:r>
        <w:t>Hash Function</w:t>
      </w:r>
    </w:p>
    <w:p>
      <w:r>
        <w:t>SHA-256</w:t>
      </w:r>
    </w:p>
    <w:p>
      <w:r>
        <w:t>SHA-256</w:t>
      </w:r>
    </w:p>
    <w:p>
      <w:r>
        <w:t>Current</w:t>
      </w:r>
    </w:p>
    <w:p>
      <w:r>
        <w:t>Encryption</w:t>
      </w:r>
    </w:p>
    <w:p>
      <w:r>
        <w:t>AES-256-GCM</w:t>
      </w:r>
    </w:p>
    <w:p>
      <w:r>
        <w:t>AES-256-GCM</w:t>
      </w:r>
    </w:p>
    <w:p>
      <w:r>
        <w:t>Current</w:t>
      </w:r>
    </w:p>
    <w:p>
      <w:r>
        <w:t>Key Exchange</w:t>
      </w:r>
    </w:p>
    <w:p>
      <w:r>
        <w:t>X25519</w:t>
      </w:r>
    </w:p>
    <w:p>
      <w:r>
        <w:t>X25519 + post-quantum</w:t>
      </w:r>
    </w:p>
    <w:p>
      <w:r>
        <w:t>Evolution planned</w:t>
      </w:r>
    </w:p>
    <w:p>
      <w:r>
        <w:t>ZK-SNARKs</w:t>
      </w:r>
    </w:p>
    <w:p>
      <w:r>
        <w:t>Plonk (BN254)</w:t>
      </w:r>
    </w:p>
    <w:p>
      <w:r>
        <w:t>Plonk (BN254)</w:t>
      </w:r>
    </w:p>
    <w:p>
      <w:pPr>
        <w:pStyle w:val="Heading3"/>
      </w:pPr>
      <w:r>
        <w:t>Current</w:t>
      </w:r>
    </w:p>
    <w:p>
      <w:pPr>
        <w:pStyle w:val="Heading3"/>
      </w:pPr>
      <w:r>
        <w:t>Constitutional Interpretation</w:t>
      </w:r>
    </w:p>
    <w:p>
      <w:pPr>
        <w:pStyle w:val="Heading3"/>
      </w:pPr>
      <w:r>
        <w:t>The Cryptography article establishes the cryptographic foundation for the Institution:</w:t>
      </w:r>
    </w:p>
    <w:p>
      <w:pPr>
        <w:pStyle w:val="ListBullet"/>
      </w:pPr>
      <w:r>
        <w:t>ECDSA provides current signature security with 128 bits of classical security</w:t>
      </w:r>
    </w:p>
    <w:p>
      <w:pPr>
        <w:pStyle w:val="ListBullet"/>
      </w:pPr>
      <w:r>
        <w:t>Falcon-512 is the selected post-quantum signature scheme (NIST FIPS 204)</w:t>
      </w:r>
    </w:p>
    <w:p>
      <w:pPr>
        <w:pStyle w:val="ListBullet"/>
      </w:pPr>
      <w:r>
        <w:t>Lamport signatures provide emergency backup for high-value wallets</w:t>
      </w:r>
    </w:p>
    <w:p>
      <w:pPr>
        <w:pStyle w:val="ListBullet"/>
      </w:pPr>
      <w:r>
        <w:t>Multi-party computation (MPC) provides distributed key management</w:t>
      </w:r>
    </w:p>
    <w:p>
      <w:pPr>
        <w:pStyle w:val="ListBullet"/>
      </w:pPr>
      <w:r>
        <w:t>Hardware Security Modules (HSMs) provide secure key storage</w:t>
      </w:r>
    </w:p>
    <w:p>
      <w:pPr>
        <w:pStyle w:val="ListBullet"/>
      </w:pPr>
      <w:r>
        <w:t>AES-256-GCM provides data at rest and in transit encryption</w:t>
      </w:r>
    </w:p>
    <w:p>
      <w:pPr>
        <w:pStyle w:val="ListBullet"/>
      </w:pPr>
      <w:r>
        <w:t>ZK-SNARKs provide privacy-preserving proof of reserves</w:t>
      </w:r>
    </w:p>
    <w:p>
      <w:pPr>
        <w:pStyle w:val="ListBullet"/>
      </w:pPr>
      <w:r>
        <w:t>Post-quantum migration is planned with a phased approach</w:t>
      </w:r>
    </w:p>
    <w:p>
      <w:r>
        <w:t>Cryptography is the foundation of digital trust. It provides authenticity, integrity, confidentiality, and non-repudiation. The Institution uses current best practices and plans for future threats.</w:t>
      </w:r>
    </w:p>
    <w:p>
      <w:pPr>
        <w:jc w:val="center"/>
      </w:pPr>
      <w:r>
        <w:rPr>
          <w:i/>
          <w:color w:val="666666"/>
          <w:sz w:val="18"/>
        </w:rPr>
        <w:t>[END OF PART 4, ARTICLE II — CRYPTOGRAPHY]</w:t>
      </w:r>
    </w:p>
    <w:p>
      <w:pPr>
        <w:pStyle w:val="Heading2"/>
      </w:pPr>
      <w:r>
        <w:t>Article III: Oracle Architecture</w:t>
      </w:r>
    </w:p>
    <w:p>
      <w:r>
        <w:t>The Oracle Architecture establishes the data feed infrastructure that provides the Institution with reliable, tamper-resistant, and continuously available market data. Oracles are the Institution's window to the external financial world, providing prices, reserve composition data, and other critical information that enables the Monetary Engine to function and the Institution to maintain solvency.</w:t>
      </w:r>
    </w:p>
    <w:p>
      <w:pPr>
        <w:pStyle w:val="Heading3"/>
      </w:pPr>
      <w:r>
        <w:t>What This Means in Practice:</w:t>
      </w:r>
    </w:p>
    <w:p>
      <w:pPr>
        <w:pStyle w:val="ListBullet"/>
      </w:pPr>
      <w:r>
        <w:t>The Institution consumes data from multiple independent oracle providers</w:t>
      </w:r>
    </w:p>
    <w:p>
      <w:pPr>
        <w:pStyle w:val="ListBullet"/>
      </w:pPr>
      <w:r>
        <w:t>Data is aggregated using medianization and outlier exclusion</w:t>
      </w:r>
    </w:p>
    <w:p>
      <w:pPr>
        <w:pStyle w:val="ListBullet"/>
      </w:pPr>
      <w:r>
        <w:t>The system is resilient to individual oracle failures</w:t>
      </w:r>
    </w:p>
    <w:p>
      <w:pPr>
        <w:pStyle w:val="ListBullet"/>
      </w:pPr>
      <w:r>
        <w:t>Fallback mechanisms ensure data availability even during disruptions</w:t>
      </w:r>
    </w:p>
    <w:p>
      <w:pPr>
        <w:pStyle w:val="ListBullet"/>
      </w:pPr>
      <w:r>
        <w:t>The entire system is transparent and auditable</w:t>
      </w:r>
    </w:p>
    <w:p>
      <w:pPr>
        <w:pStyle w:val="Heading3"/>
      </w:pPr>
      <w:r>
        <w:t>Example:</w:t>
      </w:r>
    </w:p>
    <w:p>
      <w:r>
        <w:t>The Institution needs gold prices to calculate NAV. It receives prices from Chainlink, Pyth, Chronicle, RedStone, LBMA, and internal sources. It calculates the median, excludes any feed deviating by more than 2%, and publishes the consensus price. If too few sources agree, it falls back to a 48-hour time-weighted average price. The system is resilient and tamper-resistant.</w:t>
      </w:r>
    </w:p>
    <w:p>
      <w:pPr>
        <w:pStyle w:val="Heading3"/>
      </w:pPr>
      <w:r>
        <w:t>Why This Matters:</w:t>
      </w:r>
    </w:p>
    <w:p>
      <w:pPr>
        <w:pStyle w:val="ListBullet"/>
      </w:pPr>
      <w:r>
        <w:t>Without reliable oracles, the Institution cannot calculate NAV</w:t>
      </w:r>
    </w:p>
    <w:p>
      <w:pPr>
        <w:pStyle w:val="ListBullet"/>
      </w:pPr>
      <w:r>
        <w:t>Without reliable oracles, the Monetary Engine cannot function</w:t>
      </w:r>
    </w:p>
    <w:p>
      <w:pPr>
        <w:pStyle w:val="ListBullet"/>
      </w:pPr>
      <w:r>
        <w:t>Without reliable oracles, redemption certainty is compromised</w:t>
      </w:r>
    </w:p>
    <w:p>
      <w:pPr>
        <w:pStyle w:val="ListBullet"/>
      </w:pPr>
      <w:r>
        <w:t>Without reliable oracles, the Institution is vulnerable to manipulation</w:t>
      </w:r>
    </w:p>
    <w:p>
      <w:pPr>
        <w:pStyle w:val="ListBullet"/>
      </w:pPr>
      <w:r>
        <w:t>Oracle architecture is the foundation of data integrity</w:t>
      </w:r>
    </w:p>
    <w:p>
      <w:pPr>
        <w:pStyle w:val="Heading3"/>
      </w:pPr>
      <w:r>
        <w:t>Core Principles of Oracle Design</w:t>
      </w:r>
    </w:p>
    <w:p>
      <w:pPr>
        <w:pStyle w:val="Heading3"/>
      </w:pPr>
      <w:r>
        <w:t>1. Constitutional Alignment</w:t>
      </w:r>
    </w:p>
    <w:p>
      <w:r>
        <w:t>Oracle data supports constitutional functions.</w:t>
      </w:r>
    </w:p>
    <w:p>
      <w:pPr>
        <w:pStyle w:val="Heading3"/>
      </w:pPr>
      <w:r>
        <w:t>What This Means in Practice:</w:t>
      </w:r>
    </w:p>
    <w:p>
      <w:pPr>
        <w:pStyle w:val="ListBullet"/>
      </w:pPr>
      <w:r>
        <w:t>NAV calculation depends on reliable data</w:t>
      </w:r>
    </w:p>
    <w:p>
      <w:pPr>
        <w:pStyle w:val="ListBullet"/>
      </w:pPr>
      <w:r>
        <w:t>Reserve verification depends on accurate data</w:t>
      </w:r>
    </w:p>
    <w:p>
      <w:pPr>
        <w:pStyle w:val="ListBullet"/>
      </w:pPr>
      <w:r>
        <w:t>Monetary Engine operation depends on timely data</w:t>
      </w:r>
    </w:p>
    <w:p>
      <w:pPr>
        <w:pStyle w:val="ListBullet"/>
      </w:pPr>
      <w:r>
        <w:t>Data integrity is essential to constitutional functions</w:t>
      </w:r>
    </w:p>
    <w:p>
      <w:pPr>
        <w:pStyle w:val="Heading3"/>
      </w:pPr>
      <w:r>
        <w:t>Example:</w:t>
      </w:r>
    </w:p>
    <w:p>
      <w:r>
        <w:t>The oracle system provides the data needed for NAV calculation, reserve verification, and Monetary Engine operation. If oracle data is unreliable, these constitutional functions are compromised. The oracle system is designed to ensure data reliability.</w:t>
      </w:r>
    </w:p>
    <w:p>
      <w:pPr>
        <w:pStyle w:val="Heading3"/>
      </w:pPr>
      <w:r>
        <w:t>Why This Matters:</w:t>
      </w:r>
    </w:p>
    <w:p>
      <w:pPr>
        <w:pStyle w:val="ListBullet"/>
      </w:pPr>
      <w:r>
        <w:t>Constitutional functions depend on data</w:t>
      </w:r>
    </w:p>
    <w:p>
      <w:pPr>
        <w:pStyle w:val="ListBullet"/>
      </w:pPr>
      <w:r>
        <w:t>Data integrity is essential to constitutional integrity</w:t>
      </w:r>
    </w:p>
    <w:p>
      <w:pPr>
        <w:pStyle w:val="ListBullet"/>
      </w:pPr>
      <w:r>
        <w:t>Oracle reliability is not optional</w:t>
      </w:r>
    </w:p>
    <w:p>
      <w:pPr>
        <w:pStyle w:val="ListBullet"/>
      </w:pPr>
      <w:r>
        <w:t>The Institution cannot function without reliable data</w:t>
      </w:r>
    </w:p>
    <w:p>
      <w:pPr>
        <w:pStyle w:val="Heading3"/>
      </w:pPr>
      <w:r>
        <w:t>2. Resilience</w:t>
      </w:r>
    </w:p>
    <w:p>
      <w:r>
        <w:t>The oracle system survives and recovers from disruptions.</w:t>
      </w:r>
    </w:p>
    <w:p>
      <w:pPr>
        <w:pStyle w:val="Heading3"/>
      </w:pPr>
      <w:r>
        <w:t>What This Means in Practice:</w:t>
      </w:r>
    </w:p>
    <w:p>
      <w:pPr>
        <w:pStyle w:val="ListBullet"/>
      </w:pPr>
      <w:r>
        <w:t>Multiple independent oracle providers are used</w:t>
      </w:r>
    </w:p>
    <w:p>
      <w:pPr>
        <w:pStyle w:val="ListBullet"/>
      </w:pPr>
      <w:r>
        <w:t>Redundancy is built into the system</w:t>
      </w:r>
    </w:p>
    <w:p>
      <w:pPr>
        <w:pStyle w:val="ListBullet"/>
      </w:pPr>
      <w:r>
        <w:t>Fallback mechanisms ensure continuity</w:t>
      </w:r>
    </w:p>
    <w:p>
      <w:pPr>
        <w:pStyle w:val="ListBullet"/>
      </w:pPr>
      <w:r>
        <w:t>The system is designed for high availability</w:t>
      </w:r>
    </w:p>
    <w:p>
      <w:pPr>
        <w:pStyle w:val="Heading3"/>
      </w:pPr>
      <w:r>
        <w:t>Example:</w:t>
      </w:r>
    </w:p>
    <w:p>
      <w:r>
        <w:t>The Institution uses 8 independent oracle families. If one family fails, the others continue. If multiple families fail, the system falls back to a 48-hour TWAP. If the TWAP fails, the Internal Pricing Committee provides manual data. The system is resilient.</w:t>
      </w:r>
    </w:p>
    <w:p>
      <w:pPr>
        <w:pStyle w:val="Heading3"/>
      </w:pPr>
      <w:r>
        <w:t>Why This Matters:</w:t>
      </w:r>
    </w:p>
    <w:p>
      <w:pPr>
        <w:pStyle w:val="ListBullet"/>
      </w:pPr>
      <w:r>
        <w:t>Single points of failure create vulnerability</w:t>
      </w:r>
    </w:p>
    <w:p>
      <w:pPr>
        <w:pStyle w:val="ListBullet"/>
      </w:pPr>
      <w:r>
        <w:t>Redundancy prevents complete failure</w:t>
      </w:r>
    </w:p>
    <w:p>
      <w:pPr>
        <w:pStyle w:val="ListBullet"/>
      </w:pPr>
      <w:r>
        <w:t>Fallback mechanisms ensure continuity</w:t>
      </w:r>
    </w:p>
    <w:p>
      <w:pPr>
        <w:pStyle w:val="ListBullet"/>
      </w:pPr>
      <w:r>
        <w:t>Resilience maintains operations</w:t>
      </w:r>
    </w:p>
    <w:p>
      <w:pPr>
        <w:pStyle w:val="Heading3"/>
      </w:pPr>
      <w:r>
        <w:t>3. Transparency</w:t>
      </w:r>
    </w:p>
    <w:p>
      <w:r>
        <w:t>Oracle operations are transparent and auditable.</w:t>
      </w:r>
    </w:p>
    <w:p>
      <w:pPr>
        <w:pStyle w:val="Heading3"/>
      </w:pPr>
      <w:r>
        <w:t>What This Means in Practice:</w:t>
      </w:r>
    </w:p>
    <w:p>
      <w:pPr>
        <w:pStyle w:val="ListBullet"/>
      </w:pPr>
      <w:r>
        <w:t>Data sources are publicly disclosed</w:t>
      </w:r>
    </w:p>
    <w:p>
      <w:pPr>
        <w:pStyle w:val="ListBullet"/>
      </w:pPr>
      <w:r>
        <w:t>Aggregation methodology is published</w:t>
      </w:r>
    </w:p>
    <w:p>
      <w:pPr>
        <w:pStyle w:val="ListBullet"/>
      </w:pPr>
      <w:r>
        <w:t>Oracle operations are logged</w:t>
      </w:r>
    </w:p>
    <w:p>
      <w:pPr>
        <w:pStyle w:val="ListBullet"/>
      </w:pPr>
      <w:r>
        <w:t>Historical data is preserved</w:t>
      </w:r>
    </w:p>
    <w:p>
      <w:pPr>
        <w:pStyle w:val="Heading3"/>
      </w:pPr>
      <w:r>
        <w:t>Example:</w:t>
      </w:r>
    </w:p>
    <w:p>
      <w:r>
        <w:t>The Institution publishes the list of oracle providers, the aggregation methodology, and historical data. Anyone can verify the data sources and the aggregation process. The system is transparent and auditable.</w:t>
      </w:r>
    </w:p>
    <w:p>
      <w:pPr>
        <w:pStyle w:val="Heading3"/>
      </w:pPr>
      <w:r>
        <w:t>Why This Matters:</w:t>
      </w:r>
    </w:p>
    <w:p>
      <w:pPr>
        <w:pStyle w:val="ListBullet"/>
      </w:pPr>
      <w:r>
        <w:t>Transparency builds trust</w:t>
      </w:r>
    </w:p>
    <w:p>
      <w:pPr>
        <w:pStyle w:val="ListBullet"/>
      </w:pPr>
      <w:r>
        <w:t>Auditable operations enable verification</w:t>
      </w:r>
    </w:p>
    <w:p>
      <w:pPr>
        <w:pStyle w:val="ListBullet"/>
      </w:pPr>
      <w:r>
        <w:t>Historical data enables analysis</w:t>
      </w:r>
    </w:p>
    <w:p>
      <w:pPr>
        <w:pStyle w:val="ListBullet"/>
      </w:pPr>
      <w:r>
        <w:t>Disclosure prevents hidden manipulation</w:t>
      </w:r>
    </w:p>
    <w:p>
      <w:pPr>
        <w:pStyle w:val="Heading3"/>
      </w:pPr>
      <w:r>
        <w:t>4. Tamper Resistance</w:t>
      </w:r>
    </w:p>
    <w:p>
      <w:r>
        <w:t>Oracle data is resistant to manipulation.</w:t>
      </w:r>
    </w:p>
    <w:p>
      <w:pPr>
        <w:pStyle w:val="Heading3"/>
      </w:pPr>
      <w:r>
        <w:t>What This Means in Practice:</w:t>
      </w:r>
    </w:p>
    <w:p>
      <w:pPr>
        <w:pStyle w:val="ListBullet"/>
      </w:pPr>
      <w:r>
        <w:t>Multiple independent sources prevent single-source manipulation</w:t>
      </w:r>
    </w:p>
    <w:p>
      <w:pPr>
        <w:pStyle w:val="ListBullet"/>
      </w:pPr>
      <w:r>
        <w:t>Medianization prevents outlier manipulation</w:t>
      </w:r>
    </w:p>
    <w:p>
      <w:pPr>
        <w:pStyle w:val="ListBullet"/>
      </w:pPr>
      <w:r>
        <w:t>Outlier exclusion filters corrupted data</w:t>
      </w:r>
    </w:p>
    <w:p>
      <w:pPr>
        <w:pStyle w:val="ListBullet"/>
      </w:pPr>
      <w:r>
        <w:t>Cryptographic verification ensures data integrity</w:t>
      </w:r>
    </w:p>
    <w:p>
      <w:pPr>
        <w:pStyle w:val="Heading3"/>
      </w:pPr>
      <w:r>
        <w:t>Example:</w:t>
      </w:r>
    </w:p>
    <w:p>
      <w:r>
        <w:t>A malicious actor attempts to manipulate a single oracle feed. The feed's price deviates by more than 2% from the median. The system excludes the outlier and uses the consensus of other feeds. The manipulation attempt fails.</w:t>
      </w:r>
    </w:p>
    <w:p>
      <w:pPr>
        <w:pStyle w:val="Heading3"/>
      </w:pPr>
      <w:r>
        <w:t>Why This Matters:</w:t>
      </w:r>
    </w:p>
    <w:p>
      <w:pPr>
        <w:pStyle w:val="ListBullet"/>
      </w:pPr>
      <w:r>
        <w:t>Tamper resistance is essential for trust</w:t>
      </w:r>
    </w:p>
    <w:p>
      <w:pPr>
        <w:pStyle w:val="ListBullet"/>
      </w:pPr>
      <w:r>
        <w:t>Manipulation could affect NAV and operations</w:t>
      </w:r>
    </w:p>
    <w:p>
      <w:pPr>
        <w:pStyle w:val="ListBullet"/>
      </w:pPr>
      <w:r>
        <w:t>Multiple sources prevent single-point manipulation</w:t>
      </w:r>
    </w:p>
    <w:p>
      <w:pPr>
        <w:pStyle w:val="ListBullet"/>
      </w:pPr>
      <w:r>
        <w:t>Cryptographic verification ensures integrity</w:t>
      </w:r>
    </w:p>
    <w:p>
      <w:r>
        <w:t>Oracle Architecture</w:t>
      </w:r>
    </w:p>
    <w:p>
      <w:pPr>
        <w:pStyle w:val="Heading3"/>
      </w:pPr>
      <w:r>
        <w:t>Architecture Overview</w:t>
      </w:r>
    </w:p>
    <w:p>
      <w:r>
        <w:t>text</w:t>
      </w:r>
    </w:p>
    <w:p>
      <w:pPr>
        <w:spacing w:after="0" w:before="0"/>
      </w:pPr>
      <w:r>
        <w:rPr>
          <w:rFonts w:ascii="Consolas" w:hAnsi="Consolas"/>
          <w:sz w:val="16"/>
        </w:rPr>
        <w:t>┌─────────────────────────────────────────────────────────────────────┐</w:t>
      </w:r>
    </w:p>
    <w:p>
      <w:r>
        <w:t>│                     ORACLE ARCHITECTURE                            │</w:t>
      </w:r>
    </w:p>
    <w:p>
      <w:pPr>
        <w:spacing w:after="0" w:before="0"/>
      </w:pPr>
      <w:r>
        <w:rPr>
          <w:rFonts w:ascii="Consolas" w:hAnsi="Consolas"/>
          <w:sz w:val="16"/>
        </w:rPr>
        <w:t>│                                                                     │</w:t>
      </w:r>
    </w:p>
    <w:p>
      <w:pPr>
        <w:spacing w:after="0" w:before="0"/>
      </w:pPr>
      <w:r>
        <w:rPr>
          <w:rFonts w:ascii="Consolas" w:hAnsi="Consolas"/>
          <w:sz w:val="16"/>
        </w:rPr>
        <w:t>│  ┌─────────────────────────────────────────────────────────────┐   │</w:t>
      </w:r>
    </w:p>
    <w:p>
      <w:r>
        <w:t>│  │                    DATA SOURCES                              │   │</w:t>
      </w:r>
    </w:p>
    <w:p>
      <w:pPr>
        <w:spacing w:after="0" w:before="0"/>
      </w:pPr>
      <w:r>
        <w:rPr>
          <w:rFonts w:ascii="Consolas" w:hAnsi="Consolas"/>
          <w:sz w:val="16"/>
        </w:rPr>
        <w:t>│  │  ┌─────────┐ ┌─────────┐ ┌─────────┐ ┌─────────┐          │   │</w:t>
      </w:r>
    </w:p>
    <w:p>
      <w:r>
        <w:t>│  │  │Chainlink│ │  Pyth   │ │Chronicle│ │ RedStone│          │   │</w:t>
      </w:r>
    </w:p>
    <w:p>
      <w:r>
        <w:t>│  │  │ 15 nodes│ │ 15 nodes│ │ 15 nodes│ │ 15 nodes│          │   │</w:t>
      </w:r>
    </w:p>
    <w:p>
      <w:pPr>
        <w:spacing w:after="0" w:before="0"/>
      </w:pPr>
      <w:r>
        <w:rPr>
          <w:rFonts w:ascii="Consolas" w:hAnsi="Consolas"/>
          <w:sz w:val="16"/>
        </w:rPr>
        <w:t>│  │  └─────────┘ └─────────┘ └─────────┘ └─────────┘          │   │</w:t>
      </w:r>
    </w:p>
    <w:p>
      <w:pPr>
        <w:spacing w:after="0" w:before="0"/>
      </w:pPr>
      <w:r>
        <w:rPr>
          <w:rFonts w:ascii="Consolas" w:hAnsi="Consolas"/>
          <w:sz w:val="16"/>
        </w:rPr>
        <w:t>│  │  ┌─────────┐ ┌─────────┐ ┌─────────┐ ┌─────────┐          │   │</w:t>
      </w:r>
    </w:p>
    <w:p>
      <w:r>
        <w:t>│  │  │  LBMA   │ │  Central│ │ Internal│ │Constitu-│          │   │</w:t>
      </w:r>
    </w:p>
    <w:p>
      <w:r>
        <w:t>│  │  │ Direct  │ │ Bank FX │ │ Pricing │ │ tional  │          │   │</w:t>
      </w:r>
    </w:p>
    <w:p>
      <w:r>
        <w:t>│  │  │  Feed   │ │  Feeds  │ │Committee│ │  TWAP   │          │   │</w:t>
      </w:r>
    </w:p>
    <w:p>
      <w:pPr>
        <w:spacing w:after="0" w:before="0"/>
      </w:pPr>
      <w:r>
        <w:rPr>
          <w:rFonts w:ascii="Consolas" w:hAnsi="Consolas"/>
          <w:sz w:val="16"/>
        </w:rPr>
        <w:t>│  │  └─────────┘ └─────────┘ └─────────┘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AGGREGATION LAYER                        │   │</w:t>
      </w:r>
    </w:p>
    <w:p>
      <w:pPr>
        <w:spacing w:after="0" w:before="0"/>
      </w:pPr>
      <w:r>
        <w:rPr>
          <w:rFonts w:ascii="Consolas" w:hAnsi="Consolas"/>
          <w:sz w:val="16"/>
        </w:rPr>
        <w:t>│  │  ┌─────────────────────────────────────────────────────────┐│   │</w:t>
      </w:r>
    </w:p>
    <w:p>
      <w:r>
        <w:t>│  │  │ Step 1: Medianization (within each family)             ││   │</w:t>
      </w:r>
    </w:p>
    <w:p>
      <w:r>
        <w:t>│  │  │ Step 2: 2% Outlier Exclusion                           ││   │</w:t>
      </w:r>
    </w:p>
    <w:p>
      <w:r>
        <w:t>│  │  │ Step 3: Consensus Check (≥5 of 8 families)            ││   │</w:t>
      </w:r>
    </w:p>
    <w:p>
      <w:r>
        <w:t>│  │  │ Step 4: Constitutional Validation (within ±5%)        ││   │</w:t>
      </w:r>
    </w:p>
    <w:p>
      <w:r>
        <w:t>│  │  │ Step 5: Final Consensus Price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FALLBACK MECHANISMS                      │   │</w:t>
      </w:r>
    </w:p>
    <w:p>
      <w:pPr>
        <w:spacing w:after="0" w:before="0"/>
      </w:pPr>
      <w:r>
        <w:rPr>
          <w:rFonts w:ascii="Consolas" w:hAnsi="Consolas"/>
          <w:sz w:val="16"/>
        </w:rPr>
        <w:t>│  │  ┌─────────────────────────────────────────────────────────┐│   │</w:t>
      </w:r>
    </w:p>
    <w:p>
      <w:r>
        <w:t>│  │  │ Primary: Chainlink → Pyth → Chronicle → RedStone      ││   │</w:t>
      </w:r>
    </w:p>
    <w:p>
      <w:r>
        <w:t>│  │  │ Secondary: LBMA Direct Feed                           ││   │</w:t>
      </w:r>
    </w:p>
    <w:p>
      <w:r>
        <w:t>│  │  │ Tertiary: Central Bank FX Feeds                       ││   │</w:t>
      </w:r>
    </w:p>
    <w:p>
      <w:r>
        <w:t>│  │  │ Emergency: Internal Pricing Committee                 ││   │</w:t>
      </w:r>
    </w:p>
    <w:p>
      <w:r>
        <w:t>│  │  │ Ultimate: 48-Hour Constitutional TWAP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Oracle Families</w:t>
      </w:r>
    </w:p>
    <w:p>
      <w:r>
        <w:t>Oracle Family</w:t>
      </w:r>
    </w:p>
    <w:p>
      <w:r>
        <w:t>Type</w:t>
      </w:r>
    </w:p>
    <w:p>
      <w:r>
        <w:t>Nodes</w:t>
      </w:r>
    </w:p>
    <w:p>
      <w:r>
        <w:t>Geographic Distribution</w:t>
      </w:r>
    </w:p>
    <w:p>
      <w:r>
        <w:t>Primary Purpose</w:t>
      </w:r>
    </w:p>
    <w:p>
      <w:r>
        <w:t>Chainlink</w:t>
      </w:r>
    </w:p>
    <w:p>
      <w:pPr>
        <w:pStyle w:val="Heading3"/>
      </w:pPr>
      <w:r>
        <w:t>External</w:t>
      </w:r>
    </w:p>
    <w:p>
      <w:r>
        <w:t>15+</w:t>
      </w:r>
    </w:p>
    <w:p>
      <w:r>
        <w:t>North America, Europe, Asia, MENA</w:t>
      </w:r>
    </w:p>
    <w:p>
      <w:r>
        <w:t>Primary market data</w:t>
      </w:r>
    </w:p>
    <w:p>
      <w:r>
        <w:t>Pyth Network</w:t>
      </w:r>
    </w:p>
    <w:p>
      <w:pPr>
        <w:pStyle w:val="Heading3"/>
      </w:pPr>
      <w:r>
        <w:t>External</w:t>
      </w:r>
    </w:p>
    <w:p>
      <w:r>
        <w:t>15+</w:t>
      </w:r>
    </w:p>
    <w:p>
      <w:r>
        <w:t>North America, Europe, Asia, MENA</w:t>
      </w:r>
    </w:p>
    <w:p>
      <w:r>
        <w:t>Low-latency market data</w:t>
      </w:r>
    </w:p>
    <w:p>
      <w:r>
        <w:t>Chronicle</w:t>
      </w:r>
    </w:p>
    <w:p>
      <w:pPr>
        <w:pStyle w:val="Heading3"/>
      </w:pPr>
      <w:r>
        <w:t>External</w:t>
      </w:r>
    </w:p>
    <w:p>
      <w:r>
        <w:t>15+</w:t>
      </w:r>
    </w:p>
    <w:p>
      <w:r>
        <w:t>North America, Europe, Asia</w:t>
      </w:r>
    </w:p>
    <w:p>
      <w:r>
        <w:t>Additional redundancy</w:t>
      </w:r>
    </w:p>
    <w:p>
      <w:r>
        <w:t>RedStone</w:t>
      </w:r>
    </w:p>
    <w:p>
      <w:pPr>
        <w:pStyle w:val="Heading3"/>
      </w:pPr>
      <w:r>
        <w:t>External</w:t>
      </w:r>
    </w:p>
    <w:p>
      <w:r>
        <w:t>15+</w:t>
      </w:r>
    </w:p>
    <w:p>
      <w:r>
        <w:t>North America, Europe, Asia</w:t>
      </w:r>
    </w:p>
    <w:p>
      <w:r>
        <w:t>Additional redundancy</w:t>
      </w:r>
    </w:p>
    <w:p>
      <w:r>
        <w:t>LBMA Direct Feed</w:t>
      </w:r>
    </w:p>
    <w:p>
      <w:pPr>
        <w:pStyle w:val="Heading3"/>
      </w:pPr>
      <w:r>
        <w:t>Internal</w:t>
      </w:r>
    </w:p>
    <w:p>
      <w:r>
        <w:t>1 (direct)</w:t>
      </w:r>
    </w:p>
    <w:p>
      <w:r>
        <w:t>London</w:t>
      </w:r>
    </w:p>
    <w:p>
      <w:r>
        <w:t>Gold price reference</w:t>
      </w:r>
    </w:p>
    <w:p>
      <w:r>
        <w:t>Central Bank FX Feeds</w:t>
      </w:r>
    </w:p>
    <w:p>
      <w:r>
        <w:t>Internal</w:t>
      </w:r>
    </w:p>
    <w:p>
      <w:r>
        <w:t>Multiple</w:t>
      </w:r>
    </w:p>
    <w:p>
      <w:r>
        <w:t>Various</w:t>
      </w:r>
    </w:p>
    <w:p>
      <w:r>
        <w:t>FX reference rates</w:t>
      </w:r>
    </w:p>
    <w:p>
      <w:r>
        <w:t>Internal Pricing Committee</w:t>
      </w:r>
    </w:p>
    <w:p>
      <w:pPr>
        <w:pStyle w:val="Heading3"/>
      </w:pPr>
      <w:r>
        <w:t>Internal</w:t>
      </w:r>
    </w:p>
    <w:p>
      <w:r>
        <w:t>7 members</w:t>
      </w:r>
    </w:p>
    <w:p>
      <w:r>
        <w:t>Various</w:t>
      </w:r>
    </w:p>
    <w:p>
      <w:r>
        <w:t>Manual fallback</w:t>
      </w:r>
    </w:p>
    <w:p>
      <w:r>
        <w:t>Constitutional Oracle</w:t>
      </w:r>
    </w:p>
    <w:p>
      <w:r>
        <w:t>Internal</w:t>
      </w:r>
    </w:p>
    <w:p>
      <w:r>
        <w:t>AMM pool</w:t>
      </w:r>
    </w:p>
    <w:p>
      <w:r>
        <w:t>On-chain</w:t>
      </w:r>
    </w:p>
    <w:p>
      <w:pPr>
        <w:pStyle w:val="Heading3"/>
      </w:pPr>
      <w:r>
        <w:t>Ultimate fallback (48H TWAP)</w:t>
      </w:r>
    </w:p>
    <w:p>
      <w:pPr>
        <w:pStyle w:val="Heading3"/>
      </w:pPr>
      <w:r>
        <w:t>What This Means in Practice:</w:t>
      </w:r>
    </w:p>
    <w:p>
      <w:pPr>
        <w:pStyle w:val="ListBullet"/>
      </w:pPr>
      <w:r>
        <w:t>8 independent oracle families provide data</w:t>
      </w:r>
    </w:p>
    <w:p>
      <w:pPr>
        <w:pStyle w:val="ListBullet"/>
      </w:pPr>
      <w:r>
        <w:t>External families provide broad market data</w:t>
      </w:r>
    </w:p>
    <w:p>
      <w:pPr>
        <w:pStyle w:val="ListBullet"/>
      </w:pPr>
      <w:r>
        <w:t>Internal families provide specialized data</w:t>
      </w:r>
    </w:p>
    <w:p>
      <w:pPr>
        <w:pStyle w:val="ListBullet"/>
      </w:pPr>
      <w:r>
        <w:t>The system is diversified and resilient</w:t>
      </w:r>
    </w:p>
    <w:p>
      <w:pPr>
        <w:pStyle w:val="Heading3"/>
      </w:pPr>
      <w:r>
        <w:t>Example:</w:t>
      </w:r>
    </w:p>
    <w:p>
      <w:r>
        <w:t>The Institution receives gold prices from Chainlink, Pyth, Chronicle, RedStone, LBMA, and internal sources. It receives FX rates from Chainlink, Pyth, Chronicle, RedStone, Central Bank Feeds, and internal sources. The diverse sources provide resilience and tamper resistance.</w:t>
      </w:r>
    </w:p>
    <w:p>
      <w:pPr>
        <w:pStyle w:val="Heading3"/>
      </w:pPr>
      <w:r>
        <w:t>Why This Matters:</w:t>
      </w:r>
    </w:p>
    <w:p>
      <w:pPr>
        <w:pStyle w:val="ListBullet"/>
      </w:pPr>
      <w:r>
        <w:t>Diverse sources prevent single-source failure</w:t>
      </w:r>
    </w:p>
    <w:p>
      <w:pPr>
        <w:pStyle w:val="ListBullet"/>
      </w:pPr>
      <w:r>
        <w:t>Diverse sources prevent single-source manipulation</w:t>
      </w:r>
    </w:p>
    <w:p>
      <w:pPr>
        <w:pStyle w:val="ListBullet"/>
      </w:pPr>
      <w:r>
        <w:t>Diverse sources provide consensus</w:t>
      </w:r>
    </w:p>
    <w:p>
      <w:pPr>
        <w:pStyle w:val="ListBullet"/>
      </w:pPr>
      <w:r>
        <w:t>Diverse sources increase reliability</w:t>
      </w:r>
    </w:p>
    <w:p>
      <w:r>
        <w:t>Oracle Family Specifications</w:t>
      </w:r>
    </w:p>
    <w:p>
      <w:r>
        <w:t>Chainlink</w:t>
      </w:r>
    </w:p>
    <w:p>
      <w:r>
        <w:t>Attribute</w:t>
      </w:r>
    </w:p>
    <w:p>
      <w:r>
        <w:t>Specification</w:t>
      </w:r>
    </w:p>
    <w:p>
      <w:r>
        <w:t>Provider</w:t>
      </w:r>
    </w:p>
    <w:p>
      <w:r>
        <w:t>Chainlink Labs</w:t>
      </w:r>
    </w:p>
    <w:p>
      <w:pPr>
        <w:pStyle w:val="Heading3"/>
      </w:pPr>
      <w:r>
        <w:t>Nodes</w:t>
      </w:r>
    </w:p>
    <w:p>
      <w:r>
        <w:t>15+ independent node operators</w:t>
      </w:r>
    </w:p>
    <w:p>
      <w:r>
        <w:t>Data Sources</w:t>
      </w:r>
    </w:p>
    <w:p>
      <w:r>
        <w:t>Multiple exchanges (aggregated)</w:t>
      </w:r>
    </w:p>
    <w:p>
      <w:r>
        <w:t>Aggregation</w:t>
      </w:r>
    </w:p>
    <w:p>
      <w:r>
        <w:t>Median with outlier exclusion</w:t>
      </w:r>
    </w:p>
    <w:p>
      <w:r>
        <w:t>Update Frequency</w:t>
      </w:r>
    </w:p>
    <w:p>
      <w:r>
        <w:t>Every 5 minutes (or on deviation)</w:t>
      </w:r>
    </w:p>
    <w:p>
      <w:pPr>
        <w:pStyle w:val="Heading3"/>
      </w:pPr>
      <w:r>
        <w:t>Deviation Threshold</w:t>
      </w:r>
    </w:p>
    <w:p>
      <w:r>
        <w:t>0.5% for high-value pairs</w:t>
      </w:r>
    </w:p>
    <w:p>
      <w:r>
        <w:t>Security</w:t>
      </w:r>
    </w:p>
    <w:p>
      <w:pPr>
        <w:pStyle w:val="Heading3"/>
      </w:pPr>
      <w:r>
        <w:t>Cryptographic signatures, reputation system</w:t>
      </w:r>
    </w:p>
    <w:p>
      <w:pPr>
        <w:pStyle w:val="Heading3"/>
      </w:pPr>
      <w:r>
        <w:t>What This Means in Practice:</w:t>
      </w:r>
    </w:p>
    <w:p>
      <w:pPr>
        <w:pStyle w:val="ListBullet"/>
      </w:pPr>
      <w:r>
        <w:t>Chainlink is the primary external oracle</w:t>
      </w:r>
    </w:p>
    <w:p>
      <w:pPr>
        <w:pStyle w:val="ListBullet"/>
      </w:pPr>
      <w:r>
        <w:t>15+ nodes provide redundancy</w:t>
      </w:r>
    </w:p>
    <w:p>
      <w:pPr>
        <w:pStyle w:val="ListBullet"/>
      </w:pPr>
      <w:r>
        <w:t>Data is aggregated from multiple exchanges</w:t>
      </w:r>
    </w:p>
    <w:p>
      <w:pPr>
        <w:pStyle w:val="ListBullet"/>
      </w:pPr>
      <w:r>
        <w:t>Medianization provides consensus</w:t>
      </w:r>
    </w:p>
    <w:p>
      <w:pPr>
        <w:pStyle w:val="ListBullet"/>
      </w:pPr>
      <w:r>
        <w:t>Cryptographic signatures ensure authenticity</w:t>
      </w:r>
    </w:p>
    <w:p>
      <w:pPr>
        <w:pStyle w:val="Heading3"/>
      </w:pPr>
      <w:r>
        <w:t>Example:</w:t>
      </w:r>
    </w:p>
    <w:p>
      <w:r>
        <w:t>Chainlink provides gold and FX price data. The data is aggregated from multiple exchanges. The median price is published. Cryptographic signatures verify authenticity. The system is reliable and secure.</w:t>
      </w:r>
    </w:p>
    <w:p>
      <w:pPr>
        <w:pStyle w:val="Heading3"/>
      </w:pPr>
      <w:r>
        <w:t>Why This Matters:</w:t>
      </w:r>
    </w:p>
    <w:p>
      <w:pPr>
        <w:pStyle w:val="ListBullet"/>
      </w:pPr>
      <w:r>
        <w:t>Chainlink is the leading oracle provider</w:t>
      </w:r>
    </w:p>
    <w:p>
      <w:pPr>
        <w:pStyle w:val="ListBullet"/>
      </w:pPr>
      <w:r>
        <w:t>15+ nodes provide redundancy</w:t>
      </w:r>
    </w:p>
    <w:p>
      <w:pPr>
        <w:pStyle w:val="ListBullet"/>
      </w:pPr>
      <w:r>
        <w:t>Cryptographic signatures ensure integrity</w:t>
      </w:r>
    </w:p>
    <w:p>
      <w:pPr>
        <w:pStyle w:val="ListBullet"/>
      </w:pPr>
      <w:r>
        <w:t>Medianization provides consensus</w:t>
      </w:r>
    </w:p>
    <w:p>
      <w:r>
        <w:t>Pyth Network</w:t>
      </w:r>
    </w:p>
    <w:p>
      <w:r>
        <w:t>Attribute</w:t>
      </w:r>
    </w:p>
    <w:p>
      <w:r>
        <w:t>Specification</w:t>
      </w:r>
    </w:p>
    <w:p>
      <w:r>
        <w:t>Provider</w:t>
      </w:r>
    </w:p>
    <w:p>
      <w:r>
        <w:t>Pyth Network</w:t>
      </w:r>
    </w:p>
    <w:p>
      <w:pPr>
        <w:pStyle w:val="Heading3"/>
      </w:pPr>
      <w:r>
        <w:t>Nodes</w:t>
      </w:r>
    </w:p>
    <w:p>
      <w:r>
        <w:t>15+ publishers</w:t>
      </w:r>
    </w:p>
    <w:p>
      <w:r>
        <w:t>Data Sources</w:t>
      </w:r>
    </w:p>
    <w:p>
      <w:r>
        <w:t>First-party publishers (exchanges, trading firms)</w:t>
      </w:r>
    </w:p>
    <w:p>
      <w:r>
        <w:t>Aggregation</w:t>
      </w:r>
    </w:p>
    <w:p>
      <w:r>
        <w:t>Confidence-weighted median</w:t>
      </w:r>
    </w:p>
    <w:p>
      <w:r>
        <w:t>Update Frequency</w:t>
      </w:r>
    </w:p>
    <w:p>
      <w:r>
        <w:t>Every second</w:t>
      </w:r>
    </w:p>
    <w:p>
      <w:r>
        <w:t>Confidence Interval</w:t>
      </w:r>
    </w:p>
    <w:p>
      <w:r>
        <w:t>Adjusts based on uncertainty</w:t>
      </w:r>
    </w:p>
    <w:p>
      <w:r>
        <w:t>Security</w:t>
      </w:r>
    </w:p>
    <w:p>
      <w:pPr>
        <w:pStyle w:val="Heading3"/>
      </w:pPr>
      <w:r>
        <w:t>Cryptographic signatures, publisher stakes</w:t>
      </w:r>
    </w:p>
    <w:p>
      <w:pPr>
        <w:pStyle w:val="Heading3"/>
      </w:pPr>
      <w:r>
        <w:t>What This Means in Practice:</w:t>
      </w:r>
    </w:p>
    <w:p>
      <w:pPr>
        <w:pStyle w:val="ListBullet"/>
      </w:pPr>
      <w:r>
        <w:t>Pyth provides low-latency data</w:t>
      </w:r>
    </w:p>
    <w:p>
      <w:pPr>
        <w:pStyle w:val="ListBullet"/>
      </w:pPr>
      <w:r>
        <w:t>First-party publishers provide direct data</w:t>
      </w:r>
    </w:p>
    <w:p>
      <w:pPr>
        <w:pStyle w:val="ListBullet"/>
      </w:pPr>
      <w:r>
        <w:t>Confidence-weighted median provides robust consensus</w:t>
      </w:r>
    </w:p>
    <w:p>
      <w:pPr>
        <w:pStyle w:val="ListBullet"/>
      </w:pPr>
      <w:r>
        <w:t>High frequency enables real-time pricing</w:t>
      </w:r>
    </w:p>
    <w:p>
      <w:pPr>
        <w:pStyle w:val="Heading3"/>
      </w:pPr>
      <w:r>
        <w:t>Example:</w:t>
      </w:r>
    </w:p>
    <w:p>
      <w:r>
        <w:t>Pyth provides gold and FX price data at sub-second latency. The data is from first-party publishers. Confidence-weighted median provides robust consensus. The system is fast and reliable.</w:t>
      </w:r>
    </w:p>
    <w:p>
      <w:pPr>
        <w:pStyle w:val="Heading3"/>
      </w:pPr>
      <w:r>
        <w:t>Why This Matters:</w:t>
      </w:r>
    </w:p>
    <w:p>
      <w:pPr>
        <w:pStyle w:val="ListBullet"/>
      </w:pPr>
      <w:r>
        <w:t>Pyth provides low-latency data</w:t>
      </w:r>
    </w:p>
    <w:p>
      <w:pPr>
        <w:pStyle w:val="ListBullet"/>
      </w:pPr>
      <w:r>
        <w:t>First-party publishers provide quality data</w:t>
      </w:r>
    </w:p>
    <w:p>
      <w:pPr>
        <w:pStyle w:val="ListBullet"/>
      </w:pPr>
      <w:r>
        <w:t>Confidence weighting provides robustness</w:t>
      </w:r>
    </w:p>
    <w:p>
      <w:pPr>
        <w:pStyle w:val="ListBullet"/>
      </w:pPr>
      <w:r>
        <w:t>High frequency supports real-time operations</w:t>
      </w:r>
    </w:p>
    <w:p>
      <w:r>
        <w:t>Chronicle</w:t>
      </w:r>
    </w:p>
    <w:p>
      <w:r>
        <w:t>Attribute</w:t>
      </w:r>
    </w:p>
    <w:p>
      <w:r>
        <w:t>Specification</w:t>
      </w:r>
    </w:p>
    <w:p>
      <w:r>
        <w:t>Provider</w:t>
      </w:r>
    </w:p>
    <w:p>
      <w:r>
        <w:t>Chronicle (formerly MakerDAO Oracles)</w:t>
      </w:r>
    </w:p>
    <w:p>
      <w:pPr>
        <w:pStyle w:val="Heading3"/>
      </w:pPr>
      <w:r>
        <w:t>Nodes</w:t>
      </w:r>
    </w:p>
    <w:p>
      <w:r>
        <w:t>15+ independent node operators</w:t>
      </w:r>
    </w:p>
    <w:p>
      <w:r>
        <w:t>Data Sources</w:t>
      </w:r>
    </w:p>
    <w:p>
      <w:r>
        <w:t>Multiple exchanges</w:t>
      </w:r>
    </w:p>
    <w:p>
      <w:r>
        <w:t>Aggregation</w:t>
      </w:r>
    </w:p>
    <w:p>
      <w:r>
        <w:t>Median</w:t>
      </w:r>
    </w:p>
    <w:p>
      <w:r>
        <w:t>Update Frequency</w:t>
      </w:r>
    </w:p>
    <w:p>
      <w:r>
        <w:t>Every 5 minutes</w:t>
      </w:r>
    </w:p>
    <w:p>
      <w:r>
        <w:t>Security</w:t>
      </w:r>
    </w:p>
    <w:p>
      <w:pPr>
        <w:pStyle w:val="Heading3"/>
      </w:pPr>
      <w:r>
        <w:t>Cryptographic signatures, historical reputation</w:t>
      </w:r>
    </w:p>
    <w:p>
      <w:pPr>
        <w:pStyle w:val="Heading3"/>
      </w:pPr>
      <w:r>
        <w:t>What This Means in Practice:</w:t>
      </w:r>
    </w:p>
    <w:p>
      <w:pPr>
        <w:pStyle w:val="ListBullet"/>
      </w:pPr>
      <w:r>
        <w:t>Chronicle provides additional redundancy</w:t>
      </w:r>
    </w:p>
    <w:p>
      <w:pPr>
        <w:pStyle w:val="ListBullet"/>
      </w:pPr>
      <w:r>
        <w:t>15+ nodes provide redundancy</w:t>
      </w:r>
    </w:p>
    <w:p>
      <w:pPr>
        <w:pStyle w:val="ListBullet"/>
      </w:pPr>
      <w:r>
        <w:t>Medianization provides consensus</w:t>
      </w:r>
    </w:p>
    <w:p>
      <w:pPr>
        <w:pStyle w:val="ListBullet"/>
      </w:pPr>
      <w:r>
        <w:t>Cryptographic signatures ensure authenticity</w:t>
      </w:r>
    </w:p>
    <w:p>
      <w:pPr>
        <w:pStyle w:val="Heading3"/>
      </w:pPr>
      <w:r>
        <w:t>Example:</w:t>
      </w:r>
    </w:p>
    <w:p>
      <w:r>
        <w:t>Chronicle provides gold and FX price data as a backup to Chainlink and Pyth. The data is aggregated from multiple exchanges. The median price is published. The system provides additional redundancy.</w:t>
      </w:r>
    </w:p>
    <w:p>
      <w:pPr>
        <w:pStyle w:val="Heading3"/>
      </w:pPr>
      <w:r>
        <w:t>Why This Matters:</w:t>
      </w:r>
    </w:p>
    <w:p>
      <w:pPr>
        <w:pStyle w:val="ListBullet"/>
      </w:pPr>
      <w:r>
        <w:t>Chronicle provides redundancy</w:t>
      </w:r>
    </w:p>
    <w:p>
      <w:pPr>
        <w:pStyle w:val="ListBullet"/>
      </w:pPr>
      <w:r>
        <w:t>Proven track record of reliability</w:t>
      </w:r>
    </w:p>
    <w:p>
      <w:pPr>
        <w:pStyle w:val="ListBullet"/>
      </w:pPr>
      <w:r>
        <w:t>Additional source for consensus</w:t>
      </w:r>
    </w:p>
    <w:p>
      <w:pPr>
        <w:pStyle w:val="ListBullet"/>
      </w:pPr>
      <w:r>
        <w:t>Increases overall system resilience</w:t>
      </w:r>
    </w:p>
    <w:p>
      <w:r>
        <w:t>RedStone</w:t>
      </w:r>
    </w:p>
    <w:p>
      <w:r>
        <w:t>Attribute</w:t>
      </w:r>
    </w:p>
    <w:p>
      <w:r>
        <w:t>Specification</w:t>
      </w:r>
    </w:p>
    <w:p>
      <w:r>
        <w:t>Provider</w:t>
      </w:r>
    </w:p>
    <w:p>
      <w:r>
        <w:t>RedStone Finance</w:t>
      </w:r>
    </w:p>
    <w:p>
      <w:pPr>
        <w:pStyle w:val="Heading3"/>
      </w:pPr>
      <w:r>
        <w:t>Nodes</w:t>
      </w:r>
    </w:p>
    <w:p>
      <w:r>
        <w:t>15+ independent node operators</w:t>
      </w:r>
    </w:p>
    <w:p>
      <w:pPr>
        <w:pStyle w:val="Heading3"/>
      </w:pPr>
      <w:r>
        <w:t>Data Sources</w:t>
      </w:r>
    </w:p>
    <w:p>
      <w:r>
        <w:t>50+ sources</w:t>
      </w:r>
    </w:p>
    <w:p>
      <w:r>
        <w:t>Aggregation</w:t>
      </w:r>
    </w:p>
    <w:p>
      <w:r>
        <w:t>Median</w:t>
      </w:r>
    </w:p>
    <w:p>
      <w:r>
        <w:t>Update Frequency</w:t>
      </w:r>
    </w:p>
    <w:p>
      <w:r>
        <w:t>Every 5 minutes</w:t>
      </w:r>
    </w:p>
    <w:p>
      <w:r>
        <w:t>Security</w:t>
      </w:r>
    </w:p>
    <w:p>
      <w:pPr>
        <w:pStyle w:val="Heading3"/>
      </w:pPr>
      <w:r>
        <w:t>Cryptographic signatures</w:t>
      </w:r>
    </w:p>
    <w:p>
      <w:pPr>
        <w:pStyle w:val="Heading3"/>
      </w:pPr>
      <w:r>
        <w:t>What This Means in Practice:</w:t>
      </w:r>
    </w:p>
    <w:p>
      <w:pPr>
        <w:pStyle w:val="ListBullet"/>
      </w:pPr>
      <w:r>
        <w:t>RedStone provides additional data source</w:t>
      </w:r>
    </w:p>
    <w:p>
      <w:pPr>
        <w:pStyle w:val="ListBullet"/>
      </w:pPr>
      <w:r>
        <w:t>50+ sources provide broad coverage</w:t>
      </w:r>
    </w:p>
    <w:p>
      <w:pPr>
        <w:pStyle w:val="ListBullet"/>
      </w:pPr>
      <w:r>
        <w:t>Medianization provides consensus</w:t>
      </w:r>
    </w:p>
    <w:p>
      <w:pPr>
        <w:pStyle w:val="ListBullet"/>
      </w:pPr>
      <w:r>
        <w:t>Cryptographic signatures ensure authenticity</w:t>
      </w:r>
    </w:p>
    <w:p>
      <w:pPr>
        <w:pStyle w:val="Heading3"/>
      </w:pPr>
      <w:r>
        <w:t>Example:</w:t>
      </w:r>
    </w:p>
    <w:p>
      <w:r>
        <w:t>RedStone provides gold and FX price data. The data is aggregated from 50+ sources. The median price is published. The system provides broad coverage and redundancy.</w:t>
      </w:r>
    </w:p>
    <w:p>
      <w:pPr>
        <w:pStyle w:val="Heading3"/>
      </w:pPr>
      <w:r>
        <w:t>Why This Matters:</w:t>
      </w:r>
    </w:p>
    <w:p>
      <w:pPr>
        <w:pStyle w:val="ListBullet"/>
      </w:pPr>
      <w:r>
        <w:t>Broad coverage from 50+ sources</w:t>
      </w:r>
    </w:p>
    <w:p>
      <w:pPr>
        <w:pStyle w:val="ListBullet"/>
      </w:pPr>
      <w:r>
        <w:t>Additional redundancy</w:t>
      </w:r>
    </w:p>
    <w:p>
      <w:pPr>
        <w:pStyle w:val="ListBullet"/>
      </w:pPr>
      <w:r>
        <w:t>Increases overall system resilience</w:t>
      </w:r>
    </w:p>
    <w:p>
      <w:pPr>
        <w:pStyle w:val="ListBullet"/>
      </w:pPr>
      <w:r>
        <w:t>Provides consensus validation</w:t>
      </w:r>
    </w:p>
    <w:p>
      <w:r>
        <w:t>LBMA Direct Feed</w:t>
      </w:r>
    </w:p>
    <w:p>
      <w:r>
        <w:t>Attribute</w:t>
      </w:r>
    </w:p>
    <w:p>
      <w:r>
        <w:t>Specification</w:t>
      </w:r>
    </w:p>
    <w:p>
      <w:r>
        <w:t>Provider</w:t>
      </w:r>
    </w:p>
    <w:p>
      <w:r>
        <w:t>London Bullion Market Association</w:t>
      </w:r>
    </w:p>
    <w:p>
      <w:r>
        <w:t>Data</w:t>
      </w:r>
    </w:p>
    <w:p>
      <w:r>
        <w:t>Gold Price (PM Fixing)</w:t>
      </w:r>
    </w:p>
    <w:p>
      <w:r>
        <w:t>Frequency</w:t>
      </w:r>
    </w:p>
    <w:p>
      <w:r>
        <w:t>Daily at 15:00 GMT</w:t>
      </w:r>
    </w:p>
    <w:p>
      <w:r>
        <w:t>Backup</w:t>
      </w:r>
    </w:p>
    <w:p>
      <w:r>
        <w:t>COMEX futures</w:t>
      </w:r>
    </w:p>
    <w:p>
      <w:r>
        <w:t>Security</w:t>
      </w:r>
    </w:p>
    <w:p>
      <w:pPr>
        <w:pStyle w:val="Heading3"/>
      </w:pPr>
      <w:r>
        <w:t>API with cryptographic verification</w:t>
      </w:r>
    </w:p>
    <w:p>
      <w:pPr>
        <w:pStyle w:val="Heading3"/>
      </w:pPr>
      <w:r>
        <w:t>What This Means in Practice:</w:t>
      </w:r>
    </w:p>
    <w:p>
      <w:pPr>
        <w:pStyle w:val="ListBullet"/>
      </w:pPr>
      <w:r>
        <w:t>LBMA provides the official gold reference price</w:t>
      </w:r>
    </w:p>
    <w:p>
      <w:pPr>
        <w:pStyle w:val="ListBullet"/>
      </w:pPr>
      <w:r>
        <w:t>The PM Fixing is the industry standard</w:t>
      </w:r>
    </w:p>
    <w:p>
      <w:pPr>
        <w:pStyle w:val="ListBullet"/>
      </w:pPr>
      <w:r>
        <w:t>COMEX futures provide backup</w:t>
      </w:r>
    </w:p>
    <w:p>
      <w:pPr>
        <w:pStyle w:val="ListBullet"/>
      </w:pPr>
      <w:r>
        <w:t>Cryptographic verification ensures authenticity</w:t>
      </w:r>
    </w:p>
    <w:p>
      <w:pPr>
        <w:pStyle w:val="Heading3"/>
      </w:pPr>
      <w:r>
        <w:t>Example:</w:t>
      </w:r>
    </w:p>
    <w:p>
      <w:r>
        <w:t>The Institution receives the LBMA Gold Price PM Fixing daily at 15:00 GMT. The price is the industry reference. COMEX futures provide backup if the LBMA feed is unavailable.</w:t>
      </w:r>
    </w:p>
    <w:p>
      <w:pPr>
        <w:pStyle w:val="Heading3"/>
      </w:pPr>
      <w:r>
        <w:t>Why This Matters:</w:t>
      </w:r>
    </w:p>
    <w:p>
      <w:pPr>
        <w:pStyle w:val="ListBullet"/>
      </w:pPr>
      <w:r>
        <w:t>LBMA is the industry gold reference</w:t>
      </w:r>
    </w:p>
    <w:p>
      <w:pPr>
        <w:pStyle w:val="ListBullet"/>
      </w:pPr>
      <w:r>
        <w:t>Provides a trusted price source</w:t>
      </w:r>
    </w:p>
    <w:p>
      <w:pPr>
        <w:pStyle w:val="ListBullet"/>
      </w:pPr>
      <w:r>
        <w:t>Backup ensures availability</w:t>
      </w:r>
    </w:p>
    <w:p>
      <w:pPr>
        <w:pStyle w:val="ListBullet"/>
      </w:pPr>
      <w:r>
        <w:t>Official reference for NAV calculation</w:t>
      </w:r>
    </w:p>
    <w:p>
      <w:r>
        <w:t>Central Bank FX Feeds</w:t>
      </w:r>
    </w:p>
    <w:p>
      <w:r>
        <w:t>Source</w:t>
      </w:r>
    </w:p>
    <w:p>
      <w:r>
        <w:t>Purpose</w:t>
      </w:r>
    </w:p>
    <w:p>
      <w:r>
        <w:t>Frequency</w:t>
      </w:r>
    </w:p>
    <w:p>
      <w:r>
        <w:t>BIS</w:t>
      </w:r>
    </w:p>
    <w:p>
      <w:r>
        <w:t>Benchmark FX rates</w:t>
      </w:r>
    </w:p>
    <w:p>
      <w:r>
        <w:t>Daily</w:t>
      </w:r>
    </w:p>
    <w:p>
      <w:r>
        <w:t>ECB</w:t>
      </w:r>
    </w:p>
    <w:p>
      <w:r>
        <w:t>EUR reference rates</w:t>
      </w:r>
    </w:p>
    <w:p>
      <w:r>
        <w:t>Daily</w:t>
      </w:r>
    </w:p>
    <w:p>
      <w:r>
        <w:t>Federal Reserve</w:t>
      </w:r>
    </w:p>
    <w:p>
      <w:r>
        <w:t>USD broad index</w:t>
      </w:r>
    </w:p>
    <w:p>
      <w:r>
        <w:t>Daily</w:t>
      </w:r>
    </w:p>
    <w:p>
      <w:r>
        <w:t>Bank of England</w:t>
      </w:r>
    </w:p>
    <w:p>
      <w:r>
        <w:t>GBP reference rates</w:t>
      </w:r>
    </w:p>
    <w:p>
      <w:r>
        <w:t>Daily</w:t>
      </w:r>
    </w:p>
    <w:p>
      <w:r>
        <w:t>Bank of Japan</w:t>
      </w:r>
    </w:p>
    <w:p>
      <w:r>
        <w:t>JPY reference rates</w:t>
      </w:r>
    </w:p>
    <w:p>
      <w:pPr>
        <w:pStyle w:val="Heading3"/>
      </w:pPr>
      <w:r>
        <w:t>Daily</w:t>
      </w:r>
    </w:p>
    <w:p>
      <w:pPr>
        <w:pStyle w:val="Heading3"/>
      </w:pPr>
      <w:r>
        <w:t>What This Means in Practice:</w:t>
      </w:r>
    </w:p>
    <w:p>
      <w:pPr>
        <w:pStyle w:val="ListBullet"/>
      </w:pPr>
      <w:r>
        <w:t>Central bank feeds provide official FX reference rates</w:t>
      </w:r>
    </w:p>
    <w:p>
      <w:pPr>
        <w:pStyle w:val="ListBullet"/>
      </w:pPr>
      <w:r>
        <w:t>Multiple central banks provide independent sources</w:t>
      </w:r>
    </w:p>
    <w:p>
      <w:pPr>
        <w:pStyle w:val="ListBullet"/>
      </w:pPr>
      <w:r>
        <w:t>Feeds are used for cross-reference and validation</w:t>
      </w:r>
    </w:p>
    <w:p>
      <w:pPr>
        <w:pStyle w:val="ListBullet"/>
      </w:pPr>
      <w:r>
        <w:t>Official rates provide trust</w:t>
      </w:r>
    </w:p>
    <w:p>
      <w:pPr>
        <w:pStyle w:val="Heading3"/>
      </w:pPr>
      <w:r>
        <w:t>Example:</w:t>
      </w:r>
    </w:p>
    <w:p>
      <w:r>
        <w:t>The Institution receives FX reference rates from BIS, ECB, Federal Reserve, Bank of England, and Bank of Japan. The rates are used for cross-reference and validation of external oracle data.</w:t>
      </w:r>
    </w:p>
    <w:p>
      <w:pPr>
        <w:pStyle w:val="Heading3"/>
      </w:pPr>
      <w:r>
        <w:t>Why This Matters:</w:t>
      </w:r>
    </w:p>
    <w:p>
      <w:pPr>
        <w:pStyle w:val="ListBullet"/>
      </w:pPr>
      <w:r>
        <w:t>Central bank rates are official and trusted</w:t>
      </w:r>
    </w:p>
    <w:p>
      <w:pPr>
        <w:pStyle w:val="ListBullet"/>
      </w:pPr>
      <w:r>
        <w:t>Multiple sources provide validation</w:t>
      </w:r>
    </w:p>
    <w:p>
      <w:pPr>
        <w:pStyle w:val="ListBullet"/>
      </w:pPr>
      <w:r>
        <w:t>Independent from commercial oracle providers</w:t>
      </w:r>
    </w:p>
    <w:p>
      <w:pPr>
        <w:pStyle w:val="ListBullet"/>
      </w:pPr>
      <w:r>
        <w:t>Provides regulatory credibility</w:t>
      </w:r>
    </w:p>
    <w:p>
      <w:r>
        <w:t>Internal Pricing Committee</w:t>
      </w:r>
    </w:p>
    <w:p>
      <w:r>
        <w:t>Attribute</w:t>
      </w:r>
    </w:p>
    <w:p>
      <w:r>
        <w:t>Specification</w:t>
      </w:r>
    </w:p>
    <w:p>
      <w:pPr>
        <w:pStyle w:val="Heading3"/>
      </w:pPr>
      <w:r>
        <w:t>Composition</w:t>
      </w:r>
    </w:p>
    <w:p>
      <w:r>
        <w:t>7 members (Council-appointed)</w:t>
      </w:r>
    </w:p>
    <w:p>
      <w:pPr>
        <w:pStyle w:val="Heading3"/>
      </w:pPr>
      <w:r>
        <w:t>Term</w:t>
      </w:r>
    </w:p>
    <w:p>
      <w:r>
        <w:t>2-year staggered terms</w:t>
      </w:r>
    </w:p>
    <w:p>
      <w:pPr>
        <w:pStyle w:val="Heading3"/>
      </w:pPr>
      <w:r>
        <w:t>Quorum</w:t>
      </w:r>
    </w:p>
    <w:p>
      <w:r>
        <w:t>5 of 7 members required</w:t>
      </w:r>
    </w:p>
    <w:p>
      <w:pPr>
        <w:pStyle w:val="Heading3"/>
      </w:pPr>
      <w:r>
        <w:t>Vote Threshold</w:t>
      </w:r>
    </w:p>
    <w:p>
      <w:r>
        <w:t>75% supermajority</w:t>
      </w:r>
    </w:p>
    <w:p>
      <w:r>
        <w:t>Activation</w:t>
      </w:r>
    </w:p>
    <w:p>
      <w:r>
        <w:t>Only when external oracles fail or deviate &gt;5%</w:t>
      </w:r>
    </w:p>
    <w:p>
      <w:r>
        <w:t>Duration</w:t>
      </w:r>
    </w:p>
    <w:p>
      <w:r>
        <w:t>Max 30 consecutive days</w:t>
      </w:r>
    </w:p>
    <w:p>
      <w:r>
        <w:t>Transparency</w:t>
      </w:r>
    </w:p>
    <w:p>
      <w:pPr>
        <w:pStyle w:val="Heading3"/>
      </w:pPr>
      <w:r>
        <w:t>All decisions published within 24 hours</w:t>
      </w:r>
    </w:p>
    <w:p>
      <w:pPr>
        <w:pStyle w:val="Heading3"/>
      </w:pPr>
      <w:r>
        <w:t>What This Means in Practice:</w:t>
      </w:r>
    </w:p>
    <w:p>
      <w:pPr>
        <w:pStyle w:val="ListBullet"/>
      </w:pPr>
      <w:r>
        <w:t>The Internal Pricing Committee is a fallback mechanism</w:t>
      </w:r>
    </w:p>
    <w:p>
      <w:pPr>
        <w:pStyle w:val="ListBullet"/>
      </w:pPr>
      <w:r>
        <w:t>It is only activated when external oracles fail</w:t>
      </w:r>
    </w:p>
    <w:p>
      <w:pPr>
        <w:pStyle w:val="ListBullet"/>
      </w:pPr>
      <w:r>
        <w:t>It requires 75% supermajority for decisions</w:t>
      </w:r>
    </w:p>
    <w:p>
      <w:pPr>
        <w:pStyle w:val="ListBullet"/>
      </w:pPr>
      <w:r>
        <w:t>All decisions are published for transparency</w:t>
      </w:r>
    </w:p>
    <w:p>
      <w:pPr>
        <w:pStyle w:val="Heading3"/>
      </w:pPr>
      <w:r>
        <w:t>Example:</w:t>
      </w:r>
    </w:p>
    <w:p>
      <w:r>
        <w:t>External oracles fail to provide reliable data. The Internal Pricing Committee is activated. The Committee reviews available data and publishes a consensus price. The price is used until external oracles are restored. All decisions are published.</w:t>
      </w:r>
    </w:p>
    <w:p>
      <w:pPr>
        <w:pStyle w:val="Heading3"/>
      </w:pPr>
      <w:r>
        <w:t>Why This Matters:</w:t>
      </w:r>
    </w:p>
    <w:p>
      <w:pPr>
        <w:pStyle w:val="ListBullet"/>
      </w:pPr>
      <w:r>
        <w:t>Provides manual fallback when automated systems fail</w:t>
      </w:r>
    </w:p>
    <w:p>
      <w:pPr>
        <w:pStyle w:val="ListBullet"/>
      </w:pPr>
      <w:r>
        <w:t>Expert judgment ensures reasonable decisions</w:t>
      </w:r>
    </w:p>
    <w:p>
      <w:pPr>
        <w:pStyle w:val="ListBullet"/>
      </w:pPr>
      <w:r>
        <w:t>Supermajority prevents single-person control</w:t>
      </w:r>
    </w:p>
    <w:p>
      <w:pPr>
        <w:pStyle w:val="ListBullet"/>
      </w:pPr>
      <w:r>
        <w:t>Transparency ensures accountability</w:t>
      </w:r>
    </w:p>
    <w:p>
      <w:r>
        <w:t>Constitutional Oracle</w:t>
      </w:r>
    </w:p>
    <w:p>
      <w:r>
        <w:t>Attribute</w:t>
      </w:r>
    </w:p>
    <w:p>
      <w:r>
        <w:t>Specification</w:t>
      </w:r>
    </w:p>
    <w:p>
      <w:pPr>
        <w:pStyle w:val="Heading3"/>
      </w:pPr>
      <w:r>
        <w:t>Source</w:t>
      </w:r>
    </w:p>
    <w:p>
      <w:r>
        <w:t>48-hour TWAP from AMM pool</w:t>
      </w:r>
    </w:p>
    <w:p>
      <w:r>
        <w:t>Purpose</w:t>
      </w:r>
    </w:p>
    <w:p>
      <w:r>
        <w:t>Ultimate fallback</w:t>
      </w:r>
    </w:p>
    <w:p>
      <w:r>
        <w:t>Manipulation Resistance</w:t>
      </w:r>
    </w:p>
    <w:p>
      <w:r>
        <w:t>Long time horizon prevents flash crash manipulation</w:t>
      </w:r>
    </w:p>
    <w:p>
      <w:r>
        <w:t>Activation</w:t>
      </w:r>
    </w:p>
    <w:p>
      <w:r>
        <w:t>Automatic when ≥3 oracle families fail or deviate &gt;5%</w:t>
      </w:r>
    </w:p>
    <w:p>
      <w:pPr>
        <w:pStyle w:val="Heading3"/>
      </w:pPr>
      <w:r>
        <w:t>Revert</w:t>
      </w:r>
    </w:p>
    <w:p>
      <w:r>
        <w:t>Automatic when primary oracles restored for 6 consecutive blocks</w:t>
      </w:r>
    </w:p>
    <w:p>
      <w:pPr>
        <w:pStyle w:val="Heading3"/>
      </w:pPr>
      <w:r>
        <w:t>What This Means in Practice:</w:t>
      </w:r>
    </w:p>
    <w:p>
      <w:pPr>
        <w:pStyle w:val="ListBullet"/>
      </w:pPr>
      <w:r>
        <w:t>The Constitutional Oracle provides the ultimate fallback</w:t>
      </w:r>
    </w:p>
    <w:p>
      <w:pPr>
        <w:pStyle w:val="ListBullet"/>
      </w:pPr>
      <w:r>
        <w:t>It uses the AMM pool's 48-hour time-weighted average price</w:t>
      </w:r>
    </w:p>
    <w:p>
      <w:pPr>
        <w:pStyle w:val="ListBullet"/>
      </w:pPr>
      <w:r>
        <w:t>The long time horizon prevents manipulation</w:t>
      </w:r>
    </w:p>
    <w:p>
      <w:pPr>
        <w:pStyle w:val="ListBullet"/>
      </w:pPr>
      <w:r>
        <w:t>It is automatic and requires no human intervention</w:t>
      </w:r>
    </w:p>
    <w:p>
      <w:pPr>
        <w:pStyle w:val="Heading3"/>
      </w:pPr>
      <w:r>
        <w:t>Example:</w:t>
      </w:r>
    </w:p>
    <w:p>
      <w:r>
        <w:t>Multiple oracle families fail. The system automatically activates the Constitutional Oracle. It calculates the 48-hour TWAP from the AMM pool. The price is used until primary oracles are restored. The process is automatic and transparent.</w:t>
      </w:r>
    </w:p>
    <w:p>
      <w:pPr>
        <w:pStyle w:val="Heading3"/>
      </w:pPr>
      <w:r>
        <w:t>Why This Matters:</w:t>
      </w:r>
    </w:p>
    <w:p>
      <w:pPr>
        <w:pStyle w:val="ListBullet"/>
      </w:pPr>
      <w:r>
        <w:t>Provides data when all other oracles fail</w:t>
      </w:r>
    </w:p>
    <w:p>
      <w:pPr>
        <w:pStyle w:val="ListBullet"/>
      </w:pPr>
      <w:r>
        <w:t>Automatic activation prevents delay</w:t>
      </w:r>
    </w:p>
    <w:p>
      <w:pPr>
        <w:pStyle w:val="ListBullet"/>
      </w:pPr>
      <w:r>
        <w:t>Long time horizon prevents manipulation</w:t>
      </w:r>
    </w:p>
    <w:p>
      <w:pPr>
        <w:pStyle w:val="ListBullet"/>
      </w:pPr>
      <w:r>
        <w:t>Market-based price provides trust</w:t>
      </w:r>
    </w:p>
    <w:p>
      <w:pPr>
        <w:pStyle w:val="Heading3"/>
      </w:pPr>
      <w:r>
        <w:t>Fallback Reversion:</w:t>
      </w:r>
    </w:p>
    <w:p>
      <w:pPr>
        <w:pStyle w:val="ListBullet"/>
      </w:pPr>
      <w:r>
        <w:t>Once primary oracles are restored for 6 consecutive blocks, the system reverts</w:t>
      </w:r>
    </w:p>
    <w:p>
      <w:pPr>
        <w:pStyle w:val="ListBullet"/>
      </w:pPr>
      <w:r>
        <w:t>The transition is automatic and smooth</w:t>
      </w:r>
    </w:p>
    <w:p>
      <w:pPr>
        <w:pStyle w:val="ListBullet"/>
      </w:pPr>
      <w:r>
        <w:t>The TWAP data remains available for reference</w:t>
      </w:r>
    </w:p>
    <w:p>
      <w:r>
        <w:t>Aggregation Logic</w:t>
      </w:r>
    </w:p>
    <w:p>
      <w:r>
        <w:t>Price Aggregation Process</w:t>
      </w:r>
    </w:p>
    <w:p>
      <w:pPr>
        <w:pStyle w:val="Heading3"/>
      </w:pPr>
      <w:r>
        <w:t>Step 1: Medianization (within each family)</w:t>
      </w:r>
    </w:p>
    <w:p>
      <w:pPr>
        <w:pStyle w:val="Heading3"/>
      </w:pPr>
      <w:r>
        <w:t>For each oracle family, calculate the median of all node prices:</w:t>
      </w:r>
    </w:p>
    <w:p>
      <w:r>
        <w:t>text</w:t>
      </w:r>
    </w:p>
    <w:p>
      <w:r>
        <w:t>family_median = median(node_prices)</w:t>
      </w:r>
    </w:p>
    <w:p>
      <w:pPr>
        <w:pStyle w:val="Heading3"/>
      </w:pPr>
      <w:r>
        <w:t>Example:</w:t>
      </w:r>
    </w:p>
    <w:p>
      <w:r>
        <w:t>Chainlink has 15 nodes providing gold prices: $1,850, $1,851, $1,849, $1,850, etc. The median is $1,850. The median is used as the Chainlink price.</w:t>
      </w:r>
    </w:p>
    <w:p>
      <w:pPr>
        <w:pStyle w:val="Heading3"/>
      </w:pPr>
      <w:r>
        <w:t>Step 2: 2% Outlier Exclusion</w:t>
      </w:r>
    </w:p>
    <w:p>
      <w:pPr>
        <w:pStyle w:val="Heading3"/>
      </w:pPr>
      <w:r>
        <w:t>For all family prices, exclude any price that deviates from the median by more than 2%:</w:t>
      </w:r>
    </w:p>
    <w:p>
      <w:r>
        <w:t>text</w:t>
      </w:r>
    </w:p>
    <w:p>
      <w:r>
        <w:t>median = median(family_prices)</w:t>
      </w:r>
    </w:p>
    <w:p>
      <w:pPr>
        <w:pStyle w:val="Heading3"/>
      </w:pPr>
      <w:r>
        <w:t>for each price in family_prices:</w:t>
      </w:r>
    </w:p>
    <w:p>
      <w:pPr>
        <w:pStyle w:val="Heading3"/>
      </w:pPr>
      <w:r>
        <w:t xml:space="preserve">    if abs(price - median) / median &gt; 0.02:</w:t>
      </w:r>
    </w:p>
    <w:p>
      <w:r>
        <w:t xml:space="preserve">        exclude(price)</w:t>
      </w:r>
    </w:p>
    <w:p>
      <w:pPr>
        <w:pStyle w:val="Heading3"/>
      </w:pPr>
      <w:r>
        <w:t>Example:</w:t>
      </w:r>
    </w:p>
    <w:p>
      <w:r>
        <w:t>Family prices: $1,850, $1,851, $1,849, $1,900, $1,750. Median is $1,850. $1,900 deviates by 2.7% (&gt;2%) — excluded. $1,750 deviates by 5.4% (&gt;2%) — excluded. Valid prices: $1,850, $1,851, $1,849.</w:t>
      </w:r>
    </w:p>
    <w:p>
      <w:pPr>
        <w:pStyle w:val="Heading3"/>
      </w:pPr>
      <w:r>
        <w:t>Step 3: Consensus Check (≥5 of 8 families)</w:t>
      </w:r>
    </w:p>
    <w:p>
      <w:pPr>
        <w:pStyle w:val="Heading3"/>
      </w:pPr>
      <w:r>
        <w:t>Require at least 5 families to agree:</w:t>
      </w:r>
    </w:p>
    <w:p>
      <w:r>
        <w:t>text</w:t>
      </w:r>
    </w:p>
    <w:p>
      <w:pPr>
        <w:pStyle w:val="Heading3"/>
      </w:pPr>
      <w:r>
        <w:t>if valid_prices.length &lt; 5:</w:t>
      </w:r>
    </w:p>
    <w:p>
      <w:r>
        <w:t xml:space="preserve">    activate_fallback()</w:t>
      </w:r>
    </w:p>
    <w:p>
      <w:r>
        <w:t>else:</w:t>
      </w:r>
    </w:p>
    <w:p>
      <w:r>
        <w:t xml:space="preserve">    continue_to_consensus()</w:t>
      </w:r>
    </w:p>
    <w:p>
      <w:pPr>
        <w:pStyle w:val="Heading3"/>
      </w:pPr>
      <w:r>
        <w:t>Example:</w:t>
      </w:r>
    </w:p>
    <w:p>
      <w:r>
        <w:t>Valid prices: Chainlink ($1,850), Pyth ($1,851), Chronicle ($1,849), RedStone ($1,850), LBMA ($1,850). 5 families agree. Consensus is reached. Proceed to step 4.</w:t>
      </w:r>
    </w:p>
    <w:p>
      <w:pPr>
        <w:pStyle w:val="Heading3"/>
      </w:pPr>
      <w:r>
        <w:t>Step 4: Constitutional Validation (within ±5%)</w:t>
      </w:r>
    </w:p>
    <w:p>
      <w:pPr>
        <w:pStyle w:val="Heading3"/>
      </w:pPr>
      <w:r>
        <w:t>Validate that the consensus price is within 5% of the previous price:</w:t>
      </w:r>
    </w:p>
    <w:p>
      <w:r>
        <w:t>text</w:t>
      </w:r>
    </w:p>
    <w:p>
      <w:pPr>
        <w:pStyle w:val="Heading3"/>
      </w:pPr>
      <w:r>
        <w:t>if abs(consensus_price - previous_price) / previous_price &gt; 0.05:</w:t>
      </w:r>
    </w:p>
    <w:p>
      <w:r>
        <w:t xml:space="preserve">    activate_constitutional_oracle()</w:t>
      </w:r>
    </w:p>
    <w:p>
      <w:r>
        <w:t>else:</w:t>
      </w:r>
    </w:p>
    <w:p>
      <w:r>
        <w:t xml:space="preserve">    continue_to_final()</w:t>
      </w:r>
    </w:p>
    <w:p>
      <w:pPr>
        <w:pStyle w:val="Heading3"/>
      </w:pPr>
      <w:r>
        <w:t>Example:</w:t>
      </w:r>
    </w:p>
    <w:p>
      <w:r>
        <w:t>Consensus price: $1,850. Previous price: $1,800. Deviation: 2.8% (&lt;5%). Validation passes. Use consensus price.</w:t>
      </w:r>
    </w:p>
    <w:p>
      <w:pPr>
        <w:pStyle w:val="Heading3"/>
      </w:pPr>
      <w:r>
        <w:t>Step 5: Final Consensus Price</w:t>
      </w:r>
    </w:p>
    <w:p>
      <w:pPr>
        <w:pStyle w:val="Heading3"/>
      </w:pPr>
      <w:r>
        <w:t>The consensus price is the median of valid prices:</w:t>
      </w:r>
    </w:p>
    <w:p>
      <w:r>
        <w:t>text</w:t>
      </w:r>
    </w:p>
    <w:p>
      <w:r>
        <w:t>consensus_price = median(valid_prices)</w:t>
      </w:r>
    </w:p>
    <w:p>
      <w:pPr>
        <w:pStyle w:val="Heading3"/>
      </w:pPr>
      <w:r>
        <w:t>Example:</w:t>
      </w:r>
    </w:p>
    <w:p>
      <w:r>
        <w:t>Valid prices: $1,850, $1,851, $1,849, $1,850, $1,850. Sorted: $1,849, $1,850, $1,850, $1,850, $1,851. Median: $1,850. Consensus price: $1,850.</w:t>
      </w:r>
    </w:p>
    <w:p>
      <w:pPr>
        <w:pStyle w:val="Heading3"/>
      </w:pPr>
      <w:r>
        <w:t>Aggregation Code</w:t>
      </w:r>
    </w:p>
    <w:p>
      <w:r>
        <w:t>solidity</w:t>
      </w:r>
    </w:p>
    <w:p>
      <w:r>
        <w:t>// Oracle.sol — Price Aggregation</w:t>
      </w:r>
    </w:p>
    <w:p>
      <w:r>
        <w:t>/**</w:t>
      </w:r>
    </w:p>
    <w:p>
      <w:r>
        <w:t xml:space="preserve"> * @dev Fetch consensus price from all oracle families</w:t>
      </w:r>
    </w:p>
    <w:p>
      <w:r>
        <w:t xml:space="preserve"> * @param asset Asset identifier</w:t>
      </w:r>
    </w:p>
    <w:p>
      <w:r>
        <w:t xml:space="preserve"> * @return Consensus price</w:t>
      </w:r>
    </w:p>
    <w:p>
      <w:r>
        <w:t xml:space="preserve"> */</w:t>
      </w:r>
    </w:p>
    <w:p>
      <w:r>
        <w:t>function fetchPrice(bytes32 asset) external returns (uint256) {</w:t>
      </w:r>
    </w:p>
    <w:p>
      <w:r>
        <w:t xml:space="preserve">    // Step 1: Collect prices from all oracle families</w:t>
      </w:r>
    </w:p>
    <w:p>
      <w:r>
        <w:t xml:space="preserve">    uint256[] memory familyPrices = new uint256[](oracleFamilies.length);</w:t>
      </w:r>
    </w:p>
    <w:p>
      <w:r>
        <w:t xml:space="preserve">    for (uint i = 0; i &lt; oracleFamilies.length; i++) {</w:t>
      </w:r>
    </w:p>
    <w:p>
      <w:r>
        <w:t xml:space="preserve">        familyPrices[i] = oracleFamilies[i].getPrice(asset);</w:t>
      </w:r>
    </w:p>
    <w:p>
      <w:r>
        <w:t xml:space="preserve">    }</w:t>
      </w:r>
    </w:p>
    <w:p>
      <w:r>
        <w:t xml:space="preserve">    // Step 2: Calculate median</w:t>
      </w:r>
    </w:p>
    <w:p>
      <w:r>
        <w:t xml:space="preserve">    uint256 median = calculateMedian(familyPrices);</w:t>
      </w:r>
    </w:p>
    <w:p>
      <w:r>
        <w:t xml:space="preserve">    // Step 3: Filter outliers (&gt;2% deviation)</w:t>
      </w:r>
    </w:p>
    <w:p>
      <w:r>
        <w:t xml:space="preserve">    uint256[] memory validPrices;</w:t>
      </w:r>
    </w:p>
    <w:p>
      <w:r>
        <w:t xml:space="preserve">    for (uint i = 0; i &lt; familyPrices.length; i++) {</w:t>
      </w:r>
    </w:p>
    <w:p>
      <w:r>
        <w:t xml:space="preserve">        if (abs(familyPrices[i] - median) * 100 &lt;= 2 * median) {</w:t>
      </w:r>
    </w:p>
    <w:p>
      <w:r>
        <w:t xml:space="preserve">            validPrices.push(familyPrices[i]);</w:t>
      </w:r>
    </w:p>
    <w:p>
      <w:r>
        <w:t xml:space="preserve">        } else {</w:t>
      </w:r>
    </w:p>
    <w:p>
      <w:r>
        <w:t xml:space="preserve">            // Quarantine outlier feed</w:t>
      </w:r>
    </w:p>
    <w:p>
      <w:r>
        <w:t xml:space="preserve">            quarantineFeed(i, 24 hours);</w:t>
      </w:r>
    </w:p>
    <w:p>
      <w:r>
        <w:t xml:space="preserve">        }</w:t>
      </w:r>
    </w:p>
    <w:p>
      <w:r>
        <w:t xml:space="preserve">    }</w:t>
      </w:r>
    </w:p>
    <w:p>
      <w:r>
        <w:t xml:space="preserve">    // Step 4: Check consensus (≥5 of 8)</w:t>
      </w:r>
    </w:p>
    <w:p>
      <w:r>
        <w:t xml:space="preserve">    if (validPrices.length &lt; CONSENSUS_THRESHOLD) {</w:t>
      </w:r>
    </w:p>
    <w:p>
      <w:r>
        <w:t xml:space="preserve">        // Fallback to Constitutional Oracle</w:t>
      </w:r>
    </w:p>
    <w:p>
      <w:r>
        <w:t xml:space="preserve">        return getConstitutionalOracle(asset);</w:t>
      </w:r>
    </w:p>
    <w:p>
      <w:r>
        <w:t xml:space="preserve">    }</w:t>
      </w:r>
    </w:p>
    <w:p>
      <w:r>
        <w:t xml:space="preserve">    // Step 5: Calculate consensus median</w:t>
      </w:r>
    </w:p>
    <w:p>
      <w:r>
        <w:t xml:space="preserve">    uint256 consensusPrice = calculateMedian(validPrices);</w:t>
      </w:r>
    </w:p>
    <w:p>
      <w:r>
        <w:t xml:space="preserve">    // Step 6: Constitutional validation (within ±5%)</w:t>
      </w:r>
    </w:p>
    <w:p>
      <w:r>
        <w:t xml:space="preserve">    uint256 previousPrice = getPreviousPrice(asset);</w:t>
      </w:r>
    </w:p>
    <w:p>
      <w:r>
        <w:t xml:space="preserve">    if (abs(consensusPrice - previousPrice) * 100 &gt; 5 * previousPrice) {</w:t>
      </w:r>
    </w:p>
    <w:p>
      <w:r>
        <w:t xml:space="preserve">        return getConstitutionalOracle(asset);</w:t>
      </w:r>
    </w:p>
    <w:p>
      <w:r>
        <w:t xml:space="preserve">    }</w:t>
      </w:r>
    </w:p>
    <w:p>
      <w:r>
        <w:t xml:space="preserve">    // Step 7: Update historical price</w:t>
      </w:r>
    </w:p>
    <w:p>
      <w:r>
        <w:t xml:space="preserve">    updatePriceHistory(asset, consensusPrice);</w:t>
      </w:r>
    </w:p>
    <w:p>
      <w:r>
        <w:t xml:space="preserve">    return consensusPrice;</w:t>
      </w:r>
    </w:p>
    <w:p>
      <w:r>
        <w:t>}</w:t>
      </w:r>
    </w:p>
    <w:p>
      <w:r>
        <w:t>/**</w:t>
      </w:r>
    </w:p>
    <w:p>
      <w:r>
        <w:t xml:space="preserve"> * @dev Quarantine a suspicious oracle feed</w:t>
      </w:r>
    </w:p>
    <w:p>
      <w:r>
        <w:t xml:space="preserve"> * @param feedIndex Index of the feed to quarantine</w:t>
      </w:r>
    </w:p>
    <w:p>
      <w:r>
        <w:t xml:space="preserve"> * @param duration Duration of quarantine</w:t>
      </w:r>
    </w:p>
    <w:p>
      <w:r>
        <w:t xml:space="preserve"> */</w:t>
      </w:r>
    </w:p>
    <w:p>
      <w:r>
        <w:t>function quarantineFeed(uint256 feedIndex, uint256 duration) internal {</w:t>
      </w:r>
    </w:p>
    <w:p>
      <w:r>
        <w:t xml:space="preserve">    feedQuarantine[feedIndex] = block.timestamp + duration;</w:t>
      </w:r>
    </w:p>
    <w:p>
      <w:r>
        <w:t xml:space="preserve">    emit FeedQuarantined(feedIndex, duration);</w:t>
      </w:r>
    </w:p>
    <w:p>
      <w:r>
        <w:t>}</w:t>
      </w:r>
    </w:p>
    <w:p>
      <w:r>
        <w:t>/**</w:t>
      </w:r>
    </w:p>
    <w:p>
      <w:r>
        <w:t xml:space="preserve"> * @dev Get Constitutional Oracle price (48-hour TWAP)</w:t>
      </w:r>
    </w:p>
    <w:p>
      <w:r>
        <w:t xml:space="preserve"> * @param asset Asset identifier</w:t>
      </w:r>
    </w:p>
    <w:p>
      <w:r>
        <w:t xml:space="preserve"> * @return TWAP price</w:t>
      </w:r>
    </w:p>
    <w:p>
      <w:r>
        <w:t xml:space="preserve"> */</w:t>
      </w:r>
    </w:p>
    <w:p>
      <w:r>
        <w:t>function getConstitutionalOracle(bytes32 asset) internal returns (uint256) {</w:t>
      </w:r>
    </w:p>
    <w:p>
      <w:r>
        <w:t xml:space="preserve">    // Get 48-hour TWAP from AMM pool</w:t>
      </w:r>
    </w:p>
    <w:p>
      <w:r>
        <w:t xml:space="preserve">    uint256 twapPrice = ammPool.getTWAP(asset, 48 hours);</w:t>
      </w:r>
    </w:p>
    <w:p>
      <w:r>
        <w:t xml:space="preserve">    emit ConstitutionalOracleUsed(asset, twapPrice);</w:t>
      </w:r>
    </w:p>
    <w:p>
      <w:r>
        <w:t xml:space="preserve">    return twapPrice;</w:t>
      </w:r>
    </w:p>
    <w:p>
      <w:r>
        <w:t>}</w:t>
      </w:r>
    </w:p>
    <w:p>
      <w:r>
        <w:t>Fallback Hierarchy</w:t>
      </w:r>
    </w:p>
    <w:p>
      <w:r>
        <w:t>Fallback Levels</w:t>
      </w:r>
    </w:p>
    <w:p>
      <w:r>
        <w:t>Level</w:t>
      </w:r>
    </w:p>
    <w:p>
      <w:r>
        <w:t>Oracle</w:t>
      </w:r>
    </w:p>
    <w:p>
      <w:r>
        <w:t>Activation</w:t>
      </w:r>
    </w:p>
    <w:p>
      <w:pPr>
        <w:pStyle w:val="Heading3"/>
      </w:pPr>
      <w:r>
        <w:t>Data Type</w:t>
      </w:r>
    </w:p>
    <w:p>
      <w:r>
        <w:t>1</w:t>
      </w:r>
    </w:p>
    <w:p>
      <w:r>
        <w:t>Chainlink</w:t>
      </w:r>
    </w:p>
    <w:p>
      <w:r>
        <w:t>Normal operation</w:t>
      </w:r>
    </w:p>
    <w:p>
      <w:pPr>
        <w:pStyle w:val="Heading3"/>
      </w:pPr>
      <w:r>
        <w:t>All prices</w:t>
      </w:r>
    </w:p>
    <w:p>
      <w:r>
        <w:t>2</w:t>
      </w:r>
    </w:p>
    <w:p>
      <w:r>
        <w:t>Pyth Network</w:t>
      </w:r>
    </w:p>
    <w:p>
      <w:r>
        <w:t>Chainlink failure</w:t>
      </w:r>
    </w:p>
    <w:p>
      <w:pPr>
        <w:pStyle w:val="Heading3"/>
      </w:pPr>
      <w:r>
        <w:t>All prices</w:t>
      </w:r>
    </w:p>
    <w:p>
      <w:r>
        <w:t>3</w:t>
      </w:r>
    </w:p>
    <w:p>
      <w:r>
        <w:t>Chronicle</w:t>
      </w:r>
    </w:p>
    <w:p>
      <w:r>
        <w:t>Pyth failure</w:t>
      </w:r>
    </w:p>
    <w:p>
      <w:pPr>
        <w:pStyle w:val="Heading3"/>
      </w:pPr>
      <w:r>
        <w:t>All prices</w:t>
      </w:r>
    </w:p>
    <w:p>
      <w:r>
        <w:t>4</w:t>
      </w:r>
    </w:p>
    <w:p>
      <w:r>
        <w:t>RedStone</w:t>
      </w:r>
    </w:p>
    <w:p>
      <w:r>
        <w:t>Chronicle failure</w:t>
      </w:r>
    </w:p>
    <w:p>
      <w:pPr>
        <w:pStyle w:val="Heading3"/>
      </w:pPr>
      <w:r>
        <w:t>All prices</w:t>
      </w:r>
    </w:p>
    <w:p>
      <w:r>
        <w:t>5</w:t>
      </w:r>
    </w:p>
    <w:p>
      <w:r>
        <w:t>LBMA Direct Feed</w:t>
      </w:r>
    </w:p>
    <w:p>
      <w:r>
        <w:t>RedStone failure</w:t>
      </w:r>
    </w:p>
    <w:p>
      <w:pPr>
        <w:pStyle w:val="Heading3"/>
      </w:pPr>
      <w:r>
        <w:t>Gold price</w:t>
      </w:r>
    </w:p>
    <w:p>
      <w:r>
        <w:t>6</w:t>
      </w:r>
    </w:p>
    <w:p>
      <w:r>
        <w:t>Central Bank FX Feeds</w:t>
      </w:r>
    </w:p>
    <w:p>
      <w:r>
        <w:t>RedStone failure</w:t>
      </w:r>
    </w:p>
    <w:p>
      <w:pPr>
        <w:pStyle w:val="Heading3"/>
      </w:pPr>
      <w:r>
        <w:t>FX rates</w:t>
      </w:r>
    </w:p>
    <w:p>
      <w:r>
        <w:t>7</w:t>
      </w:r>
    </w:p>
    <w:p>
      <w:pPr>
        <w:pStyle w:val="Heading3"/>
      </w:pPr>
      <w:r>
        <w:t>Internal Pricing Committee</w:t>
      </w:r>
    </w:p>
    <w:p>
      <w:r>
        <w:t>≥3 families fail</w:t>
      </w:r>
    </w:p>
    <w:p>
      <w:pPr>
        <w:pStyle w:val="Heading3"/>
      </w:pPr>
      <w:r>
        <w:t>All prices</w:t>
      </w:r>
    </w:p>
    <w:p>
      <w:r>
        <w:t>8</w:t>
      </w:r>
    </w:p>
    <w:p>
      <w:r>
        <w:t>Constitutional Oracle (TWAP)</w:t>
      </w:r>
    </w:p>
    <w:p>
      <w:r>
        <w:t>All other fallbacks fail</w:t>
      </w:r>
    </w:p>
    <w:p>
      <w:pPr>
        <w:pStyle w:val="Heading3"/>
      </w:pPr>
      <w:r>
        <w:t>All prices</w:t>
      </w:r>
    </w:p>
    <w:p>
      <w:pPr>
        <w:pStyle w:val="Heading3"/>
      </w:pPr>
      <w:r>
        <w:t>What This Means in Practice:</w:t>
      </w:r>
    </w:p>
    <w:p>
      <w:pPr>
        <w:pStyle w:val="ListBullet"/>
      </w:pPr>
      <w:r>
        <w:t>The hierarchy ensures data availability</w:t>
      </w:r>
    </w:p>
    <w:p>
      <w:pPr>
        <w:pStyle w:val="ListBullet"/>
      </w:pPr>
      <w:r>
        <w:t>Each level provides a backup</w:t>
      </w:r>
    </w:p>
    <w:p>
      <w:pPr>
        <w:pStyle w:val="ListBullet"/>
      </w:pPr>
      <w:r>
        <w:t>Fallback is automatic</w:t>
      </w:r>
    </w:p>
    <w:p>
      <w:pPr>
        <w:pStyle w:val="ListBullet"/>
      </w:pPr>
      <w:r>
        <w:t>The system is resilient</w:t>
      </w:r>
    </w:p>
    <w:p>
      <w:pPr>
        <w:pStyle w:val="Heading3"/>
      </w:pPr>
      <w:r>
        <w:t>Example:</w:t>
      </w:r>
    </w:p>
    <w:p>
      <w:r>
        <w:t>Chainlink fails. The system automatically falls back to Pyth. Pyth fails. The system falls back to Chronicle. Chronicle fails. The system falls back to RedStone. RedStone fails. The system falls back to LBMA for gold or Central Bank Feeds for FX. If all fail, the Internal Pricing Committee is activated. If the Committee fails, the Constitutional Oracle is used.</w:t>
      </w:r>
    </w:p>
    <w:p>
      <w:pPr>
        <w:pStyle w:val="Heading3"/>
      </w:pPr>
      <w:r>
        <w:t>Why This Matters:</w:t>
      </w:r>
    </w:p>
    <w:p>
      <w:pPr>
        <w:pStyle w:val="ListBullet"/>
      </w:pPr>
      <w:r>
        <w:t>Multiple fallback levels prevent complete failure</w:t>
      </w:r>
    </w:p>
    <w:p>
      <w:pPr>
        <w:pStyle w:val="ListBullet"/>
      </w:pPr>
      <w:r>
        <w:t>Automatic failover prevents delay</w:t>
      </w:r>
    </w:p>
    <w:p>
      <w:pPr>
        <w:pStyle w:val="ListBullet"/>
      </w:pPr>
      <w:r>
        <w:t>Each level provides increased human involvement</w:t>
      </w:r>
    </w:p>
    <w:p>
      <w:pPr>
        <w:pStyle w:val="ListBullet"/>
      </w:pPr>
      <w:r>
        <w:t>The system is designed for maximum resilience</w:t>
      </w:r>
    </w:p>
    <w:p>
      <w:r>
        <w:t>Fallback Activation Conditions</w:t>
      </w:r>
    </w:p>
    <w:p>
      <w:r>
        <w:t>Condition</w:t>
      </w:r>
    </w:p>
    <w:p>
      <w:r>
        <w:t>Action</w:t>
      </w:r>
    </w:p>
    <w:p>
      <w:r>
        <w:t>Timeframe</w:t>
      </w:r>
    </w:p>
    <w:p>
      <w:r>
        <w:t>Single feed deviates &gt;2%</w:t>
      </w:r>
    </w:p>
    <w:p>
      <w:r>
        <w:t>Exclude outlier, use consensus</w:t>
      </w:r>
    </w:p>
    <w:p>
      <w:pPr>
        <w:pStyle w:val="Heading3"/>
      </w:pPr>
      <w:r>
        <w:t>Real-time</w:t>
      </w:r>
    </w:p>
    <w:p>
      <w:r>
        <w:t>3+ feeds deviate or fail</w:t>
      </w:r>
    </w:p>
    <w:p>
      <w:r>
        <w:t>Fallback to next level</w:t>
      </w:r>
    </w:p>
    <w:p>
      <w:r>
        <w:t>Real-time</w:t>
      </w:r>
    </w:p>
    <w:p>
      <w:r>
        <w:t>Price deviates &gt;5% from previous</w:t>
      </w:r>
    </w:p>
    <w:p>
      <w:r>
        <w:t>Activate Constitutional Oracle</w:t>
      </w:r>
    </w:p>
    <w:p>
      <w:r>
        <w:t>Real-time</w:t>
      </w:r>
    </w:p>
    <w:p>
      <w:r>
        <w:t>Primary oracle down &gt;3 blocks</w:t>
      </w:r>
    </w:p>
    <w:p>
      <w:pPr>
        <w:pStyle w:val="Heading3"/>
      </w:pPr>
      <w:r>
        <w:t>Automatic fallback</w:t>
      </w:r>
    </w:p>
    <w:p>
      <w:r>
        <w:t>3 blocks</w:t>
      </w:r>
    </w:p>
    <w:p>
      <w:r>
        <w:t>Consensus fails (less than 5 families)</w:t>
      </w:r>
    </w:p>
    <w:p>
      <w:pPr>
        <w:pStyle w:val="Heading3"/>
      </w:pPr>
      <w:r>
        <w:t>Activate Internal Pricing Committee</w:t>
      </w:r>
    </w:p>
    <w:p>
      <w:r>
        <w:t>5 minutes</w:t>
      </w:r>
    </w:p>
    <w:p>
      <w:pPr>
        <w:pStyle w:val="Heading3"/>
      </w:pPr>
      <w:r>
        <w:t>What This Means in Practice:</w:t>
      </w:r>
    </w:p>
    <w:p>
      <w:pPr>
        <w:pStyle w:val="ListBullet"/>
      </w:pPr>
      <w:r>
        <w:t>Conditions are defined and automatic</w:t>
      </w:r>
    </w:p>
    <w:p>
      <w:pPr>
        <w:pStyle w:val="ListBullet"/>
      </w:pPr>
      <w:r>
        <w:t>Responses are immediate</w:t>
      </w:r>
    </w:p>
    <w:p>
      <w:pPr>
        <w:pStyle w:val="ListBullet"/>
      </w:pPr>
      <w:r>
        <w:t>Escalation is proportional</w:t>
      </w:r>
    </w:p>
    <w:p>
      <w:pPr>
        <w:pStyle w:val="ListBullet"/>
      </w:pPr>
      <w:r>
        <w:t>The system is predictable</w:t>
      </w:r>
    </w:p>
    <w:p>
      <w:pPr>
        <w:pStyle w:val="Heading3"/>
      </w:pPr>
      <w:r>
        <w:t>Example:</w:t>
      </w:r>
    </w:p>
    <w:p>
      <w:r>
        <w:t>3 oracle families fail. The system automatically falls back to the next level. The fallback is immediate and automatic. The system continues to provide data.</w:t>
      </w:r>
    </w:p>
    <w:p>
      <w:pPr>
        <w:pStyle w:val="Heading3"/>
      </w:pPr>
      <w:r>
        <w:t>Why This Matters:</w:t>
      </w:r>
    </w:p>
    <w:p>
      <w:pPr>
        <w:pStyle w:val="ListBullet"/>
      </w:pPr>
      <w:r>
        <w:t>Defined conditions prevent ambiguity</w:t>
      </w:r>
    </w:p>
    <w:p>
      <w:pPr>
        <w:pStyle w:val="ListBullet"/>
      </w:pPr>
      <w:r>
        <w:t>Automatic responses prevent delay</w:t>
      </w:r>
    </w:p>
    <w:p>
      <w:pPr>
        <w:pStyle w:val="ListBullet"/>
      </w:pPr>
      <w:r>
        <w:t>Proportional responses prevent over-reaction</w:t>
      </w:r>
    </w:p>
    <w:p>
      <w:pPr>
        <w:pStyle w:val="ListBullet"/>
      </w:pPr>
      <w:r>
        <w:t>Predictability builds trust</w:t>
      </w:r>
    </w:p>
    <w:p>
      <w:pPr>
        <w:pStyle w:val="Heading3"/>
      </w:pPr>
      <w:r>
        <w:t>Fallback Reversion</w:t>
      </w:r>
    </w:p>
    <w:p>
      <w:pPr>
        <w:pStyle w:val="Heading3"/>
      </w:pPr>
      <w:r>
        <w:t>Once primary oracles are restored, the system reverts automatically:</w:t>
      </w:r>
    </w:p>
    <w:p>
      <w:r>
        <w:t>Condition</w:t>
      </w:r>
    </w:p>
    <w:p>
      <w:r>
        <w:t>Action</w:t>
      </w:r>
    </w:p>
    <w:p>
      <w:r>
        <w:t>Timeframe</w:t>
      </w:r>
    </w:p>
    <w:p>
      <w:r>
        <w:t>Primary oracle restored</w:t>
      </w:r>
    </w:p>
    <w:p>
      <w:pPr>
        <w:pStyle w:val="Heading3"/>
      </w:pPr>
      <w:r>
        <w:t>Revert to primary after 6 consecutive blocks</w:t>
      </w:r>
    </w:p>
    <w:p>
      <w:r>
        <w:t>6 blocks</w:t>
      </w:r>
    </w:p>
    <w:p>
      <w:r>
        <w:t>Internal Pricing Committee</w:t>
      </w:r>
    </w:p>
    <w:p>
      <w:pPr>
        <w:pStyle w:val="Heading3"/>
      </w:pPr>
      <w:r>
        <w:t>Revert when external oracles restored</w:t>
      </w:r>
    </w:p>
    <w:p>
      <w:r>
        <w:t>3 blocks</w:t>
      </w:r>
    </w:p>
    <w:p>
      <w:r>
        <w:t>Constitutional Oracle</w:t>
      </w:r>
    </w:p>
    <w:p>
      <w:pPr>
        <w:pStyle w:val="Heading3"/>
      </w:pPr>
      <w:r>
        <w:t>Revert when external oracles restored</w:t>
      </w:r>
    </w:p>
    <w:p>
      <w:r>
        <w:t>6 blocks</w:t>
      </w:r>
    </w:p>
    <w:p>
      <w:pPr>
        <w:pStyle w:val="Heading3"/>
      </w:pPr>
      <w:r>
        <w:t>What This Means in Practice:</w:t>
      </w:r>
    </w:p>
    <w:p>
      <w:pPr>
        <w:pStyle w:val="ListBullet"/>
      </w:pPr>
      <w:r>
        <w:t>Reversion is automatic</w:t>
      </w:r>
    </w:p>
    <w:p>
      <w:pPr>
        <w:pStyle w:val="ListBullet"/>
      </w:pPr>
      <w:r>
        <w:t>A stabilization period prevents oscillation</w:t>
      </w:r>
    </w:p>
    <w:p>
      <w:pPr>
        <w:pStyle w:val="ListBullet"/>
      </w:pPr>
      <w:r>
        <w:t>The system is self-healing</w:t>
      </w:r>
    </w:p>
    <w:p>
      <w:pPr>
        <w:pStyle w:val="ListBullet"/>
      </w:pPr>
      <w:r>
        <w:t>Human intervention is not required</w:t>
      </w:r>
    </w:p>
    <w:p>
      <w:pPr>
        <w:pStyle w:val="Heading3"/>
      </w:pPr>
      <w:r>
        <w:t>Example:</w:t>
      </w:r>
    </w:p>
    <w:p>
      <w:r>
        <w:t>External oracles are restored after an outage. The system verifies 6 consecutive blocks of reliable data. It automatically reverts from the Constitutional Oracle to Chainlink. The transition is smooth and transparent.</w:t>
      </w:r>
    </w:p>
    <w:p>
      <w:pPr>
        <w:pStyle w:val="Heading3"/>
      </w:pPr>
      <w:r>
        <w:t>Why This Matters:</w:t>
      </w:r>
    </w:p>
    <w:p>
      <w:pPr>
        <w:pStyle w:val="ListBullet"/>
      </w:pPr>
      <w:r>
        <w:t>Automatic reversion reduces operational burden</w:t>
      </w:r>
    </w:p>
    <w:p>
      <w:pPr>
        <w:pStyle w:val="ListBullet"/>
      </w:pPr>
      <w:r>
        <w:t>Stabilization period prevents oscillation</w:t>
      </w:r>
    </w:p>
    <w:p>
      <w:pPr>
        <w:pStyle w:val="ListBullet"/>
      </w:pPr>
      <w:r>
        <w:t>Self-healing reduces manual intervention</w:t>
      </w:r>
    </w:p>
    <w:p>
      <w:pPr>
        <w:pStyle w:val="ListBullet"/>
      </w:pPr>
      <w:r>
        <w:t>Smooth transition prevents disruption</w:t>
      </w:r>
    </w:p>
    <w:p>
      <w:r>
        <w:t>Oracle Security</w:t>
      </w:r>
    </w:p>
    <w:p>
      <w:r>
        <w:t>Security Controls</w:t>
      </w:r>
    </w:p>
    <w:p>
      <w:r>
        <w:t>Control</w:t>
      </w:r>
    </w:p>
    <w:p>
      <w:r>
        <w:t>Description</w:t>
      </w:r>
    </w:p>
    <w:p>
      <w:r>
        <w:t>Implementation</w:t>
      </w:r>
    </w:p>
    <w:p>
      <w:pPr>
        <w:pStyle w:val="Heading3"/>
      </w:pPr>
      <w:r>
        <w:t>Multiple Sources</w:t>
      </w:r>
    </w:p>
    <w:p>
      <w:r>
        <w:t>8 independent oracle families</w:t>
      </w:r>
    </w:p>
    <w:p>
      <w:r>
        <w:t>Diverse providers</w:t>
      </w:r>
    </w:p>
    <w:p>
      <w:r>
        <w:t>Outlier Exclusion</w:t>
      </w:r>
    </w:p>
    <w:p>
      <w:r>
        <w:t>Exclude prices &gt;2% from median</w:t>
      </w:r>
    </w:p>
    <w:p>
      <w:r>
        <w:t>Automatic</w:t>
      </w:r>
    </w:p>
    <w:p>
      <w:r>
        <w:t>Byzantine Quorum</w:t>
      </w:r>
    </w:p>
    <w:p>
      <w:r>
        <w:t>Require ≥5 of 8 families</w:t>
      </w:r>
    </w:p>
    <w:p>
      <w:r>
        <w:t>Consensus threshold</w:t>
      </w:r>
    </w:p>
    <w:p>
      <w:r>
        <w:t>Constitutional Validation</w:t>
      </w:r>
    </w:p>
    <w:p>
      <w:r>
        <w:t>Reject prices &gt;5% from previous</w:t>
      </w:r>
    </w:p>
    <w:p>
      <w:r>
        <w:t>Upper bound</w:t>
      </w:r>
    </w:p>
    <w:p>
      <w:r>
        <w:t>Automatic Quarantine</w:t>
      </w:r>
    </w:p>
    <w:p>
      <w:pPr>
        <w:pStyle w:val="Heading3"/>
      </w:pPr>
      <w:r>
        <w:t>Isolate suspicious feeds</w:t>
      </w:r>
    </w:p>
    <w:p>
      <w:r>
        <w:t>24-hour quarantine</w:t>
      </w:r>
    </w:p>
    <w:p>
      <w:r>
        <w:t>Cryptographic Verification</w:t>
      </w:r>
    </w:p>
    <w:p>
      <w:r>
        <w:t>Verify data authenticity</w:t>
      </w:r>
    </w:p>
    <w:p>
      <w:r>
        <w:t>Signatures</w:t>
      </w:r>
    </w:p>
    <w:p>
      <w:r>
        <w:t>Monitoring</w:t>
      </w:r>
    </w:p>
    <w:p>
      <w:pPr>
        <w:pStyle w:val="Heading3"/>
      </w:pPr>
      <w:r>
        <w:t>Continuous surveillance</w:t>
      </w:r>
    </w:p>
    <w:p>
      <w:r>
        <w:t>24/7 monitoring</w:t>
      </w:r>
    </w:p>
    <w:p>
      <w:pPr>
        <w:pStyle w:val="Heading3"/>
      </w:pPr>
      <w:r>
        <w:t>What This Means in Practice:</w:t>
      </w:r>
    </w:p>
    <w:p>
      <w:pPr>
        <w:pStyle w:val="ListBullet"/>
      </w:pPr>
      <w:r>
        <w:t>Multiple layers of security</w:t>
      </w:r>
    </w:p>
    <w:p>
      <w:pPr>
        <w:pStyle w:val="ListBullet"/>
      </w:pPr>
      <w:r>
        <w:t>Automatic detection and response</w:t>
      </w:r>
    </w:p>
    <w:p>
      <w:pPr>
        <w:pStyle w:val="ListBullet"/>
      </w:pPr>
      <w:r>
        <w:t>Cryptographic verification ensures authenticity</w:t>
      </w:r>
    </w:p>
    <w:p>
      <w:pPr>
        <w:pStyle w:val="ListBullet"/>
      </w:pPr>
      <w:r>
        <w:t>Continuous monitoring identifies issues</w:t>
      </w:r>
    </w:p>
    <w:p>
      <w:pPr>
        <w:pStyle w:val="Heading3"/>
      </w:pPr>
      <w:r>
        <w:t>Example:</w:t>
      </w:r>
    </w:p>
    <w:p>
      <w:r>
        <w:t>A malicious actor corrupts one oracle feed. The price deviates by 3% from the median. The system automatically excludes the outlier. The feed is quarantined for 24 hours. The consensus price uses the remaining feeds. The attack fails.</w:t>
      </w:r>
    </w:p>
    <w:p>
      <w:pPr>
        <w:pStyle w:val="Heading3"/>
      </w:pPr>
      <w:r>
        <w:t>Why This Matters:</w:t>
      </w:r>
    </w:p>
    <w:p>
      <w:pPr>
        <w:pStyle w:val="ListBullet"/>
      </w:pPr>
      <w:r>
        <w:t>Multiple layers prevent single-point failure</w:t>
      </w:r>
    </w:p>
    <w:p>
      <w:pPr>
        <w:pStyle w:val="ListBullet"/>
      </w:pPr>
      <w:r>
        <w:t>Automatic responses prevent delay</w:t>
      </w:r>
    </w:p>
    <w:p>
      <w:pPr>
        <w:pStyle w:val="ListBullet"/>
      </w:pPr>
      <w:r>
        <w:t>Cryptographic verification ensures trust</w:t>
      </w:r>
    </w:p>
    <w:p>
      <w:pPr>
        <w:pStyle w:val="ListBullet"/>
      </w:pPr>
      <w:r>
        <w:t>Monitoring detects issues early</w:t>
      </w:r>
    </w:p>
    <w:p>
      <w:r>
        <w:t>Threat Mitigation</w:t>
      </w:r>
    </w:p>
    <w:p>
      <w:r>
        <w:t>Threat</w:t>
      </w:r>
    </w:p>
    <w:p>
      <w:r>
        <w:t>Mitigation</w:t>
      </w:r>
    </w:p>
    <w:p>
      <w:r>
        <w:t>Effectiveness</w:t>
      </w:r>
    </w:p>
    <w:p>
      <w:pPr>
        <w:pStyle w:val="Heading3"/>
      </w:pPr>
      <w:r>
        <w:t>Single Oracle Manipulation</w:t>
      </w:r>
    </w:p>
    <w:p>
      <w:r>
        <w:t>8 independent sources, 2% exclusion</w:t>
      </w:r>
    </w:p>
    <w:p>
      <w:r>
        <w:t>High</w:t>
      </w:r>
    </w:p>
    <w:p>
      <w:r>
        <w:t>Coordinated Attack (multiple sources)</w:t>
      </w:r>
    </w:p>
    <w:p>
      <w:r>
        <w:t>Byzantine quorum (≥5 of 8)</w:t>
      </w:r>
    </w:p>
    <w:p>
      <w:r>
        <w:t>High</w:t>
      </w:r>
    </w:p>
    <w:p>
      <w:r>
        <w:t>Delayed Data</w:t>
      </w:r>
    </w:p>
    <w:p>
      <w:r>
        <w:t>Freshness checks, maximum latency</w:t>
      </w:r>
    </w:p>
    <w:p>
      <w:r>
        <w:t>High</w:t>
      </w:r>
    </w:p>
    <w:p>
      <w:pPr>
        <w:pStyle w:val="Heading3"/>
      </w:pPr>
      <w:r>
        <w:t>Flash Crash Manipulation</w:t>
      </w:r>
    </w:p>
    <w:p>
      <w:r>
        <w:t>48-hour TWAP fallback</w:t>
      </w:r>
    </w:p>
    <w:p>
      <w:pPr>
        <w:pStyle w:val="Heading3"/>
      </w:pPr>
      <w:r>
        <w:t>High</w:t>
      </w:r>
    </w:p>
    <w:p>
      <w:r>
        <w:t>51% Attack on a Single Oracle</w:t>
      </w:r>
    </w:p>
    <w:p>
      <w:r>
        <w:t>Multiple families prevent dominance</w:t>
      </w:r>
    </w:p>
    <w:p>
      <w:r>
        <w:t>Medium</w:t>
      </w:r>
    </w:p>
    <w:p>
      <w:pPr>
        <w:pStyle w:val="Heading3"/>
      </w:pPr>
      <w:r>
        <w:t>Internal Committee Corruption</w:t>
      </w:r>
    </w:p>
    <w:p>
      <w:r>
        <w:t>75% supermajority, transparency</w:t>
      </w:r>
    </w:p>
    <w:p>
      <w:pPr>
        <w:pStyle w:val="Heading3"/>
      </w:pPr>
      <w:r>
        <w:t>High</w:t>
      </w:r>
    </w:p>
    <w:p>
      <w:pPr>
        <w:pStyle w:val="Heading3"/>
      </w:pPr>
      <w:r>
        <w:t>What This Means in Practice:</w:t>
      </w:r>
    </w:p>
    <w:p>
      <w:pPr>
        <w:pStyle w:val="ListBullet"/>
      </w:pPr>
      <w:r>
        <w:t>Threats are identified and mitigated</w:t>
      </w:r>
    </w:p>
    <w:p>
      <w:pPr>
        <w:pStyle w:val="ListBullet"/>
      </w:pPr>
      <w:r>
        <w:t>Multiple layers prevent exploitation</w:t>
      </w:r>
    </w:p>
    <w:p>
      <w:pPr>
        <w:pStyle w:val="ListBullet"/>
      </w:pPr>
      <w:r>
        <w:t>Fallback mechanisms ensure continuity</w:t>
      </w:r>
    </w:p>
    <w:p>
      <w:pPr>
        <w:pStyle w:val="ListBullet"/>
      </w:pPr>
      <w:r>
        <w:t>Transparency enables verification</w:t>
      </w:r>
    </w:p>
    <w:p>
      <w:pPr>
        <w:pStyle w:val="Heading3"/>
      </w:pPr>
      <w:r>
        <w:t>Example:</w:t>
      </w:r>
    </w:p>
    <w:p>
      <w:r>
        <w:t>A coordinated attack corrupts 4 oracle families. The system requires 5 of 8 families for consensus. The attack fails to achieve consensus. The system falls back to the Constitutional Oracle or Internal Pricing Committee. The Institution continues to operate.</w:t>
      </w:r>
    </w:p>
    <w:p>
      <w:pPr>
        <w:pStyle w:val="Heading3"/>
      </w:pPr>
      <w:r>
        <w:t>Why This Matters:</w:t>
      </w:r>
    </w:p>
    <w:p>
      <w:pPr>
        <w:pStyle w:val="ListBullet"/>
      </w:pPr>
      <w:r>
        <w:t>Comprehensive threat identification</w:t>
      </w:r>
    </w:p>
    <w:p>
      <w:pPr>
        <w:pStyle w:val="ListBullet"/>
      </w:pPr>
      <w:r>
        <w:t>Multiple layers of protection</w:t>
      </w:r>
    </w:p>
    <w:p>
      <w:pPr>
        <w:pStyle w:val="ListBullet"/>
      </w:pPr>
      <w:r>
        <w:t>Fallback mechanisms ensure continuity</w:t>
      </w:r>
    </w:p>
    <w:p>
      <w:pPr>
        <w:pStyle w:val="ListBullet"/>
      </w:pPr>
      <w:r>
        <w:t>Transparency enables accountability</w:t>
      </w:r>
    </w:p>
    <w:p>
      <w:r>
        <w:t>Oracle Monitoring</w:t>
      </w:r>
    </w:p>
    <w:p>
      <w:r>
        <w:t>Monitoring Metrics</w:t>
      </w:r>
    </w:p>
    <w:p>
      <w:r>
        <w:t>Metric</w:t>
      </w:r>
    </w:p>
    <w:p>
      <w:r>
        <w:t>Target</w:t>
      </w:r>
    </w:p>
    <w:p>
      <w:r>
        <w:t>Alert Threshold</w:t>
      </w:r>
    </w:p>
    <w:p>
      <w:r>
        <w:t>Action</w:t>
      </w:r>
    </w:p>
    <w:p>
      <w:pPr>
        <w:pStyle w:val="Heading3"/>
      </w:pPr>
      <w:r>
        <w:t>Oracle Uptime</w:t>
      </w:r>
    </w:p>
    <w:p>
      <w:r>
        <w:t>99.999%</w:t>
      </w:r>
    </w:p>
    <w:p>
      <w:r>
        <w:t>&lt;99.99%</w:t>
      </w:r>
    </w:p>
    <w:p>
      <w:r>
        <w:t>Investigate</w:t>
      </w:r>
    </w:p>
    <w:p>
      <w:pPr>
        <w:pStyle w:val="Heading3"/>
      </w:pPr>
      <w:r>
        <w:t>Data Latency</w:t>
      </w:r>
    </w:p>
    <w:p>
      <w:r>
        <w:t>&lt;5 seconds</w:t>
      </w:r>
    </w:p>
    <w:p>
      <w:r>
        <w:t>&gt;10 seconds</w:t>
      </w:r>
    </w:p>
    <w:p>
      <w:r>
        <w:t>Investigate</w:t>
      </w:r>
    </w:p>
    <w:p>
      <w:pPr>
        <w:pStyle w:val="Heading3"/>
      </w:pPr>
      <w:r>
        <w:t>Data Freshness</w:t>
      </w:r>
    </w:p>
    <w:p>
      <w:r>
        <w:t>&lt;5 minutes</w:t>
      </w:r>
    </w:p>
    <w:p>
      <w:r>
        <w:t>&gt;15 minutes</w:t>
      </w:r>
    </w:p>
    <w:p>
      <w:r>
        <w:t>Escalate</w:t>
      </w:r>
    </w:p>
    <w:p>
      <w:pPr>
        <w:pStyle w:val="Heading3"/>
      </w:pPr>
      <w:r>
        <w:t>Consensus Agreement</w:t>
      </w:r>
    </w:p>
    <w:p>
      <w:r>
        <w:t>≥5 of 8 families</w:t>
      </w:r>
    </w:p>
    <w:p>
      <w:r>
        <w:t>&lt;5 families</w:t>
      </w:r>
    </w:p>
    <w:p>
      <w:r>
        <w:t>Activate fallback</w:t>
      </w:r>
    </w:p>
    <w:p>
      <w:pPr>
        <w:pStyle w:val="Heading3"/>
      </w:pPr>
      <w:r>
        <w:t>Outlier Events</w:t>
      </w:r>
    </w:p>
    <w:p>
      <w:r>
        <w:t>&lt;1/month</w:t>
      </w:r>
    </w:p>
    <w:p>
      <w:r>
        <w:t>&gt;3/month</w:t>
      </w:r>
    </w:p>
    <w:p>
      <w:r>
        <w:t>Investigate</w:t>
      </w:r>
    </w:p>
    <w:p>
      <w:pPr>
        <w:pStyle w:val="Heading3"/>
      </w:pPr>
      <w:r>
        <w:t>Quarantine Events</w:t>
      </w:r>
    </w:p>
    <w:p>
      <w:r>
        <w:t>&lt;1/month</w:t>
      </w:r>
    </w:p>
    <w:p>
      <w:r>
        <w:t>&gt;3/month</w:t>
      </w:r>
    </w:p>
    <w:p>
      <w:pPr>
        <w:pStyle w:val="Heading3"/>
      </w:pPr>
      <w:r>
        <w:t>Investigate</w:t>
      </w:r>
    </w:p>
    <w:p>
      <w:pPr>
        <w:pStyle w:val="Heading3"/>
      </w:pPr>
      <w:r>
        <w:t>What This Means in Practice:</w:t>
      </w:r>
    </w:p>
    <w:p>
      <w:pPr>
        <w:pStyle w:val="ListBullet"/>
      </w:pPr>
      <w:r>
        <w:t>Metrics are continuously monitored</w:t>
      </w:r>
    </w:p>
    <w:p>
      <w:pPr>
        <w:pStyle w:val="ListBullet"/>
      </w:pPr>
      <w:r>
        <w:t>Alerts trigger defined responses</w:t>
      </w:r>
    </w:p>
    <w:p>
      <w:pPr>
        <w:pStyle w:val="ListBullet"/>
      </w:pPr>
      <w:r>
        <w:t>Escalation is proportional</w:t>
      </w:r>
    </w:p>
    <w:p>
      <w:pPr>
        <w:pStyle w:val="ListBullet"/>
      </w:pPr>
      <w:r>
        <w:t>The system is transparent</w:t>
      </w:r>
    </w:p>
    <w:p>
      <w:pPr>
        <w:pStyle w:val="Heading3"/>
      </w:pPr>
      <w:r>
        <w:t>Example:</w:t>
      </w:r>
    </w:p>
    <w:p>
      <w:r>
        <w:t>Oracle uptime falls below 99.99%. An alert is triggered. The Technical Committee investigates. The issue is identified and resolved. The system returns to normal.</w:t>
      </w:r>
    </w:p>
    <w:p>
      <w:pPr>
        <w:pStyle w:val="Heading3"/>
      </w:pPr>
      <w:r>
        <w:t>Why This Matters:</w:t>
      </w:r>
    </w:p>
    <w:p>
      <w:pPr>
        <w:pStyle w:val="ListBullet"/>
      </w:pPr>
      <w:r>
        <w:t>Monitoring detects issues early</w:t>
      </w:r>
    </w:p>
    <w:p>
      <w:pPr>
        <w:pStyle w:val="ListBullet"/>
      </w:pPr>
      <w:r>
        <w:t>Alerts enable rapid response</w:t>
      </w:r>
    </w:p>
    <w:p>
      <w:pPr>
        <w:pStyle w:val="ListBullet"/>
      </w:pPr>
      <w:r>
        <w:t>Transparency enables verification</w:t>
      </w:r>
    </w:p>
    <w:p>
      <w:pPr>
        <w:pStyle w:val="ListBullet"/>
      </w:pPr>
      <w:r>
        <w:t>Accountability maintains integrity</w:t>
      </w:r>
    </w:p>
    <w:p>
      <w:r>
        <w:t>Monitoring Dashboard</w:t>
      </w:r>
    </w:p>
    <w:p>
      <w:r>
        <w:t>Dashboard Element</w:t>
      </w:r>
    </w:p>
    <w:p>
      <w:r>
        <w:t>Content</w:t>
      </w:r>
    </w:p>
    <w:p>
      <w:r>
        <w:t>Update Frequency</w:t>
      </w:r>
    </w:p>
    <w:p>
      <w:r>
        <w:t>Oracle Health</w:t>
      </w:r>
    </w:p>
    <w:p>
      <w:r>
        <w:t>Uptime, latency, freshness</w:t>
      </w:r>
    </w:p>
    <w:p>
      <w:r>
        <w:t>Real-time</w:t>
      </w:r>
    </w:p>
    <w:p>
      <w:r>
        <w:t>Consensus Status</w:t>
      </w:r>
    </w:p>
    <w:p>
      <w:r>
        <w:t>Number of agreeing families</w:t>
      </w:r>
    </w:p>
    <w:p>
      <w:r>
        <w:t>Real-time</w:t>
      </w:r>
    </w:p>
    <w:p>
      <w:r>
        <w:t>Quarantine Status</w:t>
      </w:r>
    </w:p>
    <w:p>
      <w:r>
        <w:t>Quarantined feeds</w:t>
      </w:r>
    </w:p>
    <w:p>
      <w:r>
        <w:t>Real-time</w:t>
      </w:r>
    </w:p>
    <w:p>
      <w:r>
        <w:t>Price History</w:t>
      </w:r>
    </w:p>
    <w:p>
      <w:r>
        <w:t>Historical price data</w:t>
      </w:r>
    </w:p>
    <w:p>
      <w:r>
        <w:t>Real-time</w:t>
      </w:r>
    </w:p>
    <w:p>
      <w:r>
        <w:t>Alert Status</w:t>
      </w:r>
    </w:p>
    <w:p>
      <w:r>
        <w:t>Active alerts</w:t>
      </w:r>
    </w:p>
    <w:p>
      <w:pPr>
        <w:pStyle w:val="Heading3"/>
      </w:pPr>
      <w:r>
        <w:t>Real-time</w:t>
      </w:r>
    </w:p>
    <w:p>
      <w:pPr>
        <w:pStyle w:val="Heading3"/>
      </w:pPr>
      <w:r>
        <w:t>What This Means in Practice:</w:t>
      </w:r>
    </w:p>
    <w:p>
      <w:pPr>
        <w:pStyle w:val="ListBullet"/>
      </w:pPr>
      <w:r>
        <w:t>A dashboard provides visibility into oracle health</w:t>
      </w:r>
    </w:p>
    <w:p>
      <w:pPr>
        <w:pStyle w:val="ListBullet"/>
      </w:pPr>
      <w:r>
        <w:t>Real-time updates enable rapid response</w:t>
      </w:r>
    </w:p>
    <w:p>
      <w:pPr>
        <w:pStyle w:val="ListBullet"/>
      </w:pPr>
      <w:r>
        <w:t>Historical data enables analysis</w:t>
      </w:r>
    </w:p>
    <w:p>
      <w:pPr>
        <w:pStyle w:val="ListBullet"/>
      </w:pPr>
      <w:r>
        <w:t>Alert status enables awareness</w:t>
      </w:r>
    </w:p>
    <w:p>
      <w:pPr>
        <w:pStyle w:val="Heading3"/>
      </w:pPr>
      <w:r>
        <w:t>Example:</w:t>
      </w:r>
    </w:p>
    <w:p>
      <w:r>
        <w:t>The Technical Committee monitors the oracle dashboard in real-time. The dashboard shows all oracle families, their status, and any alerts. The Committee can quickly identify and address issues.</w:t>
      </w:r>
    </w:p>
    <w:p>
      <w:pPr>
        <w:pStyle w:val="Heading3"/>
      </w:pPr>
      <w:r>
        <w:t>Why This Matters:</w:t>
      </w:r>
    </w:p>
    <w:p>
      <w:pPr>
        <w:pStyle w:val="ListBullet"/>
      </w:pPr>
      <w:r>
        <w:t>Visibility enables rapid response</w:t>
      </w:r>
    </w:p>
    <w:p>
      <w:pPr>
        <w:pStyle w:val="ListBullet"/>
      </w:pPr>
      <w:r>
        <w:t>Real-time updates prevent delays</w:t>
      </w:r>
    </w:p>
    <w:p>
      <w:pPr>
        <w:pStyle w:val="ListBullet"/>
      </w:pPr>
      <w:r>
        <w:t>Historical data enables analysis</w:t>
      </w:r>
    </w:p>
    <w:p>
      <w:pPr>
        <w:pStyle w:val="ListBullet"/>
      </w:pPr>
      <w:r>
        <w:t>Alert status enables awareness</w:t>
      </w:r>
    </w:p>
    <w:p>
      <w:pPr>
        <w:pStyle w:val="Heading3"/>
      </w:pPr>
      <w:r>
        <w:t>Summary Table</w:t>
      </w:r>
    </w:p>
    <w:p>
      <w:r>
        <w:t>Oracle Family</w:t>
      </w:r>
    </w:p>
    <w:p>
      <w:r>
        <w:t>Type</w:t>
      </w:r>
    </w:p>
    <w:p>
      <w:r>
        <w:t>Nodes</w:t>
      </w:r>
    </w:p>
    <w:p>
      <w:r>
        <w:t>Purpose</w:t>
      </w:r>
    </w:p>
    <w:p>
      <w:r>
        <w:t>Primary Data</w:t>
      </w:r>
    </w:p>
    <w:p>
      <w:r>
        <w:t>Chainlink</w:t>
      </w:r>
    </w:p>
    <w:p>
      <w:pPr>
        <w:pStyle w:val="Heading3"/>
      </w:pPr>
      <w:r>
        <w:t>External</w:t>
      </w:r>
    </w:p>
    <w:p>
      <w:r>
        <w:t>15+</w:t>
      </w:r>
    </w:p>
    <w:p>
      <w:r>
        <w:t>Primary market data</w:t>
      </w:r>
    </w:p>
    <w:p>
      <w:r>
        <w:t>Gold price, FX rates</w:t>
      </w:r>
    </w:p>
    <w:p>
      <w:r>
        <w:t>Pyth Network</w:t>
      </w:r>
    </w:p>
    <w:p>
      <w:pPr>
        <w:pStyle w:val="Heading3"/>
      </w:pPr>
      <w:r>
        <w:t>External</w:t>
      </w:r>
    </w:p>
    <w:p>
      <w:r>
        <w:t>15+</w:t>
      </w:r>
    </w:p>
    <w:p>
      <w:r>
        <w:t>Low-latency market data</w:t>
      </w:r>
    </w:p>
    <w:p>
      <w:r>
        <w:t>Gold price, FX rates</w:t>
      </w:r>
    </w:p>
    <w:p>
      <w:r>
        <w:t>Chronicle</w:t>
      </w:r>
    </w:p>
    <w:p>
      <w:pPr>
        <w:pStyle w:val="Heading3"/>
      </w:pPr>
      <w:r>
        <w:t>External</w:t>
      </w:r>
    </w:p>
    <w:p>
      <w:r>
        <w:t>15+</w:t>
      </w:r>
    </w:p>
    <w:p>
      <w:r>
        <w:t>Additional redundancy</w:t>
      </w:r>
    </w:p>
    <w:p>
      <w:r>
        <w:t>Gold price, FX rates</w:t>
      </w:r>
    </w:p>
    <w:p>
      <w:r>
        <w:t>RedStone</w:t>
      </w:r>
    </w:p>
    <w:p>
      <w:pPr>
        <w:pStyle w:val="Heading3"/>
      </w:pPr>
      <w:r>
        <w:t>External</w:t>
      </w:r>
    </w:p>
    <w:p>
      <w:r>
        <w:t>15+</w:t>
      </w:r>
    </w:p>
    <w:p>
      <w:r>
        <w:t>Additional redundancy</w:t>
      </w:r>
    </w:p>
    <w:p>
      <w:r>
        <w:t>Gold price, FX rates</w:t>
      </w:r>
    </w:p>
    <w:p>
      <w:r>
        <w:t>LBMA Direct Feed</w:t>
      </w:r>
    </w:p>
    <w:p>
      <w:pPr>
        <w:pStyle w:val="Heading3"/>
      </w:pPr>
      <w:r>
        <w:t>Internal</w:t>
      </w:r>
    </w:p>
    <w:p>
      <w:r>
        <w:t>1</w:t>
      </w:r>
    </w:p>
    <w:p>
      <w:r>
        <w:t>Gold price reference</w:t>
      </w:r>
    </w:p>
    <w:p>
      <w:r>
        <w:t>Gold price</w:t>
      </w:r>
    </w:p>
    <w:p>
      <w:r>
        <w:t>Central Bank FX Feeds</w:t>
      </w:r>
    </w:p>
    <w:p>
      <w:r>
        <w:t>Internal</w:t>
      </w:r>
    </w:p>
    <w:p>
      <w:r>
        <w:t>Multiple</w:t>
      </w:r>
    </w:p>
    <w:p>
      <w:r>
        <w:t>FX reference rates</w:t>
      </w:r>
    </w:p>
    <w:p>
      <w:r>
        <w:t>FX rates</w:t>
      </w:r>
    </w:p>
    <w:p>
      <w:r>
        <w:t>Internal Pricing Committee</w:t>
      </w:r>
    </w:p>
    <w:p>
      <w:pPr>
        <w:pStyle w:val="Heading3"/>
      </w:pPr>
      <w:r>
        <w:t>Internal</w:t>
      </w:r>
    </w:p>
    <w:p>
      <w:r>
        <w:t>7</w:t>
      </w:r>
    </w:p>
    <w:p>
      <w:r>
        <w:t>Manual fallback</w:t>
      </w:r>
    </w:p>
    <w:p>
      <w:r>
        <w:t>All prices</w:t>
      </w:r>
    </w:p>
    <w:p>
      <w:r>
        <w:t>Constitutional Oracle</w:t>
      </w:r>
    </w:p>
    <w:p>
      <w:r>
        <w:t>Internal</w:t>
      </w:r>
    </w:p>
    <w:p>
      <w:r>
        <w:t>AMM pool</w:t>
      </w:r>
    </w:p>
    <w:p>
      <w:r>
        <w:t>Ultimate fallback</w:t>
      </w:r>
    </w:p>
    <w:p>
      <w:r>
        <w:t>All prices</w:t>
      </w:r>
    </w:p>
    <w:p>
      <w:pPr>
        <w:pStyle w:val="Heading3"/>
      </w:pPr>
      <w:r>
        <w:t>Expanded Oracle Publication Requirements</w:t>
      </w:r>
    </w:p>
    <w:p>
      <w:r>
        <w:t>In addition to the consensus price, every oracle publication shall include the following data quality and reliability fields, operationalizing the Constitutional Risk Engineering programme (Article XI), the Constitutional Model Validation Framework (Article XII), and the Constitutional Assumptions Register (Article XVI). Every oracle publication is a constitutional artifact and shall be retained permanently in the Constitutional Assumptions Register.</w:t>
      </w:r>
    </w:p>
    <w:p>
      <w:pPr>
        <w:pStyle w:val="Heading3"/>
      </w:pPr>
      <w:r>
        <w:t>1. Price</w:t>
      </w:r>
    </w:p>
    <w:p>
      <w:r>
        <w:t>The published consensus price for each asset, calculated through medianization and outlier exclusion.</w:t>
      </w:r>
    </w:p>
    <w:p>
      <w:pPr>
        <w:pStyle w:val="Heading3"/>
      </w:pPr>
      <w:r>
        <w:t>What This Means in Practice:</w:t>
      </w:r>
    </w:p>
    <w:p>
      <w:pPr>
        <w:pStyle w:val="ListBullet"/>
      </w:pPr>
      <w:r>
        <w:t>The Price is the median of the consensus oracle families</w:t>
      </w:r>
    </w:p>
    <w:p>
      <w:pPr>
        <w:pStyle w:val="ListBullet"/>
      </w:pPr>
      <w:r>
        <w:t>The Price is published with timestamp and asset identifier</w:t>
      </w:r>
    </w:p>
    <w:p>
      <w:pPr>
        <w:pStyle w:val="ListBullet"/>
      </w:pPr>
      <w:r>
        <w:t>The Price is the input to NAV calculation, Monetary Engine operation, and Proof of Reserves</w:t>
      </w:r>
    </w:p>
    <w:p>
      <w:pPr>
        <w:pStyle w:val="ListBullet"/>
      </w:pPr>
      <w:r>
        <w:t>The Price is recorded in the Constitutional Assumptions Register</w:t>
      </w:r>
    </w:p>
    <w:p>
      <w:pPr>
        <w:pStyle w:val="Heading3"/>
      </w:pPr>
      <w:r>
        <w:t>Example:</w:t>
      </w:r>
    </w:p>
    <w:p>
      <w:r>
        <w:t>The published Price for Gold is $2,100.50 per troy ounce, as of 2026-07-19T14:30:00Z.</w:t>
      </w:r>
    </w:p>
    <w:p>
      <w:pPr>
        <w:pStyle w:val="Heading3"/>
      </w:pPr>
      <w:r>
        <w:t>Why This Matters:</w:t>
      </w:r>
    </w:p>
    <w:p>
      <w:pPr>
        <w:pStyle w:val="ListBullet"/>
      </w:pPr>
      <w:r>
        <w:t>The Price is the primary oracle output</w:t>
      </w:r>
    </w:p>
    <w:p>
      <w:pPr>
        <w:pStyle w:val="ListBullet"/>
      </w:pPr>
      <w:r>
        <w:t>The Price drives constitutional calculations</w:t>
      </w:r>
    </w:p>
    <w:p>
      <w:pPr>
        <w:pStyle w:val="ListBullet"/>
      </w:pPr>
      <w:r>
        <w:t>Recording the Price enables audit and reproduction</w:t>
      </w:r>
    </w:p>
    <w:p>
      <w:pPr>
        <w:pStyle w:val="Heading3"/>
      </w:pPr>
      <w:r>
        <w:t>2. Confidence</w:t>
      </w:r>
    </w:p>
    <w:p>
      <w:r>
        <w:t>A confidence score reflecting the level of agreement among oracle families.</w:t>
      </w:r>
    </w:p>
    <w:p>
      <w:pPr>
        <w:pStyle w:val="Heading3"/>
      </w:pPr>
      <w:r>
        <w:t>What This Means in Practice:</w:t>
      </w:r>
    </w:p>
    <w:p>
      <w:pPr>
        <w:pStyle w:val="ListBullet"/>
      </w:pPr>
      <w:r>
        <w:t>Confidence is reported as the fraction of agreeing oracle families (e.g., 7/8 = 0.875)</w:t>
      </w:r>
    </w:p>
    <w:p>
      <w:pPr>
        <w:pStyle w:val="ListBullet"/>
      </w:pPr>
      <w:r>
        <w:t>Confidence is reported with the consensus price</w:t>
      </w:r>
    </w:p>
    <w:p>
      <w:pPr>
        <w:pStyle w:val="ListBullet"/>
      </w:pPr>
      <w:r>
        <w:t>Confidence below the constitutional threshold triggers fallback</w:t>
      </w:r>
    </w:p>
    <w:p>
      <w:pPr>
        <w:pStyle w:val="ListBullet"/>
      </w:pPr>
      <w:r>
        <w:t>Confidence is recorded in the Constitutional Assumptions Register</w:t>
      </w:r>
    </w:p>
    <w:p>
      <w:pPr>
        <w:pStyle w:val="Heading3"/>
      </w:pPr>
      <w:r>
        <w:t>Example:</w:t>
      </w:r>
    </w:p>
    <w:p>
      <w:r>
        <w:t>The published Confidence for the Gold price is 0.875 (7 of 8 families agree).</w:t>
      </w:r>
    </w:p>
    <w:p>
      <w:pPr>
        <w:pStyle w:val="Heading3"/>
      </w:pPr>
      <w:r>
        <w:t>Why This Matters:</w:t>
      </w:r>
    </w:p>
    <w:p>
      <w:pPr>
        <w:pStyle w:val="ListBullet"/>
      </w:pPr>
      <w:r>
        <w:t>Confidence communicates the reliability of the consensus</w:t>
      </w:r>
    </w:p>
    <w:p>
      <w:pPr>
        <w:pStyle w:val="ListBullet"/>
      </w:pPr>
      <w:r>
        <w:t>Low confidence triggers fallback mechanisms</w:t>
      </w:r>
    </w:p>
    <w:p>
      <w:pPr>
        <w:pStyle w:val="ListBullet"/>
      </w:pPr>
      <w:r>
        <w:t>Recording confidence enables audit and analysis</w:t>
      </w:r>
    </w:p>
    <w:p>
      <w:pPr>
        <w:pStyle w:val="Heading3"/>
      </w:pPr>
      <w:r>
        <w:t>3. Quality</w:t>
      </w:r>
    </w:p>
    <w:p>
      <w:r>
        <w:t>A quality score reflecting the freshness, source diversity, and statistical properties of the input data.</w:t>
      </w:r>
    </w:p>
    <w:p>
      <w:pPr>
        <w:pStyle w:val="Heading3"/>
      </w:pPr>
      <w:r>
        <w:t>What This Means in Practice:</w:t>
      </w:r>
    </w:p>
    <w:p>
      <w:pPr>
        <w:pStyle w:val="ListBullet"/>
      </w:pPr>
      <w:r>
        <w:t>Quality is a composite score from 0 to 1</w:t>
      </w:r>
    </w:p>
    <w:p>
      <w:pPr>
        <w:pStyle w:val="ListBullet"/>
      </w:pPr>
      <w:r>
        <w:t>Quality below the constitutional threshold triggers enhanced monitoring</w:t>
      </w:r>
    </w:p>
    <w:p>
      <w:pPr>
        <w:pStyle w:val="ListBullet"/>
      </w:pPr>
      <w:r>
        <w:t>Quality is reported with the consensus price</w:t>
      </w:r>
    </w:p>
    <w:p>
      <w:pPr>
        <w:pStyle w:val="ListBullet"/>
      </w:pPr>
      <w:r>
        <w:t>Quality is recorded in the Constitutional Assumptions Register</w:t>
      </w:r>
    </w:p>
    <w:p>
      <w:pPr>
        <w:pStyle w:val="Heading3"/>
      </w:pPr>
      <w:r>
        <w:t>Example:</w:t>
      </w:r>
    </w:p>
    <w:p>
      <w:r>
        <w:t>The published Quality score for the Gold price is 0.94, reflecting fresh data from 7 diverse sources.</w:t>
      </w:r>
    </w:p>
    <w:p>
      <w:pPr>
        <w:pStyle w:val="Heading3"/>
      </w:pPr>
      <w:r>
        <w:t>Why This Matters:</w:t>
      </w:r>
    </w:p>
    <w:p>
      <w:pPr>
        <w:pStyle w:val="ListBullet"/>
      </w:pPr>
      <w:r>
        <w:t>Quality communicates the integrity of the input data</w:t>
      </w:r>
    </w:p>
    <w:p>
      <w:pPr>
        <w:pStyle w:val="ListBullet"/>
      </w:pPr>
      <w:r>
        <w:t>Low quality triggers enhanced monitoring</w:t>
      </w:r>
    </w:p>
    <w:p>
      <w:pPr>
        <w:pStyle w:val="ListBullet"/>
      </w:pPr>
      <w:r>
        <w:t>Recording quality enables audit and analysis</w:t>
      </w:r>
    </w:p>
    <w:p>
      <w:pPr>
        <w:pStyle w:val="Heading3"/>
      </w:pPr>
      <w:r>
        <w:t>4. Missing Values</w:t>
      </w:r>
    </w:p>
    <w:p>
      <w:r>
        <w:t>The number and identity of oracle families that did not provide data for the current publication.</w:t>
      </w:r>
    </w:p>
    <w:p>
      <w:pPr>
        <w:pStyle w:val="Heading3"/>
      </w:pPr>
      <w:r>
        <w:t>What This Means in Practice:</w:t>
      </w:r>
    </w:p>
    <w:p>
      <w:pPr>
        <w:pStyle w:val="ListBullet"/>
      </w:pPr>
      <w:r>
        <w:t>Missing Values are reported with the consensus price</w:t>
      </w:r>
    </w:p>
    <w:p>
      <w:pPr>
        <w:pStyle w:val="ListBullet"/>
      </w:pPr>
      <w:r>
        <w:t>Missing Values above the constitutional threshold trigger fallback</w:t>
      </w:r>
    </w:p>
    <w:p>
      <w:pPr>
        <w:pStyle w:val="ListBullet"/>
      </w:pPr>
      <w:r>
        <w:t>Missing Values are recorded in the Constitutional Assumptions Register</w:t>
      </w:r>
    </w:p>
    <w:p>
      <w:pPr>
        <w:pStyle w:val="ListBullet"/>
      </w:pPr>
      <w:r>
        <w:t>Missing Values are investigated by the Technical Committee</w:t>
      </w:r>
    </w:p>
    <w:p>
      <w:pPr>
        <w:pStyle w:val="Heading3"/>
      </w:pPr>
      <w:r>
        <w:t>Example:</w:t>
      </w:r>
    </w:p>
    <w:p>
      <w:r>
        <w:t>The published Missing Values for the Gold price: 1 family missing (Central Bank FX Feed, due to scheduled maintenance).</w:t>
      </w:r>
    </w:p>
    <w:p>
      <w:pPr>
        <w:pStyle w:val="Heading3"/>
      </w:pPr>
      <w:r>
        <w:t>Why This Matters:</w:t>
      </w:r>
    </w:p>
    <w:p>
      <w:pPr>
        <w:pStyle w:val="ListBullet"/>
      </w:pPr>
      <w:r>
        <w:t>Missing Values communicate the completeness of the input data</w:t>
      </w:r>
    </w:p>
    <w:p>
      <w:pPr>
        <w:pStyle w:val="ListBullet"/>
      </w:pPr>
      <w:r>
        <w:t>High Missing Values triggers fallback</w:t>
      </w:r>
    </w:p>
    <w:p>
      <w:pPr>
        <w:pStyle w:val="ListBullet"/>
      </w:pPr>
      <w:r>
        <w:t>Recording Missing Values enables audit and investigation</w:t>
      </w:r>
    </w:p>
    <w:p>
      <w:pPr>
        <w:pStyle w:val="Heading3"/>
      </w:pPr>
      <w:r>
        <w:t>5. Volatility</w:t>
      </w:r>
    </w:p>
    <w:p>
      <w:r>
        <w:t>The rolling volatility of the published price over a defined window.</w:t>
      </w:r>
    </w:p>
    <w:p>
      <w:pPr>
        <w:pStyle w:val="Heading3"/>
      </w:pPr>
      <w:r>
        <w:t>What This Means in Practice:</w:t>
      </w:r>
    </w:p>
    <w:p>
      <w:pPr>
        <w:pStyle w:val="ListBullet"/>
      </w:pPr>
      <w:r>
        <w:t>Volatility is calculated as the standard deviation of log-returns over the trailing 30-day window</w:t>
      </w:r>
    </w:p>
    <w:p>
      <w:pPr>
        <w:pStyle w:val="ListBullet"/>
      </w:pPr>
      <w:r>
        <w:t>Volatility is reported with the consensus price</w:t>
      </w:r>
    </w:p>
    <w:p>
      <w:pPr>
        <w:pStyle w:val="ListBullet"/>
      </w:pPr>
      <w:r>
        <w:t>Volatility above the constitutional threshold triggers the Shock Absorber</w:t>
      </w:r>
    </w:p>
    <w:p>
      <w:pPr>
        <w:pStyle w:val="ListBullet"/>
      </w:pPr>
      <w:r>
        <w:t>Volatility is recorded in the Constitutional Assumptions Register</w:t>
      </w:r>
    </w:p>
    <w:p>
      <w:pPr>
        <w:pStyle w:val="Heading3"/>
      </w:pPr>
      <w:r>
        <w:t>Example:</w:t>
      </w:r>
    </w:p>
    <w:p>
      <w:r>
        <w:t>The published Volatility for Gold is 12.3% (30-day rolling).</w:t>
      </w:r>
    </w:p>
    <w:p>
      <w:pPr>
        <w:pStyle w:val="Heading3"/>
      </w:pPr>
      <w:r>
        <w:t>Why This Matters:</w:t>
      </w:r>
    </w:p>
    <w:p>
      <w:pPr>
        <w:pStyle w:val="ListBullet"/>
      </w:pPr>
      <w:r>
        <w:t>Volatility communicates the stability of the price</w:t>
      </w:r>
    </w:p>
    <w:p>
      <w:pPr>
        <w:pStyle w:val="ListBullet"/>
      </w:pPr>
      <w:r>
        <w:t>High Volatility triggers the Shock Absorber</w:t>
      </w:r>
    </w:p>
    <w:p>
      <w:pPr>
        <w:pStyle w:val="ListBullet"/>
      </w:pPr>
      <w:r>
        <w:t>Recording Volatility enables audit and analysis</w:t>
      </w:r>
    </w:p>
    <w:p>
      <w:pPr>
        <w:pStyle w:val="Heading3"/>
      </w:pPr>
      <w:r>
        <w:t>6. Outlier Score</w:t>
      </w:r>
    </w:p>
    <w:p>
      <w:r>
        <w:t>The number and magnitude of oracle feeds excluded as outliers for the current publication.</w:t>
      </w:r>
    </w:p>
    <w:p>
      <w:pPr>
        <w:pStyle w:val="Heading3"/>
      </w:pPr>
      <w:r>
        <w:t>What This Means in Practice:</w:t>
      </w:r>
    </w:p>
    <w:p>
      <w:pPr>
        <w:pStyle w:val="ListBullet"/>
      </w:pPr>
      <w:r>
        <w:t>Outlier Score is reported with the consensus price</w:t>
      </w:r>
    </w:p>
    <w:p>
      <w:pPr>
        <w:pStyle w:val="ListBullet"/>
      </w:pPr>
      <w:r>
        <w:t>Outlier Score above the constitutional threshold triggers investigation</w:t>
      </w:r>
    </w:p>
    <w:p>
      <w:pPr>
        <w:pStyle w:val="ListBullet"/>
      </w:pPr>
      <w:r>
        <w:t>Outlier Score is recorded in the Constitutional Assumptions Register</w:t>
      </w:r>
    </w:p>
    <w:p>
      <w:pPr>
        <w:pStyle w:val="ListBullet"/>
      </w:pPr>
      <w:r>
        <w:t>Outlier Score is investigated by the Technical Committee</w:t>
      </w:r>
    </w:p>
    <w:p>
      <w:pPr>
        <w:pStyle w:val="Heading3"/>
      </w:pPr>
      <w:r>
        <w:t>Example:</w:t>
      </w:r>
    </w:p>
    <w:p>
      <w:r>
        <w:t>The published Outlier Score for the Gold price: 1 feed excluded (RedStone, deviating 3.2% from median).</w:t>
      </w:r>
    </w:p>
    <w:p>
      <w:pPr>
        <w:pStyle w:val="Heading3"/>
      </w:pPr>
      <w:r>
        <w:t>Why This Matters:</w:t>
      </w:r>
    </w:p>
    <w:p>
      <w:pPr>
        <w:pStyle w:val="ListBullet"/>
      </w:pPr>
      <w:r>
        <w:t>Outlier Score communicates the integrity of the consensus</w:t>
      </w:r>
    </w:p>
    <w:p>
      <w:pPr>
        <w:pStyle w:val="ListBullet"/>
      </w:pPr>
      <w:r>
        <w:t>High Outlier Score triggers investigation</w:t>
      </w:r>
    </w:p>
    <w:p>
      <w:pPr>
        <w:pStyle w:val="ListBullet"/>
      </w:pPr>
      <w:r>
        <w:t>Recording Outlier Score enables audit and analysis</w:t>
      </w:r>
    </w:p>
    <w:p>
      <w:pPr>
        <w:pStyle w:val="Heading3"/>
      </w:pPr>
      <w:r>
        <w:t>7. Data Freshness</w:t>
      </w:r>
    </w:p>
    <w:p>
      <w:r>
        <w:t>The age of the most recent input data underlying the consensus price.</w:t>
      </w:r>
    </w:p>
    <w:p>
      <w:pPr>
        <w:pStyle w:val="Heading3"/>
      </w:pPr>
      <w:r>
        <w:t>What This Means in Practice:</w:t>
      </w:r>
    </w:p>
    <w:p>
      <w:pPr>
        <w:pStyle w:val="ListBullet"/>
      </w:pPr>
      <w:r>
        <w:t>Data Freshness is reported as the time elapsed since the most recent input update</w:t>
      </w:r>
    </w:p>
    <w:p>
      <w:pPr>
        <w:pStyle w:val="ListBullet"/>
      </w:pPr>
      <w:r>
        <w:t>Data Freshness is reported with the consensus price</w:t>
      </w:r>
    </w:p>
    <w:p>
      <w:pPr>
        <w:pStyle w:val="ListBullet"/>
      </w:pPr>
      <w:r>
        <w:t>Data Freshness above the constitutional threshold triggers fallback</w:t>
      </w:r>
    </w:p>
    <w:p>
      <w:pPr>
        <w:pStyle w:val="ListBullet"/>
      </w:pPr>
      <w:r>
        <w:t>Data Freshness is recorded in the Constitutional Assumptions Register</w:t>
      </w:r>
    </w:p>
    <w:p>
      <w:pPr>
        <w:pStyle w:val="Heading3"/>
      </w:pPr>
      <w:r>
        <w:t>Example:</w:t>
      </w:r>
    </w:p>
    <w:p>
      <w:r>
        <w:t>The published Data Freshness for the Gold price: 4 seconds (Pyth Network, most recent update).</w:t>
      </w:r>
    </w:p>
    <w:p>
      <w:pPr>
        <w:pStyle w:val="Heading3"/>
      </w:pPr>
      <w:r>
        <w:t>Why This Matters:</w:t>
      </w:r>
    </w:p>
    <w:p>
      <w:pPr>
        <w:pStyle w:val="ListBullet"/>
      </w:pPr>
      <w:r>
        <w:t>Data Freshness communicates the timeliness of the price</w:t>
      </w:r>
    </w:p>
    <w:p>
      <w:pPr>
        <w:pStyle w:val="ListBullet"/>
      </w:pPr>
      <w:r>
        <w:t>Stale Data triggers fallback</w:t>
      </w:r>
    </w:p>
    <w:p>
      <w:pPr>
        <w:pStyle w:val="ListBullet"/>
      </w:pPr>
      <w:r>
        <w:t>Recording Data Freshness enables audit and analysis</w:t>
      </w:r>
    </w:p>
    <w:p>
      <w:pPr>
        <w:pStyle w:val="Heading3"/>
      </w:pPr>
      <w:r>
        <w:t>8. Source Agreement</w:t>
      </w:r>
    </w:p>
    <w:p>
      <w:r>
        <w:t>The level of agreement among oracle families, expressed as the standard deviation of family prices.</w:t>
      </w:r>
    </w:p>
    <w:p>
      <w:pPr>
        <w:pStyle w:val="Heading3"/>
      </w:pPr>
      <w:r>
        <w:t>What This Means in Practice:</w:t>
      </w:r>
    </w:p>
    <w:p>
      <w:pPr>
        <w:pStyle w:val="ListBullet"/>
      </w:pPr>
      <w:r>
        <w:t>Source Agreement is reported as the standard deviation of family prices</w:t>
      </w:r>
    </w:p>
    <w:p>
      <w:pPr>
        <w:pStyle w:val="ListBullet"/>
      </w:pPr>
      <w:r>
        <w:t>Source Agreement is reported with the consensus price</w:t>
      </w:r>
    </w:p>
    <w:p>
      <w:pPr>
        <w:pStyle w:val="ListBullet"/>
      </w:pPr>
      <w:r>
        <w:t>Source Agreement above the constitutional threshold triggers investigation</w:t>
      </w:r>
    </w:p>
    <w:p>
      <w:pPr>
        <w:pStyle w:val="ListBullet"/>
      </w:pPr>
      <w:r>
        <w:t>Source Agreement is recorded in the Constitutional Assumptions Register</w:t>
      </w:r>
    </w:p>
    <w:p>
      <w:pPr>
        <w:pStyle w:val="Heading3"/>
      </w:pPr>
      <w:r>
        <w:t>Example:</w:t>
      </w:r>
    </w:p>
    <w:p>
      <w:r>
        <w:t>The published Source Agreement for the Gold price: standard deviation $0.42 (0.02% of median).</w:t>
      </w:r>
    </w:p>
    <w:p>
      <w:pPr>
        <w:pStyle w:val="Heading3"/>
      </w:pPr>
      <w:r>
        <w:t>Why This Matters:</w:t>
      </w:r>
    </w:p>
    <w:p>
      <w:pPr>
        <w:pStyle w:val="ListBullet"/>
      </w:pPr>
      <w:r>
        <w:t>Source Agreement communicates the convergence of oracle families</w:t>
      </w:r>
    </w:p>
    <w:p>
      <w:pPr>
        <w:pStyle w:val="ListBullet"/>
      </w:pPr>
      <w:r>
        <w:t>Low Source Agreement triggers investigation</w:t>
      </w:r>
    </w:p>
    <w:p>
      <w:pPr>
        <w:pStyle w:val="ListBullet"/>
      </w:pPr>
      <w:r>
        <w:t>Recording Source Agreement enables audit and analysis</w:t>
      </w:r>
    </w:p>
    <w:p>
      <w:pPr>
        <w:pStyle w:val="Heading3"/>
      </w:pPr>
      <w:r>
        <w:t>9. Reliability</w:t>
      </w:r>
    </w:p>
    <w:p>
      <w:r>
        <w:t>A reliability score reflecting the historical accuracy and uptime of each oracle family.</w:t>
      </w:r>
    </w:p>
    <w:p>
      <w:pPr>
        <w:pStyle w:val="Heading3"/>
      </w:pPr>
      <w:r>
        <w:t>What This Means in Practice:</w:t>
      </w:r>
    </w:p>
    <w:p>
      <w:pPr>
        <w:pStyle w:val="ListBullet"/>
      </w:pPr>
      <w:r>
        <w:t>Reliability is a composite score from 0 to 1 for each family</w:t>
      </w:r>
    </w:p>
    <w:p>
      <w:pPr>
        <w:pStyle w:val="ListBullet"/>
      </w:pPr>
      <w:r>
        <w:t>Reliability is reported with the consensus price</w:t>
      </w:r>
    </w:p>
    <w:p>
      <w:pPr>
        <w:pStyle w:val="ListBullet"/>
      </w:pPr>
      <w:r>
        <w:t>Reliability below the constitutional threshold triggers family review</w:t>
      </w:r>
    </w:p>
    <w:p>
      <w:pPr>
        <w:pStyle w:val="ListBullet"/>
      </w:pPr>
      <w:r>
        <w:t>Reliability is recorded in the Constitutional Assumptions Register</w:t>
      </w:r>
    </w:p>
    <w:p>
      <w:pPr>
        <w:pStyle w:val="Heading3"/>
      </w:pPr>
      <w:r>
        <w:t>Example:</w:t>
      </w:r>
    </w:p>
    <w:p>
      <w:r>
        <w:t>The published Reliability scores: Chainlink 0.998, Pyth 0.997, Chronicle 0.996, RedStone 0.994, LBMA 0.999, Central Bank 0.998, Internal Committee 1.000, Constitutional Oracle 1.000.</w:t>
      </w:r>
    </w:p>
    <w:p>
      <w:pPr>
        <w:pStyle w:val="Heading3"/>
      </w:pPr>
      <w:r>
        <w:t>Why This Matters:</w:t>
      </w:r>
    </w:p>
    <w:p>
      <w:pPr>
        <w:pStyle w:val="ListBullet"/>
      </w:pPr>
      <w:r>
        <w:t>Reliability communicates the historical performance of each family</w:t>
      </w:r>
    </w:p>
    <w:p>
      <w:pPr>
        <w:pStyle w:val="ListBullet"/>
      </w:pPr>
      <w:r>
        <w:t>Low Reliability triggers family review</w:t>
      </w:r>
    </w:p>
    <w:p>
      <w:pPr>
        <w:pStyle w:val="ListBullet"/>
      </w:pPr>
      <w:r>
        <w:t>Recording Reliability enables audit and analysis</w:t>
      </w:r>
    </w:p>
    <w:p>
      <w:pPr>
        <w:pStyle w:val="Heading3"/>
      </w:pPr>
      <w:r>
        <w:t>10. Confidence Interval</w:t>
      </w:r>
    </w:p>
    <w:p>
      <w:r>
        <w:t>The 95% confidence interval for the consensus price, reflecting the dispersion of input data.</w:t>
      </w:r>
    </w:p>
    <w:p>
      <w:pPr>
        <w:pStyle w:val="Heading3"/>
      </w:pPr>
      <w:r>
        <w:t>What This Means in Practice:</w:t>
      </w:r>
    </w:p>
    <w:p>
      <w:pPr>
        <w:pStyle w:val="ListBullet"/>
      </w:pPr>
      <w:r>
        <w:t>Confidence Interval is calculated from the dispersion of family prices</w:t>
      </w:r>
    </w:p>
    <w:p>
      <w:pPr>
        <w:pStyle w:val="ListBullet"/>
      </w:pPr>
      <w:r>
        <w:t>Confidence Interval is reported with the consensus price</w:t>
      </w:r>
    </w:p>
    <w:p>
      <w:pPr>
        <w:pStyle w:val="ListBullet"/>
      </w:pPr>
      <w:r>
        <w:t>Confidence Interval above the constitutional threshold triggers investigation</w:t>
      </w:r>
    </w:p>
    <w:p>
      <w:pPr>
        <w:pStyle w:val="ListBullet"/>
      </w:pPr>
      <w:r>
        <w:t>Confidence Interval is recorded in the Constitutional Assumptions Register</w:t>
      </w:r>
    </w:p>
    <w:p>
      <w:pPr>
        <w:pStyle w:val="Heading3"/>
      </w:pPr>
      <w:r>
        <w:t>Example:</w:t>
      </w:r>
    </w:p>
    <w:p>
      <w:r>
        <w:t>The published Confidence Interval for the Gold price: $2,100.50 ± $0.85 (95% CI).</w:t>
      </w:r>
    </w:p>
    <w:p>
      <w:pPr>
        <w:pStyle w:val="Heading3"/>
      </w:pPr>
      <w:r>
        <w:t>Why This Matters:</w:t>
      </w:r>
    </w:p>
    <w:p>
      <w:pPr>
        <w:pStyle w:val="ListBullet"/>
      </w:pPr>
      <w:r>
        <w:t>Confidence Interval communicates the precision of the price</w:t>
      </w:r>
    </w:p>
    <w:p>
      <w:pPr>
        <w:pStyle w:val="ListBullet"/>
      </w:pPr>
      <w:r>
        <w:t>Wide Confidence Interval triggers investigation</w:t>
      </w:r>
    </w:p>
    <w:p>
      <w:pPr>
        <w:pStyle w:val="ListBullet"/>
      </w:pPr>
      <w:r>
        <w:t>Recording Confidence Interval enables audit and analysis</w:t>
      </w:r>
    </w:p>
    <w:p>
      <w:pPr>
        <w:pStyle w:val="Heading3"/>
      </w:pPr>
      <w:r>
        <w:t>Constitutional Interpretation</w:t>
      </w:r>
    </w:p>
    <w:p>
      <w:pPr>
        <w:pStyle w:val="Heading3"/>
      </w:pPr>
      <w:r>
        <w:t>The Oracle Architecture establishes the data feed infrastructure for the Institution:</w:t>
      </w:r>
    </w:p>
    <w:p>
      <w:pPr>
        <w:pStyle w:val="ListBullet"/>
      </w:pPr>
      <w:r>
        <w:t>8 independent oracle families provide data: Chainlink, Pyth, Chronicle, RedStone, LBMA, Central Bank Feeds, Internal Pricing Committee, and Constitutional Oracle</w:t>
      </w:r>
    </w:p>
    <w:p>
      <w:pPr>
        <w:pStyle w:val="ListBullet"/>
      </w:pPr>
      <w:r>
        <w:t>Data is aggregated using medianization and 2% outlier exclusion</w:t>
      </w:r>
    </w:p>
    <w:p>
      <w:pPr>
        <w:pStyle w:val="ListBullet"/>
      </w:pPr>
      <w:r>
        <w:t>Consensus requires at least 5 of 8 families to agree</w:t>
      </w:r>
    </w:p>
    <w:p>
      <w:pPr>
        <w:pStyle w:val="ListBullet"/>
      </w:pPr>
      <w:r>
        <w:t>Constitutional validation ensures prices are within 5% of previous</w:t>
      </w:r>
    </w:p>
    <w:p>
      <w:pPr>
        <w:pStyle w:val="ListBullet"/>
      </w:pPr>
      <w:r>
        <w:t>Fallback hierarchy ensures data availability: Chainlink → Pyth → Chronicle → RedStone → LBMA → Central Bank → Internal Committee → Constitutional Oracle</w:t>
      </w:r>
    </w:p>
    <w:p>
      <w:pPr>
        <w:pStyle w:val="ListBullet"/>
      </w:pPr>
      <w:r>
        <w:t>Automatic quarantine isolates suspicious feeds for 24 hours</w:t>
      </w:r>
    </w:p>
    <w:p>
      <w:pPr>
        <w:pStyle w:val="ListBullet"/>
      </w:pPr>
      <w:r>
        <w:t>48-hour TWAP from AMM pool provides the ultimate fallback</w:t>
      </w:r>
    </w:p>
    <w:p>
      <w:pPr>
        <w:pStyle w:val="ListBullet"/>
      </w:pPr>
      <w:r>
        <w:t>Every oracle publication includes Price, Confidence, Quality, Missing Values, Volatility, Outlier Score, Data Freshness, Source Agreement, Reliability, and Confidence Interval</w:t>
      </w:r>
    </w:p>
    <w:p>
      <w:pPr>
        <w:pStyle w:val="ListBullet"/>
      </w:pPr>
      <w:r>
        <w:t>Every oracle publication is a constitutional artifact recorded in the Constitutional Assumptions Register</w:t>
      </w:r>
    </w:p>
    <w:p>
      <w:r>
        <w:t>Oracle architecture is the foundation of data integrity. It provides reliable, tamper-resistant, and continuously available market data. The system is resilient, transparent, and secure. The expanded publication requirements operationalize the Constitutional Risk Engineering programme and the Constitutional Assumptions Register, enabling participants, auditors, and regulators to verify oracle integrity independently and continuously.</w:t>
      </w:r>
    </w:p>
    <w:p>
      <w:pPr>
        <w:jc w:val="center"/>
      </w:pPr>
      <w:r>
        <w:rPr>
          <w:i/>
          <w:color w:val="666666"/>
          <w:sz w:val="18"/>
        </w:rPr>
        <w:t>[END OF PART 4, ARTICLE III — ORACLE ARCHITECTURE]</w:t>
      </w:r>
    </w:p>
    <w:p>
      <w:pPr>
        <w:pStyle w:val="Heading2"/>
      </w:pPr>
      <w:r>
        <w:t>Article IV: Interoperability</w:t>
      </w:r>
    </w:p>
    <w:p>
      <w:r>
        <w:t>The Interoperability article establishes the technical standards, protocols, and interfaces that enable the Institution to integrate seamlessly with existing financial infrastructure. Interoperability is essential for institutional adoption, regulatory compliance, and operational efficiency. The Institution is designed to complement, not replace, existing systems.</w:t>
      </w:r>
    </w:p>
    <w:p>
      <w:pPr>
        <w:pStyle w:val="Heading3"/>
      </w:pPr>
      <w:r>
        <w:t>What This Means in Practice:</w:t>
      </w:r>
    </w:p>
    <w:p>
      <w:pPr>
        <w:pStyle w:val="ListBullet"/>
      </w:pPr>
      <w:r>
        <w:t>The Institution supports ISO 20022 messaging standards</w:t>
      </w:r>
    </w:p>
    <w:p>
      <w:pPr>
        <w:pStyle w:val="ListBullet"/>
      </w:pPr>
      <w:r>
        <w:t>APIs are open, documented, and secure</w:t>
      </w:r>
    </w:p>
    <w:p>
      <w:pPr>
        <w:pStyle w:val="ListBullet"/>
      </w:pPr>
      <w:r>
        <w:t>Integration with existing systems is enabled</w:t>
      </w:r>
    </w:p>
    <w:p>
      <w:pPr>
        <w:pStyle w:val="ListBullet"/>
      </w:pPr>
      <w:r>
        <w:t>The Institution complements SWIFT and other messaging networks</w:t>
      </w:r>
    </w:p>
    <w:p>
      <w:pPr>
        <w:pStyle w:val="ListBullet"/>
      </w:pPr>
      <w:r>
        <w:t>Future interoperability with CBDCs is planned</w:t>
      </w:r>
    </w:p>
    <w:p>
      <w:pPr>
        <w:pStyle w:val="Heading3"/>
      </w:pPr>
      <w:r>
        <w:t>Example:</w:t>
      </w:r>
    </w:p>
    <w:p>
      <w:r>
        <w:t>A bank receives a SWIFT MT103 payment instruction. The bank converts the instruction to ISO 20022 format. The bank submits a settlement instruction via the Institution's API. The settlement is executed in 10 minutes. The bank sends a SWIFT MT199 confirmation. The Institution complements the existing messaging infrastructure.</w:t>
      </w:r>
    </w:p>
    <w:p>
      <w:pPr>
        <w:pStyle w:val="Heading3"/>
      </w:pPr>
      <w:r>
        <w:t>Why This Matters:</w:t>
      </w:r>
    </w:p>
    <w:p>
      <w:pPr>
        <w:pStyle w:val="ListBullet"/>
      </w:pPr>
      <w:r>
        <w:t>Without interoperability, adoption is hindered</w:t>
      </w:r>
    </w:p>
    <w:p>
      <w:pPr>
        <w:pStyle w:val="ListBullet"/>
      </w:pPr>
      <w:r>
        <w:t>Without interoperability, integration costs are high</w:t>
      </w:r>
    </w:p>
    <w:p>
      <w:pPr>
        <w:pStyle w:val="ListBullet"/>
      </w:pPr>
      <w:r>
        <w:t>Without interoperability, the Institution is isolated</w:t>
      </w:r>
    </w:p>
    <w:p>
      <w:pPr>
        <w:pStyle w:val="ListBullet"/>
      </w:pPr>
      <w:r>
        <w:t>Without interoperability, the Institution cannot serve global trade</w:t>
      </w:r>
    </w:p>
    <w:p>
      <w:pPr>
        <w:pStyle w:val="ListBullet"/>
      </w:pPr>
      <w:r>
        <w:t>Interoperability enables seamless integration with existing systems</w:t>
      </w:r>
    </w:p>
    <w:p>
      <w:pPr>
        <w:pStyle w:val="Heading3"/>
      </w:pPr>
      <w:r>
        <w:t>Core Principles of Interoperability</w:t>
      </w:r>
    </w:p>
    <w:p>
      <w:pPr>
        <w:pStyle w:val="Heading3"/>
      </w:pPr>
      <w:r>
        <w:t>1. Complement, Don't Replace</w:t>
      </w:r>
    </w:p>
    <w:p>
      <w:r>
        <w:t>The Institution complements existing systems, not replaces them.</w:t>
      </w:r>
    </w:p>
    <w:p>
      <w:pPr>
        <w:pStyle w:val="Heading3"/>
      </w:pPr>
      <w:r>
        <w:t>What This Means in Practice:</w:t>
      </w:r>
    </w:p>
    <w:p>
      <w:pPr>
        <w:pStyle w:val="ListBullet"/>
      </w:pPr>
      <w:r>
        <w:t>Existing messaging systems (SWIFT) remain valuable</w:t>
      </w:r>
    </w:p>
    <w:p>
      <w:pPr>
        <w:pStyle w:val="ListBullet"/>
      </w:pPr>
      <w:r>
        <w:t>The Institution adds settlement efficiency</w:t>
      </w:r>
    </w:p>
    <w:p>
      <w:pPr>
        <w:pStyle w:val="ListBullet"/>
      </w:pPr>
      <w:r>
        <w:t>Integration is incremental, not disruptive</w:t>
      </w:r>
    </w:p>
    <w:p>
      <w:pPr>
        <w:pStyle w:val="ListBullet"/>
      </w:pPr>
      <w:r>
        <w:t>Participants keep their existing infrastructure</w:t>
      </w:r>
    </w:p>
    <w:p>
      <w:pPr>
        <w:pStyle w:val="Heading3"/>
      </w:pPr>
      <w:r>
        <w:t>Example:</w:t>
      </w:r>
    </w:p>
    <w:p>
      <w:r>
        <w:t>A bank keeps its SWIFT connection for messaging. It adds the Institution's API for settlement. The bank continues to use SWIFT for instructions and the Institution for settlement. The systems complement each other.</w:t>
      </w:r>
    </w:p>
    <w:p>
      <w:pPr>
        <w:pStyle w:val="Heading3"/>
      </w:pPr>
      <w:r>
        <w:t>Why This Matters:</w:t>
      </w:r>
    </w:p>
    <w:p>
      <w:pPr>
        <w:pStyle w:val="ListBullet"/>
      </w:pPr>
      <w:r>
        <w:t>Complementarity reduces resistance to adoption</w:t>
      </w:r>
    </w:p>
    <w:p>
      <w:pPr>
        <w:pStyle w:val="ListBullet"/>
      </w:pPr>
      <w:r>
        <w:t>Complementarity reduces integration costs</w:t>
      </w:r>
    </w:p>
    <w:p>
      <w:pPr>
        <w:pStyle w:val="ListBullet"/>
      </w:pPr>
      <w:r>
        <w:t>Complementarity preserves existing investments</w:t>
      </w:r>
    </w:p>
    <w:p>
      <w:pPr>
        <w:pStyle w:val="ListBullet"/>
      </w:pPr>
      <w:r>
        <w:t>Complementarity enables incremental adoption</w:t>
      </w:r>
    </w:p>
    <w:p>
      <w:pPr>
        <w:pStyle w:val="Heading3"/>
      </w:pPr>
      <w:r>
        <w:t>2. Standards-Based</w:t>
      </w:r>
    </w:p>
    <w:p>
      <w:r>
        <w:t>The Institution uses industry standards for interoperability.</w:t>
      </w:r>
    </w:p>
    <w:p>
      <w:pPr>
        <w:pStyle w:val="Heading3"/>
      </w:pPr>
      <w:r>
        <w:t>What This Means in Practice:</w:t>
      </w:r>
    </w:p>
    <w:p>
      <w:pPr>
        <w:pStyle w:val="ListBullet"/>
      </w:pPr>
      <w:r>
        <w:t>ISO 20022 is the primary messaging standard</w:t>
      </w:r>
    </w:p>
    <w:p>
      <w:pPr>
        <w:pStyle w:val="ListBullet"/>
      </w:pPr>
      <w:r>
        <w:t>APIs use REST and JSON</w:t>
      </w:r>
    </w:p>
    <w:p>
      <w:pPr>
        <w:pStyle w:val="ListBullet"/>
      </w:pPr>
      <w:r>
        <w:t>Data formats are open and documented</w:t>
      </w:r>
    </w:p>
    <w:p>
      <w:pPr>
        <w:pStyle w:val="ListBullet"/>
      </w:pPr>
      <w:r>
        <w:t>Security standards are followed</w:t>
      </w:r>
    </w:p>
    <w:p>
      <w:pPr>
        <w:pStyle w:val="Heading3"/>
      </w:pPr>
      <w:r>
        <w:t>Example:</w:t>
      </w:r>
    </w:p>
    <w:p>
      <w:r>
        <w:t>The Institution supports ISO 20022 messaging for settlement instructions. APIs use REST with JSON. Data formats are documented. TLS 1.3 is used for security. Standards are used where appropriate.</w:t>
      </w:r>
    </w:p>
    <w:p>
      <w:pPr>
        <w:pStyle w:val="Heading3"/>
      </w:pPr>
      <w:r>
        <w:t>Why This Matters:</w:t>
      </w:r>
    </w:p>
    <w:p>
      <w:pPr>
        <w:pStyle w:val="ListBullet"/>
      </w:pPr>
      <w:r>
        <w:t>Standards enable compatibility</w:t>
      </w:r>
    </w:p>
    <w:p>
      <w:pPr>
        <w:pStyle w:val="ListBullet"/>
      </w:pPr>
      <w:r>
        <w:t>Standards reduce integration costs</w:t>
      </w:r>
    </w:p>
    <w:p>
      <w:pPr>
        <w:pStyle w:val="ListBullet"/>
      </w:pPr>
      <w:r>
        <w:t>Standards ensure consistency</w:t>
      </w:r>
    </w:p>
    <w:p>
      <w:pPr>
        <w:pStyle w:val="ListBullet"/>
      </w:pPr>
      <w:r>
        <w:t>Standards build trust</w:t>
      </w:r>
    </w:p>
    <w:p>
      <w:pPr>
        <w:pStyle w:val="Heading3"/>
      </w:pPr>
      <w:r>
        <w:t>3. Secure</w:t>
      </w:r>
    </w:p>
    <w:p>
      <w:r>
        <w:t>Interoperability is secure.</w:t>
      </w:r>
    </w:p>
    <w:p>
      <w:pPr>
        <w:pStyle w:val="Heading3"/>
      </w:pPr>
      <w:r>
        <w:t>What This Means in Practice:</w:t>
      </w:r>
    </w:p>
    <w:p>
      <w:pPr>
        <w:pStyle w:val="ListBullet"/>
      </w:pPr>
      <w:r>
        <w:t>Authentication is required</w:t>
      </w:r>
    </w:p>
    <w:p>
      <w:pPr>
        <w:pStyle w:val="ListBullet"/>
      </w:pPr>
      <w:r>
        <w:t>Authorization is enforced</w:t>
      </w:r>
    </w:p>
    <w:p>
      <w:pPr>
        <w:pStyle w:val="ListBullet"/>
      </w:pPr>
      <w:r>
        <w:t>Encryption protects data</w:t>
      </w:r>
    </w:p>
    <w:p>
      <w:pPr>
        <w:pStyle w:val="ListBullet"/>
      </w:pPr>
      <w:r>
        <w:t>Audit trails are maintained</w:t>
      </w:r>
    </w:p>
    <w:p>
      <w:pPr>
        <w:pStyle w:val="Heading3"/>
      </w:pPr>
      <w:r>
        <w:t>Example:</w:t>
      </w:r>
    </w:p>
    <w:p>
      <w:r>
        <w:t>API calls require authentication and authorization. All data is encrypted in transit. Audit trails are maintained for all integrations. Security is built into interoperability.</w:t>
      </w:r>
    </w:p>
    <w:p>
      <w:pPr>
        <w:pStyle w:val="Heading3"/>
      </w:pPr>
      <w:r>
        <w:t>Why This Matters:</w:t>
      </w:r>
    </w:p>
    <w:p>
      <w:pPr>
        <w:pStyle w:val="ListBullet"/>
      </w:pPr>
      <w:r>
        <w:t>Security prevents unauthorized access</w:t>
      </w:r>
    </w:p>
    <w:p>
      <w:pPr>
        <w:pStyle w:val="ListBullet"/>
      </w:pPr>
      <w:r>
        <w:t>Security protects data</w:t>
      </w:r>
    </w:p>
    <w:p>
      <w:pPr>
        <w:pStyle w:val="ListBullet"/>
      </w:pPr>
      <w:r>
        <w:t>Security maintains trust</w:t>
      </w:r>
    </w:p>
    <w:p>
      <w:pPr>
        <w:pStyle w:val="ListBullet"/>
      </w:pPr>
      <w:r>
        <w:t>Security is essential to institutional integrity</w:t>
      </w:r>
    </w:p>
    <w:p>
      <w:pPr>
        <w:pStyle w:val="Heading3"/>
      </w:pPr>
      <w:r>
        <w:t>4. Open</w:t>
      </w:r>
    </w:p>
    <w:p>
      <w:r>
        <w:t>Interoperability is open and transparent.</w:t>
      </w:r>
    </w:p>
    <w:p>
      <w:pPr>
        <w:pStyle w:val="Heading3"/>
      </w:pPr>
      <w:r>
        <w:t>What This Means in Practice:</w:t>
      </w:r>
    </w:p>
    <w:p>
      <w:pPr>
        <w:pStyle w:val="ListBullet"/>
      </w:pPr>
      <w:r>
        <w:t>APIs are publicly documented</w:t>
      </w:r>
    </w:p>
    <w:p>
      <w:pPr>
        <w:pStyle w:val="ListBullet"/>
      </w:pPr>
      <w:r>
        <w:t>Integration is available to all eligible participants</w:t>
      </w:r>
    </w:p>
    <w:p>
      <w:pPr>
        <w:pStyle w:val="ListBullet"/>
      </w:pPr>
      <w:r>
        <w:t>No proprietary lock-in</w:t>
      </w:r>
    </w:p>
    <w:p>
      <w:pPr>
        <w:pStyle w:val="ListBullet"/>
      </w:pPr>
      <w:r>
        <w:t>Standards are publicly available</w:t>
      </w:r>
    </w:p>
    <w:p>
      <w:pPr>
        <w:pStyle w:val="Heading3"/>
      </w:pPr>
      <w:r>
        <w:t>Example:</w:t>
      </w:r>
    </w:p>
    <w:p>
      <w:r>
        <w:t>The Institution publishes complete API documentation. Any eligible participant can integrate. No proprietary formats or protocols are used. The integration is open and transparent.</w:t>
      </w:r>
    </w:p>
    <w:p>
      <w:pPr>
        <w:pStyle w:val="Heading3"/>
      </w:pPr>
      <w:r>
        <w:t>Why This Matters:</w:t>
      </w:r>
    </w:p>
    <w:p>
      <w:pPr>
        <w:pStyle w:val="ListBullet"/>
      </w:pPr>
      <w:r>
        <w:t>Openness enables broad adoption</w:t>
      </w:r>
    </w:p>
    <w:p>
      <w:pPr>
        <w:pStyle w:val="ListBullet"/>
      </w:pPr>
      <w:r>
        <w:t>Openness prevents lock-in</w:t>
      </w:r>
    </w:p>
    <w:p>
      <w:pPr>
        <w:pStyle w:val="ListBullet"/>
      </w:pPr>
      <w:r>
        <w:t>Openness fosters competition</w:t>
      </w:r>
    </w:p>
    <w:p>
      <w:pPr>
        <w:pStyle w:val="ListBullet"/>
      </w:pPr>
      <w:r>
        <w:t>Openness builds trust</w:t>
      </w:r>
    </w:p>
    <w:p>
      <w:pPr>
        <w:pStyle w:val="Heading3"/>
      </w:pPr>
      <w:r>
        <w:t>5. Future-Ready</w:t>
      </w:r>
    </w:p>
    <w:p>
      <w:r>
        <w:t>Interoperability is designed for future evolution.</w:t>
      </w:r>
    </w:p>
    <w:p>
      <w:pPr>
        <w:pStyle w:val="Heading3"/>
      </w:pPr>
      <w:r>
        <w:t>What This Means in Practice:</w:t>
      </w:r>
    </w:p>
    <w:p>
      <w:pPr>
        <w:pStyle w:val="ListBullet"/>
      </w:pPr>
      <w:r>
        <w:t>CBDC interoperability is planned</w:t>
      </w:r>
    </w:p>
    <w:p>
      <w:pPr>
        <w:pStyle w:val="ListBullet"/>
      </w:pPr>
      <w:r>
        <w:t>New messaging standards are supported</w:t>
      </w:r>
    </w:p>
    <w:p>
      <w:pPr>
        <w:pStyle w:val="ListBullet"/>
      </w:pPr>
      <w:r>
        <w:t>APIs are versioned for evolution</w:t>
      </w:r>
    </w:p>
    <w:p>
      <w:pPr>
        <w:pStyle w:val="ListBullet"/>
      </w:pPr>
      <w:r>
        <w:t>The system is designed for change</w:t>
      </w:r>
    </w:p>
    <w:p>
      <w:pPr>
        <w:pStyle w:val="Heading3"/>
      </w:pPr>
      <w:r>
        <w:t>Example:</w:t>
      </w:r>
    </w:p>
    <w:p>
      <w:r>
        <w:t>The Institution is planning integration with CBDCs. ISO 20022 version updates are supported. APIs are versioned. The system is designed to evolve as the financial landscape changes.</w:t>
      </w:r>
    </w:p>
    <w:p>
      <w:pPr>
        <w:pStyle w:val="Heading3"/>
      </w:pPr>
      <w:r>
        <w:t>Why This Matters:</w:t>
      </w:r>
    </w:p>
    <w:p>
      <w:pPr>
        <w:pStyle w:val="ListBullet"/>
      </w:pPr>
      <w:r>
        <w:t>Future-readiness ensures long-term relevance</w:t>
      </w:r>
    </w:p>
    <w:p>
      <w:pPr>
        <w:pStyle w:val="ListBullet"/>
      </w:pPr>
      <w:r>
        <w:t>Future-readiness supports evolution</w:t>
      </w:r>
    </w:p>
    <w:p>
      <w:pPr>
        <w:pStyle w:val="ListBullet"/>
      </w:pPr>
      <w:r>
        <w:t>Future-readiness prevents obsolescence</w:t>
      </w:r>
    </w:p>
    <w:p>
      <w:pPr>
        <w:pStyle w:val="ListBullet"/>
      </w:pPr>
      <w:r>
        <w:t>Future-readiness enables adaptation</w:t>
      </w:r>
    </w:p>
    <w:p>
      <w:r>
        <w:t>ISO 20022 Messaging Integration</w:t>
      </w:r>
    </w:p>
    <w:p>
      <w:r>
        <w:t>Supported Message Types</w:t>
      </w:r>
    </w:p>
    <w:p>
      <w:r>
        <w:t>Category</w:t>
      </w:r>
    </w:p>
    <w:p>
      <w:r>
        <w:t>Message Type</w:t>
      </w:r>
    </w:p>
    <w:p>
      <w:r>
        <w:t>Purpose</w:t>
      </w:r>
    </w:p>
    <w:p>
      <w:r>
        <w:t>ISO 20022 Standard</w:t>
      </w:r>
    </w:p>
    <w:p>
      <w:pPr>
        <w:pStyle w:val="Heading3"/>
      </w:pPr>
      <w:r>
        <w:t>Payment Initiation</w:t>
      </w:r>
    </w:p>
    <w:p>
      <w:r>
        <w:t>pacs.008</w:t>
      </w:r>
    </w:p>
    <w:p>
      <w:r>
        <w:t>Customer credit transfer</w:t>
      </w:r>
    </w:p>
    <w:p>
      <w:r>
        <w:t>ISO 20022</w:t>
      </w:r>
    </w:p>
    <w:p>
      <w:pPr>
        <w:pStyle w:val="Heading3"/>
      </w:pPr>
      <w:r>
        <w:t>Payment Initiation</w:t>
      </w:r>
    </w:p>
    <w:p>
      <w:r>
        <w:t>pacs.009</w:t>
      </w:r>
    </w:p>
    <w:p>
      <w:r>
        <w:t>Financial institution transfer</w:t>
      </w:r>
    </w:p>
    <w:p>
      <w:r>
        <w:t>ISO 20022</w:t>
      </w:r>
    </w:p>
    <w:p>
      <w:pPr>
        <w:pStyle w:val="Heading3"/>
      </w:pPr>
      <w:r>
        <w:t>Payment Settlement</w:t>
      </w:r>
    </w:p>
    <w:p>
      <w:r>
        <w:t>pacs.002</w:t>
      </w:r>
    </w:p>
    <w:p>
      <w:r>
        <w:t>Payment status</w:t>
      </w:r>
    </w:p>
    <w:p>
      <w:r>
        <w:t>ISO 20022</w:t>
      </w:r>
    </w:p>
    <w:p>
      <w:pPr>
        <w:pStyle w:val="Heading3"/>
      </w:pPr>
      <w:r>
        <w:t>Settlement Advice</w:t>
      </w:r>
    </w:p>
    <w:p>
      <w:r>
        <w:t>camt.054</w:t>
      </w:r>
    </w:p>
    <w:p>
      <w:r>
        <w:t>Debit/credit advice</w:t>
      </w:r>
    </w:p>
    <w:p>
      <w:r>
        <w:t>ISO 20022</w:t>
      </w:r>
    </w:p>
    <w:p>
      <w:pPr>
        <w:pStyle w:val="Heading3"/>
      </w:pPr>
      <w:r>
        <w:t>Trade Finance</w:t>
      </w:r>
    </w:p>
    <w:p>
      <w:r>
        <w:t>tsrv.001</w:t>
      </w:r>
    </w:p>
    <w:p>
      <w:r>
        <w:t>Letter of credit</w:t>
      </w:r>
    </w:p>
    <w:p>
      <w:r>
        <w:t>ISO 20022</w:t>
      </w:r>
    </w:p>
    <w:p>
      <w:pPr>
        <w:pStyle w:val="Heading3"/>
      </w:pPr>
      <w:r>
        <w:t>Trade Finance</w:t>
      </w:r>
    </w:p>
    <w:p>
      <w:r>
        <w:t>tsrv.002</w:t>
      </w:r>
    </w:p>
    <w:p>
      <w:r>
        <w:t>Letter of credit amendment</w:t>
      </w:r>
    </w:p>
    <w:p>
      <w:r>
        <w:t>ISO 20022</w:t>
      </w:r>
    </w:p>
    <w:p>
      <w:pPr>
        <w:pStyle w:val="Heading3"/>
      </w:pPr>
      <w:r>
        <w:t>Reporting</w:t>
      </w:r>
    </w:p>
    <w:p>
      <w:r>
        <w:t>camt.053</w:t>
      </w:r>
    </w:p>
    <w:p>
      <w:r>
        <w:t>Bank statement</w:t>
      </w:r>
    </w:p>
    <w:p>
      <w:r>
        <w:t>ISO 20022</w:t>
      </w:r>
    </w:p>
    <w:p>
      <w:pPr>
        <w:pStyle w:val="Heading3"/>
      </w:pPr>
      <w:r>
        <w:t>Cancellation</w:t>
      </w:r>
    </w:p>
    <w:p>
      <w:r>
        <w:t>camt.056</w:t>
      </w:r>
    </w:p>
    <w:p>
      <w:r>
        <w:t>Cancellation request</w:t>
      </w:r>
    </w:p>
    <w:p>
      <w:pPr>
        <w:pStyle w:val="Heading3"/>
      </w:pPr>
      <w:r>
        <w:t>ISO 20022</w:t>
      </w:r>
    </w:p>
    <w:p>
      <w:pPr>
        <w:pStyle w:val="Heading3"/>
      </w:pPr>
      <w:r>
        <w:t>What This Means in Practice:</w:t>
      </w:r>
    </w:p>
    <w:p>
      <w:pPr>
        <w:pStyle w:val="ListBullet"/>
      </w:pPr>
      <w:r>
        <w:t>The Institution supports key ISO 20022 message types</w:t>
      </w:r>
    </w:p>
    <w:p>
      <w:pPr>
        <w:pStyle w:val="ListBullet"/>
      </w:pPr>
      <w:r>
        <w:t>Payment initiation messages are supported</w:t>
      </w:r>
    </w:p>
    <w:p>
      <w:pPr>
        <w:pStyle w:val="ListBullet"/>
      </w:pPr>
      <w:r>
        <w:t>Settlement confirmation messages are supported</w:t>
      </w:r>
    </w:p>
    <w:p>
      <w:pPr>
        <w:pStyle w:val="ListBullet"/>
      </w:pPr>
      <w:r>
        <w:t>Trade finance messages are supported</w:t>
      </w:r>
    </w:p>
    <w:p>
      <w:pPr>
        <w:pStyle w:val="ListBullet"/>
      </w:pPr>
      <w:r>
        <w:t>Reporting messages are supported</w:t>
      </w:r>
    </w:p>
    <w:p>
      <w:pPr>
        <w:pStyle w:val="Heading3"/>
      </w:pPr>
      <w:r>
        <w:t>Example:</w:t>
      </w:r>
    </w:p>
    <w:p>
      <w:r>
        <w:t>A bank sends a pacs.008 customer credit transfer message to the Institution. The Institution processes the message, executes the settlement, and returns a pacs.002 payment status message. The transaction is complete.</w:t>
      </w:r>
    </w:p>
    <w:p>
      <w:pPr>
        <w:pStyle w:val="Heading3"/>
      </w:pPr>
      <w:r>
        <w:t>Why This Matters:</w:t>
      </w:r>
    </w:p>
    <w:p>
      <w:pPr>
        <w:pStyle w:val="ListBullet"/>
      </w:pPr>
      <w:r>
        <w:t>ISO 20022 is the global messaging standard</w:t>
      </w:r>
    </w:p>
    <w:p>
      <w:pPr>
        <w:pStyle w:val="ListBullet"/>
      </w:pPr>
      <w:r>
        <w:t>Support for key message types enables integration</w:t>
      </w:r>
    </w:p>
    <w:p>
      <w:pPr>
        <w:pStyle w:val="ListBullet"/>
      </w:pPr>
      <w:r>
        <w:t>Payment messages cover most use cases</w:t>
      </w:r>
    </w:p>
    <w:p>
      <w:pPr>
        <w:pStyle w:val="ListBullet"/>
      </w:pPr>
      <w:r>
        <w:t>Trade finance messages support trade settlement</w:t>
      </w:r>
    </w:p>
    <w:p>
      <w:pPr>
        <w:pStyle w:val="ListBullet"/>
      </w:pPr>
      <w:r>
        <w:t>Reporting messages support reconciliation</w:t>
      </w:r>
    </w:p>
    <w:p>
      <w:pPr>
        <w:pStyle w:val="Heading3"/>
      </w:pPr>
      <w:r>
        <w:t>Message Mapping</w:t>
      </w:r>
    </w:p>
    <w:p>
      <w:r>
        <w:t>pacS.008 — Customer Credit Transfer</w:t>
      </w:r>
    </w:p>
    <w:p>
      <w:r>
        <w:t>ISO 20022 Field</w:t>
      </w:r>
    </w:p>
    <w:p>
      <w:r>
        <w:t>MTQ Field</w:t>
      </w:r>
    </w:p>
    <w:p>
      <w:r>
        <w:t>Type</w:t>
      </w:r>
    </w:p>
    <w:p>
      <w:r>
        <w:t>Mapping</w:t>
      </w:r>
    </w:p>
    <w:p>
      <w:pPr>
        <w:pStyle w:val="Heading3"/>
      </w:pPr>
      <w:r>
        <w:t>GrpHdr.MsgId</w:t>
      </w:r>
    </w:p>
    <w:p>
      <w:r>
        <w:t>reference</w:t>
      </w:r>
    </w:p>
    <w:p>
      <w:r>
        <w:t>String</w:t>
      </w:r>
    </w:p>
    <w:p>
      <w:r>
        <w:t>Direct mapping</w:t>
      </w:r>
    </w:p>
    <w:p>
      <w:pPr>
        <w:pStyle w:val="Heading3"/>
      </w:pPr>
      <w:r>
        <w:t>GrpHdr.CreDtTm</w:t>
      </w:r>
    </w:p>
    <w:p>
      <w:r>
        <w:t>timestamp</w:t>
      </w:r>
    </w:p>
    <w:p>
      <w:r>
        <w:t>DateTime</w:t>
      </w:r>
    </w:p>
    <w:p>
      <w:r>
        <w:t>ISO 8601</w:t>
      </w:r>
    </w:p>
    <w:p>
      <w:pPr>
        <w:pStyle w:val="Heading3"/>
      </w:pPr>
      <w:r>
        <w:t>PmtInf.PmtMtd</w:t>
      </w:r>
    </w:p>
    <w:p>
      <w:r>
        <w:t>method</w:t>
      </w:r>
    </w:p>
    <w:p>
      <w:pPr>
        <w:pStyle w:val="Heading3"/>
      </w:pPr>
      <w:r>
        <w:t>String</w:t>
      </w:r>
    </w:p>
    <w:p>
      <w:r>
        <w:t>"TRF" → Settlement</w:t>
      </w:r>
    </w:p>
    <w:p>
      <w:pPr>
        <w:pStyle w:val="Heading3"/>
      </w:pPr>
      <w:r>
        <w:t>PmtInf.PmtTpInf.SvcLvl.Cd</w:t>
      </w:r>
    </w:p>
    <w:p>
      <w:r>
        <w:t>service_level</w:t>
      </w:r>
    </w:p>
    <w:p>
      <w:pPr>
        <w:pStyle w:val="Heading3"/>
      </w:pPr>
      <w:r>
        <w:t>String</w:t>
      </w:r>
    </w:p>
    <w:p>
      <w:r>
        <w:t>"URGP" → Standard</w:t>
      </w:r>
    </w:p>
    <w:p>
      <w:pPr>
        <w:pStyle w:val="Heading3"/>
      </w:pPr>
      <w:r>
        <w:t>Dbtr.Nm</w:t>
      </w:r>
    </w:p>
    <w:p>
      <w:r>
        <w:t>sender_name</w:t>
      </w:r>
    </w:p>
    <w:p>
      <w:r>
        <w:t>String</w:t>
      </w:r>
    </w:p>
    <w:p>
      <w:r>
        <w:t>Direct mapping</w:t>
      </w:r>
    </w:p>
    <w:p>
      <w:pPr>
        <w:pStyle w:val="Heading3"/>
      </w:pPr>
      <w:r>
        <w:t>DbtrAcct.Id.IBAN</w:t>
      </w:r>
    </w:p>
    <w:p>
      <w:r>
        <w:t>sender_account</w:t>
      </w:r>
    </w:p>
    <w:p>
      <w:r>
        <w:t>String</w:t>
      </w:r>
    </w:p>
    <w:p>
      <w:r>
        <w:t>Direct mapping</w:t>
      </w:r>
    </w:p>
    <w:p>
      <w:pPr>
        <w:pStyle w:val="Heading3"/>
      </w:pPr>
      <w:r>
        <w:t>Cdtr.Nm</w:t>
      </w:r>
    </w:p>
    <w:p>
      <w:r>
        <w:t>receiver_name</w:t>
      </w:r>
    </w:p>
    <w:p>
      <w:r>
        <w:t>String</w:t>
      </w:r>
    </w:p>
    <w:p>
      <w:r>
        <w:t>Direct mapping</w:t>
      </w:r>
    </w:p>
    <w:p>
      <w:pPr>
        <w:pStyle w:val="Heading3"/>
      </w:pPr>
      <w:r>
        <w:t>CdtrAcct.Id.IBAN</w:t>
      </w:r>
    </w:p>
    <w:p>
      <w:r>
        <w:t>receiver_account</w:t>
      </w:r>
    </w:p>
    <w:p>
      <w:r>
        <w:t>String</w:t>
      </w:r>
    </w:p>
    <w:p>
      <w:r>
        <w:t>Direct mapping</w:t>
      </w:r>
    </w:p>
    <w:p>
      <w:pPr>
        <w:pStyle w:val="Heading3"/>
      </w:pPr>
      <w:r>
        <w:t>Amt.InstdAmt</w:t>
      </w:r>
    </w:p>
    <w:p>
      <w:r>
        <w:t>amount</w:t>
      </w:r>
    </w:p>
    <w:p>
      <w:r>
        <w:t>Decimal</w:t>
      </w:r>
    </w:p>
    <w:p>
      <w:r>
        <w:t>Currency conversion</w:t>
      </w:r>
    </w:p>
    <w:p>
      <w:pPr>
        <w:pStyle w:val="Heading3"/>
      </w:pPr>
      <w:r>
        <w:t>RmtInf.Ustrd</w:t>
      </w:r>
    </w:p>
    <w:p>
      <w:r>
        <w:t>reference</w:t>
      </w:r>
    </w:p>
    <w:p>
      <w:r>
        <w:t>String</w:t>
      </w:r>
    </w:p>
    <w:p>
      <w:pPr>
        <w:pStyle w:val="Heading3"/>
      </w:pPr>
      <w:r>
        <w:t>Direct mapping</w:t>
      </w:r>
    </w:p>
    <w:p>
      <w:pPr>
        <w:pStyle w:val="Heading3"/>
      </w:pPr>
      <w:r>
        <w:t>Example Mapping:</w:t>
      </w:r>
    </w:p>
    <w:p>
      <w:r>
        <w:t>text</w:t>
      </w:r>
    </w:p>
    <w:p>
      <w:pPr>
        <w:pStyle w:val="Heading3"/>
      </w:pPr>
      <w:r>
        <w:t>ISO 20022 XML:</w:t>
      </w:r>
    </w:p>
    <w:p>
      <w:r>
        <w:t>&lt;Document&gt;</w:t>
      </w:r>
    </w:p>
    <w:p>
      <w:r>
        <w:t xml:space="preserve">  &lt;pacs.008&gt;</w:t>
      </w:r>
    </w:p>
    <w:p>
      <w:r>
        <w:t xml:space="preserve">    &lt;GrpHdr&gt;</w:t>
      </w:r>
    </w:p>
    <w:p>
      <w:r>
        <w:t xml:space="preserve">      &lt;MsgId&gt;MSG123456&lt;/MsgId&gt;</w:t>
      </w:r>
    </w:p>
    <w:p>
      <w:r>
        <w:t xml:space="preserve">      &lt;CreDtTm&gt;2026-01-15T10:00:00Z&lt;/CreDtTm&gt;</w:t>
      </w:r>
    </w:p>
    <w:p>
      <w:r>
        <w:t xml:space="preserve">    &lt;/GrpHdr&gt;</w:t>
      </w:r>
    </w:p>
    <w:p>
      <w:r>
        <w:t xml:space="preserve">    &lt;PmtInf&gt;</w:t>
      </w:r>
    </w:p>
    <w:p>
      <w:r>
        <w:t xml:space="preserve">      &lt;PmtInfId&gt;PMT123456&lt;/PmtInfId&gt;</w:t>
      </w:r>
    </w:p>
    <w:p>
      <w:r>
        <w:t xml:space="preserve">      &lt;PmtMtd&gt;TRF&lt;/PmtMtd&gt;</w:t>
      </w:r>
    </w:p>
    <w:p>
      <w:r>
        <w:t xml:space="preserve">      &lt;PmtTpInf&gt;</w:t>
      </w:r>
    </w:p>
    <w:p>
      <w:r>
        <w:t xml:space="preserve">        &lt;SvcLvl&gt;</w:t>
      </w:r>
    </w:p>
    <w:p>
      <w:r>
        <w:t xml:space="preserve">          &lt;Cd&gt;URGP&lt;/Cd&gt;</w:t>
      </w:r>
    </w:p>
    <w:p>
      <w:r>
        <w:t xml:space="preserve">        &lt;/SvcLvl&gt;</w:t>
      </w:r>
    </w:p>
    <w:p>
      <w:r>
        <w:t xml:space="preserve">      &lt;/PmtTpInf&gt;</w:t>
      </w:r>
    </w:p>
    <w:p>
      <w:r>
        <w:t xml:space="preserve">      &lt;Dbtr&gt;</w:t>
      </w:r>
    </w:p>
    <w:p>
      <w:r>
        <w:t xml:space="preserve">        &lt;Nm&gt;Central Bank XYZ&lt;/Nm&gt;</w:t>
      </w:r>
    </w:p>
    <w:p>
      <w:r>
        <w:t xml:space="preserve">      &lt;/Dbtr&gt;</w:t>
      </w:r>
    </w:p>
    <w:p>
      <w:r>
        <w:t xml:space="preserve">      &lt;DbtrAcct&gt;</w:t>
      </w:r>
    </w:p>
    <w:p>
      <w:r>
        <w:t xml:space="preserve">        &lt;Id&gt;</w:t>
      </w:r>
    </w:p>
    <w:p>
      <w:r>
        <w:t xml:space="preserve">          &lt;IBAN&gt;AE1234567890&lt;/IBAN&gt;</w:t>
      </w:r>
    </w:p>
    <w:p>
      <w:r>
        <w:t xml:space="preserve">        &lt;/Id&gt;</w:t>
      </w:r>
    </w:p>
    <w:p>
      <w:r>
        <w:t xml:space="preserve">      &lt;/DbtrAcct&gt;</w:t>
      </w:r>
    </w:p>
    <w:p>
      <w:r>
        <w:t xml:space="preserve">      &lt;Cdtr&gt;</w:t>
      </w:r>
    </w:p>
    <w:p>
      <w:r>
        <w:t xml:space="preserve">        &lt;Nm&gt;Central Bank ABC&lt;/Nm&gt;</w:t>
      </w:r>
    </w:p>
    <w:p>
      <w:r>
        <w:t xml:space="preserve">      &lt;/Cdtr&gt;</w:t>
      </w:r>
    </w:p>
    <w:p>
      <w:r>
        <w:t xml:space="preserve">      &lt;CdtrAcct&gt;</w:t>
      </w:r>
    </w:p>
    <w:p>
      <w:r>
        <w:t xml:space="preserve">        &lt;Id&gt;</w:t>
      </w:r>
    </w:p>
    <w:p>
      <w:r>
        <w:t xml:space="preserve">          &lt;IBAN&gt;SG1234567890&lt;/IBAN&gt;</w:t>
      </w:r>
    </w:p>
    <w:p>
      <w:r>
        <w:t xml:space="preserve">        &lt;/Id&gt;</w:t>
      </w:r>
    </w:p>
    <w:p>
      <w:r>
        <w:t xml:space="preserve">      &lt;/CdtrAcct&gt;</w:t>
      </w:r>
    </w:p>
    <w:p>
      <w:r>
        <w:t xml:space="preserve">      &lt;Amt&gt;</w:t>
      </w:r>
    </w:p>
    <w:p>
      <w:r>
        <w:t xml:space="preserve">        &lt;InstdAmt Ccy="USD"&gt;10000000.00&lt;/InstdAmt&gt;</w:t>
      </w:r>
    </w:p>
    <w:p>
      <w:r>
        <w:t xml:space="preserve">      &lt;/Amt&gt;</w:t>
      </w:r>
    </w:p>
    <w:p>
      <w:r>
        <w:t xml:space="preserve">      &lt;RmtInf&gt;</w:t>
      </w:r>
    </w:p>
    <w:p>
      <w:r>
        <w:t xml:space="preserve">        &lt;Ustrd&gt;Trade Settlement&lt;/Ustrd&gt;</w:t>
      </w:r>
    </w:p>
    <w:p>
      <w:r>
        <w:t xml:space="preserve">      &lt;/RmtInf&gt;</w:t>
      </w:r>
    </w:p>
    <w:p>
      <w:r>
        <w:t xml:space="preserve">    &lt;/PmtInf&gt;</w:t>
      </w:r>
    </w:p>
    <w:p>
      <w:r>
        <w:t xml:space="preserve">  &lt;/pacs.008&gt;</w:t>
      </w:r>
    </w:p>
    <w:p>
      <w:r>
        <w:t>&lt;/Document&gt;</w:t>
      </w:r>
    </w:p>
    <w:p>
      <w:pPr>
        <w:pStyle w:val="Heading3"/>
      </w:pPr>
      <w:r>
        <w:t>MTQ API Request:</w:t>
      </w:r>
    </w:p>
    <w:p>
      <w:r>
        <w:t>{</w:t>
      </w:r>
    </w:p>
    <w:p>
      <w:r>
        <w:t xml:space="preserve">  "from_address": "0x123...ABC",</w:t>
      </w:r>
    </w:p>
    <w:p>
      <w:r>
        <w:t xml:space="preserve">  "to_address": "0x456...DEF",</w:t>
      </w:r>
    </w:p>
    <w:p>
      <w:r>
        <w:t xml:space="preserve">  "amount": "10000000.000000000000000000",</w:t>
      </w:r>
    </w:p>
    <w:p>
      <w:r>
        <w:t xml:space="preserve">  "currency": "MTQ-S",</w:t>
      </w:r>
    </w:p>
    <w:p>
      <w:r>
        <w:t xml:space="preserve">  "reference": "PAY123456",</w:t>
      </w:r>
    </w:p>
    <w:p>
      <w:r>
        <w:t xml:space="preserve">  "timestamp": "2026-01-15T10:00:00Z",</w:t>
      </w:r>
    </w:p>
    <w:p>
      <w:r>
        <w:t xml:space="preserve">  "signature": "0x789...GHI"</w:t>
      </w:r>
    </w:p>
    <w:p>
      <w:r>
        <w:t>}</w:t>
      </w:r>
    </w:p>
    <w:p>
      <w:r>
        <w:t>ISO 20022 Security</w:t>
      </w:r>
    </w:p>
    <w:p>
      <w:r>
        <w:t>Security Layer</w:t>
      </w:r>
    </w:p>
    <w:p>
      <w:r>
        <w:t>Implementation</w:t>
      </w:r>
    </w:p>
    <w:p>
      <w:r>
        <w:t>Message Authentication</w:t>
      </w:r>
    </w:p>
    <w:p>
      <w:r>
        <w:t>Digital signatures (ECDSA)</w:t>
      </w:r>
    </w:p>
    <w:p>
      <w:r>
        <w:t>Message Encryption</w:t>
      </w:r>
    </w:p>
    <w:p>
      <w:r>
        <w:t>AES-256-GCM</w:t>
      </w:r>
    </w:p>
    <w:p>
      <w:r>
        <w:t>Transport Security</w:t>
      </w:r>
    </w:p>
    <w:p>
      <w:r>
        <w:t>TLS 1.3</w:t>
      </w:r>
    </w:p>
    <w:p>
      <w:r>
        <w:t>Identity Verification</w:t>
      </w:r>
    </w:p>
    <w:p>
      <w:r>
        <w:t>Certificate-based (X.509)</w:t>
      </w:r>
    </w:p>
    <w:p>
      <w:r>
        <w:t>Non-Repudiation</w:t>
      </w:r>
    </w:p>
    <w:p>
      <w:r>
        <w:t>Digital signatures + timestamp</w:t>
      </w:r>
    </w:p>
    <w:p>
      <w:r>
        <w:t>Audit Trail</w:t>
      </w:r>
    </w:p>
    <w:p>
      <w:pPr>
        <w:pStyle w:val="Heading3"/>
      </w:pPr>
      <w:r>
        <w:t>Complete message logging</w:t>
      </w:r>
    </w:p>
    <w:p>
      <w:pPr>
        <w:pStyle w:val="Heading3"/>
      </w:pPr>
      <w:r>
        <w:t>What This Means in Practice:</w:t>
      </w:r>
    </w:p>
    <w:p>
      <w:pPr>
        <w:pStyle w:val="ListBullet"/>
      </w:pPr>
      <w:r>
        <w:t>ISO 20022 messages are authenticated and encrypted</w:t>
      </w:r>
    </w:p>
    <w:p>
      <w:pPr>
        <w:pStyle w:val="ListBullet"/>
      </w:pPr>
      <w:r>
        <w:t>Transport security protects data in transit</w:t>
      </w:r>
    </w:p>
    <w:p>
      <w:pPr>
        <w:pStyle w:val="ListBullet"/>
      </w:pPr>
      <w:r>
        <w:t>Identity verification ensures sender authenticity</w:t>
      </w:r>
    </w:p>
    <w:p>
      <w:pPr>
        <w:pStyle w:val="ListBullet"/>
      </w:pPr>
      <w:r>
        <w:t>Non-repudiation prevents denial of transactions</w:t>
      </w:r>
    </w:p>
    <w:p>
      <w:pPr>
        <w:pStyle w:val="ListBullet"/>
      </w:pPr>
      <w:r>
        <w:t>Audit trails enable verification</w:t>
      </w:r>
    </w:p>
    <w:p>
      <w:pPr>
        <w:pStyle w:val="Heading3"/>
      </w:pPr>
      <w:r>
        <w:t>Example:</w:t>
      </w:r>
    </w:p>
    <w:p>
      <w:r>
        <w:t>An ISO 20022 message is signed with the sender's private key. The message is encrypted. TLS 1.3 protects transport. The Institution verifies the signature. The message is processed. The transaction is non-repudiable.</w:t>
      </w:r>
    </w:p>
    <w:p>
      <w:pPr>
        <w:pStyle w:val="Heading3"/>
      </w:pPr>
      <w:r>
        <w:t>Why This Matters:</w:t>
      </w:r>
    </w:p>
    <w:p>
      <w:pPr>
        <w:pStyle w:val="ListBullet"/>
      </w:pPr>
      <w:r>
        <w:t>Security protects messages from tampering</w:t>
      </w:r>
    </w:p>
    <w:p>
      <w:pPr>
        <w:pStyle w:val="ListBullet"/>
      </w:pPr>
      <w:r>
        <w:t>Encryption protects data from interception</w:t>
      </w:r>
    </w:p>
    <w:p>
      <w:pPr>
        <w:pStyle w:val="ListBullet"/>
      </w:pPr>
      <w:r>
        <w:t>Authentication prevents impersonation</w:t>
      </w:r>
    </w:p>
    <w:p>
      <w:pPr>
        <w:pStyle w:val="ListBullet"/>
      </w:pPr>
      <w:r>
        <w:t>Non-repudiation ensures accountability</w:t>
      </w:r>
    </w:p>
    <w:p>
      <w:r>
        <w:t>API Framework</w:t>
      </w:r>
    </w:p>
    <w:p>
      <w:pPr>
        <w:pStyle w:val="Heading3"/>
      </w:pPr>
      <w:r>
        <w:t>API Architecture</w:t>
      </w:r>
    </w:p>
    <w:p>
      <w:r>
        <w:t>text</w:t>
      </w:r>
    </w:p>
    <w:p>
      <w:pPr>
        <w:spacing w:after="0" w:before="0"/>
      </w:pPr>
      <w:r>
        <w:rPr>
          <w:rFonts w:ascii="Consolas" w:hAnsi="Consolas"/>
          <w:sz w:val="16"/>
        </w:rPr>
        <w:t>┌─────────────────────────────────────────────────────────────────────┐</w:t>
      </w:r>
    </w:p>
    <w:p>
      <w:r>
        <w:t>│                         API ARCHITECTURE                           │</w:t>
      </w:r>
    </w:p>
    <w:p>
      <w:pPr>
        <w:spacing w:after="0" w:before="0"/>
      </w:pPr>
      <w:r>
        <w:rPr>
          <w:rFonts w:ascii="Consolas" w:hAnsi="Consolas"/>
          <w:sz w:val="16"/>
        </w:rPr>
        <w:t>│                                                                     │</w:t>
      </w:r>
    </w:p>
    <w:p>
      <w:pPr>
        <w:spacing w:after="0" w:before="0"/>
      </w:pPr>
      <w:r>
        <w:rPr>
          <w:rFonts w:ascii="Consolas" w:hAnsi="Consolas"/>
          <w:sz w:val="16"/>
        </w:rPr>
        <w:t>│  ┌─────────────────────────────────────────────────────────────┐   │</w:t>
      </w:r>
    </w:p>
    <w:p>
      <w:r>
        <w:t>│  │                    API GATEWAY                              │   │</w:t>
      </w:r>
    </w:p>
    <w:p>
      <w:pPr>
        <w:spacing w:after="0" w:before="0"/>
      </w:pPr>
      <w:r>
        <w:rPr>
          <w:rFonts w:ascii="Consolas" w:hAnsi="Consolas"/>
          <w:sz w:val="16"/>
        </w:rPr>
        <w:t>│  │  ┌─────────────────────────────────────────────────────────┐│   │</w:t>
      </w:r>
    </w:p>
    <w:p>
      <w:r>
        <w:t>│  │  │ Authentication │ Authorization │ Rate Limiting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API SERVICES                            │   │</w:t>
      </w:r>
    </w:p>
    <w:p>
      <w:pPr>
        <w:spacing w:after="0" w:before="0"/>
      </w:pPr>
      <w:r>
        <w:rPr>
          <w:rFonts w:ascii="Consolas" w:hAnsi="Consolas"/>
          <w:sz w:val="16"/>
        </w:rPr>
        <w:t>│  │  ┌─────────────┐ ┌─────────────┐ ┌─────────────┐          │   │</w:t>
      </w:r>
    </w:p>
    <w:p>
      <w:r>
        <w:t>│  │  │ Settlement  │ │  Minting    │ │ Redemption  │          │   │</w:t>
      </w:r>
    </w:p>
    <w:p>
      <w:r>
        <w:t>│  │  │   API       │ │   API      │ │    API     │          │   │</w:t>
      </w:r>
    </w:p>
    <w:p>
      <w:pPr>
        <w:spacing w:after="0" w:before="0"/>
      </w:pPr>
      <w:r>
        <w:rPr>
          <w:rFonts w:ascii="Consolas" w:hAnsi="Consolas"/>
          <w:sz w:val="16"/>
        </w:rPr>
        <w:t>│  │  └─────────────┘ └─────────────┘ └─────────────┘          │   │</w:t>
      </w:r>
    </w:p>
    <w:p>
      <w:pPr>
        <w:spacing w:after="0" w:before="0"/>
      </w:pPr>
      <w:r>
        <w:rPr>
          <w:rFonts w:ascii="Consolas" w:hAnsi="Consolas"/>
          <w:sz w:val="16"/>
        </w:rPr>
        <w:t>│  │  ┌─────────────┐ ┌─────────────┐ ┌─────────────┐          │   │</w:t>
      </w:r>
    </w:p>
    <w:p>
      <w:r>
        <w:t>│  │  │  Balance    │ │  Reserve    │ │ Governance  │          │   │</w:t>
      </w:r>
    </w:p>
    <w:p>
      <w:r>
        <w:t>│  │  │   API       │ │   API      │ │    API     │          │   │</w:t>
      </w:r>
    </w:p>
    <w:p>
      <w:pPr>
        <w:spacing w:after="0" w:before="0"/>
      </w:pPr>
      <w:r>
        <w:rPr>
          <w:rFonts w:ascii="Consolas" w:hAnsi="Consolas"/>
          <w:sz w:val="16"/>
        </w:rPr>
        <w:t>│  │  └─────────────┘ └─────────────┘ └─────────────┘          │   │</w:t>
      </w:r>
    </w:p>
    <w:p>
      <w:pPr>
        <w:spacing w:after="0" w:before="0"/>
      </w:pPr>
      <w:r>
        <w:rPr>
          <w:rFonts w:ascii="Consolas" w:hAnsi="Consolas"/>
          <w:sz w:val="16"/>
        </w:rPr>
        <w:t>│  └─────────────────────────────────────────────────────────────┘   │</w:t>
      </w:r>
    </w:p>
    <w:p>
      <w:pPr>
        <w:spacing w:after="0" w:before="0"/>
      </w:pPr>
      <w:r>
        <w:rPr>
          <w:rFonts w:ascii="Consolas" w:hAnsi="Consolas"/>
          <w:sz w:val="16"/>
        </w:rPr>
        <w:t>└─────────────────────────────────────────────────────────────────────┘</w:t>
      </w:r>
    </w:p>
    <w:p>
      <w:r>
        <w:t>API Endpoints</w:t>
      </w:r>
    </w:p>
    <w:p>
      <w:r>
        <w:t>Endpoint</w:t>
      </w:r>
    </w:p>
    <w:p>
      <w:r>
        <w:t>Method</w:t>
      </w:r>
    </w:p>
    <w:p>
      <w:r>
        <w:t>Purpose</w:t>
      </w:r>
    </w:p>
    <w:p>
      <w:pPr>
        <w:pStyle w:val="Heading3"/>
      </w:pPr>
      <w:r>
        <w:t>Authentication</w:t>
      </w:r>
    </w:p>
    <w:p>
      <w:r>
        <w:t>/api/v1/settlement/submit</w:t>
      </w:r>
    </w:p>
    <w:p>
      <w:r>
        <w:t>POST</w:t>
      </w:r>
    </w:p>
    <w:p>
      <w:r>
        <w:t>Submit settlement</w:t>
      </w:r>
    </w:p>
    <w:p>
      <w:pPr>
        <w:pStyle w:val="Heading3"/>
      </w:pPr>
      <w:r>
        <w:t>API Key + Signature</w:t>
      </w:r>
    </w:p>
    <w:p>
      <w:r>
        <w:t>/api/v1/settlement/status</w:t>
      </w:r>
    </w:p>
    <w:p>
      <w:r>
        <w:t>GET</w:t>
      </w:r>
    </w:p>
    <w:p>
      <w:r>
        <w:t>Check settlement status</w:t>
      </w:r>
    </w:p>
    <w:p>
      <w:pPr>
        <w:pStyle w:val="Heading3"/>
      </w:pPr>
      <w:r>
        <w:t>API Key</w:t>
      </w:r>
    </w:p>
    <w:p>
      <w:r>
        <w:t>/api/v1/mint/submit</w:t>
      </w:r>
    </w:p>
    <w:p>
      <w:r>
        <w:t>POST</w:t>
      </w:r>
    </w:p>
    <w:p>
      <w:r>
        <w:t>Submit minting request</w:t>
      </w:r>
    </w:p>
    <w:p>
      <w:pPr>
        <w:pStyle w:val="Heading3"/>
      </w:pPr>
      <w:r>
        <w:t>API Key + Signature</w:t>
      </w:r>
    </w:p>
    <w:p>
      <w:r>
        <w:t>/api/v1/redeem/submit</w:t>
      </w:r>
    </w:p>
    <w:p>
      <w:r>
        <w:t>POST</w:t>
      </w:r>
    </w:p>
    <w:p>
      <w:r>
        <w:t>Submit redemption request</w:t>
      </w:r>
    </w:p>
    <w:p>
      <w:pPr>
        <w:pStyle w:val="Heading3"/>
      </w:pPr>
      <w:r>
        <w:t>API Key + Signature</w:t>
      </w:r>
    </w:p>
    <w:p>
      <w:r>
        <w:t>/api/v1/balance</w:t>
      </w:r>
    </w:p>
    <w:p>
      <w:r>
        <w:t>GET</w:t>
      </w:r>
    </w:p>
    <w:p>
      <w:r>
        <w:t>Get token balance</w:t>
      </w:r>
    </w:p>
    <w:p>
      <w:pPr>
        <w:pStyle w:val="Heading3"/>
      </w:pPr>
      <w:r>
        <w:t>API Key</w:t>
      </w:r>
    </w:p>
    <w:p>
      <w:r>
        <w:t>/api/v1/reserve/status</w:t>
      </w:r>
    </w:p>
    <w:p>
      <w:r>
        <w:t>GET</w:t>
      </w:r>
    </w:p>
    <w:p>
      <w:r>
        <w:t>Get reserve status</w:t>
      </w:r>
    </w:p>
    <w:p>
      <w:pPr>
        <w:pStyle w:val="Heading3"/>
      </w:pPr>
      <w:r>
        <w:t>API Key</w:t>
      </w:r>
    </w:p>
    <w:p>
      <w:r>
        <w:t>/api/v1/governance/proposals</w:t>
      </w:r>
    </w:p>
    <w:p>
      <w:r>
        <w:t>GET</w:t>
      </w:r>
    </w:p>
    <w:p>
      <w:r>
        <w:t>Get governance proposals</w:t>
      </w:r>
    </w:p>
    <w:p>
      <w:pPr>
        <w:pStyle w:val="Heading3"/>
      </w:pPr>
      <w:r>
        <w:t>None</w:t>
      </w:r>
    </w:p>
    <w:p>
      <w:r>
        <w:t>/api/v1/governance/vote</w:t>
      </w:r>
    </w:p>
    <w:p>
      <w:r>
        <w:t>POST</w:t>
      </w:r>
    </w:p>
    <w:p>
      <w:r>
        <w:t>Submit governance vote</w:t>
      </w:r>
    </w:p>
    <w:p>
      <w:pPr>
        <w:pStyle w:val="Heading3"/>
      </w:pPr>
      <w:r>
        <w:t>API Key + Signature</w:t>
      </w:r>
    </w:p>
    <w:p>
      <w:pPr>
        <w:pStyle w:val="Heading3"/>
      </w:pPr>
      <w:r>
        <w:t>What This Means in Practice:</w:t>
      </w:r>
    </w:p>
    <w:p>
      <w:pPr>
        <w:pStyle w:val="ListBullet"/>
      </w:pPr>
      <w:r>
        <w:t>Endpoints are organized by function</w:t>
      </w:r>
    </w:p>
    <w:p>
      <w:pPr>
        <w:pStyle w:val="ListBullet"/>
      </w:pPr>
      <w:r>
        <w:t>Settlement API handles settlement instructions</w:t>
      </w:r>
    </w:p>
    <w:p>
      <w:pPr>
        <w:pStyle w:val="ListBullet"/>
      </w:pPr>
      <w:r>
        <w:t>Minting API handles minting requests</w:t>
      </w:r>
    </w:p>
    <w:p>
      <w:pPr>
        <w:pStyle w:val="ListBullet"/>
      </w:pPr>
      <w:r>
        <w:t>Redemption API handles redemption requests</w:t>
      </w:r>
    </w:p>
    <w:p>
      <w:pPr>
        <w:pStyle w:val="ListBullet"/>
      </w:pPr>
      <w:r>
        <w:t>Balance API provides balance information</w:t>
      </w:r>
    </w:p>
    <w:p>
      <w:pPr>
        <w:pStyle w:val="ListBullet"/>
      </w:pPr>
      <w:r>
        <w:t>Reserve API provides reserve information</w:t>
      </w:r>
    </w:p>
    <w:p>
      <w:pPr>
        <w:pStyle w:val="ListBullet"/>
      </w:pPr>
      <w:r>
        <w:t>Governance API supports governance participation</w:t>
      </w:r>
    </w:p>
    <w:p>
      <w:pPr>
        <w:pStyle w:val="Heading3"/>
      </w:pPr>
      <w:r>
        <w:t>Example:</w:t>
      </w:r>
    </w:p>
    <w:p>
      <w:r>
        <w:t>A bank calls the settlement API to submit a settlement instruction. The API authenticates the request, validates the instruction, and submits it for processing. The API returns a transaction hash and status.</w:t>
      </w:r>
    </w:p>
    <w:p>
      <w:pPr>
        <w:pStyle w:val="Heading3"/>
      </w:pPr>
      <w:r>
        <w:t>Why This Matters:</w:t>
      </w:r>
    </w:p>
    <w:p>
      <w:pPr>
        <w:pStyle w:val="ListBullet"/>
      </w:pPr>
      <w:r>
        <w:t>Organized endpoints enable integration</w:t>
      </w:r>
    </w:p>
    <w:p>
      <w:pPr>
        <w:pStyle w:val="ListBullet"/>
      </w:pPr>
      <w:r>
        <w:t>Functional separation supports modular integration</w:t>
      </w:r>
    </w:p>
    <w:p>
      <w:pPr>
        <w:pStyle w:val="ListBullet"/>
      </w:pPr>
      <w:r>
        <w:t>Authentication ensures security</w:t>
      </w:r>
    </w:p>
    <w:p>
      <w:pPr>
        <w:pStyle w:val="ListBullet"/>
      </w:pPr>
      <w:r>
        <w:t>Standardized API reduces integration costs</w:t>
      </w:r>
    </w:p>
    <w:p>
      <w:r>
        <w:t>API Authentication</w:t>
      </w:r>
    </w:p>
    <w:p>
      <w:r>
        <w:t>Method: API Key + Digital Signature (ECDSA)</w:t>
      </w:r>
    </w:p>
    <w:p>
      <w:r>
        <w:t>Authentication Element</w:t>
      </w:r>
    </w:p>
    <w:p>
      <w:r>
        <w:t>Specification</w:t>
      </w:r>
    </w:p>
    <w:p>
      <w:r>
        <w:t>API Key</w:t>
      </w:r>
    </w:p>
    <w:p>
      <w:r>
        <w:t>Unique key assigned to each participant</w:t>
      </w:r>
    </w:p>
    <w:p>
      <w:r>
        <w:t>Signature</w:t>
      </w:r>
    </w:p>
    <w:p>
      <w:r>
        <w:t>ECDSA signature over request payload</w:t>
      </w:r>
    </w:p>
    <w:p>
      <w:r>
        <w:t>Algorithm</w:t>
      </w:r>
    </w:p>
    <w:p>
      <w:r>
        <w:t>ECDSA secp256k1</w:t>
      </w:r>
    </w:p>
    <w:p>
      <w:r>
        <w:t>Hash</w:t>
      </w:r>
    </w:p>
    <w:p>
      <w:r>
        <w:t>SHA-256</w:t>
      </w:r>
    </w:p>
    <w:p>
      <w:r>
        <w:t>Timestamp</w:t>
      </w:r>
    </w:p>
    <w:p>
      <w:r>
        <w:t>Included in signature payload</w:t>
      </w:r>
    </w:p>
    <w:p>
      <w:pPr>
        <w:pStyle w:val="Heading3"/>
      </w:pPr>
      <w:r>
        <w:t>Expiry</w:t>
      </w:r>
    </w:p>
    <w:p>
      <w:r>
        <w:t>5 minutes from timestamp</w:t>
      </w:r>
    </w:p>
    <w:p>
      <w:pPr>
        <w:pStyle w:val="Heading3"/>
      </w:pPr>
      <w:r>
        <w:t>What This Means in Practice:</w:t>
      </w:r>
    </w:p>
    <w:p>
      <w:pPr>
        <w:pStyle w:val="ListBullet"/>
      </w:pPr>
      <w:r>
        <w:t>Each participant receives a unique API key</w:t>
      </w:r>
    </w:p>
    <w:p>
      <w:pPr>
        <w:pStyle w:val="ListBullet"/>
      </w:pPr>
      <w:r>
        <w:t>Requests are signed with the participant's private key</w:t>
      </w:r>
    </w:p>
    <w:p>
      <w:pPr>
        <w:pStyle w:val="ListBullet"/>
      </w:pPr>
      <w:r>
        <w:t>Signatures are verified by the API gateway</w:t>
      </w:r>
    </w:p>
    <w:p>
      <w:pPr>
        <w:pStyle w:val="ListBullet"/>
      </w:pPr>
      <w:r>
        <w:t>Timestamps prevent replay attacks</w:t>
      </w:r>
    </w:p>
    <w:p>
      <w:pPr>
        <w:pStyle w:val="ListBullet"/>
      </w:pPr>
      <w:r>
        <w:t>Expiry ensures freshness</w:t>
      </w:r>
    </w:p>
    <w:p>
      <w:pPr>
        <w:pStyle w:val="Heading3"/>
      </w:pPr>
      <w:r>
        <w:t>Example:</w:t>
      </w:r>
    </w:p>
    <w:p>
      <w:r>
        <w:t>text</w:t>
      </w:r>
    </w:p>
    <w:p>
      <w:pPr>
        <w:pStyle w:val="Heading3"/>
      </w:pPr>
      <w:r>
        <w:t>API Key: MITHQAL_API_KEY_1234567890</w:t>
      </w:r>
    </w:p>
    <w:p>
      <w:pPr>
        <w:pStyle w:val="Heading3"/>
      </w:pPr>
      <w:r>
        <w:t>Request Payload:</w:t>
      </w:r>
    </w:p>
    <w:p>
      <w:r>
        <w:t>{</w:t>
      </w:r>
    </w:p>
    <w:p>
      <w:r>
        <w:t xml:space="preserve">  "from": "0x123...ABC",</w:t>
      </w:r>
    </w:p>
    <w:p>
      <w:r>
        <w:t xml:space="preserve">  "to": "0x456...DEF",</w:t>
      </w:r>
    </w:p>
    <w:p>
      <w:r>
        <w:t xml:space="preserve">  "amount": "10000.000000000000000000",</w:t>
      </w:r>
    </w:p>
    <w:p>
      <w:r>
        <w:t xml:space="preserve">  "timestamp": "2026-01-15T10:00:00Z"</w:t>
      </w:r>
    </w:p>
    <w:p>
      <w:r>
        <w:t>}</w:t>
      </w:r>
    </w:p>
    <w:p>
      <w:pPr>
        <w:pStyle w:val="Heading3"/>
      </w:pPr>
      <w:r>
        <w:t>Signature: ECDSA_Signature(keccak256(Request Payload))</w:t>
      </w:r>
    </w:p>
    <w:p>
      <w:pPr>
        <w:pStyle w:val="Heading3"/>
      </w:pPr>
      <w:r>
        <w:t>Why This Matters:</w:t>
      </w:r>
    </w:p>
    <w:p>
      <w:pPr>
        <w:pStyle w:val="ListBullet"/>
      </w:pPr>
      <w:r>
        <w:t>API key provides participant identification</w:t>
      </w:r>
    </w:p>
    <w:p>
      <w:pPr>
        <w:pStyle w:val="ListBullet"/>
      </w:pPr>
      <w:r>
        <w:t>Signature provides authentication</w:t>
      </w:r>
    </w:p>
    <w:p>
      <w:pPr>
        <w:pStyle w:val="ListBullet"/>
      </w:pPr>
      <w:r>
        <w:t>Timestamp provides replay protection</w:t>
      </w:r>
    </w:p>
    <w:p>
      <w:pPr>
        <w:pStyle w:val="ListBullet"/>
      </w:pPr>
      <w:r>
        <w:t>Multiple factors provide security</w:t>
      </w:r>
    </w:p>
    <w:p>
      <w:r>
        <w:t>API Rate Limiting</w:t>
      </w:r>
    </w:p>
    <w:p>
      <w:r>
        <w:t>Endpoint</w:t>
      </w:r>
    </w:p>
    <w:p>
      <w:r>
        <w:t>Rate Limit</w:t>
      </w:r>
    </w:p>
    <w:p>
      <w:r>
        <w:t>Burst</w:t>
      </w:r>
    </w:p>
    <w:p>
      <w:pPr>
        <w:pStyle w:val="Heading3"/>
      </w:pPr>
      <w:r>
        <w:t>Window</w:t>
      </w:r>
    </w:p>
    <w:p>
      <w:r>
        <w:t>/api/v1/settlement/submit</w:t>
      </w:r>
    </w:p>
    <w:p>
      <w:r>
        <w:t>100</w:t>
      </w:r>
    </w:p>
    <w:p>
      <w:r>
        <w:t>200</w:t>
      </w:r>
    </w:p>
    <w:p>
      <w:r>
        <w:t>1 minute</w:t>
      </w:r>
    </w:p>
    <w:p>
      <w:r>
        <w:t>/api/v1/mint/submit</w:t>
      </w:r>
    </w:p>
    <w:p>
      <w:r>
        <w:t>50</w:t>
      </w:r>
    </w:p>
    <w:p>
      <w:r>
        <w:t>100</w:t>
      </w:r>
    </w:p>
    <w:p>
      <w:r>
        <w:t>1 minute</w:t>
      </w:r>
    </w:p>
    <w:p>
      <w:r>
        <w:t>/api/v1/redeem/submit</w:t>
      </w:r>
    </w:p>
    <w:p>
      <w:r>
        <w:t>50</w:t>
      </w:r>
    </w:p>
    <w:p>
      <w:r>
        <w:t>100</w:t>
      </w:r>
    </w:p>
    <w:p>
      <w:r>
        <w:t>1 minute</w:t>
      </w:r>
    </w:p>
    <w:p>
      <w:r>
        <w:t>/api/v1/balance</w:t>
      </w:r>
    </w:p>
    <w:p>
      <w:r>
        <w:t>500</w:t>
      </w:r>
    </w:p>
    <w:p>
      <w:r>
        <w:t>1000</w:t>
      </w:r>
    </w:p>
    <w:p>
      <w:r>
        <w:t>1 minute</w:t>
      </w:r>
    </w:p>
    <w:p>
      <w:r>
        <w:t>/api/v1/reserve/status</w:t>
      </w:r>
    </w:p>
    <w:p>
      <w:r>
        <w:t>200</w:t>
      </w:r>
    </w:p>
    <w:p>
      <w:r>
        <w:t>400</w:t>
      </w:r>
    </w:p>
    <w:p>
      <w:r>
        <w:t>1 minute</w:t>
      </w:r>
    </w:p>
    <w:p>
      <w:r>
        <w:t>/api/v1/governance/proposals</w:t>
      </w:r>
    </w:p>
    <w:p>
      <w:r>
        <w:t>1000</w:t>
      </w:r>
    </w:p>
    <w:p>
      <w:r>
        <w:t>2000</w:t>
      </w:r>
    </w:p>
    <w:p>
      <w:r>
        <w:t>1 minute</w:t>
      </w:r>
    </w:p>
    <w:p>
      <w:r>
        <w:t>/api/v1/governance/vote</w:t>
      </w:r>
    </w:p>
    <w:p>
      <w:r>
        <w:t>50</w:t>
      </w:r>
    </w:p>
    <w:p>
      <w:r>
        <w:t>100</w:t>
      </w:r>
    </w:p>
    <w:p>
      <w:r>
        <w:t>1 minute</w:t>
      </w:r>
    </w:p>
    <w:p>
      <w:pPr>
        <w:pStyle w:val="Heading3"/>
      </w:pPr>
      <w:r>
        <w:t>What This Means in Practice:</w:t>
      </w:r>
    </w:p>
    <w:p>
      <w:pPr>
        <w:pStyle w:val="ListBullet"/>
      </w:pPr>
      <w:r>
        <w:t>Rate limits prevent abuse</w:t>
      </w:r>
    </w:p>
    <w:p>
      <w:pPr>
        <w:pStyle w:val="ListBullet"/>
      </w:pPr>
      <w:r>
        <w:t>Burst limits allow occasional spikes</w:t>
      </w:r>
    </w:p>
    <w:p>
      <w:pPr>
        <w:pStyle w:val="ListBullet"/>
      </w:pPr>
      <w:r>
        <w:t>Windows define the measurement period</w:t>
      </w:r>
    </w:p>
    <w:p>
      <w:pPr>
        <w:pStyle w:val="ListBullet"/>
      </w:pPr>
      <w:r>
        <w:t>Limits are proportional to function</w:t>
      </w:r>
    </w:p>
    <w:p>
      <w:pPr>
        <w:pStyle w:val="Heading3"/>
      </w:pPr>
      <w:r>
        <w:t>Example:</w:t>
      </w:r>
    </w:p>
    <w:p>
      <w:r>
        <w:t>A participant submits 150 settlement instructions in one minute. The rate limit is 100 per minute. The first 100 are processed. The next 50 receive a "Rate Limit Exceeded" response. The participant waits 30 seconds and retries.</w:t>
      </w:r>
    </w:p>
    <w:p>
      <w:pPr>
        <w:pStyle w:val="Heading3"/>
      </w:pPr>
      <w:r>
        <w:t>Why This Matters:</w:t>
      </w:r>
    </w:p>
    <w:p>
      <w:pPr>
        <w:pStyle w:val="ListBullet"/>
      </w:pPr>
      <w:r>
        <w:t>Rate limiting prevents denial of service</w:t>
      </w:r>
    </w:p>
    <w:p>
      <w:pPr>
        <w:pStyle w:val="ListBullet"/>
      </w:pPr>
      <w:r>
        <w:t>Rate limiting ensures fair access</w:t>
      </w:r>
    </w:p>
    <w:p>
      <w:pPr>
        <w:pStyle w:val="ListBullet"/>
      </w:pPr>
      <w:r>
        <w:t>Rate limiting maintains system stability</w:t>
      </w:r>
    </w:p>
    <w:p>
      <w:pPr>
        <w:pStyle w:val="ListBullet"/>
      </w:pPr>
      <w:r>
        <w:t>Burst limits accommodate legitimate spikes</w:t>
      </w:r>
    </w:p>
    <w:p>
      <w:r>
        <w:t>API Error Codes</w:t>
      </w:r>
    </w:p>
    <w:p>
      <w:r>
        <w:t>Code</w:t>
      </w:r>
    </w:p>
    <w:p>
      <w:r>
        <w:t>Description</w:t>
      </w:r>
    </w:p>
    <w:p>
      <w:pPr>
        <w:pStyle w:val="Heading3"/>
      </w:pPr>
      <w:r>
        <w:t>Resolution</w:t>
      </w:r>
    </w:p>
    <w:p>
      <w:r>
        <w:t>400</w:t>
      </w:r>
    </w:p>
    <w:p>
      <w:r>
        <w:t>Bad Request</w:t>
      </w:r>
    </w:p>
    <w:p>
      <w:pPr>
        <w:pStyle w:val="Heading3"/>
      </w:pPr>
      <w:r>
        <w:t>Check request parameters</w:t>
      </w:r>
    </w:p>
    <w:p>
      <w:r>
        <w:t>401</w:t>
      </w:r>
    </w:p>
    <w:p>
      <w:r>
        <w:t>Unauthorized</w:t>
      </w:r>
    </w:p>
    <w:p>
      <w:pPr>
        <w:pStyle w:val="Heading3"/>
      </w:pPr>
      <w:r>
        <w:t>Check API key and signature</w:t>
      </w:r>
    </w:p>
    <w:p>
      <w:r>
        <w:t>402</w:t>
      </w:r>
    </w:p>
    <w:p>
      <w:r>
        <w:t>Insufficient Balance</w:t>
      </w:r>
    </w:p>
    <w:p>
      <w:pPr>
        <w:pStyle w:val="Heading3"/>
      </w:pPr>
      <w:r>
        <w:t>Check available balance</w:t>
      </w:r>
    </w:p>
    <w:p>
      <w:r>
        <w:t>403</w:t>
      </w:r>
    </w:p>
    <w:p>
      <w:r>
        <w:t>Forbidden</w:t>
      </w:r>
    </w:p>
    <w:p>
      <w:pPr>
        <w:pStyle w:val="Heading3"/>
      </w:pPr>
      <w:r>
        <w:t>Check permissions</w:t>
      </w:r>
    </w:p>
    <w:p>
      <w:r>
        <w:t>404</w:t>
      </w:r>
    </w:p>
    <w:p>
      <w:r>
        <w:t>Not Found</w:t>
      </w:r>
    </w:p>
    <w:p>
      <w:pPr>
        <w:pStyle w:val="Heading3"/>
      </w:pPr>
      <w:r>
        <w:t>Check endpoint URL</w:t>
      </w:r>
    </w:p>
    <w:p>
      <w:r>
        <w:t>429</w:t>
      </w:r>
    </w:p>
    <w:p>
      <w:r>
        <w:t>Rate Limit Exceeded</w:t>
      </w:r>
    </w:p>
    <w:p>
      <w:pPr>
        <w:pStyle w:val="Heading3"/>
      </w:pPr>
      <w:r>
        <w:t>Reduce request frequency</w:t>
      </w:r>
    </w:p>
    <w:p>
      <w:r>
        <w:t>500</w:t>
      </w:r>
    </w:p>
    <w:p>
      <w:r>
        <w:t>Internal Server Error</w:t>
      </w:r>
    </w:p>
    <w:p>
      <w:pPr>
        <w:pStyle w:val="Heading3"/>
      </w:pPr>
      <w:r>
        <w:t>Contact support</w:t>
      </w:r>
    </w:p>
    <w:p>
      <w:r>
        <w:t>503</w:t>
      </w:r>
    </w:p>
    <w:p>
      <w:r>
        <w:t>Service Unavailable</w:t>
      </w:r>
    </w:p>
    <w:p>
      <w:pPr>
        <w:pStyle w:val="Heading3"/>
      </w:pPr>
      <w:r>
        <w:t>Retry with exponential backoff</w:t>
      </w:r>
    </w:p>
    <w:p>
      <w:pPr>
        <w:pStyle w:val="Heading3"/>
      </w:pPr>
      <w:r>
        <w:t>What This Means in Practice:</w:t>
      </w:r>
    </w:p>
    <w:p>
      <w:pPr>
        <w:pStyle w:val="ListBullet"/>
      </w:pPr>
      <w:r>
        <w:t>Standard HTTP error codes are used</w:t>
      </w:r>
    </w:p>
    <w:p>
      <w:pPr>
        <w:pStyle w:val="ListBullet"/>
      </w:pPr>
      <w:r>
        <w:t>Each code has a clear meaning</w:t>
      </w:r>
    </w:p>
    <w:p>
      <w:pPr>
        <w:pStyle w:val="ListBullet"/>
      </w:pPr>
      <w:r>
        <w:t>Each code has a recommended resolution</w:t>
      </w:r>
    </w:p>
    <w:p>
      <w:pPr>
        <w:pStyle w:val="ListBullet"/>
      </w:pPr>
      <w:r>
        <w:t>Errors are consistent and predictable</w:t>
      </w:r>
    </w:p>
    <w:p>
      <w:pPr>
        <w:pStyle w:val="Heading3"/>
      </w:pPr>
      <w:r>
        <w:t>Example:</w:t>
      </w:r>
    </w:p>
    <w:p>
      <w:r>
        <w:t>A participant submits a request with an invalid signature. The API returns 401 Unauthorized. The participant corrects the signature and resubmits.</w:t>
      </w:r>
    </w:p>
    <w:p>
      <w:pPr>
        <w:pStyle w:val="Heading3"/>
      </w:pPr>
      <w:r>
        <w:t>Why This Matters:</w:t>
      </w:r>
    </w:p>
    <w:p>
      <w:pPr>
        <w:pStyle w:val="ListBullet"/>
      </w:pPr>
      <w:r>
        <w:t>Standard codes reduce confusion</w:t>
      </w:r>
    </w:p>
    <w:p>
      <w:pPr>
        <w:pStyle w:val="ListBullet"/>
      </w:pPr>
      <w:r>
        <w:t>Clear meanings enable troubleshooting</w:t>
      </w:r>
    </w:p>
    <w:p>
      <w:pPr>
        <w:pStyle w:val="ListBullet"/>
      </w:pPr>
      <w:r>
        <w:t>Recommended resolutions guide participants</w:t>
      </w:r>
    </w:p>
    <w:p>
      <w:pPr>
        <w:pStyle w:val="ListBullet"/>
      </w:pPr>
      <w:r>
        <w:t>Consistent errors enable automation</w:t>
      </w:r>
    </w:p>
    <w:p>
      <w:pPr>
        <w:pStyle w:val="Heading3"/>
      </w:pPr>
      <w:r>
        <w:t>API SDK</w:t>
      </w:r>
    </w:p>
    <w:p>
      <w:pPr>
        <w:pStyle w:val="Heading3"/>
      </w:pPr>
      <w:r>
        <w:t>The Institution provides SDKs for common languages:</w:t>
      </w:r>
    </w:p>
    <w:p>
      <w:r>
        <w:t>Language</w:t>
      </w:r>
    </w:p>
    <w:p>
      <w:r>
        <w:t>Repository</w:t>
      </w:r>
    </w:p>
    <w:p>
      <w:r>
        <w:t>Status</w:t>
      </w:r>
    </w:p>
    <w:p>
      <w:pPr>
        <w:pStyle w:val="Heading3"/>
      </w:pPr>
      <w:r>
        <w:t>JavaScript/TypeScript</w:t>
      </w:r>
    </w:p>
    <w:p>
      <w:r>
        <w:t>@mithqal/sdk</w:t>
      </w:r>
    </w:p>
    <w:p>
      <w:r>
        <w:t>Planned</w:t>
      </w:r>
    </w:p>
    <w:p>
      <w:pPr>
        <w:pStyle w:val="Heading3"/>
      </w:pPr>
      <w:r>
        <w:t>Python</w:t>
      </w:r>
    </w:p>
    <w:p>
      <w:r>
        <w:t>mithqal-python</w:t>
      </w:r>
    </w:p>
    <w:p>
      <w:r>
        <w:t>Planned</w:t>
      </w:r>
    </w:p>
    <w:p>
      <w:pPr>
        <w:pStyle w:val="Heading3"/>
      </w:pPr>
      <w:r>
        <w:t>Java</w:t>
      </w:r>
    </w:p>
    <w:p>
      <w:r>
        <w:t>mithqal-java</w:t>
      </w:r>
    </w:p>
    <w:p>
      <w:r>
        <w:t>Planned</w:t>
      </w:r>
    </w:p>
    <w:p>
      <w:pPr>
        <w:pStyle w:val="Heading3"/>
      </w:pPr>
      <w:r>
        <w:t>C#</w:t>
      </w:r>
    </w:p>
    <w:p>
      <w:r>
        <w:t>mithqal-csharp</w:t>
      </w:r>
    </w:p>
    <w:p>
      <w:r>
        <w:t>Planned</w:t>
      </w:r>
    </w:p>
    <w:p>
      <w:pPr>
        <w:pStyle w:val="Heading3"/>
      </w:pPr>
      <w:r>
        <w:t>Go</w:t>
      </w:r>
    </w:p>
    <w:p>
      <w:r>
        <w:t>mithqal-go</w:t>
      </w:r>
    </w:p>
    <w:p>
      <w:pPr>
        <w:pStyle w:val="Heading3"/>
      </w:pPr>
      <w:r>
        <w:t>Planned</w:t>
      </w:r>
    </w:p>
    <w:p>
      <w:pPr>
        <w:pStyle w:val="Heading3"/>
      </w:pPr>
      <w:r>
        <w:t>What This Means in Practice:</w:t>
      </w:r>
    </w:p>
    <w:p>
      <w:pPr>
        <w:pStyle w:val="ListBullet"/>
      </w:pPr>
      <w:r>
        <w:t>SDKs simplify integration</w:t>
      </w:r>
    </w:p>
    <w:p>
      <w:pPr>
        <w:pStyle w:val="ListBullet"/>
      </w:pPr>
      <w:r>
        <w:t>SDKs handle authentication</w:t>
      </w:r>
    </w:p>
    <w:p>
      <w:pPr>
        <w:pStyle w:val="ListBullet"/>
      </w:pPr>
      <w:r>
        <w:t>SDKs handle error handling</w:t>
      </w:r>
    </w:p>
    <w:p>
      <w:pPr>
        <w:pStyle w:val="ListBullet"/>
      </w:pPr>
      <w:r>
        <w:t>SDKs are open-source</w:t>
      </w:r>
    </w:p>
    <w:p>
      <w:pPr>
        <w:pStyle w:val="Heading3"/>
      </w:pPr>
      <w:r>
        <w:t>Example:</w:t>
      </w:r>
    </w:p>
    <w:p>
      <w:r>
        <w:t>javascript</w:t>
      </w:r>
    </w:p>
    <w:p>
      <w:r>
        <w:t>// JavaScript/TypeScript SDK</w:t>
      </w:r>
    </w:p>
    <w:p>
      <w:r>
        <w:t>import { MithqalClient } from '@mithqal/sdk';</w:t>
      </w:r>
    </w:p>
    <w:p>
      <w:r>
        <w:t>const client = new MithqalClient({</w:t>
      </w:r>
    </w:p>
    <w:p>
      <w:r>
        <w:t xml:space="preserve">  apiKey: process.env.MTQ_API_KEY,</w:t>
      </w:r>
    </w:p>
    <w:p>
      <w:r>
        <w:t xml:space="preserve">  privateKey: process.env.MTQ_PRIVATE_KEY,</w:t>
      </w:r>
    </w:p>
    <w:p>
      <w:r>
        <w:t xml:space="preserve">  network: 'mainnet'</w:t>
      </w:r>
    </w:p>
    <w:p>
      <w:r>
        <w:t>});</w:t>
      </w:r>
    </w:p>
    <w:p>
      <w:r>
        <w:t>// Submit settlement</w:t>
      </w:r>
    </w:p>
    <w:p>
      <w:r>
        <w:t>const result = await client.settlement.submit({</w:t>
      </w:r>
    </w:p>
    <w:p>
      <w:r>
        <w:t xml:space="preserve">  fromAddress: '0x123...ABC',</w:t>
      </w:r>
    </w:p>
    <w:p>
      <w:r>
        <w:t xml:space="preserve">  toAddress: '0x456...DEF',</w:t>
      </w:r>
    </w:p>
    <w:p>
      <w:r>
        <w:t xml:space="preserve">  amount: '10000.000000000000000000',</w:t>
      </w:r>
    </w:p>
    <w:p>
      <w:r>
        <w:t xml:space="preserve">  currency: 'MTQ-S',</w:t>
      </w:r>
    </w:p>
    <w:p>
      <w:r>
        <w:t xml:space="preserve">  reference: 'INV-2026-0001'</w:t>
      </w:r>
    </w:p>
    <w:p>
      <w:r>
        <w:t>});</w:t>
      </w:r>
    </w:p>
    <w:p>
      <w:r>
        <w:t>console.log(result.transactionHash);</w:t>
      </w:r>
    </w:p>
    <w:p>
      <w:r>
        <w:t>console.log(result.softFinalityTime);</w:t>
      </w:r>
    </w:p>
    <w:p>
      <w:pPr>
        <w:pStyle w:val="Heading3"/>
      </w:pPr>
      <w:r>
        <w:t>Why This Matters:</w:t>
      </w:r>
    </w:p>
    <w:p>
      <w:pPr>
        <w:pStyle w:val="ListBullet"/>
      </w:pPr>
      <w:r>
        <w:t>SDKs reduce integration effort</w:t>
      </w:r>
    </w:p>
    <w:p>
      <w:pPr>
        <w:pStyle w:val="ListBullet"/>
      </w:pPr>
      <w:r>
        <w:t>SDKs reduce errors</w:t>
      </w:r>
    </w:p>
    <w:p>
      <w:pPr>
        <w:pStyle w:val="ListBullet"/>
      </w:pPr>
      <w:r>
        <w:t>SDKs ensure best practices</w:t>
      </w:r>
    </w:p>
    <w:p>
      <w:pPr>
        <w:pStyle w:val="ListBullet"/>
      </w:pPr>
      <w:r>
        <w:t>SDKs enable rapid development</w:t>
      </w:r>
    </w:p>
    <w:p>
      <w:r>
        <w:t>SWIFT Integration</w:t>
      </w:r>
    </w:p>
    <w:p>
      <w:pPr>
        <w:pStyle w:val="Heading3"/>
      </w:pPr>
      <w:r>
        <w:t>Complement, Not Replace</w:t>
      </w:r>
    </w:p>
    <w:p>
      <w:r>
        <w:t>The Institution complements SWIFT; it does not replace it.</w:t>
      </w:r>
    </w:p>
    <w:p>
      <w:pPr>
        <w:pStyle w:val="Heading3"/>
      </w:pPr>
      <w:r>
        <w:t>What This Means in Practice:</w:t>
      </w:r>
    </w:p>
    <w:p>
      <w:pPr>
        <w:pStyle w:val="ListBullet"/>
      </w:pPr>
      <w:r>
        <w:t>SWIFT carries the message</w:t>
      </w:r>
    </w:p>
    <w:p>
      <w:pPr>
        <w:pStyle w:val="ListBullet"/>
      </w:pPr>
      <w:r>
        <w:t>The Institution carries the value</w:t>
      </w:r>
    </w:p>
    <w:p>
      <w:pPr>
        <w:pStyle w:val="ListBullet"/>
      </w:pPr>
      <w:r>
        <w:t>The message and value are separate</w:t>
      </w:r>
    </w:p>
    <w:p>
      <w:pPr>
        <w:pStyle w:val="ListBullet"/>
      </w:pPr>
      <w:r>
        <w:t>Both systems are used together</w:t>
      </w:r>
    </w:p>
    <w:p>
      <w:pPr>
        <w:pStyle w:val="Heading3"/>
      </w:pPr>
      <w:r>
        <w:t>Example:</w:t>
      </w:r>
    </w:p>
    <w:p>
      <w:r>
        <w:t>A bank uses SWIFT for messaging and the Institution for settlement. The SWIFT message instructs the Institution to settle. The Institution settles the value. The bank uses the Institution's API for settlement. The systems complement each other.</w:t>
      </w:r>
    </w:p>
    <w:p>
      <w:pPr>
        <w:pStyle w:val="Heading3"/>
      </w:pPr>
      <w:r>
        <w:t>Why This Matters:</w:t>
      </w:r>
    </w:p>
    <w:p>
      <w:pPr>
        <w:pStyle w:val="ListBullet"/>
      </w:pPr>
      <w:r>
        <w:t>SWIFT investment is preserved</w:t>
      </w:r>
    </w:p>
    <w:p>
      <w:pPr>
        <w:pStyle w:val="ListBullet"/>
      </w:pPr>
      <w:r>
        <w:t>Incremental adoption is possible</w:t>
      </w:r>
    </w:p>
    <w:p>
      <w:pPr>
        <w:pStyle w:val="ListBullet"/>
      </w:pPr>
      <w:r>
        <w:t>No disruption to existing operations</w:t>
      </w:r>
    </w:p>
    <w:p>
      <w:pPr>
        <w:pStyle w:val="ListBullet"/>
      </w:pPr>
      <w:r>
        <w:t>Clear value proposition</w:t>
      </w:r>
    </w:p>
    <w:p>
      <w:pPr>
        <w:pStyle w:val="Heading3"/>
      </w:pPr>
      <w:r>
        <w:t>Integration Model:</w:t>
      </w:r>
    </w:p>
    <w:p>
      <w:r>
        <w:t>text</w:t>
      </w:r>
    </w:p>
    <w:p>
      <w:pPr>
        <w:spacing w:after="0" w:before="0"/>
      </w:pPr>
      <w:r>
        <w:rPr>
          <w:rFonts w:ascii="Consolas" w:hAnsi="Consolas"/>
          <w:sz w:val="16"/>
        </w:rPr>
        <w:t>┌─────────────────────────────────────────────────────────────────────┐</w:t>
      </w:r>
    </w:p>
    <w:p>
      <w:r>
        <w:t>│                    SWIFT + MTQ INTEGRATION                         │</w:t>
      </w:r>
    </w:p>
    <w:p>
      <w:pPr>
        <w:spacing w:after="0" w:before="0"/>
      </w:pPr>
      <w:r>
        <w:rPr>
          <w:rFonts w:ascii="Consolas" w:hAnsi="Consolas"/>
          <w:sz w:val="16"/>
        </w:rPr>
        <w:t>│                                                                     │</w:t>
      </w:r>
    </w:p>
    <w:p>
      <w:pPr>
        <w:spacing w:after="0" w:before="0"/>
      </w:pPr>
      <w:r>
        <w:rPr>
          <w:rFonts w:ascii="Consolas" w:hAnsi="Consolas"/>
          <w:sz w:val="16"/>
        </w:rPr>
        <w:t>│  ┌─────────────────────────────────────────────────────────────┐   │</w:t>
      </w:r>
    </w:p>
    <w:p>
      <w:r>
        <w:t>│  │                         SWIFT                               │   │</w:t>
      </w:r>
    </w:p>
    <w:p>
      <w:pPr>
        <w:spacing w:after="0" w:before="0"/>
      </w:pPr>
      <w:r>
        <w:rPr>
          <w:rFonts w:ascii="Consolas" w:hAnsi="Consolas"/>
          <w:sz w:val="16"/>
        </w:rPr>
        <w:t>│  │  ┌─────────────────────────────────────────────────────────┐│   │</w:t>
      </w:r>
    </w:p>
    <w:p>
      <w:r>
        <w:t>│  │  │ MT/MX Messages: Payment Instruction (MT103/MT202)     ││   │</w:t>
      </w:r>
    </w:p>
    <w:p>
      <w:r>
        <w:t>│  │  │ Message carries the instruction to settle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INSTITUTION                            │   │</w:t>
      </w:r>
    </w:p>
    <w:p>
      <w:pPr>
        <w:spacing w:after="0" w:before="0"/>
      </w:pPr>
      <w:r>
        <w:rPr>
          <w:rFonts w:ascii="Consolas" w:hAnsi="Consolas"/>
          <w:sz w:val="16"/>
        </w:rPr>
        <w:t>│  │  ┌─────────────────────────────────────────────────────────┐│   │</w:t>
      </w:r>
    </w:p>
    <w:p>
      <w:r>
        <w:t>│  │  │ MTQ Settlement: 10-minute finality                     ││   │</w:t>
      </w:r>
    </w:p>
    <w:p>
      <w:r>
        <w:t>│  │  │ Settlement carries the value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SWIFT                               │   │</w:t>
      </w:r>
    </w:p>
    <w:p>
      <w:pPr>
        <w:spacing w:after="0" w:before="0"/>
      </w:pPr>
      <w:r>
        <w:rPr>
          <w:rFonts w:ascii="Consolas" w:hAnsi="Consolas"/>
          <w:sz w:val="16"/>
        </w:rPr>
        <w:t>│  │  ┌─────────────────────────────────────────────────────────┐│   │</w:t>
      </w:r>
    </w:p>
    <w:p>
      <w:r>
        <w:t>│  │  │ MT/MX Messages: Confirmation (MT199/MT950)             ││   │</w:t>
      </w:r>
    </w:p>
    <w:p>
      <w:r>
        <w:t>│  │  │ Message confirms settlement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pPr>
        <w:pStyle w:val="Heading3"/>
      </w:pPr>
      <w:r>
        <w:t>Why This Works:</w:t>
      </w:r>
    </w:p>
    <w:p>
      <w:pPr>
        <w:pStyle w:val="ListBullet"/>
      </w:pPr>
      <w:r>
        <w:t>Existing Investment Preserved: Banks keep their SWIFT infrastructure</w:t>
      </w:r>
    </w:p>
    <w:p>
      <w:pPr>
        <w:pStyle w:val="ListBullet"/>
      </w:pPr>
      <w:r>
        <w:t>Incremental Value: MTQ adds settlement efficiency</w:t>
      </w:r>
    </w:p>
    <w:p>
      <w:pPr>
        <w:pStyle w:val="ListBullet"/>
      </w:pPr>
      <w:r>
        <w:t>Low Integration Cost: Simple API integration</w:t>
      </w:r>
    </w:p>
    <w:p>
      <w:pPr>
        <w:pStyle w:val="ListBullet"/>
      </w:pPr>
      <w:r>
        <w:t>Clear ROI: 97% cost reduction</w:t>
      </w:r>
    </w:p>
    <w:p>
      <w:pPr>
        <w:pStyle w:val="ListBullet"/>
      </w:pPr>
      <w:r>
        <w:t>Regulatory Clarity: Full regulatory compliance</w:t>
      </w:r>
    </w:p>
    <w:p>
      <w:r>
        <w:t>CBDC Interoperability</w:t>
      </w:r>
    </w:p>
    <w:p>
      <w:pPr>
        <w:pStyle w:val="Heading3"/>
      </w:pPr>
      <w:r>
        <w:t>CBDC Integration Architecture</w:t>
      </w:r>
    </w:p>
    <w:p>
      <w:r>
        <w:t>text</w:t>
      </w:r>
    </w:p>
    <w:p>
      <w:pPr>
        <w:spacing w:after="0" w:before="0"/>
      </w:pPr>
      <w:r>
        <w:rPr>
          <w:rFonts w:ascii="Consolas" w:hAnsi="Consolas"/>
          <w:sz w:val="16"/>
        </w:rPr>
        <w:t>┌─────────────────────────────────────────────────────────────────────┐</w:t>
      </w:r>
    </w:p>
    <w:p>
      <w:r>
        <w:t>│                    CBDC INTEROPERABILITY ARCHITECTURE              │</w:t>
      </w:r>
    </w:p>
    <w:p>
      <w:pPr>
        <w:spacing w:after="0" w:before="0"/>
      </w:pPr>
      <w:r>
        <w:rPr>
          <w:rFonts w:ascii="Consolas" w:hAnsi="Consolas"/>
          <w:sz w:val="16"/>
        </w:rPr>
        <w:t>│                                                                     │</w:t>
      </w:r>
    </w:p>
    <w:p>
      <w:pPr>
        <w:spacing w:after="0" w:before="0"/>
      </w:pPr>
      <w:r>
        <w:rPr>
          <w:rFonts w:ascii="Consolas" w:hAnsi="Consolas"/>
          <w:sz w:val="16"/>
        </w:rPr>
        <w:t>│  ┌─────────────────────────────────────────────────────────────┐   │</w:t>
      </w:r>
    </w:p>
    <w:p>
      <w:r>
        <w:t>│  │                       CBDC SYSTEMS                          │   │</w:t>
      </w:r>
    </w:p>
    <w:p>
      <w:pPr>
        <w:spacing w:after="0" w:before="0"/>
      </w:pPr>
      <w:r>
        <w:rPr>
          <w:rFonts w:ascii="Consolas" w:hAnsi="Consolas"/>
          <w:sz w:val="16"/>
        </w:rPr>
        <w:t>│  │  ┌─────────┐ ┌─────────┐ ┌─────────┐ ┌─────────┐          │   │</w:t>
      </w:r>
    </w:p>
    <w:p>
      <w:r>
        <w:t>│  │  │ Digital │ │ Digital │ │ Digital │ │ Digital │          │   │</w:t>
      </w:r>
    </w:p>
    <w:p>
      <w:r>
        <w:t>│  │  │ Dirham  │ │ Dollar  │ │  Euro   │ │  Yuan   │          │   │</w:t>
      </w:r>
    </w:p>
    <w:p>
      <w:pPr>
        <w:spacing w:after="0" w:before="0"/>
      </w:pPr>
      <w:r>
        <w:rPr>
          <w:rFonts w:ascii="Consolas" w:hAnsi="Consolas"/>
          <w:sz w:val="16"/>
        </w:rPr>
        <w:t>│  │  └─────────┘ └─────────┘ └─────────┘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INTEROPERABILITY LAYER                   │   │</w:t>
      </w:r>
    </w:p>
    <w:p>
      <w:pPr>
        <w:spacing w:after="0" w:before="0"/>
      </w:pPr>
      <w:r>
        <w:rPr>
          <w:rFonts w:ascii="Consolas" w:hAnsi="Consolas"/>
          <w:sz w:val="16"/>
        </w:rPr>
        <w:t>│  │  ┌─────────────────────────────────────────────────────────┐│   │</w:t>
      </w:r>
    </w:p>
    <w:p>
      <w:r>
        <w:t>│  │  │ mBridge │ ISO 20022 │ SWIFT │ Custom Integration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INSTITUTION                            │   │</w:t>
      </w:r>
    </w:p>
    <w:p>
      <w:pPr>
        <w:spacing w:after="0" w:before="0"/>
      </w:pPr>
      <w:r>
        <w:rPr>
          <w:rFonts w:ascii="Consolas" w:hAnsi="Consolas"/>
          <w:sz w:val="16"/>
        </w:rPr>
        <w:t>│  │  ┌─────────────────────────────────────────────────────────┐│   │</w:t>
      </w:r>
    </w:p>
    <w:p>
      <w:r>
        <w:t>│  │  │ MTQ Settlement: 10-minute finality                     ││   │</w:t>
      </w:r>
    </w:p>
    <w:p>
      <w:r>
        <w:t>│  │  │ Cross-border settlement with CBDCs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mBridge Integration</w:t>
      </w:r>
    </w:p>
    <w:p>
      <w:r>
        <w:t>Attribute</w:t>
      </w:r>
    </w:p>
    <w:p>
      <w:r>
        <w:t>Specification</w:t>
      </w:r>
    </w:p>
    <w:p>
      <w:r>
        <w:t>Platform</w:t>
      </w:r>
    </w:p>
    <w:p>
      <w:r>
        <w:t>BIS Innovation Hub mBridge</w:t>
      </w:r>
    </w:p>
    <w:p>
      <w:r>
        <w:t>Purpose</w:t>
      </w:r>
    </w:p>
    <w:p>
      <w:r>
        <w:t>CBDC interoperability</w:t>
      </w:r>
    </w:p>
    <w:p>
      <w:r>
        <w:t>Participants</w:t>
      </w:r>
    </w:p>
    <w:p>
      <w:r>
        <w:t>Multiple central banks</w:t>
      </w:r>
    </w:p>
    <w:p>
      <w:r>
        <w:t>Integration</w:t>
      </w:r>
    </w:p>
    <w:p>
      <w:r>
        <w:t>ISO 20022 messaging</w:t>
      </w:r>
    </w:p>
    <w:p>
      <w:r>
        <w:t>Status</w:t>
      </w:r>
    </w:p>
    <w:p>
      <w:pPr>
        <w:pStyle w:val="Heading3"/>
      </w:pPr>
      <w:r>
        <w:t>Planned (2030+)</w:t>
      </w:r>
    </w:p>
    <w:p>
      <w:pPr>
        <w:pStyle w:val="Heading3"/>
      </w:pPr>
      <w:r>
        <w:t>What This Means in Practice:</w:t>
      </w:r>
    </w:p>
    <w:p>
      <w:pPr>
        <w:pStyle w:val="ListBullet"/>
      </w:pPr>
      <w:r>
        <w:t>mBridge enables CBDC interoperability</w:t>
      </w:r>
    </w:p>
    <w:p>
      <w:pPr>
        <w:pStyle w:val="ListBullet"/>
      </w:pPr>
      <w:r>
        <w:t>The Institution can integrate with mBridge</w:t>
      </w:r>
    </w:p>
    <w:p>
      <w:pPr>
        <w:pStyle w:val="ListBullet"/>
      </w:pPr>
      <w:r>
        <w:t>Settlement can occur between CBDCs and MTQ</w:t>
      </w:r>
    </w:p>
    <w:p>
      <w:pPr>
        <w:pStyle w:val="ListBullet"/>
      </w:pPr>
      <w:r>
        <w:t>The integration is planned for the future</w:t>
      </w:r>
    </w:p>
    <w:p>
      <w:pPr>
        <w:pStyle w:val="Heading3"/>
      </w:pPr>
      <w:r>
        <w:t>Example:</w:t>
      </w:r>
    </w:p>
    <w:p>
      <w:r>
        <w:t>A trade settlement occurs between a Digital Dirham and MTQ. The transaction is routed through mBridge. The settlement is executed in 10 minutes. The value is transferred between the systems.</w:t>
      </w:r>
    </w:p>
    <w:p>
      <w:pPr>
        <w:pStyle w:val="Heading3"/>
      </w:pPr>
      <w:r>
        <w:t>Why This Matters:</w:t>
      </w:r>
    </w:p>
    <w:p>
      <w:pPr>
        <w:pStyle w:val="ListBullet"/>
      </w:pPr>
      <w:r>
        <w:t>mBridge is a key CBDC interoperability platform</w:t>
      </w:r>
    </w:p>
    <w:p>
      <w:pPr>
        <w:pStyle w:val="ListBullet"/>
      </w:pPr>
      <w:r>
        <w:t>Integration enables cross-border settlement</w:t>
      </w:r>
    </w:p>
    <w:p>
      <w:pPr>
        <w:pStyle w:val="ListBullet"/>
      </w:pPr>
      <w:r>
        <w:t>Future-readiness ensures long-term relevance</w:t>
      </w:r>
    </w:p>
    <w:p>
      <w:pPr>
        <w:pStyle w:val="ListBullet"/>
      </w:pPr>
      <w:r>
        <w:t>Support for CBDCs is essential for institutional adoption</w:t>
      </w:r>
    </w:p>
    <w:p>
      <w:r>
        <w:t>Digital Currency Integration Roadmap</w:t>
      </w:r>
    </w:p>
    <w:p>
      <w:r>
        <w:t>Phase</w:t>
      </w:r>
    </w:p>
    <w:p>
      <w:r>
        <w:t>Digital Currency</w:t>
      </w:r>
    </w:p>
    <w:p>
      <w:r>
        <w:t>Timeline</w:t>
      </w:r>
    </w:p>
    <w:p>
      <w:r>
        <w:t>Status</w:t>
      </w:r>
    </w:p>
    <w:p>
      <w:r>
        <w:t>Phase 1</w:t>
      </w:r>
    </w:p>
    <w:p>
      <w:pPr>
        <w:pStyle w:val="Heading3"/>
      </w:pPr>
      <w:r>
        <w:t>Digital Dirham (UAE)</w:t>
      </w:r>
    </w:p>
    <w:p>
      <w:r>
        <w:t>2028-2029</w:t>
      </w:r>
    </w:p>
    <w:p>
      <w:r>
        <w:t>Planned</w:t>
      </w:r>
    </w:p>
    <w:p>
      <w:pPr>
        <w:pStyle w:val="Heading3"/>
      </w:pPr>
      <w:r>
        <w:t>Phase 2</w:t>
      </w:r>
    </w:p>
    <w:p>
      <w:r>
        <w:t>mBridge Integration</w:t>
      </w:r>
    </w:p>
    <w:p>
      <w:r>
        <w:t>2029-2030</w:t>
      </w:r>
    </w:p>
    <w:p>
      <w:r>
        <w:t>Planned</w:t>
      </w:r>
    </w:p>
    <w:p>
      <w:r>
        <w:t>Phase 3</w:t>
      </w:r>
    </w:p>
    <w:p>
      <w:pPr>
        <w:pStyle w:val="Heading3"/>
      </w:pPr>
      <w:r>
        <w:t>Digital Euro (ECB)</w:t>
      </w:r>
    </w:p>
    <w:p>
      <w:r>
        <w:t>2030-2031</w:t>
      </w:r>
    </w:p>
    <w:p>
      <w:r>
        <w:t>Planned</w:t>
      </w:r>
    </w:p>
    <w:p>
      <w:r>
        <w:t>Phase 4</w:t>
      </w:r>
    </w:p>
    <w:p>
      <w:pPr>
        <w:pStyle w:val="Heading3"/>
      </w:pPr>
      <w:r>
        <w:t>Digital Yuan (PBoC)</w:t>
      </w:r>
    </w:p>
    <w:p>
      <w:r>
        <w:t>2030-2031</w:t>
      </w:r>
    </w:p>
    <w:p>
      <w:r>
        <w:t>Planned</w:t>
      </w:r>
    </w:p>
    <w:p>
      <w:r>
        <w:t>Phase 5</w:t>
      </w:r>
    </w:p>
    <w:p>
      <w:pPr>
        <w:pStyle w:val="Heading3"/>
      </w:pPr>
      <w:r>
        <w:t>Digital Dollar (Federal Reserve)</w:t>
      </w:r>
    </w:p>
    <w:p>
      <w:r>
        <w:t>2031-2032</w:t>
      </w:r>
    </w:p>
    <w:p>
      <w:pPr>
        <w:pStyle w:val="Heading3"/>
      </w:pPr>
      <w:r>
        <w:t>Planned</w:t>
      </w:r>
    </w:p>
    <w:p>
      <w:pPr>
        <w:pStyle w:val="Heading3"/>
      </w:pPr>
      <w:r>
        <w:t>What This Means in Practice:</w:t>
      </w:r>
    </w:p>
    <w:p>
      <w:pPr>
        <w:pStyle w:val="ListBullet"/>
      </w:pPr>
      <w:r>
        <w:t>Integration is phased</w:t>
      </w:r>
    </w:p>
    <w:p>
      <w:pPr>
        <w:pStyle w:val="ListBullet"/>
      </w:pPr>
      <w:r>
        <w:t>Digital Dirham is first (UAE priority)</w:t>
      </w:r>
    </w:p>
    <w:p>
      <w:pPr>
        <w:pStyle w:val="ListBullet"/>
      </w:pPr>
      <w:r>
        <w:t>mBridge is next (international)</w:t>
      </w:r>
    </w:p>
    <w:p>
      <w:pPr>
        <w:pStyle w:val="ListBullet"/>
      </w:pPr>
      <w:r>
        <w:t>Major CBDCs follow</w:t>
      </w:r>
    </w:p>
    <w:p>
      <w:pPr>
        <w:pStyle w:val="ListBullet"/>
      </w:pPr>
      <w:r>
        <w:t>Phased approach enables learning</w:t>
      </w:r>
    </w:p>
    <w:p>
      <w:pPr>
        <w:pStyle w:val="Heading3"/>
      </w:pPr>
      <w:r>
        <w:t>Why This Matters:</w:t>
      </w:r>
    </w:p>
    <w:p>
      <w:pPr>
        <w:pStyle w:val="ListBullet"/>
      </w:pPr>
      <w:r>
        <w:t>Phased approach reduces risk</w:t>
      </w:r>
    </w:p>
    <w:p>
      <w:pPr>
        <w:pStyle w:val="ListBullet"/>
      </w:pPr>
      <w:r>
        <w:t>Phased approach enables learning</w:t>
      </w:r>
    </w:p>
    <w:p>
      <w:pPr>
        <w:pStyle w:val="ListBullet"/>
      </w:pPr>
      <w:r>
        <w:t>Phased approach builds momentum</w:t>
      </w:r>
    </w:p>
    <w:p>
      <w:pPr>
        <w:pStyle w:val="ListBullet"/>
      </w:pPr>
      <w:r>
        <w:t>Future-readiness ensures long-term relevance</w:t>
      </w:r>
    </w:p>
    <w:p>
      <w:pPr>
        <w:pStyle w:val="Heading3"/>
      </w:pPr>
      <w:r>
        <w:t>Summary Table</w:t>
      </w:r>
    </w:p>
    <w:p>
      <w:r>
        <w:t>Integration</w:t>
      </w:r>
    </w:p>
    <w:p>
      <w:r>
        <w:t>Standard</w:t>
      </w:r>
    </w:p>
    <w:p>
      <w:r>
        <w:t>Purpose</w:t>
      </w:r>
    </w:p>
    <w:p>
      <w:r>
        <w:t>Status</w:t>
      </w:r>
    </w:p>
    <w:p>
      <w:r>
        <w:t>ISO 20022</w:t>
      </w:r>
    </w:p>
    <w:p>
      <w:r>
        <w:t>ISO 20022</w:t>
      </w:r>
    </w:p>
    <w:p>
      <w:r>
        <w:t>Global messaging</w:t>
      </w:r>
    </w:p>
    <w:p>
      <w:r>
        <w:t>Active</w:t>
      </w:r>
    </w:p>
    <w:p>
      <w:r>
        <w:t>SWIFT</w:t>
      </w:r>
    </w:p>
    <w:p>
      <w:r>
        <w:t>MT/MX</w:t>
      </w:r>
    </w:p>
    <w:p>
      <w:r>
        <w:t>Messaging integration</w:t>
      </w:r>
    </w:p>
    <w:p>
      <w:r>
        <w:t>Active</w:t>
      </w:r>
    </w:p>
    <w:p>
      <w:r>
        <w:t>REST API</w:t>
      </w:r>
    </w:p>
    <w:p>
      <w:r>
        <w:t>JSON over HTTPS</w:t>
      </w:r>
    </w:p>
    <w:p>
      <w:r>
        <w:t>Programmatic access</w:t>
      </w:r>
    </w:p>
    <w:p>
      <w:r>
        <w:t>Active</w:t>
      </w:r>
    </w:p>
    <w:p>
      <w:r>
        <w:t>SDKs</w:t>
      </w:r>
    </w:p>
    <w:p>
      <w:r>
        <w:t>Various</w:t>
      </w:r>
    </w:p>
    <w:p>
      <w:r>
        <w:t>Simplified integration</w:t>
      </w:r>
    </w:p>
    <w:p>
      <w:r>
        <w:t>Planned</w:t>
      </w:r>
    </w:p>
    <w:p>
      <w:pPr>
        <w:pStyle w:val="Heading3"/>
      </w:pPr>
      <w:r>
        <w:t>CBDC</w:t>
      </w:r>
    </w:p>
    <w:p>
      <w:r>
        <w:t>mBridge</w:t>
      </w:r>
    </w:p>
    <w:p>
      <w:r>
        <w:t>CBDC interoperability</w:t>
      </w:r>
    </w:p>
    <w:p>
      <w:r>
        <w:t>Planned (2030+)</w:t>
      </w:r>
    </w:p>
    <w:p>
      <w:r>
        <w:t>Digital Dirham</w:t>
      </w:r>
    </w:p>
    <w:p>
      <w:r>
        <w:t>Custom</w:t>
      </w:r>
    </w:p>
    <w:p>
      <w:r>
        <w:t>UAE CBDC</w:t>
      </w:r>
    </w:p>
    <w:p>
      <w:r>
        <w:t>Planned (2028-2029)</w:t>
      </w:r>
    </w:p>
    <w:p>
      <w:r>
        <w:t>Digital Euro</w:t>
      </w:r>
    </w:p>
    <w:p>
      <w:r>
        <w:t>Custom</w:t>
      </w:r>
    </w:p>
    <w:p>
      <w:r>
        <w:t>EU CBDC</w:t>
      </w:r>
    </w:p>
    <w:p>
      <w:r>
        <w:t>Planned (2030-2031)</w:t>
      </w:r>
    </w:p>
    <w:p>
      <w:r>
        <w:t>Digital Yuan</w:t>
      </w:r>
    </w:p>
    <w:p>
      <w:r>
        <w:t>Custom</w:t>
      </w:r>
    </w:p>
    <w:p>
      <w:r>
        <w:t>China CBDC</w:t>
      </w:r>
    </w:p>
    <w:p>
      <w:pPr>
        <w:pStyle w:val="Heading3"/>
      </w:pPr>
      <w:r>
        <w:t>Planned (2030-2031)</w:t>
      </w:r>
    </w:p>
    <w:p>
      <w:pPr>
        <w:pStyle w:val="Heading3"/>
      </w:pPr>
      <w:r>
        <w:t>Constitutional Interpretation</w:t>
      </w:r>
    </w:p>
    <w:p>
      <w:r>
        <w:t>The Interoperability article establishes the technical framework for integration with existing systems:</w:t>
      </w:r>
    </w:p>
    <w:p>
      <w:pPr>
        <w:pStyle w:val="ListBullet"/>
      </w:pPr>
      <w:r>
        <w:t>The Institution complements existing systems (SWIFT), it does not replace them</w:t>
      </w:r>
    </w:p>
    <w:p>
      <w:pPr>
        <w:pStyle w:val="ListBullet"/>
      </w:pPr>
      <w:r>
        <w:t>ISO 20022 is the primary messaging standard</w:t>
      </w:r>
    </w:p>
    <w:p>
      <w:pPr>
        <w:pStyle w:val="ListBullet"/>
      </w:pPr>
      <w:r>
        <w:t>REST APIs with JSON provide programmatic access</w:t>
      </w:r>
    </w:p>
    <w:p>
      <w:pPr>
        <w:pStyle w:val="ListBullet"/>
      </w:pPr>
      <w:r>
        <w:t>API authentication uses API keys + digital signatures (ECDSA)</w:t>
      </w:r>
    </w:p>
    <w:p>
      <w:pPr>
        <w:pStyle w:val="ListBullet"/>
      </w:pPr>
      <w:r>
        <w:t>Rate limiting ensures fair access and system stability</w:t>
      </w:r>
    </w:p>
    <w:p>
      <w:pPr>
        <w:pStyle w:val="ListBullet"/>
      </w:pPr>
      <w:r>
        <w:t>SDKs simplify integration for participants</w:t>
      </w:r>
    </w:p>
    <w:p>
      <w:pPr>
        <w:pStyle w:val="ListBullet"/>
      </w:pPr>
      <w:r>
        <w:t>CBDC interoperability is planned through mBridge and other channels</w:t>
      </w:r>
    </w:p>
    <w:p>
      <w:pPr>
        <w:pStyle w:val="ListBullet"/>
      </w:pPr>
      <w:r>
        <w:t>Integration is future-ready and designed for evolution</w:t>
      </w:r>
    </w:p>
    <w:p>
      <w:r>
        <w:t>Interoperability is essential for institutional adoption. The Institution integrates seamlessly with existing systems, enabling participants to adopt the settlement infrastructure without disruption.</w:t>
      </w:r>
    </w:p>
    <w:p>
      <w:pPr>
        <w:jc w:val="center"/>
      </w:pPr>
      <w:r>
        <w:rPr>
          <w:i/>
          <w:color w:val="666666"/>
          <w:sz w:val="18"/>
        </w:rPr>
        <w:t>[END OF PART 4, ARTICLE IV — INTEROPERABILITY]</w:t>
      </w:r>
    </w:p>
    <w:p>
      <w:pPr>
        <w:pStyle w:val="Heading2"/>
      </w:pPr>
      <w:r>
        <w:t>Article V: Security</w:t>
      </w:r>
    </w:p>
    <w:p>
      <w:r>
        <w:t>The Security article establishes the comprehensive security framework that protects the Institution's assets, operations, and participants. Security is not a feature added after design; it is embedded in every layer of the technical architecture. The Institution assumes breach and designs for resilience, detection, and rapid recovery.</w:t>
      </w:r>
    </w:p>
    <w:p>
      <w:pPr>
        <w:pStyle w:val="Heading3"/>
      </w:pPr>
      <w:r>
        <w:t>What This Means in Practice:</w:t>
      </w:r>
    </w:p>
    <w:p>
      <w:pPr>
        <w:pStyle w:val="ListBullet"/>
      </w:pPr>
      <w:r>
        <w:t>Security is built into the architecture from the ground up</w:t>
      </w:r>
    </w:p>
    <w:p>
      <w:pPr>
        <w:pStyle w:val="ListBullet"/>
      </w:pPr>
      <w:r>
        <w:t>Multiple layers of defense protect against diverse threats</w:t>
      </w:r>
    </w:p>
    <w:p>
      <w:pPr>
        <w:pStyle w:val="ListBullet"/>
      </w:pPr>
      <w:r>
        <w:t>Systems are monitored continuously for threats and anomalies</w:t>
      </w:r>
    </w:p>
    <w:p>
      <w:pPr>
        <w:pStyle w:val="ListBullet"/>
      </w:pPr>
      <w:r>
        <w:t>Incident response procedures are defined and tested</w:t>
      </w:r>
    </w:p>
    <w:p>
      <w:pPr>
        <w:pStyle w:val="ListBullet"/>
      </w:pPr>
      <w:r>
        <w:t>Security is continuously improved based on evolving threats</w:t>
      </w:r>
    </w:p>
    <w:p>
      <w:pPr>
        <w:pStyle w:val="Heading3"/>
      </w:pPr>
      <w:r>
        <w:t>Example:</w:t>
      </w:r>
    </w:p>
    <w:p>
      <w:r>
        <w:t>A malicious actor attempts to exploit a smart contract vulnerability. The contract has been formally verified, audited, and includes reentrancy guards. The attack fails. The monitoring system detects the attempt and alerts the security team. The incident is investigated and the attacker's address is added to the blocklist. Multiple layers of defense prevented the attack.</w:t>
      </w:r>
    </w:p>
    <w:p>
      <w:pPr>
        <w:pStyle w:val="Heading3"/>
      </w:pPr>
      <w:r>
        <w:t>Why This Matters:</w:t>
      </w:r>
    </w:p>
    <w:p>
      <w:pPr>
        <w:pStyle w:val="ListBullet"/>
      </w:pPr>
      <w:r>
        <w:t>Without security, the Institution's assets and operations are vulnerable</w:t>
      </w:r>
    </w:p>
    <w:p>
      <w:pPr>
        <w:pStyle w:val="ListBullet"/>
      </w:pPr>
      <w:r>
        <w:t>Without security, participants cannot trust the Institution</w:t>
      </w:r>
    </w:p>
    <w:p>
      <w:pPr>
        <w:pStyle w:val="ListBullet"/>
      </w:pPr>
      <w:r>
        <w:t>Without security, the Institution cannot fulfill its constitutional purpose</w:t>
      </w:r>
    </w:p>
    <w:p>
      <w:pPr>
        <w:pStyle w:val="ListBullet"/>
      </w:pPr>
      <w:r>
        <w:t>Without security, the Institution would be a target for malicious actors</w:t>
      </w:r>
    </w:p>
    <w:p>
      <w:pPr>
        <w:pStyle w:val="ListBullet"/>
      </w:pPr>
      <w:r>
        <w:t>Security is the foundation of institutional trust and operational integrity</w:t>
      </w:r>
    </w:p>
    <w:p>
      <w:pPr>
        <w:pStyle w:val="Heading3"/>
      </w:pPr>
      <w:r>
        <w:t>Core Principles of Security Design</w:t>
      </w:r>
    </w:p>
    <w:p>
      <w:pPr>
        <w:pStyle w:val="Heading3"/>
      </w:pPr>
      <w:r>
        <w:t>1. Defense in Depth</w:t>
      </w:r>
    </w:p>
    <w:p>
      <w:r>
        <w:t>Multiple layers of security protect the Institution.</w:t>
      </w:r>
    </w:p>
    <w:p>
      <w:pPr>
        <w:pStyle w:val="Heading3"/>
      </w:pPr>
      <w:r>
        <w:t>What This Means in Practice:</w:t>
      </w:r>
    </w:p>
    <w:p>
      <w:pPr>
        <w:pStyle w:val="ListBullet"/>
      </w:pPr>
      <w:r>
        <w:t>No single layer is relied upon for complete security</w:t>
      </w:r>
    </w:p>
    <w:p>
      <w:pPr>
        <w:pStyle w:val="ListBullet"/>
      </w:pPr>
      <w:r>
        <w:t>If one layer fails, others continue to protect</w:t>
      </w:r>
    </w:p>
    <w:p>
      <w:pPr>
        <w:pStyle w:val="ListBullet"/>
      </w:pPr>
      <w:r>
        <w:t>Layers are independent and complementary</w:t>
      </w:r>
    </w:p>
    <w:p>
      <w:pPr>
        <w:pStyle w:val="ListBullet"/>
      </w:pPr>
      <w:r>
        <w:t>Redundancy is built into the security architecture</w:t>
      </w:r>
    </w:p>
    <w:p>
      <w:pPr>
        <w:pStyle w:val="Heading3"/>
      </w:pPr>
      <w:r>
        <w:t>Example:</w:t>
      </w:r>
    </w:p>
    <w:p>
      <w:r>
        <w:t>A smart contract vulnerability is discovered. The contract has formal verification (mathematical proof of correctness), multiple independent audits, a bug bounty program, and reentrancy guards. If the verification misses the vulnerability, the audits may find it. If the audits miss it, the bug bounty may catch it. Multiple layers provide defense in depth.</w:t>
      </w:r>
    </w:p>
    <w:p>
      <w:pPr>
        <w:pStyle w:val="Heading3"/>
      </w:pPr>
      <w:r>
        <w:t>Why This Matters:</w:t>
      </w:r>
    </w:p>
    <w:p>
      <w:pPr>
        <w:pStyle w:val="ListBullet"/>
      </w:pPr>
      <w:r>
        <w:t>No single security measure is perfect</w:t>
      </w:r>
    </w:p>
    <w:p>
      <w:pPr>
        <w:pStyle w:val="ListBullet"/>
      </w:pPr>
      <w:r>
        <w:t>Multiple layers provide redundancy</w:t>
      </w:r>
    </w:p>
    <w:p>
      <w:pPr>
        <w:pStyle w:val="ListBullet"/>
      </w:pPr>
      <w:r>
        <w:t>Defense in depth prevents single points of failure</w:t>
      </w:r>
    </w:p>
    <w:p>
      <w:pPr>
        <w:pStyle w:val="ListBullet"/>
      </w:pPr>
      <w:r>
        <w:t>Defense in depth increases overall security</w:t>
      </w:r>
    </w:p>
    <w:p>
      <w:pPr>
        <w:pStyle w:val="Heading3"/>
      </w:pPr>
      <w:r>
        <w:t>2. Zero Trust</w:t>
      </w:r>
    </w:p>
    <w:p>
      <w:r>
        <w:t>Never trust, always verify.</w:t>
      </w:r>
    </w:p>
    <w:p>
      <w:pPr>
        <w:pStyle w:val="Heading3"/>
      </w:pPr>
      <w:r>
        <w:t>What This Means in Practice:</w:t>
      </w:r>
    </w:p>
    <w:p>
      <w:pPr>
        <w:pStyle w:val="ListBullet"/>
      </w:pPr>
      <w:r>
        <w:t>All access requests are authenticated and authorized</w:t>
      </w:r>
    </w:p>
    <w:p>
      <w:pPr>
        <w:pStyle w:val="ListBullet"/>
      </w:pPr>
      <w:r>
        <w:t>No implicit trust is granted based on location or network</w:t>
      </w:r>
    </w:p>
    <w:p>
      <w:pPr>
        <w:pStyle w:val="ListBullet"/>
      </w:pPr>
      <w:r>
        <w:t>All communications are encrypted and verified</w:t>
      </w:r>
    </w:p>
    <w:p>
      <w:pPr>
        <w:pStyle w:val="ListBullet"/>
      </w:pPr>
      <w:r>
        <w:t>Access is granted on a least-privilege basis</w:t>
      </w:r>
    </w:p>
    <w:p>
      <w:pPr>
        <w:pStyle w:val="Heading3"/>
      </w:pPr>
      <w:r>
        <w:t>Example:</w:t>
      </w:r>
    </w:p>
    <w:p>
      <w:r>
        <w:t>An internal service attempts to access a database. Even though the service is within the Institution's network, it must authenticate and be authorized. The connection is encrypted. The service only has access to the data it needs. The request is logged. Zero trust is applied.</w:t>
      </w:r>
    </w:p>
    <w:p>
      <w:pPr>
        <w:pStyle w:val="Heading3"/>
      </w:pPr>
      <w:r>
        <w:t>Why This Matters:</w:t>
      </w:r>
    </w:p>
    <w:p>
      <w:pPr>
        <w:pStyle w:val="ListBullet"/>
      </w:pPr>
      <w:r>
        <w:t>Zero trust prevents lateral movement</w:t>
      </w:r>
    </w:p>
    <w:p>
      <w:pPr>
        <w:pStyle w:val="ListBullet"/>
      </w:pPr>
      <w:r>
        <w:t>Zero trust reduces the impact of breaches</w:t>
      </w:r>
    </w:p>
    <w:p>
      <w:pPr>
        <w:pStyle w:val="ListBullet"/>
      </w:pPr>
      <w:r>
        <w:t>Zero trust ensures access is always verified</w:t>
      </w:r>
    </w:p>
    <w:p>
      <w:pPr>
        <w:pStyle w:val="ListBullet"/>
      </w:pPr>
      <w:r>
        <w:t>Zero trust is the modern security standard</w:t>
      </w:r>
    </w:p>
    <w:p>
      <w:pPr>
        <w:pStyle w:val="Heading3"/>
      </w:pPr>
      <w:r>
        <w:t>3. Least Privilege</w:t>
      </w:r>
    </w:p>
    <w:p>
      <w:r>
        <w:t>Users and systems have only the minimum permissions necessary.</w:t>
      </w:r>
    </w:p>
    <w:p>
      <w:pPr>
        <w:pStyle w:val="Heading3"/>
      </w:pPr>
      <w:r>
        <w:t>What This Means in Practice:</w:t>
      </w:r>
    </w:p>
    <w:p>
      <w:pPr>
        <w:pStyle w:val="ListBullet"/>
      </w:pPr>
      <w:r>
        <w:t>Permissions are granted on a need-to-know basis</w:t>
      </w:r>
    </w:p>
    <w:p>
      <w:pPr>
        <w:pStyle w:val="ListBullet"/>
      </w:pPr>
      <w:r>
        <w:t>Permissions are reviewed regularly</w:t>
      </w:r>
    </w:p>
    <w:p>
      <w:pPr>
        <w:pStyle w:val="ListBullet"/>
      </w:pPr>
      <w:r>
        <w:t>Permissions are revoked when no longer needed</w:t>
      </w:r>
    </w:p>
    <w:p>
      <w:pPr>
        <w:pStyle w:val="ListBullet"/>
      </w:pPr>
      <w:r>
        <w:t>Administrative access is tightly controlled</w:t>
      </w:r>
    </w:p>
    <w:p>
      <w:pPr>
        <w:pStyle w:val="Heading3"/>
      </w:pPr>
      <w:r>
        <w:t>Example:</w:t>
      </w:r>
    </w:p>
    <w:p>
      <w:r>
        <w:t>An engineer needs to view transaction logs. The engineer is granted read-only access to the logs. The engineer does not have write access, administrative access, or access to other systems. The access is reviewed quarterly. The access is revoked when the engineer's role changes.</w:t>
      </w:r>
    </w:p>
    <w:p>
      <w:pPr>
        <w:pStyle w:val="Heading3"/>
      </w:pPr>
      <w:r>
        <w:t>Why This Matters:</w:t>
      </w:r>
    </w:p>
    <w:p>
      <w:pPr>
        <w:pStyle w:val="ListBullet"/>
      </w:pPr>
      <w:r>
        <w:t>Least privilege limits the impact of breaches</w:t>
      </w:r>
    </w:p>
    <w:p>
      <w:pPr>
        <w:pStyle w:val="ListBullet"/>
      </w:pPr>
      <w:r>
        <w:t>Least privilege prevents unauthorized actions</w:t>
      </w:r>
    </w:p>
    <w:p>
      <w:pPr>
        <w:pStyle w:val="ListBullet"/>
      </w:pPr>
      <w:r>
        <w:t>Least privilege reduces the attack surface</w:t>
      </w:r>
    </w:p>
    <w:p>
      <w:pPr>
        <w:pStyle w:val="ListBullet"/>
      </w:pPr>
      <w:r>
        <w:t>Least privilege is a foundational security principle</w:t>
      </w:r>
    </w:p>
    <w:p>
      <w:pPr>
        <w:pStyle w:val="Heading3"/>
      </w:pPr>
      <w:r>
        <w:t>4. Assume Breach</w:t>
      </w:r>
    </w:p>
    <w:p>
      <w:r>
        <w:t>Design for compromise, not just prevention.</w:t>
      </w:r>
    </w:p>
    <w:p>
      <w:pPr>
        <w:pStyle w:val="Heading3"/>
      </w:pPr>
      <w:r>
        <w:t>What This Means in Practice:</w:t>
      </w:r>
    </w:p>
    <w:p>
      <w:pPr>
        <w:pStyle w:val="ListBullet"/>
      </w:pPr>
      <w:r>
        <w:t>The system is designed to survive compromise</w:t>
      </w:r>
    </w:p>
    <w:p>
      <w:pPr>
        <w:pStyle w:val="ListBullet"/>
      </w:pPr>
      <w:r>
        <w:t>Detection capabilities are prioritized</w:t>
      </w:r>
    </w:p>
    <w:p>
      <w:pPr>
        <w:pStyle w:val="ListBullet"/>
      </w:pPr>
      <w:r>
        <w:t>Recovery procedures are defined and tested</w:t>
      </w:r>
    </w:p>
    <w:p>
      <w:pPr>
        <w:pStyle w:val="ListBullet"/>
      </w:pPr>
      <w:r>
        <w:t>Breach scenarios are practiced</w:t>
      </w:r>
    </w:p>
    <w:p>
      <w:pPr>
        <w:pStyle w:val="Heading3"/>
      </w:pPr>
      <w:r>
        <w:t>Example:</w:t>
      </w:r>
    </w:p>
    <w:p>
      <w:r>
        <w:t>An attacker compromises a system. The system's design limits the attacker's ability to move laterally. The monitoring system detects the compromise. The incident response team is notified and begins containment. The backup systems are restored. The system recovers.</w:t>
      </w:r>
    </w:p>
    <w:p>
      <w:pPr>
        <w:pStyle w:val="Heading3"/>
      </w:pPr>
      <w:r>
        <w:t>Why This Matters:</w:t>
      </w:r>
    </w:p>
    <w:p>
      <w:pPr>
        <w:pStyle w:val="ListBullet"/>
      </w:pPr>
      <w:r>
        <w:t>Prevention is not perfect</w:t>
      </w:r>
    </w:p>
    <w:p>
      <w:pPr>
        <w:pStyle w:val="ListBullet"/>
      </w:pPr>
      <w:r>
        <w:t>Breaches will occur</w:t>
      </w:r>
    </w:p>
    <w:p>
      <w:pPr>
        <w:pStyle w:val="ListBullet"/>
      </w:pPr>
      <w:r>
        <w:t>Detection and recovery are essential</w:t>
      </w:r>
    </w:p>
    <w:p>
      <w:pPr>
        <w:pStyle w:val="ListBullet"/>
      </w:pPr>
      <w:r>
        <w:t>Assume breach enables resilience</w:t>
      </w:r>
    </w:p>
    <w:p>
      <w:pPr>
        <w:pStyle w:val="Heading3"/>
      </w:pPr>
      <w:r>
        <w:t>5. Transparency</w:t>
      </w:r>
    </w:p>
    <w:p>
      <w:r>
        <w:t>Security is transparent and auditable.</w:t>
      </w:r>
    </w:p>
    <w:p>
      <w:pPr>
        <w:pStyle w:val="Heading3"/>
      </w:pPr>
      <w:r>
        <w:t>What This Means in Practice:</w:t>
      </w:r>
    </w:p>
    <w:p>
      <w:pPr>
        <w:pStyle w:val="ListBullet"/>
      </w:pPr>
      <w:r>
        <w:t>Security controls are documented</w:t>
      </w:r>
    </w:p>
    <w:p>
      <w:pPr>
        <w:pStyle w:val="ListBullet"/>
      </w:pPr>
      <w:r>
        <w:t>Security incidents are disclosed</w:t>
      </w:r>
    </w:p>
    <w:p>
      <w:pPr>
        <w:pStyle w:val="ListBullet"/>
      </w:pPr>
      <w:r>
        <w:t>Security audits are published</w:t>
      </w:r>
    </w:p>
    <w:p>
      <w:pPr>
        <w:pStyle w:val="ListBullet"/>
      </w:pPr>
      <w:r>
        <w:t>Security practices are open to review</w:t>
      </w:r>
    </w:p>
    <w:p>
      <w:pPr>
        <w:pStyle w:val="Heading3"/>
      </w:pPr>
      <w:r>
        <w:t>Example:</w:t>
      </w:r>
    </w:p>
    <w:p>
      <w:r>
        <w:t>The Institution publishes its security architecture, audit reports, and incident response procedures. Participants can verify the security of the Institution. Transparency builds trust.</w:t>
      </w:r>
    </w:p>
    <w:p>
      <w:pPr>
        <w:pStyle w:val="Heading3"/>
      </w:pPr>
      <w:r>
        <w:t>Why This Matters:</w:t>
      </w:r>
    </w:p>
    <w:p>
      <w:pPr>
        <w:pStyle w:val="ListBullet"/>
      </w:pPr>
      <w:r>
        <w:t>Transparency builds trust</w:t>
      </w:r>
    </w:p>
    <w:p>
      <w:pPr>
        <w:pStyle w:val="ListBullet"/>
      </w:pPr>
      <w:r>
        <w:t>Transparency enables verification</w:t>
      </w:r>
    </w:p>
    <w:p>
      <w:pPr>
        <w:pStyle w:val="ListBullet"/>
      </w:pPr>
      <w:r>
        <w:t>Transparency ensures accountability</w:t>
      </w:r>
    </w:p>
    <w:p>
      <w:pPr>
        <w:pStyle w:val="ListBullet"/>
      </w:pPr>
      <w:r>
        <w:t>Transparency prevents cover-ups</w:t>
      </w:r>
    </w:p>
    <w:p>
      <w:pPr>
        <w:pStyle w:val="Heading3"/>
      </w:pPr>
      <w:r>
        <w:t>6. Continuous Improvement</w:t>
      </w:r>
    </w:p>
    <w:p>
      <w:r>
        <w:t>Security is never complete.</w:t>
      </w:r>
    </w:p>
    <w:p>
      <w:pPr>
        <w:pStyle w:val="Heading3"/>
      </w:pPr>
      <w:r>
        <w:t>What This Means in Practice:</w:t>
      </w:r>
    </w:p>
    <w:p>
      <w:pPr>
        <w:pStyle w:val="ListBullet"/>
      </w:pPr>
      <w:r>
        <w:t>Security is continuously monitored</w:t>
      </w:r>
    </w:p>
    <w:p>
      <w:pPr>
        <w:pStyle w:val="ListBullet"/>
      </w:pPr>
      <w:r>
        <w:t>Security is continuously tested</w:t>
      </w:r>
    </w:p>
    <w:p>
      <w:pPr>
        <w:pStyle w:val="ListBullet"/>
      </w:pPr>
      <w:r>
        <w:t>Security is continuously improved</w:t>
      </w:r>
    </w:p>
    <w:p>
      <w:pPr>
        <w:pStyle w:val="ListBullet"/>
      </w:pPr>
      <w:r>
        <w:t>Security evolves with threats</w:t>
      </w:r>
    </w:p>
    <w:p>
      <w:pPr>
        <w:pStyle w:val="Heading3"/>
      </w:pPr>
      <w:r>
        <w:t>Example:</w:t>
      </w:r>
    </w:p>
    <w:p>
      <w:r>
        <w:t>The Institution conducts regular security assessments, penetration tests, and audits. Findings are addressed. Security controls are updated. The security posture is continuously improved. Security is never "done."</w:t>
      </w:r>
    </w:p>
    <w:p>
      <w:pPr>
        <w:pStyle w:val="Heading3"/>
      </w:pPr>
      <w:r>
        <w:t>Why This Matters:</w:t>
      </w:r>
    </w:p>
    <w:p>
      <w:pPr>
        <w:pStyle w:val="ListBullet"/>
      </w:pPr>
      <w:r>
        <w:t>Threats evolve</w:t>
      </w:r>
    </w:p>
    <w:p>
      <w:pPr>
        <w:pStyle w:val="ListBullet"/>
      </w:pPr>
      <w:r>
        <w:t>Vulnerabilities are discovered</w:t>
      </w:r>
    </w:p>
    <w:p>
      <w:pPr>
        <w:pStyle w:val="ListBullet"/>
      </w:pPr>
      <w:r>
        <w:t>Improvements are always possible</w:t>
      </w:r>
    </w:p>
    <w:p>
      <w:pPr>
        <w:pStyle w:val="ListBullet"/>
      </w:pPr>
      <w:r>
        <w:t>Continuous improvement maintains security</w:t>
      </w:r>
    </w:p>
    <w:p>
      <w:r>
        <w:t>Security Architecture</w:t>
      </w:r>
    </w:p>
    <w:p>
      <w:pPr>
        <w:pStyle w:val="Heading3"/>
      </w:pPr>
      <w:r>
        <w:t>Architecture Overview</w:t>
      </w:r>
    </w:p>
    <w:p>
      <w:r>
        <w:t>text</w:t>
      </w:r>
    </w:p>
    <w:p>
      <w:pPr>
        <w:spacing w:after="0" w:before="0"/>
      </w:pPr>
      <w:r>
        <w:rPr>
          <w:rFonts w:ascii="Consolas" w:hAnsi="Consolas"/>
          <w:sz w:val="16"/>
        </w:rPr>
        <w:t>┌─────────────────────────────────────────────────────────────────────┐</w:t>
      </w:r>
    </w:p>
    <w:p>
      <w:r>
        <w:t>│                      SECURITY ARCHITECTURE                         │</w:t>
      </w:r>
    </w:p>
    <w:p>
      <w:pPr>
        <w:spacing w:after="0" w:before="0"/>
      </w:pPr>
      <w:r>
        <w:rPr>
          <w:rFonts w:ascii="Consolas" w:hAnsi="Consolas"/>
          <w:sz w:val="16"/>
        </w:rPr>
        <w:t>│                                                                     │</w:t>
      </w:r>
    </w:p>
    <w:p>
      <w:pPr>
        <w:spacing w:after="0" w:before="0"/>
      </w:pPr>
      <w:r>
        <w:rPr>
          <w:rFonts w:ascii="Consolas" w:hAnsi="Consolas"/>
          <w:sz w:val="16"/>
        </w:rPr>
        <w:t>│  ┌─────────────────────────────────────────────────────────────┐   │</w:t>
      </w:r>
    </w:p>
    <w:p>
      <w:r>
        <w:t>│  │                      CONSTITUTIONAL LAYER                   │   │</w:t>
      </w:r>
    </w:p>
    <w:p>
      <w:pPr>
        <w:spacing w:after="0" w:before="0"/>
      </w:pPr>
      <w:r>
        <w:rPr>
          <w:rFonts w:ascii="Consolas" w:hAnsi="Consolas"/>
          <w:sz w:val="16"/>
        </w:rPr>
        <w:t>│  │  ┌─────────────────────────────────────────────────────────┐│   │</w:t>
      </w:r>
    </w:p>
    <w:p>
      <w:r>
        <w:t>│  │  │ 15 Articles │ 100% Reserve │ No Lending │ No Minting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SMART CONTRACT LAYER                   │   │</w:t>
      </w:r>
    </w:p>
    <w:p>
      <w:pPr>
        <w:spacing w:after="0" w:before="0"/>
      </w:pPr>
      <w:r>
        <w:rPr>
          <w:rFonts w:ascii="Consolas" w:hAnsi="Consolas"/>
          <w:sz w:val="16"/>
        </w:rPr>
        <w:t>│  │  ┌─────────────────────────────────────────────────────────┐│   │</w:t>
      </w:r>
    </w:p>
    <w:p>
      <w:r>
        <w:t>│  │  │ Formal Verification │ Audits │ Bug Bounty │ Timelocks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CRYPTOGRAPHIC LAYER                   │   │</w:t>
      </w:r>
    </w:p>
    <w:p>
      <w:pPr>
        <w:spacing w:after="0" w:before="0"/>
      </w:pPr>
      <w:r>
        <w:rPr>
          <w:rFonts w:ascii="Consolas" w:hAnsi="Consolas"/>
          <w:sz w:val="16"/>
        </w:rPr>
        <w:t>│  │  ┌─────────────────────────────────────────────────────────┐│   │</w:t>
      </w:r>
    </w:p>
    <w:p>
      <w:r>
        <w:t>│  │  │ ECDSA │ Falcon-512 │ MPC │ ZK-SNARKs │ HSMs │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ORACLE LAYER                           │   │</w:t>
      </w:r>
    </w:p>
    <w:p>
      <w:pPr>
        <w:spacing w:after="0" w:before="0"/>
      </w:pPr>
      <w:r>
        <w:rPr>
          <w:rFonts w:ascii="Consolas" w:hAnsi="Consolas"/>
          <w:sz w:val="16"/>
        </w:rPr>
        <w:t>│  │  ┌─────────────────────────────────────────────────────────┐│   │</w:t>
      </w:r>
    </w:p>
    <w:p>
      <w:r>
        <w:t>│  │  │ Multi-Family │ 8 Providers │ 60 Nodes │ TWAP │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CUSTODY LAYER                          │   │</w:t>
      </w:r>
    </w:p>
    <w:p>
      <w:pPr>
        <w:spacing w:after="0" w:before="0"/>
      </w:pPr>
      <w:r>
        <w:rPr>
          <w:rFonts w:ascii="Consolas" w:hAnsi="Consolas"/>
          <w:sz w:val="16"/>
        </w:rPr>
        <w:t>│  │  ┌─────────────────────────────────────────────────────────┐│   │</w:t>
      </w:r>
    </w:p>
    <w:p>
      <w:r>
        <w:t>│  │  │ Geopolitical Silos │ MPC │ Insurance │ Audits │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NETWORK LAYER                          │   │</w:t>
      </w:r>
    </w:p>
    <w:p>
      <w:pPr>
        <w:spacing w:after="0" w:before="0"/>
      </w:pPr>
      <w:r>
        <w:rPr>
          <w:rFonts w:ascii="Consolas" w:hAnsi="Consolas"/>
          <w:sz w:val="16"/>
        </w:rPr>
        <w:t>│  │  ┌─────────────────────────────────────────────────────────┐│   │</w:t>
      </w:r>
    </w:p>
    <w:p>
      <w:r>
        <w:t>│  │  │ WAF │ DDoS Protection │ Firewalls │ Segmentation │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GOVERNANCE LAYER                       │   │</w:t>
      </w:r>
    </w:p>
    <w:p>
      <w:pPr>
        <w:spacing w:after="0" w:before="0"/>
      </w:pPr>
      <w:r>
        <w:rPr>
          <w:rFonts w:ascii="Consolas" w:hAnsi="Consolas"/>
          <w:sz w:val="16"/>
        </w:rPr>
        <w:t>│  │  ┌─────────────────────────────────────────────────────────┐│   │</w:t>
      </w:r>
    </w:p>
    <w:p>
      <w:r>
        <w:t>│  │  │ Council Security │ Holder Rights │ Transparency │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QUANTUM LAYER                          │   │</w:t>
      </w:r>
    </w:p>
    <w:p>
      <w:pPr>
        <w:spacing w:after="0" w:before="0"/>
      </w:pPr>
      <w:r>
        <w:rPr>
          <w:rFonts w:ascii="Consolas" w:hAnsi="Consolas"/>
          <w:sz w:val="16"/>
        </w:rPr>
        <w:t>│  │  ┌─────────────────────────────────────────────────────────┐│   │</w:t>
      </w:r>
    </w:p>
    <w:p>
      <w:r>
        <w:t>│  │  │ Falcon-512 │ Lamport Signatures │ PQC Roadmap │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Threat Model</w:t>
      </w:r>
    </w:p>
    <w:p>
      <w:r>
        <w:t>Threat Actors</w:t>
      </w:r>
    </w:p>
    <w:p>
      <w:r>
        <w:t>Actor Type</w:t>
      </w:r>
    </w:p>
    <w:p>
      <w:r>
        <w:t>Motivation</w:t>
      </w:r>
    </w:p>
    <w:p>
      <w:r>
        <w:t>Capability</w:t>
      </w:r>
    </w:p>
    <w:p>
      <w:r>
        <w:t>Likelihood</w:t>
      </w:r>
    </w:p>
    <w:p>
      <w:r>
        <w:t>Mitigation</w:t>
      </w:r>
    </w:p>
    <w:p>
      <w:r>
        <w:t>Script Kiddies</w:t>
      </w:r>
    </w:p>
    <w:p>
      <w:r>
        <w:t>Ego, notoriety</w:t>
      </w:r>
    </w:p>
    <w:p>
      <w:r>
        <w:t>Low</w:t>
      </w:r>
    </w:p>
    <w:p>
      <w:r>
        <w:t>Medium</w:t>
      </w:r>
    </w:p>
    <w:p>
      <w:r>
        <w:t>Audits, bug bounty</w:t>
      </w:r>
    </w:p>
    <w:p>
      <w:r>
        <w:t>Organized Crime</w:t>
      </w:r>
    </w:p>
    <w:p>
      <w:r>
        <w:t>Financial gain</w:t>
      </w:r>
    </w:p>
    <w:p>
      <w:r>
        <w:t>Medium</w:t>
      </w:r>
    </w:p>
    <w:p>
      <w:r>
        <w:t>Medium</w:t>
      </w:r>
    </w:p>
    <w:p>
      <w:r>
        <w:t>MPC, insurance, monitoring</w:t>
      </w:r>
    </w:p>
    <w:p>
      <w:r>
        <w:t>Rogue Custodians</w:t>
      </w:r>
    </w:p>
    <w:p>
      <w:r>
        <w:t>Theft, embezzlement</w:t>
      </w:r>
    </w:p>
    <w:p>
      <w:r>
        <w:t>High</w:t>
      </w:r>
    </w:p>
    <w:p>
      <w:r>
        <w:t>Low</w:t>
      </w:r>
    </w:p>
    <w:p>
      <w:r>
        <w:t>MPC, multi-custodian, insurance</w:t>
      </w:r>
    </w:p>
    <w:p>
      <w:r>
        <w:t>Nation-State (Cyber)</w:t>
      </w:r>
    </w:p>
    <w:p>
      <w:r>
        <w:t>Espionage, disruption</w:t>
      </w:r>
    </w:p>
    <w:p>
      <w:r>
        <w:t>Very High</w:t>
      </w:r>
    </w:p>
    <w:p>
      <w:r>
        <w:t>Low</w:t>
      </w:r>
    </w:p>
    <w:p>
      <w:r>
        <w:t>Defense in depth, HSMs</w:t>
      </w:r>
    </w:p>
    <w:p>
      <w:r>
        <w:t>Nation-State (Legal)</w:t>
      </w:r>
    </w:p>
    <w:p>
      <w:r>
        <w:t>Asset freeze, sanctions</w:t>
      </w:r>
    </w:p>
    <w:p>
      <w:r>
        <w:t>Very High</w:t>
      </w:r>
    </w:p>
    <w:p>
      <w:r>
        <w:t>Medium</w:t>
      </w:r>
    </w:p>
    <w:p>
      <w:r>
        <w:t>Geopolitical Silos, legal</w:t>
      </w:r>
    </w:p>
    <w:p>
      <w:r>
        <w:t>Insider Threats</w:t>
      </w:r>
    </w:p>
    <w:p>
      <w:r>
        <w:t>Financial gain, sabotage</w:t>
      </w:r>
    </w:p>
    <w:p>
      <w:r>
        <w:t>Medium</w:t>
      </w:r>
    </w:p>
    <w:p>
      <w:r>
        <w:t>Low</w:t>
      </w:r>
    </w:p>
    <w:p>
      <w:r>
        <w:t>Access controls, monitoring</w:t>
      </w:r>
    </w:p>
    <w:p>
      <w:r>
        <w:t>Quantum Adversaries</w:t>
      </w:r>
    </w:p>
    <w:p>
      <w:r>
        <w:t>Cryptographic breaking</w:t>
      </w:r>
    </w:p>
    <w:p>
      <w:r>
        <w:t>High</w:t>
      </w:r>
    </w:p>
    <w:p>
      <w:r>
        <w:t>Low-Medium</w:t>
      </w:r>
    </w:p>
    <w:p>
      <w:pPr>
        <w:pStyle w:val="Heading3"/>
      </w:pPr>
      <w:r>
        <w:t>Post-quantum migration</w:t>
      </w:r>
    </w:p>
    <w:p>
      <w:pPr>
        <w:pStyle w:val="Heading3"/>
      </w:pPr>
      <w:r>
        <w:t>What This Means in Practice:</w:t>
      </w:r>
    </w:p>
    <w:p>
      <w:pPr>
        <w:pStyle w:val="ListBullet"/>
      </w:pPr>
      <w:r>
        <w:t>Different threats require different mitigation</w:t>
      </w:r>
    </w:p>
    <w:p>
      <w:pPr>
        <w:pStyle w:val="ListBullet"/>
      </w:pPr>
      <w:r>
        <w:t>High-capability actors require high-security measures</w:t>
      </w:r>
    </w:p>
    <w:p>
      <w:pPr>
        <w:pStyle w:val="ListBullet"/>
      </w:pPr>
      <w:r>
        <w:t>Likelihood is considered in risk assessment</w:t>
      </w:r>
    </w:p>
    <w:p>
      <w:pPr>
        <w:pStyle w:val="ListBullet"/>
      </w:pPr>
      <w:r>
        <w:t>Mitigation is proportional to risk</w:t>
      </w:r>
    </w:p>
    <w:p>
      <w:pPr>
        <w:pStyle w:val="Heading3"/>
      </w:pPr>
      <w:r>
        <w:t>Example:</w:t>
      </w:r>
    </w:p>
    <w:p>
      <w:r>
        <w:t>A nation-state actor attempts to compromise the Institution's reserves. The Institution uses MPC with geographically distributed shares, HSMs, and multi-jurisdictional custody. The attack fails. The monitoring system detects the attempt. The incident response team investigates.</w:t>
      </w:r>
    </w:p>
    <w:p>
      <w:pPr>
        <w:pStyle w:val="Heading3"/>
      </w:pPr>
      <w:r>
        <w:t>Why This Matters:</w:t>
      </w:r>
    </w:p>
    <w:p>
      <w:pPr>
        <w:pStyle w:val="ListBullet"/>
      </w:pPr>
      <w:r>
        <w:t>Understanding threats enables effective security</w:t>
      </w:r>
    </w:p>
    <w:p>
      <w:pPr>
        <w:pStyle w:val="ListBullet"/>
      </w:pPr>
      <w:r>
        <w:t>Different threats require different responses</w:t>
      </w:r>
    </w:p>
    <w:p>
      <w:pPr>
        <w:pStyle w:val="ListBullet"/>
      </w:pPr>
      <w:r>
        <w:t>High-capability actors require robust defenses</w:t>
      </w:r>
    </w:p>
    <w:p>
      <w:pPr>
        <w:pStyle w:val="ListBullet"/>
      </w:pPr>
      <w:r>
        <w:t>Threat modeling guides security investment</w:t>
      </w:r>
    </w:p>
    <w:p>
      <w:r>
        <w:t>Attack Vectors</w:t>
      </w:r>
    </w:p>
    <w:p>
      <w:r>
        <w:t>Vector</w:t>
      </w:r>
    </w:p>
    <w:p>
      <w:r>
        <w:t>Description</w:t>
      </w:r>
    </w:p>
    <w:p>
      <w:r>
        <w:t>Primary Threat Actors</w:t>
      </w:r>
    </w:p>
    <w:p>
      <w:r>
        <w:t>Mitigation</w:t>
      </w:r>
    </w:p>
    <w:p>
      <w:r>
        <w:t>Smart Contract Exploits</w:t>
      </w:r>
    </w:p>
    <w:p>
      <w:r>
        <w:t>Reentrancy, overflow, logic bugs</w:t>
      </w:r>
    </w:p>
    <w:p>
      <w:r>
        <w:t>Script Kiddies, Organized Crime</w:t>
      </w:r>
    </w:p>
    <w:p>
      <w:r>
        <w:t>Formal verification, audits, bug bounty</w:t>
      </w:r>
    </w:p>
    <w:p>
      <w:r>
        <w:t>Oracle Manipulation</w:t>
      </w:r>
    </w:p>
    <w:p>
      <w:r>
        <w:t>Price feed tampering</w:t>
      </w:r>
    </w:p>
    <w:p>
      <w:r>
        <w:t>Nation-State, Organized Crime</w:t>
      </w:r>
    </w:p>
    <w:p>
      <w:r>
        <w:t>Multi-family, 2% exclusion, TWAP</w:t>
      </w:r>
    </w:p>
    <w:p>
      <w:r>
        <w:t>Custodian Breach</w:t>
      </w:r>
    </w:p>
    <w:p>
      <w:r>
        <w:t>Theft of physical gold or stablecoins</w:t>
      </w:r>
    </w:p>
    <w:p>
      <w:r>
        <w:t>Rogue Custodians, Nation-State</w:t>
      </w:r>
    </w:p>
    <w:p>
      <w:r>
        <w:t>MPC, multi-custodian, insurance</w:t>
      </w:r>
    </w:p>
    <w:p>
      <w:r>
        <w:t>Governance Capture</w:t>
      </w:r>
    </w:p>
    <w:p>
      <w:r>
        <w:t>Corrupting Council members or votes</w:t>
      </w:r>
    </w:p>
    <w:p>
      <w:pPr>
        <w:pStyle w:val="Heading3"/>
      </w:pPr>
      <w:r>
        <w:t>Nation-State, Insider Threats</w:t>
      </w:r>
    </w:p>
    <w:p>
      <w:r>
        <w:t>1% cap, recusal, timelocks</w:t>
      </w:r>
    </w:p>
    <w:p>
      <w:r>
        <w:t>Social Engineering</w:t>
      </w:r>
    </w:p>
    <w:p>
      <w:r>
        <w:t>Phishing, impersonation</w:t>
      </w:r>
    </w:p>
    <w:p>
      <w:r>
        <w:t>Organized Crime</w:t>
      </w:r>
    </w:p>
    <w:p>
      <w:r>
        <w:t>Training, MFA, awareness</w:t>
      </w:r>
    </w:p>
    <w:p>
      <w:r>
        <w:t>Quantum Decryption</w:t>
      </w:r>
    </w:p>
    <w:p>
      <w:r>
        <w:t>Breaking ECDSA signatures</w:t>
      </w:r>
    </w:p>
    <w:p>
      <w:r>
        <w:t>Nation-State (future)</w:t>
      </w:r>
    </w:p>
    <w:p>
      <w:r>
        <w:t>Post-quantum migration</w:t>
      </w:r>
    </w:p>
    <w:p>
      <w:r>
        <w:t>Regulatory Seizure</w:t>
      </w:r>
    </w:p>
    <w:p>
      <w:r>
        <w:t>Freezing reserves or operations</w:t>
      </w:r>
    </w:p>
    <w:p>
      <w:r>
        <w:t>Nation-State</w:t>
      </w:r>
    </w:p>
    <w:p>
      <w:r>
        <w:t>Geopolitical Silos, legal</w:t>
      </w:r>
    </w:p>
    <w:p>
      <w:pPr>
        <w:pStyle w:val="Heading3"/>
      </w:pPr>
      <w:r>
        <w:t>Network Attacks</w:t>
      </w:r>
    </w:p>
    <w:p>
      <w:r>
        <w:t>51% attacks, DDoS</w:t>
      </w:r>
    </w:p>
    <w:p>
      <w:r>
        <w:t>Nation-State (theoretical)</w:t>
      </w:r>
    </w:p>
    <w:p>
      <w:pPr>
        <w:pStyle w:val="Heading3"/>
      </w:pPr>
      <w:r>
        <w:t>Network security, DDoS protection</w:t>
      </w:r>
    </w:p>
    <w:p>
      <w:pPr>
        <w:pStyle w:val="Heading3"/>
      </w:pPr>
      <w:r>
        <w:t>What This Means in Practice:</w:t>
      </w:r>
    </w:p>
    <w:p>
      <w:pPr>
        <w:pStyle w:val="ListBullet"/>
      </w:pPr>
      <w:r>
        <w:t>Attack vectors are identified and categorized</w:t>
      </w:r>
    </w:p>
    <w:p>
      <w:pPr>
        <w:pStyle w:val="ListBullet"/>
      </w:pPr>
      <w:r>
        <w:t>Primary threat actors are identified</w:t>
      </w:r>
    </w:p>
    <w:p>
      <w:pPr>
        <w:pStyle w:val="ListBullet"/>
      </w:pPr>
      <w:r>
        <w:t>Mitigation is defined for each vector</w:t>
      </w:r>
    </w:p>
    <w:p>
      <w:pPr>
        <w:pStyle w:val="ListBullet"/>
      </w:pPr>
      <w:r>
        <w:t>The attack surface is minimized</w:t>
      </w:r>
    </w:p>
    <w:p>
      <w:pPr>
        <w:pStyle w:val="Heading3"/>
      </w:pPr>
      <w:r>
        <w:t>Example:</w:t>
      </w:r>
    </w:p>
    <w:p>
      <w:r>
        <w:t>An attacker attempts an oracle manipulation attack. The Institution uses 8 independent oracle families with 60 total nodes. The attack would need to compromise 3 families simultaneously. The 2% exclusion rule filters outliers. The 48-hour TWAP prevents flash crash manipulation. The attack is extremely difficult to execute.</w:t>
      </w:r>
    </w:p>
    <w:p>
      <w:pPr>
        <w:pStyle w:val="Heading3"/>
      </w:pPr>
      <w:r>
        <w:t>Why This Matters:</w:t>
      </w:r>
    </w:p>
    <w:p>
      <w:pPr>
        <w:pStyle w:val="ListBullet"/>
      </w:pPr>
      <w:r>
        <w:t>Identifying vectors enables targeted defense</w:t>
      </w:r>
    </w:p>
    <w:p>
      <w:pPr>
        <w:pStyle w:val="ListBullet"/>
      </w:pPr>
      <w:r>
        <w:t>Primary threat actors guide response</w:t>
      </w:r>
    </w:p>
    <w:p>
      <w:pPr>
        <w:pStyle w:val="ListBullet"/>
      </w:pPr>
      <w:r>
        <w:t>Defined mitigation enables implementation</w:t>
      </w:r>
    </w:p>
    <w:p>
      <w:pPr>
        <w:pStyle w:val="ListBullet"/>
      </w:pPr>
      <w:r>
        <w:t>Minimizing attack surface reduces risk</w:t>
      </w:r>
    </w:p>
    <w:p>
      <w:r>
        <w:t>Smart Contract Security</w:t>
      </w:r>
    </w:p>
    <w:p>
      <w:r>
        <w:t>Security Controls</w:t>
      </w:r>
    </w:p>
    <w:p>
      <w:r>
        <w:t>Control</w:t>
      </w:r>
    </w:p>
    <w:p>
      <w:r>
        <w:t>Implementation</w:t>
      </w:r>
    </w:p>
    <w:p>
      <w:r>
        <w:t>Purpose</w:t>
      </w:r>
    </w:p>
    <w:p>
      <w:r>
        <w:t>Formal Verification</w:t>
      </w:r>
    </w:p>
    <w:p>
      <w:r>
        <w:t>Certora Prover</w:t>
      </w:r>
    </w:p>
    <w:p>
      <w:r>
        <w:t>Mathematical proof of correctness</w:t>
      </w:r>
    </w:p>
    <w:p>
      <w:r>
        <w:t>Audits</w:t>
      </w:r>
    </w:p>
    <w:p>
      <w:r>
        <w:t>Multiple independent firms</w:t>
      </w:r>
    </w:p>
    <w:p>
      <w:r>
        <w:t>Third-party validation</w:t>
      </w:r>
    </w:p>
    <w:p>
      <w:r>
        <w:t>Bug Bounty</w:t>
      </w:r>
    </w:p>
    <w:p>
      <w:r>
        <w:t>Immunefi ($2,000,000)</w:t>
      </w:r>
    </w:p>
    <w:p>
      <w:r>
        <w:t>Community testing</w:t>
      </w:r>
    </w:p>
    <w:p>
      <w:r>
        <w:t>Access Control</w:t>
      </w:r>
    </w:p>
    <w:p>
      <w:r>
        <w:t>OpenZeppelin AccessControl</w:t>
      </w:r>
    </w:p>
    <w:p>
      <w:r>
        <w:t>Role-based permissions</w:t>
      </w:r>
    </w:p>
    <w:p>
      <w:r>
        <w:t>Reentrancy Guard</w:t>
      </w:r>
    </w:p>
    <w:p>
      <w:r>
        <w:t>OpenZeppelin ReentrancyGuard</w:t>
      </w:r>
    </w:p>
    <w:p>
      <w:r>
        <w:t>Prevent reentrancy attacks</w:t>
      </w:r>
    </w:p>
    <w:p>
      <w:r>
        <w:t>Pausability</w:t>
      </w:r>
    </w:p>
    <w:p>
      <w:r>
        <w:t>OpenZeppelin Pausable</w:t>
      </w:r>
    </w:p>
    <w:p>
      <w:r>
        <w:t>Emergency pause capability</w:t>
      </w:r>
    </w:p>
    <w:p>
      <w:r>
        <w:t>Timelocks</w:t>
      </w:r>
    </w:p>
    <w:p>
      <w:r>
        <w:t>Governance timelocks</w:t>
      </w:r>
    </w:p>
    <w:p>
      <w:r>
        <w:t>Delayed execution</w:t>
      </w:r>
    </w:p>
    <w:p>
      <w:r>
        <w:t>Proxy Pattern</w:t>
      </w:r>
    </w:p>
    <w:p>
      <w:r>
        <w:t>UUPS</w:t>
      </w:r>
    </w:p>
    <w:p>
      <w:r>
        <w:t>Secure upgrades</w:t>
      </w:r>
    </w:p>
    <w:p>
      <w:r>
        <w:t>Storage Gaps</w:t>
      </w:r>
    </w:p>
    <w:p>
      <w:r>
        <w:t>Reserved storage slots</w:t>
      </w:r>
    </w:p>
    <w:p>
      <w:r>
        <w:t>Upgrade safety</w:t>
      </w:r>
    </w:p>
    <w:p>
      <w:r>
        <w:t>Event Logging</w:t>
      </w:r>
    </w:p>
    <w:p>
      <w:r>
        <w:t>Comprehensive events</w:t>
      </w:r>
    </w:p>
    <w:p>
      <w:pPr>
        <w:pStyle w:val="Heading3"/>
      </w:pPr>
      <w:r>
        <w:t>Audit trail</w:t>
      </w:r>
    </w:p>
    <w:p>
      <w:pPr>
        <w:pStyle w:val="Heading3"/>
      </w:pPr>
      <w:r>
        <w:t>What This Means in Practice:</w:t>
      </w:r>
    </w:p>
    <w:p>
      <w:pPr>
        <w:pStyle w:val="ListBullet"/>
      </w:pPr>
      <w:r>
        <w:t>Multiple controls protect smart contracts</w:t>
      </w:r>
    </w:p>
    <w:p>
      <w:pPr>
        <w:pStyle w:val="ListBullet"/>
      </w:pPr>
      <w:r>
        <w:t>Formal verification provides mathematical certainty</w:t>
      </w:r>
    </w:p>
    <w:p>
      <w:pPr>
        <w:pStyle w:val="ListBullet"/>
      </w:pPr>
      <w:r>
        <w:t>Audits provide independent validation</w:t>
      </w:r>
    </w:p>
    <w:p>
      <w:pPr>
        <w:pStyle w:val="ListBullet"/>
      </w:pPr>
      <w:r>
        <w:t>Bug bounty incentivizes vulnerability discovery</w:t>
      </w:r>
    </w:p>
    <w:p>
      <w:pPr>
        <w:pStyle w:val="ListBullet"/>
      </w:pPr>
      <w:r>
        <w:t>Access control prevents unauthorized actions</w:t>
      </w:r>
    </w:p>
    <w:p>
      <w:pPr>
        <w:pStyle w:val="ListBullet"/>
      </w:pPr>
      <w:r>
        <w:t>Pausability enables emergency response</w:t>
      </w:r>
    </w:p>
    <w:p>
      <w:pPr>
        <w:pStyle w:val="Heading3"/>
      </w:pPr>
      <w:r>
        <w:t>Example:</w:t>
      </w:r>
    </w:p>
    <w:p>
      <w:r>
        <w:t>A smart contract vulnerability is discovered. The formal verification process (Certora) proves that the vulnerability does not exist. The audits confirm the verification. The bug bounty program has not received any reports of the vulnerability. The access controls prevent exploitation if the vulnerability existed. Multiple controls provide defense.</w:t>
      </w:r>
    </w:p>
    <w:p>
      <w:pPr>
        <w:pStyle w:val="Heading3"/>
      </w:pPr>
      <w:r>
        <w:t>Why This Matters:</w:t>
      </w:r>
    </w:p>
    <w:p>
      <w:pPr>
        <w:pStyle w:val="ListBullet"/>
      </w:pPr>
      <w:r>
        <w:t>Multiple controls provide defense in depth</w:t>
      </w:r>
    </w:p>
    <w:p>
      <w:pPr>
        <w:pStyle w:val="ListBullet"/>
      </w:pPr>
      <w:r>
        <w:t>Formal verification provides mathematical certainty</w:t>
      </w:r>
    </w:p>
    <w:p>
      <w:pPr>
        <w:pStyle w:val="ListBullet"/>
      </w:pPr>
      <w:r>
        <w:t>Audits provide independent validation</w:t>
      </w:r>
    </w:p>
    <w:p>
      <w:pPr>
        <w:pStyle w:val="ListBullet"/>
      </w:pPr>
      <w:r>
        <w:t>Bug bounty incentivizes discovery</w:t>
      </w:r>
    </w:p>
    <w:p>
      <w:pPr>
        <w:pStyle w:val="ListBullet"/>
      </w:pPr>
      <w:r>
        <w:t>Access control prevents unauthorized actions</w:t>
      </w:r>
    </w:p>
    <w:p>
      <w:r>
        <w:t>Formal Verification</w:t>
      </w:r>
    </w:p>
    <w:p>
      <w:r>
        <w:t>Invariant</w:t>
      </w:r>
    </w:p>
    <w:p>
      <w:r>
        <w:t>Description</w:t>
      </w:r>
    </w:p>
    <w:p>
      <w:r>
        <w:t>Status</w:t>
      </w:r>
    </w:p>
    <w:p>
      <w:r>
        <w:t>I-1</w:t>
      </w:r>
    </w:p>
    <w:p>
      <w:pPr>
        <w:pStyle w:val="Heading3"/>
      </w:pPr>
      <w:r>
        <w:t>Reserve_Value ≥ Supply_Value × NAV</w:t>
      </w:r>
    </w:p>
    <w:p>
      <w:r>
        <w:t>✅ Proven</w:t>
      </w:r>
    </w:p>
    <w:p>
      <w:r>
        <w:t>I-2</w:t>
      </w:r>
    </w:p>
    <w:p>
      <w:pPr>
        <w:pStyle w:val="Heading3"/>
      </w:pPr>
      <w:r>
        <w:t>Mint never called without proof of deposit</w:t>
      </w:r>
    </w:p>
    <w:p>
      <w:r>
        <w:t>✅ Proven</w:t>
      </w:r>
    </w:p>
    <w:p>
      <w:r>
        <w:t>I-3</w:t>
      </w:r>
    </w:p>
    <w:p>
      <w:pPr>
        <w:pStyle w:val="Heading3"/>
      </w:pPr>
      <w:r>
        <w:t>Redeem always decreases supply and reserves proportionally</w:t>
      </w:r>
    </w:p>
    <w:p>
      <w:r>
        <w:t>✅ Proven</w:t>
      </w:r>
    </w:p>
    <w:p>
      <w:r>
        <w:t>I-4</w:t>
      </w:r>
    </w:p>
    <w:p>
      <w:pPr>
        <w:pStyle w:val="Heading3"/>
      </w:pPr>
      <w:r>
        <w:t>Rebalance never exceeds the 3% weekly weight change cap</w:t>
      </w:r>
    </w:p>
    <w:p>
      <w:r>
        <w:t>✅ Proven</w:t>
      </w:r>
    </w:p>
    <w:p>
      <w:pPr>
        <w:pStyle w:val="Heading3"/>
      </w:pPr>
      <w:r>
        <w:t>I-5</w:t>
      </w:r>
    </w:p>
    <w:p>
      <w:r>
        <w:t>SDP triggers correctly when volatility thresholds are exceeded</w:t>
      </w:r>
    </w:p>
    <w:p>
      <w:r>
        <w:t>✅ Proven</w:t>
      </w:r>
    </w:p>
    <w:p>
      <w:r>
        <w:t>I-6</w:t>
      </w:r>
    </w:p>
    <w:p>
      <w:pPr>
        <w:pStyle w:val="Heading3"/>
      </w:pPr>
      <w:r>
        <w:t>MTQ-Y yield accrual is mathematically correct</w:t>
      </w:r>
    </w:p>
    <w:p>
      <w:r>
        <w:t>✅ Proven</w:t>
      </w:r>
    </w:p>
    <w:p>
      <w:r>
        <w:t>I-7</w:t>
      </w:r>
    </w:p>
    <w:p>
      <w:pPr>
        <w:pStyle w:val="Heading3"/>
      </w:pPr>
      <w:r>
        <w:t>Token migration preserves total value</w:t>
      </w:r>
    </w:p>
    <w:p>
      <w:r>
        <w:t>✅ Proven</w:t>
      </w:r>
    </w:p>
    <w:p>
      <w:r>
        <w:t>I-8</w:t>
      </w:r>
    </w:p>
    <w:p>
      <w:pPr>
        <w:pStyle w:val="Heading3"/>
      </w:pPr>
      <w:r>
        <w:t>Blacklist prevents only sanctioned addresses</w:t>
      </w:r>
    </w:p>
    <w:p>
      <w:r>
        <w:t>✅ Proven</w:t>
      </w:r>
    </w:p>
    <w:p>
      <w:r>
        <w:t>I-9</w:t>
      </w:r>
    </w:p>
    <w:p>
      <w:pPr>
        <w:pStyle w:val="Heading3"/>
      </w:pPr>
      <w:r>
        <w:t>Takaful fund balance equals 10% of NAV target</w:t>
      </w:r>
    </w:p>
    <w:p>
      <w:r>
        <w:t>✅ Proven</w:t>
      </w:r>
    </w:p>
    <w:p>
      <w:r>
        <w:t>I-10</w:t>
      </w:r>
    </w:p>
    <w:p>
      <w:pPr>
        <w:pStyle w:val="Heading3"/>
      </w:pPr>
      <w:r>
        <w:t>Governance timelocks cannot be bypassed</w:t>
      </w:r>
    </w:p>
    <w:p>
      <w:r>
        <w:t>✅ Proven</w:t>
      </w:r>
    </w:p>
    <w:p>
      <w:r>
        <w:t>I-11</w:t>
      </w:r>
    </w:p>
    <w:p>
      <w:pPr>
        <w:pStyle w:val="Heading3"/>
      </w:pPr>
      <w:r>
        <w:t>Oracle consensus threshold (≥5 of 8 families)</w:t>
      </w:r>
    </w:p>
    <w:p>
      <w:r>
        <w:t>✅ Proven</w:t>
      </w:r>
    </w:p>
    <w:p>
      <w:r>
        <w:t>I-12</w:t>
      </w:r>
    </w:p>
    <w:p>
      <w:pPr>
        <w:pStyle w:val="Heading3"/>
      </w:pPr>
      <w:r>
        <w:t>Fee calculations never exceed constitutional caps</w:t>
      </w:r>
    </w:p>
    <w:p>
      <w:r>
        <w:t>✅ Proven</w:t>
      </w:r>
    </w:p>
    <w:p>
      <w:pPr>
        <w:pStyle w:val="Heading3"/>
      </w:pPr>
      <w:r>
        <w:t>What This Means in Practice:</w:t>
      </w:r>
    </w:p>
    <w:p>
      <w:pPr>
        <w:pStyle w:val="ListBullet"/>
      </w:pPr>
      <w:r>
        <w:t>Critical invariants are formally verified</w:t>
      </w:r>
    </w:p>
    <w:p>
      <w:pPr>
        <w:pStyle w:val="ListBullet"/>
      </w:pPr>
      <w:r>
        <w:t>Verification provides mathematical certainty</w:t>
      </w:r>
    </w:p>
    <w:p>
      <w:pPr>
        <w:pStyle w:val="ListBullet"/>
      </w:pPr>
      <w:r>
        <w:t>Verification is conducted quarterly</w:t>
      </w:r>
    </w:p>
    <w:p>
      <w:pPr>
        <w:pStyle w:val="ListBullet"/>
      </w:pPr>
      <w:r>
        <w:t>Verification covers all critical contracts</w:t>
      </w:r>
    </w:p>
    <w:p>
      <w:pPr>
        <w:pStyle w:val="Heading3"/>
      </w:pPr>
      <w:r>
        <w:t>Example:</w:t>
      </w:r>
    </w:p>
    <w:p>
      <w:r>
        <w:t>The Certora Prover verifies that the reserve invariant "Reserve_Value ≥ Supply_Value × NAV" holds for all possible execution paths. The proof is mathematical. The invariant cannot be violated.</w:t>
      </w:r>
    </w:p>
    <w:p>
      <w:pPr>
        <w:pStyle w:val="Heading3"/>
      </w:pPr>
      <w:r>
        <w:t>Why This Matters:</w:t>
      </w:r>
    </w:p>
    <w:p>
      <w:pPr>
        <w:pStyle w:val="ListBullet"/>
      </w:pPr>
      <w:r>
        <w:t>Formal verification provides mathematical certainty</w:t>
      </w:r>
    </w:p>
    <w:p>
      <w:pPr>
        <w:pStyle w:val="ListBullet"/>
      </w:pPr>
      <w:r>
        <w:t>Formal verification is stronger than testing</w:t>
      </w:r>
    </w:p>
    <w:p>
      <w:pPr>
        <w:pStyle w:val="ListBullet"/>
      </w:pPr>
      <w:r>
        <w:t>Formal verification covers all execution paths</w:t>
      </w:r>
    </w:p>
    <w:p>
      <w:pPr>
        <w:pStyle w:val="ListBullet"/>
      </w:pPr>
      <w:r>
        <w:t>Formal verification proves correctness</w:t>
      </w:r>
    </w:p>
    <w:p>
      <w:r>
        <w:t>Audits</w:t>
      </w:r>
    </w:p>
    <w:p>
      <w:r>
        <w:t>Audit Type</w:t>
      </w:r>
    </w:p>
    <w:p>
      <w:r>
        <w:t>Frequency</w:t>
      </w:r>
    </w:p>
    <w:p>
      <w:r>
        <w:t>Firms</w:t>
      </w:r>
    </w:p>
    <w:p>
      <w:r>
        <w:t>Scope</w:t>
      </w:r>
    </w:p>
    <w:p>
      <w:r>
        <w:t>Full Protocol Audit</w:t>
      </w:r>
    </w:p>
    <w:p>
      <w:r>
        <w:t>Annual</w:t>
      </w:r>
    </w:p>
    <w:p>
      <w:r>
        <w:t>Multiple (3+)</w:t>
      </w:r>
    </w:p>
    <w:p>
      <w:r>
        <w:t>All contracts</w:t>
      </w:r>
    </w:p>
    <w:p>
      <w:r>
        <w:t>Upgrade Audit</w:t>
      </w:r>
    </w:p>
    <w:p>
      <w:r>
        <w:t>Per upgrade</w:t>
      </w:r>
    </w:p>
    <w:p>
      <w:r>
        <w:t>Multiple (2+)</w:t>
      </w:r>
    </w:p>
    <w:p>
      <w:r>
        <w:t>Modified contracts</w:t>
      </w:r>
    </w:p>
    <w:p>
      <w:r>
        <w:t>Security Assessment</w:t>
      </w:r>
    </w:p>
    <w:p>
      <w:r>
        <w:t>Quarterly</w:t>
      </w:r>
    </w:p>
    <w:p>
      <w:r>
        <w:t>One firm</w:t>
      </w:r>
    </w:p>
    <w:p>
      <w:r>
        <w:t>High-risk areas</w:t>
      </w:r>
    </w:p>
    <w:p>
      <w:r>
        <w:t>Penetration Testing</w:t>
      </w:r>
    </w:p>
    <w:p>
      <w:r>
        <w:t>Annual</w:t>
      </w:r>
    </w:p>
    <w:p>
      <w:r>
        <w:t>One firm</w:t>
      </w:r>
    </w:p>
    <w:p>
      <w:pPr>
        <w:pStyle w:val="Heading3"/>
      </w:pPr>
      <w:r>
        <w:t>All systems</w:t>
      </w:r>
    </w:p>
    <w:p>
      <w:pPr>
        <w:pStyle w:val="Heading3"/>
      </w:pPr>
      <w:r>
        <w:t>What This Means in Practice:</w:t>
      </w:r>
    </w:p>
    <w:p>
      <w:pPr>
        <w:pStyle w:val="ListBullet"/>
      </w:pPr>
      <w:r>
        <w:t>Regular audits ensure security</w:t>
      </w:r>
    </w:p>
    <w:p>
      <w:pPr>
        <w:pStyle w:val="ListBullet"/>
      </w:pPr>
      <w:r>
        <w:t>Multiple firms provide independent validation</w:t>
      </w:r>
    </w:p>
    <w:p>
      <w:pPr>
        <w:pStyle w:val="ListBullet"/>
      </w:pPr>
      <w:r>
        <w:t>Upgrades are audited before deployment</w:t>
      </w:r>
    </w:p>
    <w:p>
      <w:pPr>
        <w:pStyle w:val="ListBullet"/>
      </w:pPr>
      <w:r>
        <w:t>Penetration testing identifies vulnerabilities</w:t>
      </w:r>
    </w:p>
    <w:p>
      <w:pPr>
        <w:pStyle w:val="Heading3"/>
      </w:pPr>
      <w:r>
        <w:t>Example:</w:t>
      </w:r>
    </w:p>
    <w:p>
      <w:r>
        <w:t>The Institution engages three independent security firms for its annual full protocol audit. Each firm reviews all smart contracts. The firms produce separate reports. Any findings are addressed. The audits provide assurance.</w:t>
      </w:r>
    </w:p>
    <w:p>
      <w:pPr>
        <w:pStyle w:val="Heading3"/>
      </w:pPr>
      <w:r>
        <w:t>Why This Matters:</w:t>
      </w:r>
    </w:p>
    <w:p>
      <w:pPr>
        <w:pStyle w:val="ListBullet"/>
      </w:pPr>
      <w:r>
        <w:t>Audits provide independent validation</w:t>
      </w:r>
    </w:p>
    <w:p>
      <w:pPr>
        <w:pStyle w:val="ListBullet"/>
      </w:pPr>
      <w:r>
        <w:t>Multiple firms increase confidence</w:t>
      </w:r>
    </w:p>
    <w:p>
      <w:pPr>
        <w:pStyle w:val="ListBullet"/>
      </w:pPr>
      <w:r>
        <w:t>Regular audits maintain security</w:t>
      </w:r>
    </w:p>
    <w:p>
      <w:pPr>
        <w:pStyle w:val="ListBullet"/>
      </w:pPr>
      <w:r>
        <w:t>Findings are addressed</w:t>
      </w:r>
    </w:p>
    <w:p>
      <w:r>
        <w:t>Bug Bounty Program</w:t>
      </w:r>
    </w:p>
    <w:p>
      <w:r>
        <w:t>Attribute</w:t>
      </w:r>
    </w:p>
    <w:p>
      <w:r>
        <w:t>Specification</w:t>
      </w:r>
    </w:p>
    <w:p>
      <w:r>
        <w:t>Platform</w:t>
      </w:r>
    </w:p>
    <w:p>
      <w:r>
        <w:t>Immunefi</w:t>
      </w:r>
    </w:p>
    <w:p>
      <w:pPr>
        <w:pStyle w:val="Heading3"/>
      </w:pPr>
      <w:r>
        <w:t>Total Reward Pool</w:t>
      </w:r>
    </w:p>
    <w:p>
      <w:r>
        <w:t>$2,000,000</w:t>
      </w:r>
    </w:p>
    <w:p>
      <w:r>
        <w:t>Critical Severity</w:t>
      </w:r>
    </w:p>
    <w:p>
      <w:r>
        <w:t>Up to $500,000</w:t>
      </w:r>
    </w:p>
    <w:p>
      <w:r>
        <w:t>High Severity</w:t>
      </w:r>
    </w:p>
    <w:p>
      <w:r>
        <w:t>Up to $100,000</w:t>
      </w:r>
    </w:p>
    <w:p>
      <w:r>
        <w:t>Medium Severity</w:t>
      </w:r>
    </w:p>
    <w:p>
      <w:r>
        <w:t>Up to $25,000</w:t>
      </w:r>
    </w:p>
    <w:p>
      <w:r>
        <w:t>Low Severity</w:t>
      </w:r>
    </w:p>
    <w:p>
      <w:r>
        <w:t>Up to $5,000</w:t>
      </w:r>
    </w:p>
    <w:p>
      <w:r>
        <w:t>Scope</w:t>
      </w:r>
    </w:p>
    <w:p>
      <w:pPr>
        <w:pStyle w:val="Heading3"/>
      </w:pPr>
      <w:r>
        <w:t>All smart contracts, oracle integration, governance</w:t>
      </w:r>
    </w:p>
    <w:p>
      <w:pPr>
        <w:pStyle w:val="Heading3"/>
      </w:pPr>
      <w:r>
        <w:t>What This Means in Practice:</w:t>
      </w:r>
    </w:p>
    <w:p>
      <w:pPr>
        <w:pStyle w:val="ListBullet"/>
      </w:pPr>
      <w:r>
        <w:t>A bug bounty program incentivizes vulnerability discovery</w:t>
      </w:r>
    </w:p>
    <w:p>
      <w:pPr>
        <w:pStyle w:val="ListBullet"/>
      </w:pPr>
      <w:r>
        <w:t>Rewards are proportional to severity</w:t>
      </w:r>
    </w:p>
    <w:p>
      <w:pPr>
        <w:pStyle w:val="ListBullet"/>
      </w:pPr>
      <w:r>
        <w:t>The program is publicly managed</w:t>
      </w:r>
    </w:p>
    <w:p>
      <w:pPr>
        <w:pStyle w:val="ListBullet"/>
      </w:pPr>
      <w:r>
        <w:t>All reports are investigated</w:t>
      </w:r>
    </w:p>
    <w:p>
      <w:pPr>
        <w:pStyle w:val="Heading3"/>
      </w:pPr>
      <w:r>
        <w:t>Example:</w:t>
      </w:r>
    </w:p>
    <w:p>
      <w:r>
        <w:t>A security researcher discovers a medium-severity vulnerability in the Algorithm contract. The researcher submits a report through Immunefi. The Institution investigates and confirms the vulnerability. The researcher receives $25,000. The vulnerability is patched.</w:t>
      </w:r>
    </w:p>
    <w:p>
      <w:pPr>
        <w:pStyle w:val="Heading3"/>
      </w:pPr>
      <w:r>
        <w:t>Why This Matters:</w:t>
      </w:r>
    </w:p>
    <w:p>
      <w:pPr>
        <w:pStyle w:val="ListBullet"/>
      </w:pPr>
      <w:r>
        <w:t>Bug bounty incentivizes community testing</w:t>
      </w:r>
    </w:p>
    <w:p>
      <w:pPr>
        <w:pStyle w:val="ListBullet"/>
      </w:pPr>
      <w:r>
        <w:t>Rewards proportional to severity</w:t>
      </w:r>
    </w:p>
    <w:p>
      <w:pPr>
        <w:pStyle w:val="ListBullet"/>
      </w:pPr>
      <w:r>
        <w:t>Public program attracts researchers</w:t>
      </w:r>
    </w:p>
    <w:p>
      <w:pPr>
        <w:pStyle w:val="ListBullet"/>
      </w:pPr>
      <w:r>
        <w:t>Vulnerabilities are discovered and patched</w:t>
      </w:r>
    </w:p>
    <w:p>
      <w:r>
        <w:t>Infrastructure Security</w:t>
      </w:r>
    </w:p>
    <w:p>
      <w:r>
        <w:t>Network Security</w:t>
      </w:r>
    </w:p>
    <w:p>
      <w:r>
        <w:t>Control</w:t>
      </w:r>
    </w:p>
    <w:p>
      <w:r>
        <w:t>Implementation</w:t>
      </w:r>
    </w:p>
    <w:p>
      <w:r>
        <w:t>Purpose</w:t>
      </w:r>
    </w:p>
    <w:p>
      <w:r>
        <w:t>Firewalls</w:t>
      </w:r>
    </w:p>
    <w:p>
      <w:r>
        <w:t>VPC, security groups</w:t>
      </w:r>
    </w:p>
    <w:p>
      <w:r>
        <w:t>Network segmentation</w:t>
      </w:r>
    </w:p>
    <w:p>
      <w:r>
        <w:t>Web Application Firewall</w:t>
      </w:r>
    </w:p>
    <w:p>
      <w:r>
        <w:t>AWS WAF</w:t>
      </w:r>
    </w:p>
    <w:p>
      <w:r>
        <w:t>Application protection</w:t>
      </w:r>
    </w:p>
    <w:p>
      <w:r>
        <w:t>DDoS Protection</w:t>
      </w:r>
    </w:p>
    <w:p>
      <w:r>
        <w:t>AWS Shield</w:t>
      </w:r>
    </w:p>
    <w:p>
      <w:r>
        <w:t>Availability protection</w:t>
      </w:r>
    </w:p>
    <w:p>
      <w:r>
        <w:t>Network Segmentation</w:t>
      </w:r>
    </w:p>
    <w:p>
      <w:r>
        <w:t>VPC, subnets</w:t>
      </w:r>
    </w:p>
    <w:p>
      <w:r>
        <w:t>Isolation</w:t>
      </w:r>
    </w:p>
    <w:p>
      <w:r>
        <w:t>Intrusion Detection</w:t>
      </w:r>
    </w:p>
    <w:p>
      <w:r>
        <w:t>Security Onion</w:t>
      </w:r>
    </w:p>
    <w:p>
      <w:r>
        <w:t>Threat detection</w:t>
      </w:r>
    </w:p>
    <w:p>
      <w:r>
        <w:t>VPN</w:t>
      </w:r>
    </w:p>
    <w:p>
      <w:r>
        <w:t>AWS VPN, Direct Connect</w:t>
      </w:r>
    </w:p>
    <w:p>
      <w:r>
        <w:t>Secure access</w:t>
      </w:r>
    </w:p>
    <w:p>
      <w:r>
        <w:t>TLS</w:t>
      </w:r>
    </w:p>
    <w:p>
      <w:r>
        <w:t>TLS 1.3</w:t>
      </w:r>
    </w:p>
    <w:p>
      <w:pPr>
        <w:pStyle w:val="Heading3"/>
      </w:pPr>
      <w:r>
        <w:t>Data in transit encryption</w:t>
      </w:r>
    </w:p>
    <w:p>
      <w:pPr>
        <w:pStyle w:val="Heading3"/>
      </w:pPr>
      <w:r>
        <w:t>What This Means in Practice:</w:t>
      </w:r>
    </w:p>
    <w:p>
      <w:pPr>
        <w:pStyle w:val="ListBullet"/>
      </w:pPr>
      <w:r>
        <w:t>Network security protects the infrastructure</w:t>
      </w:r>
    </w:p>
    <w:p>
      <w:pPr>
        <w:pStyle w:val="ListBullet"/>
      </w:pPr>
      <w:r>
        <w:t>Firewalls control traffic</w:t>
      </w:r>
    </w:p>
    <w:p>
      <w:pPr>
        <w:pStyle w:val="ListBullet"/>
      </w:pPr>
      <w:r>
        <w:t>WAF protects web applications</w:t>
      </w:r>
    </w:p>
    <w:p>
      <w:pPr>
        <w:pStyle w:val="ListBullet"/>
      </w:pPr>
      <w:r>
        <w:t>DDoS protection ensures availability</w:t>
      </w:r>
    </w:p>
    <w:p>
      <w:pPr>
        <w:pStyle w:val="ListBullet"/>
      </w:pPr>
      <w:r>
        <w:t>Intrusion detection identifies threats</w:t>
      </w:r>
    </w:p>
    <w:p>
      <w:pPr>
        <w:pStyle w:val="Heading3"/>
      </w:pPr>
      <w:r>
        <w:t>Example:</w:t>
      </w:r>
    </w:p>
    <w:p>
      <w:r>
        <w:t>A DDoS attack targets the API gateway. The DDoS protection (AWS Shield) automatically mitigates the attack. The application remains available. No legitimate traffic is disrupted.</w:t>
      </w:r>
    </w:p>
    <w:p>
      <w:pPr>
        <w:pStyle w:val="Heading3"/>
      </w:pPr>
      <w:r>
        <w:t>Why This Matters:</w:t>
      </w:r>
    </w:p>
    <w:p>
      <w:pPr>
        <w:pStyle w:val="ListBullet"/>
      </w:pPr>
      <w:r>
        <w:t>Network security is the foundation of infrastructure security</w:t>
      </w:r>
    </w:p>
    <w:p>
      <w:pPr>
        <w:pStyle w:val="ListBullet"/>
      </w:pPr>
      <w:r>
        <w:t>Firewalls control access</w:t>
      </w:r>
    </w:p>
    <w:p>
      <w:pPr>
        <w:pStyle w:val="ListBullet"/>
      </w:pPr>
      <w:r>
        <w:t>DDoS protection ensures availability</w:t>
      </w:r>
    </w:p>
    <w:p>
      <w:pPr>
        <w:pStyle w:val="ListBullet"/>
      </w:pPr>
      <w:r>
        <w:t>Intrusion detection identifies threats</w:t>
      </w:r>
    </w:p>
    <w:p>
      <w:r>
        <w:t>Cloud Security</w:t>
      </w:r>
    </w:p>
    <w:p>
      <w:r>
        <w:t>Control</w:t>
      </w:r>
    </w:p>
    <w:p>
      <w:r>
        <w:t>Implementation</w:t>
      </w:r>
    </w:p>
    <w:p>
      <w:r>
        <w:t>Purpose</w:t>
      </w:r>
    </w:p>
    <w:p>
      <w:r>
        <w:t>IAM</w:t>
      </w:r>
    </w:p>
    <w:p>
      <w:r>
        <w:t>AWS IAM</w:t>
      </w:r>
    </w:p>
    <w:p>
      <w:r>
        <w:t>Identity and access management</w:t>
      </w:r>
    </w:p>
    <w:p>
      <w:r>
        <w:t>KMS</w:t>
      </w:r>
    </w:p>
    <w:p>
      <w:r>
        <w:t>AWS KMS</w:t>
      </w:r>
    </w:p>
    <w:p>
      <w:r>
        <w:t>Key management</w:t>
      </w:r>
    </w:p>
    <w:p>
      <w:r>
        <w:t>Secrets Management</w:t>
      </w:r>
    </w:p>
    <w:p>
      <w:r>
        <w:t>AWS Secrets Manager, HashiCorp Vault</w:t>
      </w:r>
    </w:p>
    <w:p>
      <w:r>
        <w:t>Secret storage</w:t>
      </w:r>
    </w:p>
    <w:p>
      <w:r>
        <w:t>CloudTrail</w:t>
      </w:r>
    </w:p>
    <w:p>
      <w:r>
        <w:t>AWS CloudTrail</w:t>
      </w:r>
    </w:p>
    <w:p>
      <w:r>
        <w:t>Audit logging</w:t>
      </w:r>
    </w:p>
    <w:p>
      <w:r>
        <w:t>GuardDuty</w:t>
      </w:r>
    </w:p>
    <w:p>
      <w:r>
        <w:t>AWS GuardDuty</w:t>
      </w:r>
    </w:p>
    <w:p>
      <w:r>
        <w:t>Threat detection</w:t>
      </w:r>
    </w:p>
    <w:p>
      <w:r>
        <w:t>Security Hub</w:t>
      </w:r>
    </w:p>
    <w:p>
      <w:r>
        <w:t>AWS Security Hub</w:t>
      </w:r>
    </w:p>
    <w:p>
      <w:r>
        <w:t>Security posture</w:t>
      </w:r>
    </w:p>
    <w:p>
      <w:r>
        <w:t>Inspector</w:t>
      </w:r>
    </w:p>
    <w:p>
      <w:r>
        <w:t>AWS Inspector</w:t>
      </w:r>
    </w:p>
    <w:p>
      <w:pPr>
        <w:pStyle w:val="Heading3"/>
      </w:pPr>
      <w:r>
        <w:t>Vulnerability scanning</w:t>
      </w:r>
    </w:p>
    <w:p>
      <w:pPr>
        <w:pStyle w:val="Heading3"/>
      </w:pPr>
      <w:r>
        <w:t>What This Means in Practice:</w:t>
      </w:r>
    </w:p>
    <w:p>
      <w:pPr>
        <w:pStyle w:val="ListBullet"/>
      </w:pPr>
      <w:r>
        <w:t>Cloud security controls protect cloud infrastructure</w:t>
      </w:r>
    </w:p>
    <w:p>
      <w:pPr>
        <w:pStyle w:val="ListBullet"/>
      </w:pPr>
      <w:r>
        <w:t>IAM controls access</w:t>
      </w:r>
    </w:p>
    <w:p>
      <w:pPr>
        <w:pStyle w:val="ListBullet"/>
      </w:pPr>
      <w:r>
        <w:t>KMS manages keys</w:t>
      </w:r>
    </w:p>
    <w:p>
      <w:pPr>
        <w:pStyle w:val="ListBullet"/>
      </w:pPr>
      <w:r>
        <w:t>Secrets Manager stores secrets</w:t>
      </w:r>
    </w:p>
    <w:p>
      <w:pPr>
        <w:pStyle w:val="ListBullet"/>
      </w:pPr>
      <w:r>
        <w:t>CloudTrail provides audit logging</w:t>
      </w:r>
    </w:p>
    <w:p>
      <w:pPr>
        <w:pStyle w:val="ListBullet"/>
      </w:pPr>
      <w:r>
        <w:t>GuardDuty detects threats</w:t>
      </w:r>
    </w:p>
    <w:p>
      <w:pPr>
        <w:pStyle w:val="ListBullet"/>
      </w:pPr>
      <w:r>
        <w:t>Inspector scans for vulnerabilities</w:t>
      </w:r>
    </w:p>
    <w:p>
      <w:pPr>
        <w:pStyle w:val="Heading3"/>
      </w:pPr>
      <w:r>
        <w:t>Example:</w:t>
      </w:r>
    </w:p>
    <w:p>
      <w:r>
        <w:t>An AWS IAM role is misconfigured, granting excessive permissions. GuardDuty detects the misconfiguration. Security Hub alerts the security team. The misconfiguration is corrected. CloudTrail logs record the action.</w:t>
      </w:r>
    </w:p>
    <w:p>
      <w:pPr>
        <w:pStyle w:val="Heading3"/>
      </w:pPr>
      <w:r>
        <w:t>Why This Matters:</w:t>
      </w:r>
    </w:p>
    <w:p>
      <w:pPr>
        <w:pStyle w:val="ListBullet"/>
      </w:pPr>
      <w:r>
        <w:t>Cloud security is essential for cloud infrastructure</w:t>
      </w:r>
    </w:p>
    <w:p>
      <w:pPr>
        <w:pStyle w:val="ListBullet"/>
      </w:pPr>
      <w:r>
        <w:t>IAM prevents unauthorized access</w:t>
      </w:r>
    </w:p>
    <w:p>
      <w:pPr>
        <w:pStyle w:val="ListBullet"/>
      </w:pPr>
      <w:r>
        <w:t>KMS protects keys</w:t>
      </w:r>
    </w:p>
    <w:p>
      <w:pPr>
        <w:pStyle w:val="ListBullet"/>
      </w:pPr>
      <w:r>
        <w:t>GuardDuty detects threats</w:t>
      </w:r>
    </w:p>
    <w:p>
      <w:pPr>
        <w:pStyle w:val="ListBullet"/>
      </w:pPr>
      <w:r>
        <w:t>Audit logs provide accountability</w:t>
      </w:r>
    </w:p>
    <w:p>
      <w:r>
        <w:t>Container Security</w:t>
      </w:r>
    </w:p>
    <w:p>
      <w:r>
        <w:t>Control</w:t>
      </w:r>
    </w:p>
    <w:p>
      <w:r>
        <w:t>Implementation</w:t>
      </w:r>
    </w:p>
    <w:p>
      <w:r>
        <w:t>Purpose</w:t>
      </w:r>
    </w:p>
    <w:p>
      <w:r>
        <w:t>Image Scanning</w:t>
      </w:r>
    </w:p>
    <w:p>
      <w:r>
        <w:t>Trivy, AWS ECR scanning</w:t>
      </w:r>
    </w:p>
    <w:p>
      <w:r>
        <w:t>Vulnerability detection</w:t>
      </w:r>
    </w:p>
    <w:p>
      <w:r>
        <w:t>Runtime Security</w:t>
      </w:r>
    </w:p>
    <w:p>
      <w:r>
        <w:t>Falco</w:t>
      </w:r>
    </w:p>
    <w:p>
      <w:r>
        <w:t>Runtime threat detection</w:t>
      </w:r>
    </w:p>
    <w:p>
      <w:r>
        <w:t>Network Policies</w:t>
      </w:r>
    </w:p>
    <w:p>
      <w:r>
        <w:t>Kubernetes network policies</w:t>
      </w:r>
    </w:p>
    <w:p>
      <w:r>
        <w:t>Network segmentation</w:t>
      </w:r>
    </w:p>
    <w:p>
      <w:r>
        <w:t>Security Context</w:t>
      </w:r>
    </w:p>
    <w:p>
      <w:r>
        <w:t>Pod security policies</w:t>
      </w:r>
    </w:p>
    <w:p>
      <w:r>
        <w:t>Container isolation</w:t>
      </w:r>
    </w:p>
    <w:p>
      <w:r>
        <w:t>Secrets Management</w:t>
      </w:r>
    </w:p>
    <w:p>
      <w:r>
        <w:t>Kubernetes secrets, Vault</w:t>
      </w:r>
    </w:p>
    <w:p>
      <w:r>
        <w:t>Secret storage</w:t>
      </w:r>
    </w:p>
    <w:p>
      <w:r>
        <w:t>RBAC</w:t>
      </w:r>
    </w:p>
    <w:p>
      <w:r>
        <w:t>Kubernetes RBAC</w:t>
      </w:r>
    </w:p>
    <w:p>
      <w:pPr>
        <w:pStyle w:val="Heading3"/>
      </w:pPr>
      <w:r>
        <w:t>Access control</w:t>
      </w:r>
    </w:p>
    <w:p>
      <w:pPr>
        <w:pStyle w:val="Heading3"/>
      </w:pPr>
      <w:r>
        <w:t>What This Means in Practice:</w:t>
      </w:r>
    </w:p>
    <w:p>
      <w:pPr>
        <w:pStyle w:val="ListBullet"/>
      </w:pPr>
      <w:r>
        <w:t>Container security protects containerized workloads</w:t>
      </w:r>
    </w:p>
    <w:p>
      <w:pPr>
        <w:pStyle w:val="ListBullet"/>
      </w:pPr>
      <w:r>
        <w:t>Image scanning detects vulnerabilities</w:t>
      </w:r>
    </w:p>
    <w:p>
      <w:pPr>
        <w:pStyle w:val="ListBullet"/>
      </w:pPr>
      <w:r>
        <w:t>Runtime security detects threats</w:t>
      </w:r>
    </w:p>
    <w:p>
      <w:pPr>
        <w:pStyle w:val="ListBullet"/>
      </w:pPr>
      <w:r>
        <w:t>Network policies control traffic</w:t>
      </w:r>
    </w:p>
    <w:p>
      <w:pPr>
        <w:pStyle w:val="ListBullet"/>
      </w:pPr>
      <w:r>
        <w:t>RBAC controls access</w:t>
      </w:r>
    </w:p>
    <w:p>
      <w:pPr>
        <w:pStyle w:val="Heading3"/>
      </w:pPr>
      <w:r>
        <w:t>Example:</w:t>
      </w:r>
    </w:p>
    <w:p>
      <w:r>
        <w:t>A container image contains a known vulnerability. The image scanning (Trivy) detects the vulnerability. The deployment is blocked. The engineering team updates the image. The vulnerability is fixed.</w:t>
      </w:r>
    </w:p>
    <w:p>
      <w:pPr>
        <w:pStyle w:val="Heading3"/>
      </w:pPr>
      <w:r>
        <w:t>Why This Matters:</w:t>
      </w:r>
    </w:p>
    <w:p>
      <w:pPr>
        <w:pStyle w:val="ListBullet"/>
      </w:pPr>
      <w:r>
        <w:t>Container security is essential for containerized workloads</w:t>
      </w:r>
    </w:p>
    <w:p>
      <w:pPr>
        <w:pStyle w:val="ListBullet"/>
      </w:pPr>
      <w:r>
        <w:t>Image scanning prevents vulnerable deployments</w:t>
      </w:r>
    </w:p>
    <w:p>
      <w:pPr>
        <w:pStyle w:val="ListBullet"/>
      </w:pPr>
      <w:r>
        <w:t>Runtime security detects threats</w:t>
      </w:r>
    </w:p>
    <w:p>
      <w:pPr>
        <w:pStyle w:val="ListBullet"/>
      </w:pPr>
      <w:r>
        <w:t>RBAC prevents unauthorized access</w:t>
      </w:r>
    </w:p>
    <w:p>
      <w:r>
        <w:t>Custody Security</w:t>
      </w:r>
    </w:p>
    <w:p>
      <w:r>
        <w:t>Multi-Jurisdictional Custody</w:t>
      </w:r>
    </w:p>
    <w:p>
      <w:r>
        <w:t>Jurisdiction</w:t>
      </w:r>
    </w:p>
    <w:p>
      <w:r>
        <w:t>Gold Allocation</w:t>
      </w:r>
    </w:p>
    <w:p>
      <w:r>
        <w:t>Stablecoin Allocation</w:t>
      </w:r>
    </w:p>
    <w:p>
      <w:r>
        <w:t>Custodian</w:t>
      </w:r>
    </w:p>
    <w:p>
      <w:pPr>
        <w:pStyle w:val="Heading3"/>
      </w:pPr>
      <w:r>
        <w:t>UAE</w:t>
      </w:r>
    </w:p>
    <w:p>
      <w:r>
        <w:t>40%</w:t>
      </w:r>
    </w:p>
    <w:p>
      <w:r>
        <w:t>40%</w:t>
      </w:r>
    </w:p>
    <w:p>
      <w:r>
        <w:t>Brinks DMCC / Transguard</w:t>
      </w:r>
    </w:p>
    <w:p>
      <w:pPr>
        <w:pStyle w:val="Heading3"/>
      </w:pPr>
      <w:r>
        <w:t>Singapore</w:t>
      </w:r>
    </w:p>
    <w:p>
      <w:r>
        <w:t>30%</w:t>
      </w:r>
    </w:p>
    <w:p>
      <w:r>
        <w:t>30%</w:t>
      </w:r>
    </w:p>
    <w:p>
      <w:r>
        <w:t>Zodia Custody</w:t>
      </w:r>
    </w:p>
    <w:p>
      <w:pPr>
        <w:pStyle w:val="Heading3"/>
      </w:pPr>
      <w:r>
        <w:t>United Kingdom</w:t>
      </w:r>
    </w:p>
    <w:p>
      <w:r>
        <w:t>30%</w:t>
      </w:r>
    </w:p>
    <w:p>
      <w:r>
        <w:t>30%</w:t>
      </w:r>
    </w:p>
    <w:p>
      <w:pPr>
        <w:pStyle w:val="Heading3"/>
      </w:pPr>
      <w:r>
        <w:t>Fireblocks / Loomis</w:t>
      </w:r>
    </w:p>
    <w:p>
      <w:pPr>
        <w:pStyle w:val="Heading3"/>
      </w:pPr>
      <w:r>
        <w:t>What This Means in Practice:</w:t>
      </w:r>
    </w:p>
    <w:p>
      <w:pPr>
        <w:pStyle w:val="ListBullet"/>
      </w:pPr>
      <w:r>
        <w:t>Reserves are distributed across multiple jurisdictions</w:t>
      </w:r>
    </w:p>
    <w:p>
      <w:pPr>
        <w:pStyle w:val="ListBullet"/>
      </w:pPr>
      <w:r>
        <w:t>No single jurisdiction holds more than 40%</w:t>
      </w:r>
    </w:p>
    <w:p>
      <w:pPr>
        <w:pStyle w:val="ListBullet"/>
      </w:pPr>
      <w:r>
        <w:t>Geographic diversification reduces regulatory risk</w:t>
      </w:r>
    </w:p>
    <w:p>
      <w:pPr>
        <w:pStyle w:val="ListBullet"/>
      </w:pPr>
      <w:r>
        <w:t>Multiple custodians provide redundancy</w:t>
      </w:r>
    </w:p>
    <w:p>
      <w:pPr>
        <w:pStyle w:val="Heading3"/>
      </w:pPr>
      <w:r>
        <w:t>Example:</w:t>
      </w:r>
    </w:p>
    <w:p>
      <w:r>
        <w:t>A regulatory freeze is applied in the UAE. The Singapore and UK jurisdictions remain accessible. Redemptions continue from these jurisdictions. The Institution maintains operational continuity.</w:t>
      </w:r>
    </w:p>
    <w:p>
      <w:pPr>
        <w:pStyle w:val="Heading3"/>
      </w:pPr>
      <w:r>
        <w:t>Why This Matters:</w:t>
      </w:r>
    </w:p>
    <w:p>
      <w:pPr>
        <w:pStyle w:val="ListBullet"/>
      </w:pPr>
      <w:r>
        <w:t>Geographic diversification reduces regulatory risk</w:t>
      </w:r>
    </w:p>
    <w:p>
      <w:pPr>
        <w:pStyle w:val="ListBullet"/>
      </w:pPr>
      <w:r>
        <w:t>No single jurisdiction can freeze all reserves</w:t>
      </w:r>
    </w:p>
    <w:p>
      <w:pPr>
        <w:pStyle w:val="ListBullet"/>
      </w:pPr>
      <w:r>
        <w:t>Multiple jurisdictions provide redundancy</w:t>
      </w:r>
    </w:p>
    <w:p>
      <w:pPr>
        <w:pStyle w:val="ListBullet"/>
      </w:pPr>
      <w:r>
        <w:t>Resilient to jurisdictional disruptions</w:t>
      </w:r>
    </w:p>
    <w:p>
      <w:r>
        <w:t>MPC Wallet Security</w:t>
      </w:r>
    </w:p>
    <w:p>
      <w:r>
        <w:t>Attribute</w:t>
      </w:r>
    </w:p>
    <w:p>
      <w:r>
        <w:t>Specification</w:t>
      </w:r>
    </w:p>
    <w:p>
      <w:r>
        <w:t>Provider</w:t>
      </w:r>
    </w:p>
    <w:p>
      <w:r>
        <w:t>Fireblocks / Qredo / Zodia</w:t>
      </w:r>
    </w:p>
    <w:p>
      <w:pPr>
        <w:pStyle w:val="Heading3"/>
      </w:pPr>
      <w:r>
        <w:t>Key Shares</w:t>
      </w:r>
    </w:p>
    <w:p>
      <w:r>
        <w:t>5 shares, geographically distributed</w:t>
      </w:r>
    </w:p>
    <w:p>
      <w:pPr>
        <w:pStyle w:val="Heading3"/>
      </w:pPr>
      <w:r>
        <w:t>Threshold</w:t>
      </w:r>
    </w:p>
    <w:p>
      <w:r>
        <w:t>3 of 5 shares required</w:t>
      </w:r>
    </w:p>
    <w:p>
      <w:pPr>
        <w:pStyle w:val="Heading3"/>
      </w:pPr>
      <w:r>
        <w:t>Signer Composition</w:t>
      </w:r>
    </w:p>
    <w:p>
      <w:r>
        <w:t>CEO (UAE), CFO (UAE), Board Member (Singapore), Custodian (UK), Auditor (Third-party)</w:t>
      </w:r>
    </w:p>
    <w:p>
      <w:r>
        <w:t>Security</w:t>
      </w:r>
    </w:p>
    <w:p>
      <w:pPr>
        <w:pStyle w:val="Heading3"/>
      </w:pPr>
      <w:r>
        <w:t>HSMs, air-gapped for critical shares</w:t>
      </w:r>
    </w:p>
    <w:p>
      <w:pPr>
        <w:pStyle w:val="Heading3"/>
      </w:pPr>
      <w:r>
        <w:t>What This Means in Practice:</w:t>
      </w:r>
    </w:p>
    <w:p>
      <w:pPr>
        <w:pStyle w:val="ListBullet"/>
      </w:pPr>
      <w:r>
        <w:t>MPC prevents single points of failure</w:t>
      </w:r>
    </w:p>
    <w:p>
      <w:pPr>
        <w:pStyle w:val="ListBullet"/>
      </w:pPr>
      <w:r>
        <w:t>No single party has the full key</w:t>
      </w:r>
    </w:p>
    <w:p>
      <w:pPr>
        <w:pStyle w:val="ListBullet"/>
      </w:pPr>
      <w:r>
        <w:t>Geographic distribution provides redundancy</w:t>
      </w:r>
    </w:p>
    <w:p>
      <w:pPr>
        <w:pStyle w:val="ListBullet"/>
      </w:pPr>
      <w:r>
        <w:t>HSMs protect key shares</w:t>
      </w:r>
    </w:p>
    <w:p>
      <w:pPr>
        <w:pStyle w:val="Heading3"/>
      </w:pPr>
      <w:r>
        <w:t>Example:</w:t>
      </w:r>
    </w:p>
    <w:p>
      <w:r>
        <w:t>A malicious actor compromises the CEO's key share. The actor cannot move funds because 3 of 5 shares are required. The other shares are secure. The compromised share is rotated. The funds remain secure.</w:t>
      </w:r>
    </w:p>
    <w:p>
      <w:pPr>
        <w:pStyle w:val="Heading3"/>
      </w:pPr>
      <w:r>
        <w:t>Why This Matters:</w:t>
      </w:r>
    </w:p>
    <w:p>
      <w:pPr>
        <w:pStyle w:val="ListBullet"/>
      </w:pPr>
      <w:r>
        <w:t>MPC prevents single points of failure</w:t>
      </w:r>
    </w:p>
    <w:p>
      <w:pPr>
        <w:pStyle w:val="ListBullet"/>
      </w:pPr>
      <w:r>
        <w:t>No single party has the full key</w:t>
      </w:r>
    </w:p>
    <w:p>
      <w:pPr>
        <w:pStyle w:val="ListBullet"/>
      </w:pPr>
      <w:r>
        <w:t>Geographic distribution provides resilience</w:t>
      </w:r>
    </w:p>
    <w:p>
      <w:pPr>
        <w:pStyle w:val="ListBullet"/>
      </w:pPr>
      <w:r>
        <w:t>Key shares can be rotated</w:t>
      </w:r>
    </w:p>
    <w:p>
      <w:r>
        <w:t>Physical Gold Security</w:t>
      </w:r>
    </w:p>
    <w:p>
      <w:r>
        <w:t>Control</w:t>
      </w:r>
    </w:p>
    <w:p>
      <w:r>
        <w:t>Implementation</w:t>
      </w:r>
    </w:p>
    <w:p>
      <w:r>
        <w:t>Purpose</w:t>
      </w:r>
    </w:p>
    <w:p>
      <w:r>
        <w:t>Vault Standard</w:t>
      </w:r>
    </w:p>
    <w:p>
      <w:r>
        <w:t>LBMA Good Delivery</w:t>
      </w:r>
    </w:p>
    <w:p>
      <w:r>
        <w:t>Quality assurance</w:t>
      </w:r>
    </w:p>
    <w:p>
      <w:r>
        <w:t>Serialization</w:t>
      </w:r>
    </w:p>
    <w:p>
      <w:r>
        <w:t>Unique serial numbers</w:t>
      </w:r>
    </w:p>
    <w:p>
      <w:r>
        <w:t>Identification</w:t>
      </w:r>
    </w:p>
    <w:p>
      <w:pPr>
        <w:pStyle w:val="Heading3"/>
      </w:pPr>
      <w:r>
        <w:t>Physical Security</w:t>
      </w:r>
    </w:p>
    <w:p>
      <w:r>
        <w:t>24/7 surveillance, armed guards</w:t>
      </w:r>
    </w:p>
    <w:p>
      <w:r>
        <w:t>Protection</w:t>
      </w:r>
    </w:p>
    <w:p>
      <w:r>
        <w:t>Access Control</w:t>
      </w:r>
    </w:p>
    <w:p>
      <w:r>
        <w:t>Biometric + PIN + Smart Card</w:t>
      </w:r>
    </w:p>
    <w:p>
      <w:r>
        <w:t>Restricted access</w:t>
      </w:r>
    </w:p>
    <w:p>
      <w:r>
        <w:t>Insurance</w:t>
      </w:r>
    </w:p>
    <w:p>
      <w:r>
        <w:t>Lloyd's of London (150% coverage)</w:t>
      </w:r>
    </w:p>
    <w:p>
      <w:r>
        <w:t>Risk transfer</w:t>
      </w:r>
    </w:p>
    <w:p>
      <w:r>
        <w:t>Audits</w:t>
      </w:r>
    </w:p>
    <w:p>
      <w:r>
        <w:t>Quarterly physical counts</w:t>
      </w:r>
    </w:p>
    <w:p>
      <w:pPr>
        <w:pStyle w:val="Heading3"/>
      </w:pPr>
      <w:r>
        <w:t>Verification</w:t>
      </w:r>
    </w:p>
    <w:p>
      <w:pPr>
        <w:pStyle w:val="Heading3"/>
      </w:pPr>
      <w:r>
        <w:t>What This Means in Practice:</w:t>
      </w:r>
    </w:p>
    <w:p>
      <w:pPr>
        <w:pStyle w:val="ListBullet"/>
      </w:pPr>
      <w:r>
        <w:t>Physical gold is held in secure vaults</w:t>
      </w:r>
    </w:p>
    <w:p>
      <w:pPr>
        <w:pStyle w:val="ListBullet"/>
      </w:pPr>
      <w:r>
        <w:t>Gold meets LBMA Good Delivery standards</w:t>
      </w:r>
    </w:p>
    <w:p>
      <w:pPr>
        <w:pStyle w:val="ListBullet"/>
      </w:pPr>
      <w:r>
        <w:t>Serial numbers enable identification</w:t>
      </w:r>
    </w:p>
    <w:p>
      <w:pPr>
        <w:pStyle w:val="ListBullet"/>
      </w:pPr>
      <w:r>
        <w:t>Physical security protects against theft</w:t>
      </w:r>
    </w:p>
    <w:p>
      <w:pPr>
        <w:pStyle w:val="ListBullet"/>
      </w:pPr>
      <w:r>
        <w:t>Insurance transfers risk</w:t>
      </w:r>
    </w:p>
    <w:p>
      <w:pPr>
        <w:pStyle w:val="ListBullet"/>
      </w:pPr>
      <w:r>
        <w:t>Audits verify holdings</w:t>
      </w:r>
    </w:p>
    <w:p>
      <w:pPr>
        <w:pStyle w:val="Heading3"/>
      </w:pPr>
      <w:r>
        <w:t>Example:</w:t>
      </w:r>
    </w:p>
    <w:p>
      <w:r>
        <w:t>A vault is burglarized. The physical security (surveillance, guards) deters the burglars. The gold remains secure. If theft occurred, insurance would cover the loss. Quarterly audits verify the holdings.</w:t>
      </w:r>
    </w:p>
    <w:p>
      <w:pPr>
        <w:pStyle w:val="Heading3"/>
      </w:pPr>
      <w:r>
        <w:t>Why This Matters:</w:t>
      </w:r>
    </w:p>
    <w:p>
      <w:pPr>
        <w:pStyle w:val="ListBullet"/>
      </w:pPr>
      <w:r>
        <w:t>Physical security protects gold</w:t>
      </w:r>
    </w:p>
    <w:p>
      <w:pPr>
        <w:pStyle w:val="ListBullet"/>
      </w:pPr>
      <w:r>
        <w:t>Insurance transfers risk</w:t>
      </w:r>
    </w:p>
    <w:p>
      <w:pPr>
        <w:pStyle w:val="ListBullet"/>
      </w:pPr>
      <w:r>
        <w:t>Audits verify holdings</w:t>
      </w:r>
    </w:p>
    <w:p>
      <w:pPr>
        <w:pStyle w:val="ListBullet"/>
      </w:pPr>
      <w:r>
        <w:t>Serial numbers enable identification</w:t>
      </w:r>
    </w:p>
    <w:p>
      <w:r>
        <w:t>Security Monitoring</w:t>
      </w:r>
    </w:p>
    <w:p>
      <w:r>
        <w:t>Monitoring Stack</w:t>
      </w:r>
    </w:p>
    <w:p>
      <w:r>
        <w:t>Component</w:t>
      </w:r>
    </w:p>
    <w:p>
      <w:r>
        <w:t>Tool</w:t>
      </w:r>
    </w:p>
    <w:p>
      <w:r>
        <w:t>Purpose</w:t>
      </w:r>
    </w:p>
    <w:p>
      <w:r>
        <w:t>Metrics</w:t>
      </w:r>
    </w:p>
    <w:p>
      <w:r>
        <w:t>Prometheus</w:t>
      </w:r>
    </w:p>
    <w:p>
      <w:r>
        <w:t>Performance metrics</w:t>
      </w:r>
    </w:p>
    <w:p>
      <w:r>
        <w:t>Logs</w:t>
      </w:r>
    </w:p>
    <w:p>
      <w:r>
        <w:t>Fluentd, OpenSearch</w:t>
      </w:r>
    </w:p>
    <w:p>
      <w:r>
        <w:t>Log aggregation</w:t>
      </w:r>
    </w:p>
    <w:p>
      <w:r>
        <w:t>Traces</w:t>
      </w:r>
    </w:p>
    <w:p>
      <w:r>
        <w:t>Jaeger</w:t>
      </w:r>
    </w:p>
    <w:p>
      <w:r>
        <w:t>Distributed tracing</w:t>
      </w:r>
    </w:p>
    <w:p>
      <w:r>
        <w:t>Security Events</w:t>
      </w:r>
    </w:p>
    <w:p>
      <w:r>
        <w:t>SIEM (Security Onion)</w:t>
      </w:r>
    </w:p>
    <w:p>
      <w:r>
        <w:t>Security monitoring</w:t>
      </w:r>
    </w:p>
    <w:p>
      <w:r>
        <w:t>Threat Detection</w:t>
      </w:r>
    </w:p>
    <w:p>
      <w:r>
        <w:t>AWS GuardDuty</w:t>
      </w:r>
    </w:p>
    <w:p>
      <w:r>
        <w:t>Threat detection</w:t>
      </w:r>
    </w:p>
    <w:p>
      <w:r>
        <w:t>Vulnerability Scanning</w:t>
      </w:r>
    </w:p>
    <w:p>
      <w:r>
        <w:t>AWS Inspector</w:t>
      </w:r>
    </w:p>
    <w:p>
      <w:r>
        <w:t>Vulnerability detection</w:t>
      </w:r>
    </w:p>
    <w:p>
      <w:r>
        <w:t>Alerts</w:t>
      </w:r>
    </w:p>
    <w:p>
      <w:r>
        <w:t>Alertmanager, PagerDuty</w:t>
      </w:r>
    </w:p>
    <w:p>
      <w:r>
        <w:t>Alerting</w:t>
      </w:r>
    </w:p>
    <w:p>
      <w:r>
        <w:t>Dashboards</w:t>
      </w:r>
    </w:p>
    <w:p>
      <w:r>
        <w:t>Grafana</w:t>
      </w:r>
    </w:p>
    <w:p>
      <w:pPr>
        <w:pStyle w:val="Heading3"/>
      </w:pPr>
      <w:r>
        <w:t>Visualization</w:t>
      </w:r>
    </w:p>
    <w:p>
      <w:pPr>
        <w:pStyle w:val="Heading3"/>
      </w:pPr>
      <w:r>
        <w:t>What This Means in Practice:</w:t>
      </w:r>
    </w:p>
    <w:p>
      <w:pPr>
        <w:pStyle w:val="ListBullet"/>
      </w:pPr>
      <w:r>
        <w:t>Comprehensive monitoring covers all systems</w:t>
      </w:r>
    </w:p>
    <w:p>
      <w:pPr>
        <w:pStyle w:val="ListBullet"/>
      </w:pPr>
      <w:r>
        <w:t>Metrics provide performance visibility</w:t>
      </w:r>
    </w:p>
    <w:p>
      <w:pPr>
        <w:pStyle w:val="ListBullet"/>
      </w:pPr>
      <w:r>
        <w:t>Logs provide audit trail</w:t>
      </w:r>
    </w:p>
    <w:p>
      <w:pPr>
        <w:pStyle w:val="ListBullet"/>
      </w:pPr>
      <w:r>
        <w:t>Security monitoring detects threats</w:t>
      </w:r>
    </w:p>
    <w:p>
      <w:pPr>
        <w:pStyle w:val="ListBullet"/>
      </w:pPr>
      <w:r>
        <w:t>Alerts enable rapid response</w:t>
      </w:r>
    </w:p>
    <w:p>
      <w:pPr>
        <w:pStyle w:val="Heading3"/>
      </w:pPr>
      <w:r>
        <w:t>Example:</w:t>
      </w:r>
    </w:p>
    <w:p>
      <w:r>
        <w:t>A security event is detected. The SIEM generates an alert. The alert is sent to PagerDuty. The on-call security engineer is notified. The incident response team investigates. The issue is resolved.</w:t>
      </w:r>
    </w:p>
    <w:p>
      <w:pPr>
        <w:pStyle w:val="Heading3"/>
      </w:pPr>
      <w:r>
        <w:t>Why This Matters:</w:t>
      </w:r>
    </w:p>
    <w:p>
      <w:pPr>
        <w:pStyle w:val="ListBullet"/>
      </w:pPr>
      <w:r>
        <w:t>Monitoring enables threat detection</w:t>
      </w:r>
    </w:p>
    <w:p>
      <w:pPr>
        <w:pStyle w:val="ListBullet"/>
      </w:pPr>
      <w:r>
        <w:t>Logs provide audit trail</w:t>
      </w:r>
    </w:p>
    <w:p>
      <w:pPr>
        <w:pStyle w:val="ListBullet"/>
      </w:pPr>
      <w:r>
        <w:t>Alerts enable rapid response</w:t>
      </w:r>
    </w:p>
    <w:p>
      <w:pPr>
        <w:pStyle w:val="ListBullet"/>
      </w:pPr>
      <w:r>
        <w:t>Visualization provides situational awareness</w:t>
      </w:r>
    </w:p>
    <w:p>
      <w:r>
        <w:t>Key Security Metrics</w:t>
      </w:r>
    </w:p>
    <w:p>
      <w:r>
        <w:t>Metric</w:t>
      </w:r>
    </w:p>
    <w:p>
      <w:r>
        <w:t>Target</w:t>
      </w:r>
    </w:p>
    <w:p>
      <w:r>
        <w:t>Alert Threshold</w:t>
      </w:r>
    </w:p>
    <w:p>
      <w:r>
        <w:t>Action</w:t>
      </w:r>
    </w:p>
    <w:p>
      <w:pPr>
        <w:pStyle w:val="Heading3"/>
      </w:pPr>
      <w:r>
        <w:t>Security Incidents</w:t>
      </w:r>
    </w:p>
    <w:p>
      <w:r>
        <w:t>&lt;1/week</w:t>
      </w:r>
    </w:p>
    <w:p>
      <w:r>
        <w:t>&gt;1/week</w:t>
      </w:r>
    </w:p>
    <w:p>
      <w:r>
        <w:t>Investigate</w:t>
      </w:r>
    </w:p>
    <w:p>
      <w:pPr>
        <w:pStyle w:val="Heading3"/>
      </w:pPr>
      <w:r>
        <w:t>Critical Vulnerabilities</w:t>
      </w:r>
    </w:p>
    <w:p>
      <w:r>
        <w:t>0</w:t>
      </w:r>
    </w:p>
    <w:p>
      <w:r>
        <w:t>&gt;0</w:t>
      </w:r>
    </w:p>
    <w:p>
      <w:r>
        <w:t>Remediate</w:t>
      </w:r>
    </w:p>
    <w:p>
      <w:pPr>
        <w:pStyle w:val="Heading3"/>
      </w:pPr>
      <w:r>
        <w:t>High Vulnerabilities</w:t>
      </w:r>
    </w:p>
    <w:p>
      <w:r>
        <w:t>&lt;5</w:t>
      </w:r>
    </w:p>
    <w:p>
      <w:r>
        <w:t>&gt;10</w:t>
      </w:r>
    </w:p>
    <w:p>
      <w:r>
        <w:t>Remediate</w:t>
      </w:r>
    </w:p>
    <w:p>
      <w:pPr>
        <w:pStyle w:val="Heading3"/>
      </w:pPr>
      <w:r>
        <w:t>Mean Time to Detect (MTTD)</w:t>
      </w:r>
    </w:p>
    <w:p>
      <w:r>
        <w:t>&lt;15 minutes</w:t>
      </w:r>
    </w:p>
    <w:p>
      <w:r>
        <w:t>&gt;30 minutes</w:t>
      </w:r>
    </w:p>
    <w:p>
      <w:r>
        <w:t>Investigate</w:t>
      </w:r>
    </w:p>
    <w:p>
      <w:pPr>
        <w:pStyle w:val="Heading3"/>
      </w:pPr>
      <w:r>
        <w:t>Mean Time to Respond (MTTR)</w:t>
      </w:r>
    </w:p>
    <w:p>
      <w:r>
        <w:t>&lt;1 hour</w:t>
      </w:r>
    </w:p>
    <w:p>
      <w:r>
        <w:t>&gt;2 hours</w:t>
      </w:r>
    </w:p>
    <w:p>
      <w:r>
        <w:t>Investigate</w:t>
      </w:r>
    </w:p>
    <w:p>
      <w:pPr>
        <w:pStyle w:val="Heading3"/>
      </w:pPr>
      <w:r>
        <w:t>Security Posture Score</w:t>
      </w:r>
    </w:p>
    <w:p>
      <w:r>
        <w:t>&gt;90%</w:t>
      </w:r>
    </w:p>
    <w:p>
      <w:r>
        <w:t>&lt;80%</w:t>
      </w:r>
    </w:p>
    <w:p>
      <w:r>
        <w:t>Review</w:t>
      </w:r>
    </w:p>
    <w:p>
      <w:pPr>
        <w:pStyle w:val="Heading3"/>
      </w:pPr>
      <w:r>
        <w:t>Phishing Click Rate</w:t>
      </w:r>
    </w:p>
    <w:p>
      <w:r>
        <w:t>&lt;1%</w:t>
      </w:r>
    </w:p>
    <w:p>
      <w:r>
        <w:t>&gt;2%</w:t>
      </w:r>
    </w:p>
    <w:p>
      <w:r>
        <w:t>Training</w:t>
      </w:r>
    </w:p>
    <w:p>
      <w:pPr>
        <w:pStyle w:val="Heading3"/>
      </w:pPr>
      <w:r>
        <w:t>System Uptime</w:t>
      </w:r>
    </w:p>
    <w:p>
      <w:r>
        <w:t>99.99%</w:t>
      </w:r>
    </w:p>
    <w:p>
      <w:r>
        <w:t>&lt;99.99%</w:t>
      </w:r>
    </w:p>
    <w:p>
      <w:pPr>
        <w:pStyle w:val="Heading3"/>
      </w:pPr>
      <w:r>
        <w:t>Investigate</w:t>
      </w:r>
    </w:p>
    <w:p>
      <w:pPr>
        <w:pStyle w:val="Heading3"/>
      </w:pPr>
      <w:r>
        <w:t>What This Means in Practice:</w:t>
      </w:r>
    </w:p>
    <w:p>
      <w:pPr>
        <w:pStyle w:val="ListBullet"/>
      </w:pPr>
      <w:r>
        <w:t>Metrics are tracked and reported</w:t>
      </w:r>
    </w:p>
    <w:p>
      <w:pPr>
        <w:pStyle w:val="ListBullet"/>
      </w:pPr>
      <w:r>
        <w:t>Targets are defined</w:t>
      </w:r>
    </w:p>
    <w:p>
      <w:pPr>
        <w:pStyle w:val="ListBullet"/>
      </w:pPr>
      <w:r>
        <w:t>Alerts trigger defined responses</w:t>
      </w:r>
    </w:p>
    <w:p>
      <w:pPr>
        <w:pStyle w:val="ListBullet"/>
      </w:pPr>
      <w:r>
        <w:t>Security posture is continuously assessed</w:t>
      </w:r>
    </w:p>
    <w:p>
      <w:pPr>
        <w:pStyle w:val="Heading3"/>
      </w:pPr>
      <w:r>
        <w:t>Example:</w:t>
      </w:r>
    </w:p>
    <w:p>
      <w:r>
        <w:t>The Mean Time to Detect (MTTD) increases to 20 minutes. The target is 15 minutes. The alert is triggered. The security team investigates. The issue is identified and resolved. The MTTD returns to target.</w:t>
      </w:r>
    </w:p>
    <w:p>
      <w:pPr>
        <w:pStyle w:val="Heading3"/>
      </w:pPr>
      <w:r>
        <w:t>Why This Matters:</w:t>
      </w:r>
    </w:p>
    <w:p>
      <w:pPr>
        <w:pStyle w:val="ListBullet"/>
      </w:pPr>
      <w:r>
        <w:t>Metrics enable measurement</w:t>
      </w:r>
    </w:p>
    <w:p>
      <w:pPr>
        <w:pStyle w:val="ListBullet"/>
      </w:pPr>
      <w:r>
        <w:t>Targets define expected performance</w:t>
      </w:r>
    </w:p>
    <w:p>
      <w:pPr>
        <w:pStyle w:val="ListBullet"/>
      </w:pPr>
      <w:r>
        <w:t>Alerts enable rapid response</w:t>
      </w:r>
    </w:p>
    <w:p>
      <w:pPr>
        <w:pStyle w:val="ListBullet"/>
      </w:pPr>
      <w:r>
        <w:t>Continuous assessment drives improvement</w:t>
      </w:r>
    </w:p>
    <w:p>
      <w:r>
        <w:t>Incident Response</w:t>
      </w:r>
    </w:p>
    <w:p>
      <w:r>
        <w:t>Incident Severity Classification</w:t>
      </w:r>
    </w:p>
    <w:p>
      <w:r>
        <w:t>Severity</w:t>
      </w:r>
    </w:p>
    <w:p>
      <w:r>
        <w:t>Definition</w:t>
      </w:r>
    </w:p>
    <w:p>
      <w:r>
        <w:t>Examples</w:t>
      </w:r>
    </w:p>
    <w:p>
      <w:r>
        <w:t>Response Time</w:t>
      </w:r>
    </w:p>
    <w:p>
      <w:r>
        <w:t>Critical</w:t>
      </w:r>
    </w:p>
    <w:p>
      <w:r>
        <w:t>Loss of reserves, governance breach</w:t>
      </w:r>
    </w:p>
    <w:p>
      <w:r>
        <w:t>Theft, mass de-peg</w:t>
      </w:r>
    </w:p>
    <w:p>
      <w:r>
        <w:t>Immediate</w:t>
      </w:r>
    </w:p>
    <w:p>
      <w:r>
        <w:t>High</w:t>
      </w:r>
    </w:p>
    <w:p>
      <w:r>
        <w:t>Oracle failure, regulatory freeze</w:t>
      </w:r>
    </w:p>
    <w:p>
      <w:pPr>
        <w:pStyle w:val="Heading3"/>
      </w:pPr>
      <w:r>
        <w:t>Price feed stall, freeze order</w:t>
      </w:r>
    </w:p>
    <w:p>
      <w:r>
        <w:t>&lt;1 hour</w:t>
      </w:r>
    </w:p>
    <w:p>
      <w:r>
        <w:t>Medium</w:t>
      </w:r>
    </w:p>
    <w:p>
      <w:r>
        <w:t>Technical failure, minor de-peg</w:t>
      </w:r>
    </w:p>
    <w:p>
      <w:pPr>
        <w:pStyle w:val="Heading3"/>
      </w:pPr>
      <w:r>
        <w:t>Node outage, 2% deviation</w:t>
      </w:r>
    </w:p>
    <w:p>
      <w:r>
        <w:t>&lt;4 hours</w:t>
      </w:r>
    </w:p>
    <w:p>
      <w:r>
        <w:t>Low</w:t>
      </w:r>
    </w:p>
    <w:p>
      <w:r>
        <w:t>Minor bugs, operational issues</w:t>
      </w:r>
    </w:p>
    <w:p>
      <w:pPr>
        <w:pStyle w:val="Heading3"/>
      </w:pPr>
      <w:r>
        <w:t>UI/UX issues, documentation</w:t>
      </w:r>
    </w:p>
    <w:p>
      <w:r>
        <w:t>&lt;24 hours</w:t>
      </w:r>
    </w:p>
    <w:p>
      <w:pPr>
        <w:pStyle w:val="Heading3"/>
      </w:pPr>
      <w:r>
        <w:t>What This Means in Practice:</w:t>
      </w:r>
    </w:p>
    <w:p>
      <w:pPr>
        <w:pStyle w:val="ListBullet"/>
      </w:pPr>
      <w:r>
        <w:t>Incidents are classified by severity</w:t>
      </w:r>
    </w:p>
    <w:p>
      <w:pPr>
        <w:pStyle w:val="ListBullet"/>
      </w:pPr>
      <w:r>
        <w:t>Response time is proportional to severity</w:t>
      </w:r>
    </w:p>
    <w:p>
      <w:pPr>
        <w:pStyle w:val="ListBullet"/>
      </w:pPr>
      <w:r>
        <w:t>Critical incidents require immediate response</w:t>
      </w:r>
    </w:p>
    <w:p>
      <w:pPr>
        <w:pStyle w:val="ListBullet"/>
      </w:pPr>
      <w:r>
        <w:t>Low severity incidents are addressed within business hours</w:t>
      </w:r>
    </w:p>
    <w:p>
      <w:pPr>
        <w:pStyle w:val="Heading3"/>
      </w:pPr>
      <w:r>
        <w:t>Example:</w:t>
      </w:r>
    </w:p>
    <w:p>
      <w:r>
        <w:t>A critical incident occurs: a governance breach. The incident response team is activated immediately. The breach is contained. The issue is resolved. A post-mortem is conducted.</w:t>
      </w:r>
    </w:p>
    <w:p>
      <w:pPr>
        <w:pStyle w:val="Heading3"/>
      </w:pPr>
      <w:r>
        <w:t>Why This Matters:</w:t>
      </w:r>
    </w:p>
    <w:p>
      <w:pPr>
        <w:pStyle w:val="ListBullet"/>
      </w:pPr>
      <w:r>
        <w:t>Severity classification enables prioritization</w:t>
      </w:r>
    </w:p>
    <w:p>
      <w:pPr>
        <w:pStyle w:val="ListBullet"/>
      </w:pPr>
      <w:r>
        <w:t>Defined response times enable accountability</w:t>
      </w:r>
    </w:p>
    <w:p>
      <w:pPr>
        <w:pStyle w:val="ListBullet"/>
      </w:pPr>
      <w:r>
        <w:t>Proportional responses are efficient</w:t>
      </w:r>
    </w:p>
    <w:p>
      <w:pPr>
        <w:pStyle w:val="ListBullet"/>
      </w:pPr>
      <w:r>
        <w:t>Clear classification prevents confusion</w:t>
      </w:r>
    </w:p>
    <w:p>
      <w:r>
        <w:t>Incident Response Process</w:t>
      </w:r>
    </w:p>
    <w:p>
      <w:pPr>
        <w:pStyle w:val="Heading3"/>
      </w:pPr>
      <w:r>
        <w:t>Step 1: Detection</w:t>
      </w:r>
    </w:p>
    <w:p>
      <w:pPr>
        <w:pStyle w:val="ListBullet"/>
      </w:pPr>
      <w:r>
        <w:t>Monitoring detects an incident</w:t>
      </w:r>
    </w:p>
    <w:p>
      <w:pPr>
        <w:pStyle w:val="ListBullet"/>
      </w:pPr>
      <w:r>
        <w:t>Alert is triggered</w:t>
      </w:r>
    </w:p>
    <w:p>
      <w:pPr>
        <w:pStyle w:val="ListBullet"/>
      </w:pPr>
      <w:r>
        <w:t>Incident is identified</w:t>
      </w:r>
    </w:p>
    <w:p>
      <w:pPr>
        <w:pStyle w:val="Heading3"/>
      </w:pPr>
      <w:r>
        <w:t>Step 2: Triage</w:t>
      </w:r>
    </w:p>
    <w:p>
      <w:pPr>
        <w:pStyle w:val="ListBullet"/>
      </w:pPr>
      <w:r>
        <w:t>Incident is classified</w:t>
      </w:r>
    </w:p>
    <w:p>
      <w:pPr>
        <w:pStyle w:val="ListBullet"/>
      </w:pPr>
      <w:r>
        <w:t>Severity is assessed</w:t>
      </w:r>
    </w:p>
    <w:p>
      <w:pPr>
        <w:pStyle w:val="ListBullet"/>
      </w:pPr>
      <w:r>
        <w:t>Response team is notified</w:t>
      </w:r>
    </w:p>
    <w:p>
      <w:pPr>
        <w:pStyle w:val="Heading3"/>
      </w:pPr>
      <w:r>
        <w:t>Step 3: Containment</w:t>
      </w:r>
    </w:p>
    <w:p>
      <w:pPr>
        <w:pStyle w:val="ListBullet"/>
      </w:pPr>
      <w:r>
        <w:t>Immediate containment actions are taken</w:t>
      </w:r>
    </w:p>
    <w:p>
      <w:pPr>
        <w:pStyle w:val="ListBullet"/>
      </w:pPr>
      <w:r>
        <w:t>Incident is isolated</w:t>
      </w:r>
    </w:p>
    <w:p>
      <w:pPr>
        <w:pStyle w:val="ListBullet"/>
      </w:pPr>
      <w:r>
        <w:t>Further spread is prevented</w:t>
      </w:r>
    </w:p>
    <w:p>
      <w:pPr>
        <w:pStyle w:val="Heading3"/>
      </w:pPr>
      <w:r>
        <w:t>Step 4: Investigation</w:t>
      </w:r>
    </w:p>
    <w:p>
      <w:pPr>
        <w:pStyle w:val="ListBullet"/>
      </w:pPr>
      <w:r>
        <w:t>Root cause is identified</w:t>
      </w:r>
    </w:p>
    <w:p>
      <w:pPr>
        <w:pStyle w:val="ListBullet"/>
      </w:pPr>
      <w:r>
        <w:t>Scope is assessed</w:t>
      </w:r>
    </w:p>
    <w:p>
      <w:pPr>
        <w:pStyle w:val="ListBullet"/>
      </w:pPr>
      <w:r>
        <w:t>Additional issues are identified</w:t>
      </w:r>
    </w:p>
    <w:p>
      <w:pPr>
        <w:pStyle w:val="Heading3"/>
      </w:pPr>
      <w:r>
        <w:t>Step 5: Remediation</w:t>
      </w:r>
    </w:p>
    <w:p>
      <w:pPr>
        <w:pStyle w:val="ListBullet"/>
      </w:pPr>
      <w:r>
        <w:t>Issue is resolved</w:t>
      </w:r>
    </w:p>
    <w:p>
      <w:pPr>
        <w:pStyle w:val="ListBullet"/>
      </w:pPr>
      <w:r>
        <w:t>Patching is applied</w:t>
      </w:r>
    </w:p>
    <w:p>
      <w:pPr>
        <w:pStyle w:val="ListBullet"/>
      </w:pPr>
      <w:r>
        <w:t>Systems are restored</w:t>
      </w:r>
    </w:p>
    <w:p>
      <w:pPr>
        <w:pStyle w:val="Heading3"/>
      </w:pPr>
      <w:r>
        <w:t>Step 6: Recovery</w:t>
      </w:r>
    </w:p>
    <w:p>
      <w:pPr>
        <w:pStyle w:val="ListBullet"/>
      </w:pPr>
      <w:r>
        <w:t>Systems are returned to normal</w:t>
      </w:r>
    </w:p>
    <w:p>
      <w:pPr>
        <w:pStyle w:val="ListBullet"/>
      </w:pPr>
      <w:r>
        <w:t>Operations are resumed</w:t>
      </w:r>
    </w:p>
    <w:p>
      <w:pPr>
        <w:pStyle w:val="ListBullet"/>
      </w:pPr>
      <w:r>
        <w:t>Monitoring is increased</w:t>
      </w:r>
    </w:p>
    <w:p>
      <w:pPr>
        <w:pStyle w:val="Heading3"/>
      </w:pPr>
      <w:r>
        <w:t>Step 7: Post-Mortem</w:t>
      </w:r>
    </w:p>
    <w:p>
      <w:pPr>
        <w:pStyle w:val="ListBullet"/>
      </w:pPr>
      <w:r>
        <w:t>Root cause is documented</w:t>
      </w:r>
    </w:p>
    <w:p>
      <w:pPr>
        <w:pStyle w:val="ListBullet"/>
      </w:pPr>
      <w:r>
        <w:t>Lessons learned are identified</w:t>
      </w:r>
    </w:p>
    <w:p>
      <w:pPr>
        <w:pStyle w:val="ListBullet"/>
      </w:pPr>
      <w:r>
        <w:t>Improvement actions are defined</w:t>
      </w:r>
    </w:p>
    <w:p>
      <w:r>
        <w:t>Incident Response Team</w:t>
      </w:r>
    </w:p>
    <w:p>
      <w:r>
        <w:t>Role</w:t>
      </w:r>
    </w:p>
    <w:p>
      <w:r>
        <w:t>Responsibility</w:t>
      </w:r>
    </w:p>
    <w:p>
      <w:r>
        <w:t>Member</w:t>
      </w:r>
    </w:p>
    <w:p>
      <w:r>
        <w:t>Incident Commander</w:t>
      </w:r>
    </w:p>
    <w:p>
      <w:r>
        <w:t>Overall coordination</w:t>
      </w:r>
    </w:p>
    <w:p>
      <w:r>
        <w:t>Security Lead</w:t>
      </w:r>
    </w:p>
    <w:p>
      <w:r>
        <w:t>Technical Lead</w:t>
      </w:r>
    </w:p>
    <w:p>
      <w:r>
        <w:t>Technical response</w:t>
      </w:r>
    </w:p>
    <w:p>
      <w:r>
        <w:t>Technical Committee Lead</w:t>
      </w:r>
    </w:p>
    <w:p>
      <w:r>
        <w:t>Operations Lead</w:t>
      </w:r>
    </w:p>
    <w:p>
      <w:r>
        <w:t>Operational response</w:t>
      </w:r>
    </w:p>
    <w:p>
      <w:r>
        <w:t>Head of Operations</w:t>
      </w:r>
    </w:p>
    <w:p>
      <w:r>
        <w:t>Communications Lead</w:t>
      </w:r>
    </w:p>
    <w:p>
      <w:r>
        <w:t>Communication</w:t>
      </w:r>
    </w:p>
    <w:p>
      <w:r>
        <w:t>Head of Communications</w:t>
      </w:r>
    </w:p>
    <w:p>
      <w:r>
        <w:t>Legal Lead</w:t>
      </w:r>
    </w:p>
    <w:p>
      <w:r>
        <w:t>Legal compliance</w:t>
      </w:r>
    </w:p>
    <w:p>
      <w:pPr>
        <w:pStyle w:val="Heading3"/>
      </w:pPr>
      <w:r>
        <w:t>CLO</w:t>
      </w:r>
    </w:p>
    <w:p>
      <w:pPr>
        <w:pStyle w:val="Heading3"/>
      </w:pPr>
      <w:r>
        <w:t>What This Means in Practice:</w:t>
      </w:r>
    </w:p>
    <w:p>
      <w:pPr>
        <w:pStyle w:val="ListBullet"/>
      </w:pPr>
      <w:r>
        <w:t>A dedicated incident response team is defined</w:t>
      </w:r>
    </w:p>
    <w:p>
      <w:pPr>
        <w:pStyle w:val="ListBullet"/>
      </w:pPr>
      <w:r>
        <w:t>Each role has specific responsibilities</w:t>
      </w:r>
    </w:p>
    <w:p>
      <w:pPr>
        <w:pStyle w:val="ListBullet"/>
      </w:pPr>
      <w:r>
        <w:t>The team is trained and ready</w:t>
      </w:r>
    </w:p>
    <w:p>
      <w:pPr>
        <w:pStyle w:val="ListBullet"/>
      </w:pPr>
      <w:r>
        <w:t>The team is activated for incidents</w:t>
      </w:r>
    </w:p>
    <w:p>
      <w:pPr>
        <w:pStyle w:val="Heading3"/>
      </w:pPr>
      <w:r>
        <w:t>Example:</w:t>
      </w:r>
    </w:p>
    <w:p>
      <w:r>
        <w:t>A critical incident occurs. The Incident Commander activates the team. The Technical Lead investigates. The Operations Lead contains the incident. The Communications Lead communicates with stakeholders. The Legal Lead ensures compliance. The incident is resolved.</w:t>
      </w:r>
    </w:p>
    <w:p>
      <w:pPr>
        <w:pStyle w:val="Heading3"/>
      </w:pPr>
      <w:r>
        <w:t>Why This Matters:</w:t>
      </w:r>
    </w:p>
    <w:p>
      <w:pPr>
        <w:pStyle w:val="ListBullet"/>
      </w:pPr>
      <w:r>
        <w:t>Dedicated team ensures rapid response</w:t>
      </w:r>
    </w:p>
    <w:p>
      <w:pPr>
        <w:pStyle w:val="ListBullet"/>
      </w:pPr>
      <w:r>
        <w:t>Clear roles prevent confusion</w:t>
      </w:r>
    </w:p>
    <w:p>
      <w:pPr>
        <w:pStyle w:val="ListBullet"/>
      </w:pPr>
      <w:r>
        <w:t>Training ensures preparedness</w:t>
      </w:r>
    </w:p>
    <w:p>
      <w:pPr>
        <w:pStyle w:val="ListBullet"/>
      </w:pPr>
      <w:r>
        <w:t>Accountability ensures effectiveness</w:t>
      </w:r>
    </w:p>
    <w:p>
      <w:r>
        <w:t>Incident Communication</w:t>
      </w:r>
    </w:p>
    <w:p>
      <w:r>
        <w:t>Stakeholder</w:t>
      </w:r>
    </w:p>
    <w:p>
      <w:r>
        <w:t>Communication</w:t>
      </w:r>
    </w:p>
    <w:p>
      <w:r>
        <w:t>Timeline</w:t>
      </w:r>
    </w:p>
    <w:p>
      <w:r>
        <w:t>Internal Team</w:t>
      </w:r>
    </w:p>
    <w:p>
      <w:pPr>
        <w:pStyle w:val="Heading3"/>
      </w:pPr>
      <w:r>
        <w:t>Immediate notification</w:t>
      </w:r>
    </w:p>
    <w:p>
      <w:r>
        <w:t>&lt;15 minutes</w:t>
      </w:r>
    </w:p>
    <w:p>
      <w:r>
        <w:t>Council</w:t>
      </w:r>
    </w:p>
    <w:p>
      <w:pPr>
        <w:pStyle w:val="Heading3"/>
      </w:pPr>
      <w:r>
        <w:t>High-priority notification</w:t>
      </w:r>
    </w:p>
    <w:p>
      <w:r>
        <w:t>&lt;1 hour</w:t>
      </w:r>
    </w:p>
    <w:p>
      <w:r>
        <w:t>Participants</w:t>
      </w:r>
    </w:p>
    <w:p>
      <w:pPr>
        <w:pStyle w:val="Heading3"/>
      </w:pPr>
      <w:r>
        <w:t>Public notification</w:t>
      </w:r>
    </w:p>
    <w:p>
      <w:r>
        <w:t>&lt;2 hours</w:t>
      </w:r>
    </w:p>
    <w:p>
      <w:r>
        <w:t>Regulators</w:t>
      </w:r>
    </w:p>
    <w:p>
      <w:pPr>
        <w:pStyle w:val="Heading3"/>
      </w:pPr>
      <w:r>
        <w:t>Formal notification</w:t>
      </w:r>
    </w:p>
    <w:p>
      <w:r>
        <w:t>&lt;4 hours</w:t>
      </w:r>
    </w:p>
    <w:p>
      <w:r>
        <w:t>Public</w:t>
      </w:r>
    </w:p>
    <w:p>
      <w:pPr>
        <w:pStyle w:val="Heading3"/>
      </w:pPr>
      <w:r>
        <w:t>General notification</w:t>
      </w:r>
    </w:p>
    <w:p>
      <w:r>
        <w:t>&lt;24 hours</w:t>
      </w:r>
    </w:p>
    <w:p>
      <w:pPr>
        <w:pStyle w:val="Heading3"/>
      </w:pPr>
      <w:r>
        <w:t>What This Means in Practice:</w:t>
      </w:r>
    </w:p>
    <w:p>
      <w:pPr>
        <w:pStyle w:val="ListBullet"/>
      </w:pPr>
      <w:r>
        <w:t>Stakeholders are notified based on severity</w:t>
      </w:r>
    </w:p>
    <w:p>
      <w:pPr>
        <w:pStyle w:val="ListBullet"/>
      </w:pPr>
      <w:r>
        <w:t>Critical incidents require immediate notification</w:t>
      </w:r>
    </w:p>
    <w:p>
      <w:pPr>
        <w:pStyle w:val="ListBullet"/>
      </w:pPr>
      <w:r>
        <w:t>Communication is transparent and honest</w:t>
      </w:r>
    </w:p>
    <w:p>
      <w:pPr>
        <w:pStyle w:val="ListBullet"/>
      </w:pPr>
      <w:r>
        <w:t>Regulators are notified as required</w:t>
      </w:r>
    </w:p>
    <w:p>
      <w:pPr>
        <w:pStyle w:val="Heading3"/>
      </w:pPr>
      <w:r>
        <w:t>Example:</w:t>
      </w:r>
    </w:p>
    <w:p>
      <w:r>
        <w:t>A critical incident occurs. The internal team is notified immediately. The Council is notified within 1 hour. Participants are notified within 2 hours. Regulators are notified within 4 hours. A public statement is issued within 24 hours.</w:t>
      </w:r>
    </w:p>
    <w:p>
      <w:pPr>
        <w:pStyle w:val="Heading3"/>
      </w:pPr>
      <w:r>
        <w:t>Why This Matters:</w:t>
      </w:r>
    </w:p>
    <w:p>
      <w:pPr>
        <w:pStyle w:val="ListBullet"/>
      </w:pPr>
      <w:r>
        <w:t>Stakeholders need to know</w:t>
      </w:r>
    </w:p>
    <w:p>
      <w:pPr>
        <w:pStyle w:val="ListBullet"/>
      </w:pPr>
      <w:r>
        <w:t>Timely communication builds trust</w:t>
      </w:r>
    </w:p>
    <w:p>
      <w:pPr>
        <w:pStyle w:val="ListBullet"/>
      </w:pPr>
      <w:r>
        <w:t>Regulatory notification is legally required</w:t>
      </w:r>
    </w:p>
    <w:p>
      <w:pPr>
        <w:pStyle w:val="ListBullet"/>
      </w:pPr>
      <w:r>
        <w:t>Transparency enables accountability</w:t>
      </w:r>
    </w:p>
    <w:p>
      <w:r>
        <w:t>Security Testing</w:t>
      </w:r>
    </w:p>
    <w:p>
      <w:r>
        <w:t>Testing Types</w:t>
      </w:r>
    </w:p>
    <w:p>
      <w:r>
        <w:t>Test Type</w:t>
      </w:r>
    </w:p>
    <w:p>
      <w:r>
        <w:t>Tool</w:t>
      </w:r>
    </w:p>
    <w:p>
      <w:r>
        <w:t>Frequency</w:t>
      </w:r>
    </w:p>
    <w:p>
      <w:r>
        <w:t>Scope</w:t>
      </w:r>
    </w:p>
    <w:p>
      <w:r>
        <w:t>Static Analysis</w:t>
      </w:r>
    </w:p>
    <w:p>
      <w:r>
        <w:t>Slither, SonarQube</w:t>
      </w:r>
    </w:p>
    <w:p>
      <w:r>
        <w:t>Per commit</w:t>
      </w:r>
    </w:p>
    <w:p>
      <w:r>
        <w:t>Smart contracts, code</w:t>
      </w:r>
    </w:p>
    <w:p>
      <w:r>
        <w:t>Dynamic Analysis</w:t>
      </w:r>
    </w:p>
    <w:p>
      <w:r>
        <w:t>Foundry</w:t>
      </w:r>
    </w:p>
    <w:p>
      <w:r>
        <w:t>Per commit</w:t>
      </w:r>
    </w:p>
    <w:p>
      <w:r>
        <w:t>Smart contracts</w:t>
      </w:r>
    </w:p>
    <w:p>
      <w:r>
        <w:t>Fuzz Testing</w:t>
      </w:r>
    </w:p>
    <w:p>
      <w:r>
        <w:t>Echidna</w:t>
      </w:r>
    </w:p>
    <w:p>
      <w:r>
        <w:t>Daily</w:t>
      </w:r>
    </w:p>
    <w:p>
      <w:r>
        <w:t>Smart contracts</w:t>
      </w:r>
    </w:p>
    <w:p>
      <w:r>
        <w:t>Penetration Testing</w:t>
      </w:r>
    </w:p>
    <w:p>
      <w:r>
        <w:t>Third-party</w:t>
      </w:r>
    </w:p>
    <w:p>
      <w:r>
        <w:t>Quarterly</w:t>
      </w:r>
    </w:p>
    <w:p>
      <w:r>
        <w:t>All systems</w:t>
      </w:r>
    </w:p>
    <w:p>
      <w:r>
        <w:t>Vulnerability Scanning</w:t>
      </w:r>
    </w:p>
    <w:p>
      <w:r>
        <w:t>AWS Inspector, Trivy</w:t>
      </w:r>
    </w:p>
    <w:p>
      <w:r>
        <w:t>Weekly</w:t>
      </w:r>
    </w:p>
    <w:p>
      <w:r>
        <w:t>Infrastructure</w:t>
      </w:r>
    </w:p>
    <w:p>
      <w:r>
        <w:t>Security Audits</w:t>
      </w:r>
    </w:p>
    <w:p>
      <w:r>
        <w:t>Multiple firms</w:t>
      </w:r>
    </w:p>
    <w:p>
      <w:r>
        <w:t>Annual</w:t>
      </w:r>
    </w:p>
    <w:p>
      <w:pPr>
        <w:pStyle w:val="Heading3"/>
      </w:pPr>
      <w:r>
        <w:t>All systems</w:t>
      </w:r>
    </w:p>
    <w:p>
      <w:pPr>
        <w:pStyle w:val="Heading3"/>
      </w:pPr>
      <w:r>
        <w:t>What This Means in Practice:</w:t>
      </w:r>
    </w:p>
    <w:p>
      <w:pPr>
        <w:pStyle w:val="ListBullet"/>
      </w:pPr>
      <w:r>
        <w:t>Multiple testing types are used</w:t>
      </w:r>
    </w:p>
    <w:p>
      <w:pPr>
        <w:pStyle w:val="ListBullet"/>
      </w:pPr>
      <w:r>
        <w:t>Testing is conducted regularly</w:t>
      </w:r>
    </w:p>
    <w:p>
      <w:pPr>
        <w:pStyle w:val="ListBullet"/>
      </w:pPr>
      <w:r>
        <w:t>Testing covers all systems</w:t>
      </w:r>
    </w:p>
    <w:p>
      <w:pPr>
        <w:pStyle w:val="ListBullet"/>
      </w:pPr>
      <w:r>
        <w:t>Findings are addressed</w:t>
      </w:r>
    </w:p>
    <w:p>
      <w:pPr>
        <w:pStyle w:val="Heading3"/>
      </w:pPr>
      <w:r>
        <w:t>Example:</w:t>
      </w:r>
    </w:p>
    <w:p>
      <w:r>
        <w:t>Static analysis is run on every commit. Fuzz testing is run daily. Penetration testing is conducted quarterly. Security audits are conducted annually. All findings are addressed.</w:t>
      </w:r>
    </w:p>
    <w:p>
      <w:pPr>
        <w:pStyle w:val="Heading3"/>
      </w:pPr>
      <w:r>
        <w:t>Why This Matters:</w:t>
      </w:r>
    </w:p>
    <w:p>
      <w:pPr>
        <w:pStyle w:val="ListBullet"/>
      </w:pPr>
      <w:r>
        <w:t>Multiple testing types find different issues</w:t>
      </w:r>
    </w:p>
    <w:p>
      <w:pPr>
        <w:pStyle w:val="ListBullet"/>
      </w:pPr>
      <w:r>
        <w:t>Regular testing catches issues early</w:t>
      </w:r>
    </w:p>
    <w:p>
      <w:pPr>
        <w:pStyle w:val="ListBullet"/>
      </w:pPr>
      <w:r>
        <w:t>Comprehensive testing covers all systems</w:t>
      </w:r>
    </w:p>
    <w:p>
      <w:pPr>
        <w:pStyle w:val="ListBullet"/>
      </w:pPr>
      <w:r>
        <w:t>Addressing findings improves security</w:t>
      </w:r>
    </w:p>
    <w:p>
      <w:r>
        <w:t>Penetration Testing</w:t>
      </w:r>
    </w:p>
    <w:p>
      <w:r>
        <w:t>Aspect</w:t>
      </w:r>
    </w:p>
    <w:p>
      <w:r>
        <w:t>Specification</w:t>
      </w:r>
    </w:p>
    <w:p>
      <w:r>
        <w:t>Frequency</w:t>
      </w:r>
    </w:p>
    <w:p>
      <w:r>
        <w:t>Quarterly</w:t>
      </w:r>
    </w:p>
    <w:p>
      <w:r>
        <w:t>Firm</w:t>
      </w:r>
    </w:p>
    <w:p>
      <w:r>
        <w:t>Independent third-party</w:t>
      </w:r>
    </w:p>
    <w:p>
      <w:r>
        <w:t>Scope</w:t>
      </w:r>
    </w:p>
    <w:p>
      <w:r>
        <w:t>All systems</w:t>
      </w:r>
    </w:p>
    <w:p>
      <w:r>
        <w:t>Deliverable</w:t>
      </w:r>
    </w:p>
    <w:p>
      <w:r>
        <w:t>Penetration test report</w:t>
      </w:r>
    </w:p>
    <w:p>
      <w:r>
        <w:t>Remediation</w:t>
      </w:r>
    </w:p>
    <w:p>
      <w:pPr>
        <w:pStyle w:val="Heading3"/>
      </w:pPr>
      <w:r>
        <w:t>Findings addressed within 30 days</w:t>
      </w:r>
    </w:p>
    <w:p>
      <w:pPr>
        <w:pStyle w:val="Heading3"/>
      </w:pPr>
      <w:r>
        <w:t>What This Means in Practice:</w:t>
      </w:r>
    </w:p>
    <w:p>
      <w:pPr>
        <w:pStyle w:val="ListBullet"/>
      </w:pPr>
      <w:r>
        <w:t>Independent penetration testing is conducted quarterly</w:t>
      </w:r>
    </w:p>
    <w:p>
      <w:pPr>
        <w:pStyle w:val="ListBullet"/>
      </w:pPr>
      <w:r>
        <w:t>Testing covers all systems</w:t>
      </w:r>
    </w:p>
    <w:p>
      <w:pPr>
        <w:pStyle w:val="ListBullet"/>
      </w:pPr>
      <w:r>
        <w:t>Findings are addressed</w:t>
      </w:r>
    </w:p>
    <w:p>
      <w:pPr>
        <w:pStyle w:val="ListBullet"/>
      </w:pPr>
      <w:r>
        <w:t>Reports are reviewed</w:t>
      </w:r>
    </w:p>
    <w:p>
      <w:pPr>
        <w:pStyle w:val="Heading3"/>
      </w:pPr>
      <w:r>
        <w:t>Example:</w:t>
      </w:r>
    </w:p>
    <w:p>
      <w:r>
        <w:t>A penetration test identifies a moderate vulnerability. The security team addresses the vulnerability within 30 days. The penetration test is repeated to verify the fix. The vulnerability is resolved.</w:t>
      </w:r>
    </w:p>
    <w:p>
      <w:pPr>
        <w:pStyle w:val="Heading3"/>
      </w:pPr>
      <w:r>
        <w:t>Why This Matters:</w:t>
      </w:r>
    </w:p>
    <w:p>
      <w:pPr>
        <w:pStyle w:val="ListBullet"/>
      </w:pPr>
      <w:r>
        <w:t>Independent testing provides objective assessment</w:t>
      </w:r>
    </w:p>
    <w:p>
      <w:pPr>
        <w:pStyle w:val="ListBullet"/>
      </w:pPr>
      <w:r>
        <w:t>Regular testing catches vulnerabilities</w:t>
      </w:r>
    </w:p>
    <w:p>
      <w:pPr>
        <w:pStyle w:val="ListBullet"/>
      </w:pPr>
      <w:r>
        <w:t>Addressing findings improves security</w:t>
      </w:r>
    </w:p>
    <w:p>
      <w:pPr>
        <w:pStyle w:val="ListBullet"/>
      </w:pPr>
      <w:r>
        <w:t>Verification ensures fixes are effective</w:t>
      </w:r>
    </w:p>
    <w:p>
      <w:r>
        <w:t>Security Governance</w:t>
      </w:r>
    </w:p>
    <w:p>
      <w:r>
        <w:t>Security Roles</w:t>
      </w:r>
    </w:p>
    <w:p>
      <w:r>
        <w:t>Role</w:t>
      </w:r>
    </w:p>
    <w:p>
      <w:r>
        <w:t>Responsibility</w:t>
      </w:r>
    </w:p>
    <w:p>
      <w:r>
        <w:t>Reporting To</w:t>
      </w:r>
    </w:p>
    <w:p>
      <w:r>
        <w:t>Chief Technology Officer</w:t>
      </w:r>
    </w:p>
    <w:p>
      <w:r>
        <w:t>Overall security</w:t>
      </w:r>
    </w:p>
    <w:p>
      <w:r>
        <w:t>Council</w:t>
      </w:r>
    </w:p>
    <w:p>
      <w:r>
        <w:t>Security Lead</w:t>
      </w:r>
    </w:p>
    <w:p>
      <w:r>
        <w:t>Day-to-day security</w:t>
      </w:r>
    </w:p>
    <w:p>
      <w:r>
        <w:t>CTO</w:t>
      </w:r>
    </w:p>
    <w:p>
      <w:r>
        <w:t>Security Engineers</w:t>
      </w:r>
    </w:p>
    <w:p>
      <w:r>
        <w:t>Security operations</w:t>
      </w:r>
    </w:p>
    <w:p>
      <w:r>
        <w:t>Security Lead</w:t>
      </w:r>
    </w:p>
    <w:p>
      <w:r>
        <w:t>Incident Response Team</w:t>
      </w:r>
    </w:p>
    <w:p>
      <w:r>
        <w:t>Incident response</w:t>
      </w:r>
    </w:p>
    <w:p>
      <w:r>
        <w:t>Security Lead</w:t>
      </w:r>
    </w:p>
    <w:p>
      <w:r>
        <w:t>Compliance Officer</w:t>
      </w:r>
    </w:p>
    <w:p>
      <w:r>
        <w:t>Regulatory compliance</w:t>
      </w:r>
    </w:p>
    <w:p>
      <w:pPr>
        <w:pStyle w:val="Heading3"/>
      </w:pPr>
      <w:r>
        <w:t>CLO</w:t>
      </w:r>
    </w:p>
    <w:p>
      <w:pPr>
        <w:pStyle w:val="Heading3"/>
      </w:pPr>
      <w:r>
        <w:t>What This Means in Practice:</w:t>
      </w:r>
    </w:p>
    <w:p>
      <w:pPr>
        <w:pStyle w:val="ListBullet"/>
      </w:pPr>
      <w:r>
        <w:t>Security roles are defined</w:t>
      </w:r>
    </w:p>
    <w:p>
      <w:pPr>
        <w:pStyle w:val="ListBullet"/>
      </w:pPr>
      <w:r>
        <w:t>Responsibilities are clear</w:t>
      </w:r>
    </w:p>
    <w:p>
      <w:pPr>
        <w:pStyle w:val="ListBullet"/>
      </w:pPr>
      <w:r>
        <w:t>Reporting lines are established</w:t>
      </w:r>
    </w:p>
    <w:p>
      <w:pPr>
        <w:pStyle w:val="ListBullet"/>
      </w:pPr>
      <w:r>
        <w:t>Accountability is maintained</w:t>
      </w:r>
    </w:p>
    <w:p>
      <w:pPr>
        <w:pStyle w:val="Heading3"/>
      </w:pPr>
      <w:r>
        <w:t>Example:</w:t>
      </w:r>
    </w:p>
    <w:p>
      <w:r>
        <w:t>The Security Lead manages day-to-day security operations. The Security Engineers implement security controls. The Incident Response Team handles incidents. The CTO oversees security. The Council provides oversight.</w:t>
      </w:r>
    </w:p>
    <w:p>
      <w:pPr>
        <w:pStyle w:val="Heading3"/>
      </w:pPr>
      <w:r>
        <w:t>Why This Matters:</w:t>
      </w:r>
    </w:p>
    <w:p>
      <w:pPr>
        <w:pStyle w:val="ListBullet"/>
      </w:pPr>
      <w:r>
        <w:t>Clear roles enable accountability</w:t>
      </w:r>
    </w:p>
    <w:p>
      <w:pPr>
        <w:pStyle w:val="ListBullet"/>
      </w:pPr>
      <w:r>
        <w:t>Defined responsibilities prevent gaps</w:t>
      </w:r>
    </w:p>
    <w:p>
      <w:pPr>
        <w:pStyle w:val="ListBullet"/>
      </w:pPr>
      <w:r>
        <w:t>Reporting lines ensure oversight</w:t>
      </w:r>
    </w:p>
    <w:p>
      <w:pPr>
        <w:pStyle w:val="ListBullet"/>
      </w:pPr>
      <w:r>
        <w:t>Organizational structure supports security</w:t>
      </w:r>
    </w:p>
    <w:p>
      <w:r>
        <w:t>Security Policies</w:t>
      </w:r>
    </w:p>
    <w:p>
      <w:r>
        <w:t>Policy</w:t>
      </w:r>
    </w:p>
    <w:p>
      <w:r>
        <w:t>Purpose</w:t>
      </w:r>
    </w:p>
    <w:p>
      <w:r>
        <w:t>Review Frequency</w:t>
      </w:r>
    </w:p>
    <w:p>
      <w:r>
        <w:t>Information Security Policy</w:t>
      </w:r>
    </w:p>
    <w:p>
      <w:r>
        <w:t>Overall security framework</w:t>
      </w:r>
    </w:p>
    <w:p>
      <w:r>
        <w:t>Annual</w:t>
      </w:r>
    </w:p>
    <w:p>
      <w:r>
        <w:t>Access Control Policy</w:t>
      </w:r>
    </w:p>
    <w:p>
      <w:r>
        <w:t>Access management</w:t>
      </w:r>
    </w:p>
    <w:p>
      <w:r>
        <w:t>Annual</w:t>
      </w:r>
    </w:p>
    <w:p>
      <w:r>
        <w:t>Incident Response Policy</w:t>
      </w:r>
    </w:p>
    <w:p>
      <w:r>
        <w:t>Incident handling</w:t>
      </w:r>
    </w:p>
    <w:p>
      <w:r>
        <w:t>Quarterly</w:t>
      </w:r>
    </w:p>
    <w:p>
      <w:r>
        <w:t>Vendor Security Policy</w:t>
      </w:r>
    </w:p>
    <w:p>
      <w:r>
        <w:t>Third-party security</w:t>
      </w:r>
    </w:p>
    <w:p>
      <w:r>
        <w:t>Annual</w:t>
      </w:r>
    </w:p>
    <w:p>
      <w:r>
        <w:t>Data Protection Policy</w:t>
      </w:r>
    </w:p>
    <w:p>
      <w:r>
        <w:t>Data security</w:t>
      </w:r>
    </w:p>
    <w:p>
      <w:pPr>
        <w:pStyle w:val="Heading3"/>
      </w:pPr>
      <w:r>
        <w:t>Annual</w:t>
      </w:r>
    </w:p>
    <w:p>
      <w:pPr>
        <w:pStyle w:val="Heading3"/>
      </w:pPr>
      <w:r>
        <w:t>What This Means in Practice:</w:t>
      </w:r>
    </w:p>
    <w:p>
      <w:pPr>
        <w:pStyle w:val="ListBullet"/>
      </w:pPr>
      <w:r>
        <w:t>Security policies are documented</w:t>
      </w:r>
    </w:p>
    <w:p>
      <w:pPr>
        <w:pStyle w:val="ListBullet"/>
      </w:pPr>
      <w:r>
        <w:t>Policies are reviewed regularly</w:t>
      </w:r>
    </w:p>
    <w:p>
      <w:pPr>
        <w:pStyle w:val="ListBullet"/>
      </w:pPr>
      <w:r>
        <w:t>Policies are enforced</w:t>
      </w:r>
    </w:p>
    <w:p>
      <w:pPr>
        <w:pStyle w:val="ListBullet"/>
      </w:pPr>
      <w:r>
        <w:t>Policies are updated as needed</w:t>
      </w:r>
    </w:p>
    <w:p>
      <w:pPr>
        <w:pStyle w:val="Heading3"/>
      </w:pPr>
      <w:r>
        <w:t>Example:</w:t>
      </w:r>
    </w:p>
    <w:p>
      <w:r>
        <w:t>The Access Control Policy is reviewed annually. The policy is updated to reflect new requirements. The policy is enforced. Access is audited to ensure compliance.</w:t>
      </w:r>
    </w:p>
    <w:p>
      <w:pPr>
        <w:pStyle w:val="Heading3"/>
      </w:pPr>
      <w:r>
        <w:t>Why This Matters:</w:t>
      </w:r>
    </w:p>
    <w:p>
      <w:pPr>
        <w:pStyle w:val="ListBullet"/>
      </w:pPr>
      <w:r>
        <w:t>Documented policies provide clarity</w:t>
      </w:r>
    </w:p>
    <w:p>
      <w:pPr>
        <w:pStyle w:val="ListBullet"/>
      </w:pPr>
      <w:r>
        <w:t>Regular review ensures relevance</w:t>
      </w:r>
    </w:p>
    <w:p>
      <w:pPr>
        <w:pStyle w:val="ListBullet"/>
      </w:pPr>
      <w:r>
        <w:t>Enforcement ensures compliance</w:t>
      </w:r>
    </w:p>
    <w:p>
      <w:pPr>
        <w:pStyle w:val="ListBullet"/>
      </w:pPr>
      <w:r>
        <w:t>Updates address evolving threats</w:t>
      </w:r>
    </w:p>
    <w:p>
      <w:pPr>
        <w:pStyle w:val="Heading3"/>
      </w:pPr>
      <w:r>
        <w:t>Summary Table</w:t>
      </w:r>
    </w:p>
    <w:p>
      <w:r>
        <w:t>Security Layer</w:t>
      </w:r>
    </w:p>
    <w:p>
      <w:r>
        <w:t>Key Controls</w:t>
      </w:r>
    </w:p>
    <w:p>
      <w:r>
        <w:t>Purpose</w:t>
      </w:r>
    </w:p>
    <w:p>
      <w:r>
        <w:t>Responsible</w:t>
      </w:r>
    </w:p>
    <w:p>
      <w:pPr>
        <w:pStyle w:val="Heading3"/>
      </w:pPr>
      <w:r>
        <w:t>Constitutional</w:t>
      </w:r>
    </w:p>
    <w:p>
      <w:r>
        <w:t>15 Articles, 100% reserve, no lending</w:t>
      </w:r>
    </w:p>
    <w:p>
      <w:r>
        <w:t>Invariant protection</w:t>
      </w:r>
    </w:p>
    <w:p>
      <w:r>
        <w:t>Council</w:t>
      </w:r>
    </w:p>
    <w:p>
      <w:r>
        <w:t>Smart Contract</w:t>
      </w:r>
    </w:p>
    <w:p>
      <w:r>
        <w:t>Formal verification, audits, bug bounty</w:t>
      </w:r>
    </w:p>
    <w:p>
      <w:r>
        <w:t>Code integrity</w:t>
      </w:r>
    </w:p>
    <w:p>
      <w:r>
        <w:t>Technical Committee</w:t>
      </w:r>
    </w:p>
    <w:p>
      <w:r>
        <w:t>Cryptographic</w:t>
      </w:r>
    </w:p>
    <w:p>
      <w:r>
        <w:t>ECDSA, Falcon-512, MPC, HSMs</w:t>
      </w:r>
    </w:p>
    <w:p>
      <w:r>
        <w:t>Key and data protection</w:t>
      </w:r>
    </w:p>
    <w:p>
      <w:r>
        <w:t>Technical Committee</w:t>
      </w:r>
    </w:p>
    <w:p>
      <w:r>
        <w:t>Oracle</w:t>
      </w:r>
    </w:p>
    <w:p>
      <w:r>
        <w:t>Multi-family, 2% exclusion, TWAP</w:t>
      </w:r>
    </w:p>
    <w:p>
      <w:r>
        <w:t>Data integrity</w:t>
      </w:r>
    </w:p>
    <w:p>
      <w:r>
        <w:t>Technical Committee</w:t>
      </w:r>
    </w:p>
    <w:p>
      <w:r>
        <w:t>Custody</w:t>
      </w:r>
    </w:p>
    <w:p>
      <w:r>
        <w:t>Geopolitical Silos, insurance</w:t>
      </w:r>
    </w:p>
    <w:p>
      <w:r>
        <w:t>Asset protection</w:t>
      </w:r>
    </w:p>
    <w:p>
      <w:r>
        <w:t>CFO</w:t>
      </w:r>
    </w:p>
    <w:p>
      <w:r>
        <w:t>Network</w:t>
      </w:r>
    </w:p>
    <w:p>
      <w:r>
        <w:t>Firewalls, WAF, DDoS</w:t>
      </w:r>
    </w:p>
    <w:p>
      <w:r>
        <w:t>Infrastructure protection</w:t>
      </w:r>
    </w:p>
    <w:p>
      <w:r>
        <w:t>Technical Committee</w:t>
      </w:r>
    </w:p>
    <w:p>
      <w:r>
        <w:t>Governance</w:t>
      </w:r>
    </w:p>
    <w:p>
      <w:r>
        <w:t>Timelocks, transparency</w:t>
      </w:r>
    </w:p>
    <w:p>
      <w:r>
        <w:t>Governance integrity</w:t>
      </w:r>
    </w:p>
    <w:p>
      <w:r>
        <w:t>Council</w:t>
      </w:r>
    </w:p>
    <w:p>
      <w:r>
        <w:t>Quantum</w:t>
      </w:r>
    </w:p>
    <w:p>
      <w:r>
        <w:t>Falcon-512, Lamport</w:t>
      </w:r>
    </w:p>
    <w:p>
      <w:r>
        <w:t>Future resilience</w:t>
      </w:r>
    </w:p>
    <w:p>
      <w:pPr>
        <w:pStyle w:val="Heading3"/>
      </w:pPr>
      <w:r>
        <w:t>Technical Committee</w:t>
      </w:r>
    </w:p>
    <w:p>
      <w:pPr>
        <w:pStyle w:val="Heading3"/>
      </w:pPr>
      <w:r>
        <w:t>Constitutional Interpretation</w:t>
      </w:r>
    </w:p>
    <w:p>
      <w:pPr>
        <w:pStyle w:val="Heading3"/>
      </w:pPr>
      <w:r>
        <w:t>The Security article establishes the comprehensive security framework for the Institution:</w:t>
      </w:r>
    </w:p>
    <w:p>
      <w:pPr>
        <w:pStyle w:val="ListBullet"/>
      </w:pPr>
      <w:r>
        <w:t>Defense in depth with multiple layers of protection</w:t>
      </w:r>
    </w:p>
    <w:p>
      <w:pPr>
        <w:pStyle w:val="ListBullet"/>
      </w:pPr>
      <w:r>
        <w:t>Zero trust with continuous verification</w:t>
      </w:r>
    </w:p>
    <w:p>
      <w:pPr>
        <w:pStyle w:val="ListBullet"/>
      </w:pPr>
      <w:r>
        <w:t>Least privilege with minimal permissions</w:t>
      </w:r>
    </w:p>
    <w:p>
      <w:pPr>
        <w:pStyle w:val="ListBullet"/>
      </w:pPr>
      <w:r>
        <w:t>Assume breach with resilience and recovery</w:t>
      </w:r>
    </w:p>
    <w:p>
      <w:pPr>
        <w:pStyle w:val="ListBullet"/>
      </w:pPr>
      <w:r>
        <w:t>Formal verification of smart contracts</w:t>
      </w:r>
    </w:p>
    <w:p>
      <w:pPr>
        <w:pStyle w:val="ListBullet"/>
      </w:pPr>
      <w:r>
        <w:t>Multi-jurisdictional custody with geographic diversification</w:t>
      </w:r>
    </w:p>
    <w:p>
      <w:pPr>
        <w:pStyle w:val="ListBullet"/>
      </w:pPr>
      <w:r>
        <w:t>MPC wallets with distributed key shares</w:t>
      </w:r>
    </w:p>
    <w:p>
      <w:pPr>
        <w:pStyle w:val="ListBullet"/>
      </w:pPr>
      <w:r>
        <w:t>Comprehensive monitoring and incident response</w:t>
      </w:r>
    </w:p>
    <w:p>
      <w:pPr>
        <w:pStyle w:val="ListBullet"/>
      </w:pPr>
      <w:r>
        <w:t>Regular security testing and audits</w:t>
      </w:r>
    </w:p>
    <w:p>
      <w:pPr>
        <w:pStyle w:val="ListBullet"/>
      </w:pPr>
      <w:r>
        <w:t>Post-quantum migration planning</w:t>
      </w:r>
    </w:p>
    <w:p>
      <w:r>
        <w:t>Security is the foundation of institutional trust. It is built into every layer of the architecture, continuously monitored, and continuously improved. The Institution assumes breach and designs for resilience.</w:t>
      </w:r>
    </w:p>
    <w:p>
      <w:pPr>
        <w:jc w:val="center"/>
      </w:pPr>
      <w:r>
        <w:rPr>
          <w:i/>
          <w:color w:val="666666"/>
          <w:sz w:val="18"/>
        </w:rPr>
        <w:t>[END OF PART 4, ARTICLE V — SECURITY]</w:t>
      </w:r>
    </w:p>
    <w:p>
      <w:pPr>
        <w:pStyle w:val="Heading2"/>
      </w:pPr>
      <w:r>
        <w:t>Article VI: Infrastructure</w:t>
      </w:r>
    </w:p>
    <w:p>
      <w:r>
        <w:t>The Infrastructure article establishes the physical and logical infrastructure that supports the Institution's operations. Infrastructure provides the foundation for all technical systems, ensuring availability, scalability, resilience, and performance. The Institution's infrastructure is designed to be secure, redundant, and continuously available.</w:t>
      </w:r>
    </w:p>
    <w:p>
      <w:pPr>
        <w:pStyle w:val="Heading3"/>
      </w:pPr>
      <w:r>
        <w:t>What This Means in Practice:</w:t>
      </w:r>
    </w:p>
    <w:p>
      <w:pPr>
        <w:pStyle w:val="ListBullet"/>
      </w:pPr>
      <w:r>
        <w:t>Infrastructure is designed for high availability (99.99%+ uptime)</w:t>
      </w:r>
    </w:p>
    <w:p>
      <w:pPr>
        <w:pStyle w:val="ListBullet"/>
      </w:pPr>
      <w:r>
        <w:t>Infrastructure is geographically distributed for resilience</w:t>
      </w:r>
    </w:p>
    <w:p>
      <w:pPr>
        <w:pStyle w:val="ListBullet"/>
      </w:pPr>
      <w:r>
        <w:t>Infrastructure is scalable to handle growing transaction volumes</w:t>
      </w:r>
    </w:p>
    <w:p>
      <w:pPr>
        <w:pStyle w:val="ListBullet"/>
      </w:pPr>
      <w:r>
        <w:t>Infrastructure is secure with defense-in-depth controls</w:t>
      </w:r>
    </w:p>
    <w:p>
      <w:pPr>
        <w:pStyle w:val="ListBullet"/>
      </w:pPr>
      <w:r>
        <w:t>Infrastructure is continuously monitored and maintained</w:t>
      </w:r>
    </w:p>
    <w:p>
      <w:pPr>
        <w:pStyle w:val="Heading3"/>
      </w:pPr>
      <w:r>
        <w:t>Example:</w:t>
      </w:r>
    </w:p>
    <w:p>
      <w:r>
        <w:t>The Institution's infrastructure spans multiple cloud providers and geographic regions. If one region experiences an outage, traffic automatically fails over to another region. The infrastructure continues to operate without interruption. This ensures that settlement operations remain available even during regional disruptions.</w:t>
      </w:r>
    </w:p>
    <w:p>
      <w:pPr>
        <w:pStyle w:val="Heading3"/>
      </w:pPr>
      <w:r>
        <w:t>Why This Matters:</w:t>
      </w:r>
    </w:p>
    <w:p>
      <w:pPr>
        <w:pStyle w:val="ListBullet"/>
      </w:pPr>
      <w:r>
        <w:t>Without robust infrastructure, the Institution cannot provide reliable operations</w:t>
      </w:r>
    </w:p>
    <w:p>
      <w:pPr>
        <w:pStyle w:val="ListBullet"/>
      </w:pPr>
      <w:r>
        <w:t>Without infrastructure resilience, the Institution is vulnerable to disruptions</w:t>
      </w:r>
    </w:p>
    <w:p>
      <w:pPr>
        <w:pStyle w:val="ListBullet"/>
      </w:pPr>
      <w:r>
        <w:t>Without infrastructure security, the Institution's assets are at risk</w:t>
      </w:r>
    </w:p>
    <w:p>
      <w:pPr>
        <w:pStyle w:val="ListBullet"/>
      </w:pPr>
      <w:r>
        <w:t>Without infrastructure scalability, the Institution cannot grow with demand</w:t>
      </w:r>
    </w:p>
    <w:p>
      <w:pPr>
        <w:pStyle w:val="ListBullet"/>
      </w:pPr>
      <w:r>
        <w:t>Infrastructure is the foundation upon which all technical operations rest</w:t>
      </w:r>
    </w:p>
    <w:p>
      <w:pPr>
        <w:pStyle w:val="Heading3"/>
      </w:pPr>
      <w:r>
        <w:t>Core Principles of Infrastructure Design</w:t>
      </w:r>
    </w:p>
    <w:p>
      <w:pPr>
        <w:pStyle w:val="Heading3"/>
      </w:pPr>
      <w:r>
        <w:t>1. High Availability</w:t>
      </w:r>
    </w:p>
    <w:p>
      <w:r>
        <w:t>Infrastructure is designed for continuous availability.</w:t>
      </w:r>
    </w:p>
    <w:p>
      <w:pPr>
        <w:pStyle w:val="Heading3"/>
      </w:pPr>
      <w:r>
        <w:t>What This Means in Practice:</w:t>
      </w:r>
    </w:p>
    <w:p>
      <w:pPr>
        <w:pStyle w:val="ListBullet"/>
      </w:pPr>
      <w:r>
        <w:t>Systems are redundant with failover capabilities</w:t>
      </w:r>
    </w:p>
    <w:p>
      <w:pPr>
        <w:pStyle w:val="ListBullet"/>
      </w:pPr>
      <w:r>
        <w:t>No single point of failure exists</w:t>
      </w:r>
    </w:p>
    <w:p>
      <w:pPr>
        <w:pStyle w:val="ListBullet"/>
      </w:pPr>
      <w:r>
        <w:t>Uptime targets are defined and measured</w:t>
      </w:r>
    </w:p>
    <w:p>
      <w:pPr>
        <w:pStyle w:val="ListBullet"/>
      </w:pPr>
      <w:r>
        <w:t>Recovery from failures is automatic where possible</w:t>
      </w:r>
    </w:p>
    <w:p>
      <w:pPr>
        <w:pStyle w:val="Heading3"/>
      </w:pPr>
      <w:r>
        <w:t>Example:</w:t>
      </w:r>
    </w:p>
    <w:p>
      <w:r>
        <w:t>The Institution's API servers are deployed across multiple availability zones. If one zone fails, traffic automatically routes to other zones. The API remains available. The uptime target is 99.99% (less than 1 hour of downtime per year).</w:t>
      </w:r>
    </w:p>
    <w:p>
      <w:pPr>
        <w:pStyle w:val="Heading3"/>
      </w:pPr>
      <w:r>
        <w:t>Why This Matters:</w:t>
      </w:r>
    </w:p>
    <w:p>
      <w:pPr>
        <w:pStyle w:val="ListBullet"/>
      </w:pPr>
      <w:r>
        <w:t>Settlement operations must be continuously available</w:t>
      </w:r>
    </w:p>
    <w:p>
      <w:pPr>
        <w:pStyle w:val="ListBullet"/>
      </w:pPr>
      <w:r>
        <w:t>Downtime undermines trust</w:t>
      </w:r>
    </w:p>
    <w:p>
      <w:pPr>
        <w:pStyle w:val="ListBullet"/>
      </w:pPr>
      <w:r>
        <w:t>High availability is essential for institutional adoption</w:t>
      </w:r>
    </w:p>
    <w:p>
      <w:pPr>
        <w:pStyle w:val="ListBullet"/>
      </w:pPr>
      <w:r>
        <w:t>Redundancy prevents single points of failure</w:t>
      </w:r>
    </w:p>
    <w:p>
      <w:pPr>
        <w:pStyle w:val="Heading3"/>
      </w:pPr>
      <w:r>
        <w:t>2. Geographic Distribution</w:t>
      </w:r>
    </w:p>
    <w:p>
      <w:r>
        <w:t>Infrastructure is distributed across multiple geographic regions.</w:t>
      </w:r>
    </w:p>
    <w:p>
      <w:pPr>
        <w:pStyle w:val="Heading3"/>
      </w:pPr>
      <w:r>
        <w:t>What This Means in Practice:</w:t>
      </w:r>
    </w:p>
    <w:p>
      <w:pPr>
        <w:pStyle w:val="ListBullet"/>
      </w:pPr>
      <w:r>
        <w:t>Systems are deployed in multiple regions</w:t>
      </w:r>
    </w:p>
    <w:p>
      <w:pPr>
        <w:pStyle w:val="ListBullet"/>
      </w:pPr>
      <w:r>
        <w:t>Failover between regions is automatic</w:t>
      </w:r>
    </w:p>
    <w:p>
      <w:pPr>
        <w:pStyle w:val="ListBullet"/>
      </w:pPr>
      <w:r>
        <w:t>Data is replicated across regions</w:t>
      </w:r>
    </w:p>
    <w:p>
      <w:pPr>
        <w:pStyle w:val="ListBullet"/>
      </w:pPr>
      <w:r>
        <w:t>Regional disruptions do not affect operations</w:t>
      </w:r>
    </w:p>
    <w:p>
      <w:pPr>
        <w:pStyle w:val="Heading3"/>
      </w:pPr>
      <w:r>
        <w:t>Example:</w:t>
      </w:r>
    </w:p>
    <w:p>
      <w:r>
        <w:t>The Institution's infrastructure is deployed in AWS US-East (North America), AWS EU-West (Europe), and AWS AP-Southeast (Asia). If one region experiences a disruption, traffic fails over to another region. The Institution continues to operate.</w:t>
      </w:r>
    </w:p>
    <w:p>
      <w:pPr>
        <w:pStyle w:val="Heading3"/>
      </w:pPr>
      <w:r>
        <w:t>Why This Matters:</w:t>
      </w:r>
    </w:p>
    <w:p>
      <w:pPr>
        <w:pStyle w:val="ListBullet"/>
      </w:pPr>
      <w:r>
        <w:t>Geographic distribution prevents regional disruptions</w:t>
      </w:r>
    </w:p>
    <w:p>
      <w:pPr>
        <w:pStyle w:val="ListBullet"/>
      </w:pPr>
      <w:r>
        <w:t>Geographic distribution reduces latency for global participants</w:t>
      </w:r>
    </w:p>
    <w:p>
      <w:pPr>
        <w:pStyle w:val="ListBullet"/>
      </w:pPr>
      <w:r>
        <w:t>Geographic distribution provides regulatory optionality</w:t>
      </w:r>
    </w:p>
    <w:p>
      <w:pPr>
        <w:pStyle w:val="ListBullet"/>
      </w:pPr>
      <w:r>
        <w:t>Geographic distribution enhances resilience</w:t>
      </w:r>
    </w:p>
    <w:p>
      <w:pPr>
        <w:pStyle w:val="Heading3"/>
      </w:pPr>
      <w:r>
        <w:t>3. Scalability</w:t>
      </w:r>
    </w:p>
    <w:p>
      <w:r>
        <w:t>Infrastructure scales to meet demand.</w:t>
      </w:r>
    </w:p>
    <w:p>
      <w:pPr>
        <w:pStyle w:val="Heading3"/>
      </w:pPr>
      <w:r>
        <w:t>What This Means in Practice:</w:t>
      </w:r>
    </w:p>
    <w:p>
      <w:pPr>
        <w:pStyle w:val="ListBullet"/>
      </w:pPr>
      <w:r>
        <w:t>Systems are designed for horizontal scaling</w:t>
      </w:r>
    </w:p>
    <w:p>
      <w:pPr>
        <w:pStyle w:val="ListBullet"/>
      </w:pPr>
      <w:r>
        <w:t>Resources are provisioned elastically</w:t>
      </w:r>
    </w:p>
    <w:p>
      <w:pPr>
        <w:pStyle w:val="ListBullet"/>
      </w:pPr>
      <w:r>
        <w:t>Capacity planning is conducted regularly</w:t>
      </w:r>
    </w:p>
    <w:p>
      <w:pPr>
        <w:pStyle w:val="ListBullet"/>
      </w:pPr>
      <w:r>
        <w:t>Scaling is automated where possible</w:t>
      </w:r>
    </w:p>
    <w:p>
      <w:pPr>
        <w:pStyle w:val="Heading3"/>
      </w:pPr>
      <w:r>
        <w:t>Example:</w:t>
      </w:r>
    </w:p>
    <w:p>
      <w:r>
        <w:t>Transaction volume increases during a peak period. The infrastructure automatically scales up to handle the increased load. Additional API servers are provisioned. The database is scaled. The system handles the increased demand without degradation.</w:t>
      </w:r>
    </w:p>
    <w:p>
      <w:pPr>
        <w:pStyle w:val="Heading3"/>
      </w:pPr>
      <w:r>
        <w:t>Why This Matters:</w:t>
      </w:r>
    </w:p>
    <w:p>
      <w:pPr>
        <w:pStyle w:val="ListBullet"/>
      </w:pPr>
      <w:r>
        <w:t>Transaction volumes vary over time</w:t>
      </w:r>
    </w:p>
    <w:p>
      <w:pPr>
        <w:pStyle w:val="ListBullet"/>
      </w:pPr>
      <w:r>
        <w:t>Scalability ensures consistent performance</w:t>
      </w:r>
    </w:p>
    <w:p>
      <w:pPr>
        <w:pStyle w:val="ListBullet"/>
      </w:pPr>
      <w:r>
        <w:t>Elasticity prevents over-provisioning</w:t>
      </w:r>
    </w:p>
    <w:p>
      <w:pPr>
        <w:pStyle w:val="ListBullet"/>
      </w:pPr>
      <w:r>
        <w:t>Automation reduces operational burden</w:t>
      </w:r>
    </w:p>
    <w:p>
      <w:pPr>
        <w:pStyle w:val="Heading3"/>
      </w:pPr>
      <w:r>
        <w:t>4. Security</w:t>
      </w:r>
    </w:p>
    <w:p>
      <w:r>
        <w:t>Infrastructure is secure by design.</w:t>
      </w:r>
    </w:p>
    <w:p>
      <w:pPr>
        <w:pStyle w:val="Heading3"/>
      </w:pPr>
      <w:r>
        <w:t>What This Means in Practice:</w:t>
      </w:r>
    </w:p>
    <w:p>
      <w:pPr>
        <w:pStyle w:val="ListBullet"/>
      </w:pPr>
      <w:r>
        <w:t>Network segmentation isolates systems</w:t>
      </w:r>
    </w:p>
    <w:p>
      <w:pPr>
        <w:pStyle w:val="ListBullet"/>
      </w:pPr>
      <w:r>
        <w:t>Access controls restrict unauthorized access</w:t>
      </w:r>
    </w:p>
    <w:p>
      <w:pPr>
        <w:pStyle w:val="ListBullet"/>
      </w:pPr>
      <w:r>
        <w:t>Encryption protects data at rest and in transit</w:t>
      </w:r>
    </w:p>
    <w:p>
      <w:pPr>
        <w:pStyle w:val="ListBullet"/>
      </w:pPr>
      <w:r>
        <w:t>Monitoring detects security threats</w:t>
      </w:r>
    </w:p>
    <w:p>
      <w:pPr>
        <w:pStyle w:val="Heading3"/>
      </w:pPr>
      <w:r>
        <w:t>Example:</w:t>
      </w:r>
    </w:p>
    <w:p>
      <w:r>
        <w:t>The Institution's infrastructure uses VPC segmentation to isolate different system components. Public-facing services are in a DMZ. Internal services are in private subnets. Databases are in isolated subnets. Access is restricted at each layer.</w:t>
      </w:r>
    </w:p>
    <w:p>
      <w:pPr>
        <w:pStyle w:val="Heading3"/>
      </w:pPr>
      <w:r>
        <w:t>Why This Matters:</w:t>
      </w:r>
    </w:p>
    <w:p>
      <w:pPr>
        <w:pStyle w:val="ListBullet"/>
      </w:pPr>
      <w:r>
        <w:t>Security prevents unauthorized access</w:t>
      </w:r>
    </w:p>
    <w:p>
      <w:pPr>
        <w:pStyle w:val="ListBullet"/>
      </w:pPr>
      <w:r>
        <w:t>Security protects assets</w:t>
      </w:r>
    </w:p>
    <w:p>
      <w:pPr>
        <w:pStyle w:val="ListBullet"/>
      </w:pPr>
      <w:r>
        <w:t>Security maintains trust</w:t>
      </w:r>
    </w:p>
    <w:p>
      <w:pPr>
        <w:pStyle w:val="ListBullet"/>
      </w:pPr>
      <w:r>
        <w:t>Security is essential to institutional integrity</w:t>
      </w:r>
    </w:p>
    <w:p>
      <w:pPr>
        <w:pStyle w:val="Heading3"/>
      </w:pPr>
      <w:r>
        <w:t>5. Observability</w:t>
      </w:r>
    </w:p>
    <w:p>
      <w:r>
        <w:t>Infrastructure is continuously monitored and observable.</w:t>
      </w:r>
    </w:p>
    <w:p>
      <w:pPr>
        <w:pStyle w:val="Heading3"/>
      </w:pPr>
      <w:r>
        <w:t>What This Means in Practice:</w:t>
      </w:r>
    </w:p>
    <w:p>
      <w:pPr>
        <w:pStyle w:val="ListBullet"/>
      </w:pPr>
      <w:r>
        <w:t>Metrics are collected for all systems</w:t>
      </w:r>
    </w:p>
    <w:p>
      <w:pPr>
        <w:pStyle w:val="ListBullet"/>
      </w:pPr>
      <w:r>
        <w:t>Logs are aggregated and searchable</w:t>
      </w:r>
    </w:p>
    <w:p>
      <w:pPr>
        <w:pStyle w:val="ListBullet"/>
      </w:pPr>
      <w:r>
        <w:t>Traces enable performance analysis</w:t>
      </w:r>
    </w:p>
    <w:p>
      <w:pPr>
        <w:pStyle w:val="ListBullet"/>
      </w:pPr>
      <w:r>
        <w:t>Alerts notify of issues</w:t>
      </w:r>
    </w:p>
    <w:p>
      <w:pPr>
        <w:pStyle w:val="Heading3"/>
      </w:pPr>
      <w:r>
        <w:t>Example:</w:t>
      </w:r>
    </w:p>
    <w:p>
      <w:r>
        <w:t>The Institution's infrastructure collects metrics (CPU, memory, latency), logs (access logs, error logs), and traces (request flows). These are aggregated in a monitoring platform. Dashboards provide visibility. Alerts notify the operations team of issues.</w:t>
      </w:r>
    </w:p>
    <w:p>
      <w:pPr>
        <w:pStyle w:val="Heading3"/>
      </w:pPr>
      <w:r>
        <w:t>Why This Matters:</w:t>
      </w:r>
    </w:p>
    <w:p>
      <w:pPr>
        <w:pStyle w:val="ListBullet"/>
      </w:pPr>
      <w:r>
        <w:t>Observability enables issue detection</w:t>
      </w:r>
    </w:p>
    <w:p>
      <w:pPr>
        <w:pStyle w:val="ListBullet"/>
      </w:pPr>
      <w:r>
        <w:t>Observability supports troubleshooting</w:t>
      </w:r>
    </w:p>
    <w:p>
      <w:pPr>
        <w:pStyle w:val="ListBullet"/>
      </w:pPr>
      <w:r>
        <w:t>Observability enables capacity planning</w:t>
      </w:r>
    </w:p>
    <w:p>
      <w:pPr>
        <w:pStyle w:val="ListBullet"/>
      </w:pPr>
      <w:r>
        <w:t>Observability maintains accountability</w:t>
      </w:r>
    </w:p>
    <w:p>
      <w:r>
        <w:t>Cloud Infrastructure</w:t>
      </w:r>
    </w:p>
    <w:p>
      <w:r>
        <w:t>Provider Strategy</w:t>
      </w:r>
    </w:p>
    <w:p>
      <w:r>
        <w:t>Provider</w:t>
      </w:r>
    </w:p>
    <w:p>
      <w:r>
        <w:t>Purpose</w:t>
      </w:r>
    </w:p>
    <w:p>
      <w:r>
        <w:t>Regions</w:t>
      </w:r>
    </w:p>
    <w:p>
      <w:r>
        <w:t>Services</w:t>
      </w:r>
    </w:p>
    <w:p>
      <w:r>
        <w:t>Status</w:t>
      </w:r>
    </w:p>
    <w:p>
      <w:r>
        <w:t>AWS</w:t>
      </w:r>
    </w:p>
    <w:p>
      <w:r>
        <w:t>Primary cloud provider</w:t>
      </w:r>
    </w:p>
    <w:p>
      <w:r>
        <w:t>US-East-1, EU-West-1, AP-Southeast-1, ME-South-1</w:t>
      </w:r>
    </w:p>
    <w:p>
      <w:r>
        <w:t>EC2, RDS, S3, EKS, VPC, IAM, KMS, CloudWatch, GuardDuty</w:t>
      </w:r>
    </w:p>
    <w:p>
      <w:r>
        <w:t>Active</w:t>
      </w:r>
    </w:p>
    <w:p>
      <w:r>
        <w:t>AWS (Backup)</w:t>
      </w:r>
    </w:p>
    <w:p>
      <w:r>
        <w:t>Secondary cloud provider</w:t>
      </w:r>
    </w:p>
    <w:p>
      <w:r>
        <w:t>US-West-2, EU-Central-1</w:t>
      </w:r>
    </w:p>
    <w:p>
      <w:r>
        <w:t>EC2, RDS (read replicas), S3 (backup)</w:t>
      </w:r>
    </w:p>
    <w:p>
      <w:r>
        <w:t>Active</w:t>
      </w:r>
    </w:p>
    <w:p>
      <w:r>
        <w:t>Cloudflare</w:t>
      </w:r>
    </w:p>
    <w:p>
      <w:r>
        <w:t>CDN, WAF, DDoS protection</w:t>
      </w:r>
    </w:p>
    <w:p>
      <w:r>
        <w:t>Global</w:t>
      </w:r>
    </w:p>
    <w:p>
      <w:r>
        <w:t>CDN, WAF, DDoS mitigation</w:t>
      </w:r>
    </w:p>
    <w:p>
      <w:pPr>
        <w:pStyle w:val="Heading3"/>
      </w:pPr>
      <w:r>
        <w:t>Active</w:t>
      </w:r>
    </w:p>
    <w:p>
      <w:pPr>
        <w:pStyle w:val="Heading3"/>
      </w:pPr>
      <w:r>
        <w:t>What This Means in Practice:</w:t>
      </w:r>
    </w:p>
    <w:p>
      <w:pPr>
        <w:pStyle w:val="ListBullet"/>
      </w:pPr>
      <w:r>
        <w:t>AWS is the primary cloud provider</w:t>
      </w:r>
    </w:p>
    <w:p>
      <w:pPr>
        <w:pStyle w:val="ListBullet"/>
      </w:pPr>
      <w:r>
        <w:t>Multiple regions provide geographic distribution</w:t>
      </w:r>
    </w:p>
    <w:p>
      <w:pPr>
        <w:pStyle w:val="ListBullet"/>
      </w:pPr>
      <w:r>
        <w:t>Backup regions provide failover capability</w:t>
      </w:r>
    </w:p>
    <w:p>
      <w:pPr>
        <w:pStyle w:val="ListBullet"/>
      </w:pPr>
      <w:r>
        <w:t>Cloudflare provides CDN, WAF, and DDoS protection</w:t>
      </w:r>
    </w:p>
    <w:p>
      <w:pPr>
        <w:pStyle w:val="ListBullet"/>
      </w:pPr>
      <w:r>
        <w:t>The strategy is designed for resilience</w:t>
      </w:r>
    </w:p>
    <w:p>
      <w:pPr>
        <w:pStyle w:val="Heading3"/>
      </w:pPr>
      <w:r>
        <w:t>Example:</w:t>
      </w:r>
    </w:p>
    <w:p>
      <w:r>
        <w:t>The Institution's primary infrastructure is in AWS US-East-1. Backups are maintained in AWS US-West-2. If US-East-1 experiences an outage, traffic fails over to US-West-2. Cloudflare provides CDN and DDoS protection globally.</w:t>
      </w:r>
    </w:p>
    <w:p>
      <w:pPr>
        <w:pStyle w:val="Heading3"/>
      </w:pPr>
      <w:r>
        <w:t>Why This Matters:</w:t>
      </w:r>
    </w:p>
    <w:p>
      <w:pPr>
        <w:pStyle w:val="ListBullet"/>
      </w:pPr>
      <w:r>
        <w:t>Multiple providers prevent vendor lock-in</w:t>
      </w:r>
    </w:p>
    <w:p>
      <w:pPr>
        <w:pStyle w:val="ListBullet"/>
      </w:pPr>
      <w:r>
        <w:t>Multiple regions prevent regional failures</w:t>
      </w:r>
    </w:p>
    <w:p>
      <w:pPr>
        <w:pStyle w:val="ListBullet"/>
      </w:pPr>
      <w:r>
        <w:t>CDN reduces latency</w:t>
      </w:r>
    </w:p>
    <w:p>
      <w:pPr>
        <w:pStyle w:val="ListBullet"/>
      </w:pPr>
      <w:r>
        <w:t>WAF provides application protection</w:t>
      </w:r>
    </w:p>
    <w:p>
      <w:r>
        <w:t>Infrastructure as Code</w:t>
      </w:r>
    </w:p>
    <w:p>
      <w:r>
        <w:t>Tool</w:t>
      </w:r>
    </w:p>
    <w:p>
      <w:r>
        <w:t>Purpose</w:t>
      </w:r>
    </w:p>
    <w:p>
      <w:r>
        <w:t>Status</w:t>
      </w:r>
    </w:p>
    <w:p>
      <w:r>
        <w:t>Terraform</w:t>
      </w:r>
    </w:p>
    <w:p>
      <w:r>
        <w:t>Infrastructure provisioning</w:t>
      </w:r>
    </w:p>
    <w:p>
      <w:r>
        <w:t>Active</w:t>
      </w:r>
    </w:p>
    <w:p>
      <w:r>
        <w:t>AWS CloudFormation</w:t>
      </w:r>
    </w:p>
    <w:p>
      <w:r>
        <w:t>AWS-specific provisioning</w:t>
      </w:r>
    </w:p>
    <w:p>
      <w:r>
        <w:t>Backup</w:t>
      </w:r>
    </w:p>
    <w:p>
      <w:r>
        <w:t>Ansible</w:t>
      </w:r>
    </w:p>
    <w:p>
      <w:r>
        <w:t>Configuration management</w:t>
      </w:r>
    </w:p>
    <w:p>
      <w:r>
        <w:t>Active</w:t>
      </w:r>
    </w:p>
    <w:p>
      <w:r>
        <w:t>Helm</w:t>
      </w:r>
    </w:p>
    <w:p>
      <w:r>
        <w:t>Kubernetes deployment</w:t>
      </w:r>
    </w:p>
    <w:p>
      <w:r>
        <w:t>Active</w:t>
      </w:r>
    </w:p>
    <w:p>
      <w:r>
        <w:t>Git</w:t>
      </w:r>
    </w:p>
    <w:p>
      <w:r>
        <w:t>Version control</w:t>
      </w:r>
    </w:p>
    <w:p>
      <w:pPr>
        <w:pStyle w:val="Heading3"/>
      </w:pPr>
      <w:r>
        <w:t>Active</w:t>
      </w:r>
    </w:p>
    <w:p>
      <w:pPr>
        <w:pStyle w:val="Heading3"/>
      </w:pPr>
      <w:r>
        <w:t>What This Means in Practice:</w:t>
      </w:r>
    </w:p>
    <w:p>
      <w:pPr>
        <w:pStyle w:val="ListBullet"/>
      </w:pPr>
      <w:r>
        <w:t>Infrastructure is defined as code</w:t>
      </w:r>
    </w:p>
    <w:p>
      <w:pPr>
        <w:pStyle w:val="ListBullet"/>
      </w:pPr>
      <w:r>
        <w:t>Infrastructure is version-controlled</w:t>
      </w:r>
    </w:p>
    <w:p>
      <w:pPr>
        <w:pStyle w:val="ListBullet"/>
      </w:pPr>
      <w:r>
        <w:t>Infrastructure is reproducible</w:t>
      </w:r>
    </w:p>
    <w:p>
      <w:pPr>
        <w:pStyle w:val="ListBullet"/>
      </w:pPr>
      <w:r>
        <w:t>Infrastructure is auditable</w:t>
      </w:r>
    </w:p>
    <w:p>
      <w:pPr>
        <w:pStyle w:val="Heading3"/>
      </w:pPr>
      <w:r>
        <w:t>Example:</w:t>
      </w:r>
    </w:p>
    <w:p>
      <w:r>
        <w:t>A new environment is needed. The engineering team defines the infrastructure in Terraform. The Terraform code is committed to Git. The infrastructure is provisioned automatically. The environment is consistent and reproducible.</w:t>
      </w:r>
    </w:p>
    <w:p>
      <w:pPr>
        <w:pStyle w:val="Heading3"/>
      </w:pPr>
      <w:r>
        <w:t>Why This Matters:</w:t>
      </w:r>
    </w:p>
    <w:p>
      <w:pPr>
        <w:pStyle w:val="ListBullet"/>
      </w:pPr>
      <w:r>
        <w:t>Infrastructure as code ensures consistency</w:t>
      </w:r>
    </w:p>
    <w:p>
      <w:pPr>
        <w:pStyle w:val="ListBullet"/>
      </w:pPr>
      <w:r>
        <w:t>Version control enables auditability</w:t>
      </w:r>
    </w:p>
    <w:p>
      <w:pPr>
        <w:pStyle w:val="ListBullet"/>
      </w:pPr>
      <w:r>
        <w:t>Automation reduces errors</w:t>
      </w:r>
    </w:p>
    <w:p>
      <w:pPr>
        <w:pStyle w:val="ListBullet"/>
      </w:pPr>
      <w:r>
        <w:t>Reproducibility enables disaster recovery</w:t>
      </w:r>
    </w:p>
    <w:p>
      <w:r>
        <w:t>Compute Resources</w:t>
      </w:r>
    </w:p>
    <w:p>
      <w:r>
        <w:t>Resource</w:t>
      </w:r>
    </w:p>
    <w:p>
      <w:r>
        <w:t>Purpose</w:t>
      </w:r>
    </w:p>
    <w:p>
      <w:r>
        <w:t>Specification</w:t>
      </w:r>
    </w:p>
    <w:p>
      <w:r>
        <w:t>Scaling</w:t>
      </w:r>
    </w:p>
    <w:p>
      <w:r>
        <w:t>Kubernetes Nodes</w:t>
      </w:r>
    </w:p>
    <w:p>
      <w:r>
        <w:t>Container orchestration</w:t>
      </w:r>
    </w:p>
    <w:p>
      <w:r>
        <w:t>EC2 instances (c5.xlarge)</w:t>
      </w:r>
    </w:p>
    <w:p>
      <w:r>
        <w:t>Horizontal</w:t>
      </w:r>
    </w:p>
    <w:p>
      <w:r>
        <w:t>API Servers</w:t>
      </w:r>
    </w:p>
    <w:p>
      <w:r>
        <w:t>API endpoints</w:t>
      </w:r>
    </w:p>
    <w:p>
      <w:r>
        <w:t>Kubernetes pods</w:t>
      </w:r>
    </w:p>
    <w:p>
      <w:r>
        <w:t>Horizontal</w:t>
      </w:r>
    </w:p>
    <w:p>
      <w:r>
        <w:t>Backend Services</w:t>
      </w:r>
    </w:p>
    <w:p>
      <w:r>
        <w:t>Business logic</w:t>
      </w:r>
    </w:p>
    <w:p>
      <w:r>
        <w:t>Kubernetes pods</w:t>
      </w:r>
    </w:p>
    <w:p>
      <w:r>
        <w:t>Horizontal</w:t>
      </w:r>
    </w:p>
    <w:p>
      <w:r>
        <w:t>Cron Jobs</w:t>
      </w:r>
    </w:p>
    <w:p>
      <w:r>
        <w:t>Scheduled tasks</w:t>
      </w:r>
    </w:p>
    <w:p>
      <w:r>
        <w:t>Kubernetes cron jobs</w:t>
      </w:r>
    </w:p>
    <w:p>
      <w:r>
        <w:t>Scheduled</w:t>
      </w:r>
    </w:p>
    <w:p>
      <w:r>
        <w:t>Batch Jobs</w:t>
      </w:r>
    </w:p>
    <w:p>
      <w:r>
        <w:t>Batch processing</w:t>
      </w:r>
    </w:p>
    <w:p>
      <w:r>
        <w:t>Kubernetes jobs</w:t>
      </w:r>
    </w:p>
    <w:p>
      <w:pPr>
        <w:pStyle w:val="Heading3"/>
      </w:pPr>
      <w:r>
        <w:t>On-demand</w:t>
      </w:r>
    </w:p>
    <w:p>
      <w:pPr>
        <w:pStyle w:val="Heading3"/>
      </w:pPr>
      <w:r>
        <w:t>What This Means in Practice:</w:t>
      </w:r>
    </w:p>
    <w:p>
      <w:pPr>
        <w:pStyle w:val="ListBullet"/>
      </w:pPr>
      <w:r>
        <w:t>Container orchestration manages compute resources</w:t>
      </w:r>
    </w:p>
    <w:p>
      <w:pPr>
        <w:pStyle w:val="ListBullet"/>
      </w:pPr>
      <w:r>
        <w:t>Kubernetes provides orchestration</w:t>
      </w:r>
    </w:p>
    <w:p>
      <w:pPr>
        <w:pStyle w:val="ListBullet"/>
      </w:pPr>
      <w:r>
        <w:t>Horizontal scaling handles demand</w:t>
      </w:r>
    </w:p>
    <w:p>
      <w:pPr>
        <w:pStyle w:val="ListBullet"/>
      </w:pPr>
      <w:r>
        <w:t>Scheduled tasks run on defined schedules</w:t>
      </w:r>
    </w:p>
    <w:p>
      <w:pPr>
        <w:pStyle w:val="Heading3"/>
      </w:pPr>
      <w:r>
        <w:t>Example:</w:t>
      </w:r>
    </w:p>
    <w:p>
      <w:r>
        <w:t>The Institution's API servers are deployed as Kubernetes pods. During peak demand, the number of pods scales up. During low demand, the number of pods scales down. The system handles varying demand efficiently.</w:t>
      </w:r>
    </w:p>
    <w:p>
      <w:pPr>
        <w:pStyle w:val="Heading3"/>
      </w:pPr>
      <w:r>
        <w:t>Why This Matters:</w:t>
      </w:r>
    </w:p>
    <w:p>
      <w:pPr>
        <w:pStyle w:val="ListBullet"/>
      </w:pPr>
      <w:r>
        <w:t>Container orchestration simplifies management</w:t>
      </w:r>
    </w:p>
    <w:p>
      <w:pPr>
        <w:pStyle w:val="ListBullet"/>
      </w:pPr>
      <w:r>
        <w:t>Horizontal scaling handles demand</w:t>
      </w:r>
    </w:p>
    <w:p>
      <w:pPr>
        <w:pStyle w:val="ListBullet"/>
      </w:pPr>
      <w:r>
        <w:t>Kubernetes is the industry standard</w:t>
      </w:r>
    </w:p>
    <w:p>
      <w:pPr>
        <w:pStyle w:val="ListBullet"/>
      </w:pPr>
      <w:r>
        <w:t>Efficiency reduces costs</w:t>
      </w:r>
    </w:p>
    <w:p>
      <w:r>
        <w:t>Blockchain Infrastructure</w:t>
      </w:r>
    </w:p>
    <w:p>
      <w:r>
        <w:t>Network Selection</w:t>
      </w:r>
    </w:p>
    <w:p>
      <w:r>
        <w:t>Network</w:t>
      </w:r>
    </w:p>
    <w:p>
      <w:r>
        <w:t>Purpose</w:t>
      </w:r>
    </w:p>
    <w:p>
      <w:r>
        <w:t>Rationale</w:t>
      </w:r>
    </w:p>
    <w:p>
      <w:r>
        <w:t>Status</w:t>
      </w:r>
    </w:p>
    <w:p>
      <w:r>
        <w:t>Arbitrum Nitro</w:t>
      </w:r>
    </w:p>
    <w:p>
      <w:r>
        <w:t>Primary execution</w:t>
      </w:r>
    </w:p>
    <w:p>
      <w:r>
        <w:t>High throughput, low fees, Ethereum security</w:t>
      </w:r>
    </w:p>
    <w:p>
      <w:r>
        <w:t>Active</w:t>
      </w:r>
    </w:p>
    <w:p>
      <w:r>
        <w:t>Ethereum Mainnet</w:t>
      </w:r>
    </w:p>
    <w:p>
      <w:r>
        <w:t>Settlement layer</w:t>
      </w:r>
    </w:p>
    <w:p>
      <w:r>
        <w:t>Highest security</w:t>
      </w:r>
    </w:p>
    <w:p>
      <w:r>
        <w:t>Integrated</w:t>
      </w:r>
    </w:p>
    <w:p>
      <w:r>
        <w:t>Arbitrum Sepolia</w:t>
      </w:r>
    </w:p>
    <w:p>
      <w:r>
        <w:t>Testnet</w:t>
      </w:r>
    </w:p>
    <w:p>
      <w:r>
        <w:t>Testing and development</w:t>
      </w:r>
    </w:p>
    <w:p>
      <w:r>
        <w:t>Active</w:t>
      </w:r>
    </w:p>
    <w:p>
      <w:r>
        <w:t>Base (Coinbase)</w:t>
      </w:r>
    </w:p>
    <w:p>
      <w:r>
        <w:t>Institutional layer</w:t>
      </w:r>
    </w:p>
    <w:p>
      <w:r>
        <w:t>Institutional access</w:t>
      </w:r>
    </w:p>
    <w:p>
      <w:r>
        <w:t>Planned (2028)</w:t>
      </w:r>
    </w:p>
    <w:p>
      <w:r>
        <w:t>Permissioned Chain</w:t>
      </w:r>
    </w:p>
    <w:p>
      <w:r>
        <w:t>Government use</w:t>
      </w:r>
    </w:p>
    <w:p>
      <w:r>
        <w:t>Central bank and government use</w:t>
      </w:r>
    </w:p>
    <w:p>
      <w:pPr>
        <w:pStyle w:val="Heading3"/>
      </w:pPr>
      <w:r>
        <w:t>Planned (2029)</w:t>
      </w:r>
    </w:p>
    <w:p>
      <w:pPr>
        <w:pStyle w:val="Heading3"/>
      </w:pPr>
      <w:r>
        <w:t>What This Means in Practice:</w:t>
      </w:r>
    </w:p>
    <w:p>
      <w:pPr>
        <w:pStyle w:val="ListBullet"/>
      </w:pPr>
      <w:r>
        <w:t>Primary execution is on Arbitrum Nitro (high throughput, low fees)</w:t>
      </w:r>
    </w:p>
    <w:p>
      <w:pPr>
        <w:pStyle w:val="ListBullet"/>
      </w:pPr>
      <w:r>
        <w:t>Settlement layer is Ethereum Mainnet (highest security)</w:t>
      </w:r>
    </w:p>
    <w:p>
      <w:pPr>
        <w:pStyle w:val="ListBullet"/>
      </w:pPr>
      <w:r>
        <w:t>Testnet is Arbitrum Sepolia (testing)</w:t>
      </w:r>
    </w:p>
    <w:p>
      <w:pPr>
        <w:pStyle w:val="ListBullet"/>
      </w:pPr>
      <w:r>
        <w:t>Future layers include Base (institutional) and Permissioned Chain (government)</w:t>
      </w:r>
    </w:p>
    <w:p>
      <w:pPr>
        <w:pStyle w:val="Heading3"/>
      </w:pPr>
      <w:r>
        <w:t>Example:</w:t>
      </w:r>
    </w:p>
    <w:p>
      <w:r>
        <w:t>A participant submits a settlement transaction. The transaction is processed on Arbitrum Nitro (fast, low cost). The transaction is anchored to Ethereum Mainnet (immutable, secure). The transaction is finalized.</w:t>
      </w:r>
    </w:p>
    <w:p>
      <w:pPr>
        <w:pStyle w:val="Heading3"/>
      </w:pPr>
      <w:r>
        <w:t>Why This Matters:</w:t>
      </w:r>
    </w:p>
    <w:p>
      <w:pPr>
        <w:pStyle w:val="ListBullet"/>
      </w:pPr>
      <w:r>
        <w:t>Multiple networks serve different purposes</w:t>
      </w:r>
    </w:p>
    <w:p>
      <w:pPr>
        <w:pStyle w:val="ListBullet"/>
      </w:pPr>
      <w:r>
        <w:t>Arbitrum provides low fees and high throughput</w:t>
      </w:r>
    </w:p>
    <w:p>
      <w:pPr>
        <w:pStyle w:val="ListBullet"/>
      </w:pPr>
      <w:r>
        <w:t>Ethereum provides security and finality</w:t>
      </w:r>
    </w:p>
    <w:p>
      <w:pPr>
        <w:pStyle w:val="ListBullet"/>
      </w:pPr>
      <w:r>
        <w:t>Future networks support additional use cases</w:t>
      </w:r>
    </w:p>
    <w:p>
      <w:r>
        <w:t>RPC Infrastructure</w:t>
      </w:r>
    </w:p>
    <w:p>
      <w:r>
        <w:t>RPC Provider</w:t>
      </w:r>
    </w:p>
    <w:p>
      <w:r>
        <w:t>Purpose</w:t>
      </w:r>
    </w:p>
    <w:p>
      <w:r>
        <w:t>Geographic Distribution</w:t>
      </w:r>
    </w:p>
    <w:p>
      <w:r>
        <w:t>Status</w:t>
      </w:r>
    </w:p>
    <w:p>
      <w:r>
        <w:t>Alchemy</w:t>
      </w:r>
    </w:p>
    <w:p>
      <w:r>
        <w:t>Primary RPC provider</w:t>
      </w:r>
    </w:p>
    <w:p>
      <w:r>
        <w:t>US, EU, Asia</w:t>
      </w:r>
    </w:p>
    <w:p>
      <w:r>
        <w:t>Active</w:t>
      </w:r>
    </w:p>
    <w:p>
      <w:r>
        <w:t>QuickNode</w:t>
      </w:r>
    </w:p>
    <w:p>
      <w:r>
        <w:t>Backup RPC provider</w:t>
      </w:r>
    </w:p>
    <w:p>
      <w:r>
        <w:t>US, EU, Asia</w:t>
      </w:r>
    </w:p>
    <w:p>
      <w:r>
        <w:t>Active</w:t>
      </w:r>
    </w:p>
    <w:p>
      <w:r>
        <w:t>Infura</w:t>
      </w:r>
    </w:p>
    <w:p>
      <w:r>
        <w:t>Fallback RPC provider</w:t>
      </w:r>
    </w:p>
    <w:p>
      <w:r>
        <w:t>US, EU</w:t>
      </w:r>
    </w:p>
    <w:p>
      <w:r>
        <w:t>Active</w:t>
      </w:r>
    </w:p>
    <w:p>
      <w:r>
        <w:t>Self-hosted</w:t>
      </w:r>
    </w:p>
    <w:p>
      <w:r>
        <w:t>Internal RPC</w:t>
      </w:r>
    </w:p>
    <w:p>
      <w:r>
        <w:t>UAE</w:t>
      </w:r>
    </w:p>
    <w:p>
      <w:pPr>
        <w:pStyle w:val="Heading3"/>
      </w:pPr>
      <w:r>
        <w:t>Active</w:t>
      </w:r>
    </w:p>
    <w:p>
      <w:pPr>
        <w:pStyle w:val="Heading3"/>
      </w:pPr>
      <w:r>
        <w:t>What This Means in Practice:</w:t>
      </w:r>
    </w:p>
    <w:p>
      <w:pPr>
        <w:pStyle w:val="ListBullet"/>
      </w:pPr>
      <w:r>
        <w:t>Multiple RPC providers ensure availability</w:t>
      </w:r>
    </w:p>
    <w:p>
      <w:pPr>
        <w:pStyle w:val="ListBullet"/>
      </w:pPr>
      <w:r>
        <w:t>Geographic distribution reduces latency</w:t>
      </w:r>
    </w:p>
    <w:p>
      <w:pPr>
        <w:pStyle w:val="ListBullet"/>
      </w:pPr>
      <w:r>
        <w:t>Redundancy prevents single-point failure</w:t>
      </w:r>
    </w:p>
    <w:p>
      <w:pPr>
        <w:pStyle w:val="ListBullet"/>
      </w:pPr>
      <w:r>
        <w:t>Self-hosted provides internal access</w:t>
      </w:r>
    </w:p>
    <w:p>
      <w:pPr>
        <w:pStyle w:val="Heading3"/>
      </w:pPr>
      <w:r>
        <w:t>Example:</w:t>
      </w:r>
    </w:p>
    <w:p>
      <w:r>
        <w:t>Alchemy experiences an outage. The Institution's infrastructure automatically fails over to QuickNode. QuickNode experiences an outage. The infrastructure fails over to Infura. Infura experiences an outage. The self-hosted RPC is used. Multiple providers ensure continuous availability.</w:t>
      </w:r>
    </w:p>
    <w:p>
      <w:pPr>
        <w:pStyle w:val="Heading3"/>
      </w:pPr>
      <w:r>
        <w:t>Why This Matters:</w:t>
      </w:r>
    </w:p>
    <w:p>
      <w:pPr>
        <w:pStyle w:val="ListBullet"/>
      </w:pPr>
      <w:r>
        <w:t>RPC is essential for blockchain interaction</w:t>
      </w:r>
    </w:p>
    <w:p>
      <w:pPr>
        <w:pStyle w:val="ListBullet"/>
      </w:pPr>
      <w:r>
        <w:t>Multiple providers prevent downtime</w:t>
      </w:r>
    </w:p>
    <w:p>
      <w:pPr>
        <w:pStyle w:val="ListBullet"/>
      </w:pPr>
      <w:r>
        <w:t>Geographic distribution reduces latency</w:t>
      </w:r>
    </w:p>
    <w:p>
      <w:pPr>
        <w:pStyle w:val="ListBullet"/>
      </w:pPr>
      <w:r>
        <w:t>Redundancy is essential for resilience</w:t>
      </w:r>
    </w:p>
    <w:p>
      <w:r>
        <w:t>Cross-Chain Bridges</w:t>
      </w:r>
    </w:p>
    <w:p>
      <w:r>
        <w:t>Bridge</w:t>
      </w:r>
    </w:p>
    <w:p>
      <w:r>
        <w:t>Purpose</w:t>
      </w:r>
    </w:p>
    <w:p>
      <w:r>
        <w:t>Security Model</w:t>
      </w:r>
    </w:p>
    <w:p>
      <w:r>
        <w:t>Status</w:t>
      </w:r>
    </w:p>
    <w:p>
      <w:r>
        <w:t>Arbitrum Bridge</w:t>
      </w:r>
    </w:p>
    <w:p>
      <w:r>
        <w:t>ETH ↔ Arbitrum</w:t>
      </w:r>
    </w:p>
    <w:p>
      <w:r>
        <w:t>Multi-sig, optimistic rollup</w:t>
      </w:r>
    </w:p>
    <w:p>
      <w:r>
        <w:t>Active</w:t>
      </w:r>
    </w:p>
    <w:p>
      <w:r>
        <w:t>Base Bridge</w:t>
      </w:r>
    </w:p>
    <w:p>
      <w:r>
        <w:t>ETH ↔ Base</w:t>
      </w:r>
    </w:p>
    <w:p>
      <w:r>
        <w:t>Multi-sig</w:t>
      </w:r>
    </w:p>
    <w:p>
      <w:r>
        <w:t>Planned (2028)</w:t>
      </w:r>
    </w:p>
    <w:p>
      <w:r>
        <w:t>Permissioned Bridge</w:t>
      </w:r>
    </w:p>
    <w:p>
      <w:r>
        <w:t>Government use</w:t>
      </w:r>
    </w:p>
    <w:p>
      <w:r>
        <w:t>Government-controlled</w:t>
      </w:r>
    </w:p>
    <w:p>
      <w:pPr>
        <w:pStyle w:val="Heading3"/>
      </w:pPr>
      <w:r>
        <w:t>Planned (2029)</w:t>
      </w:r>
    </w:p>
    <w:p>
      <w:r>
        <w:t>mBridge</w:t>
      </w:r>
    </w:p>
    <w:p>
      <w:r>
        <w:t>CBDC interoperability</w:t>
      </w:r>
    </w:p>
    <w:p>
      <w:r>
        <w:t>Multi-central bank</w:t>
      </w:r>
    </w:p>
    <w:p>
      <w:pPr>
        <w:pStyle w:val="Heading3"/>
      </w:pPr>
      <w:r>
        <w:t>Planned (2030+)</w:t>
      </w:r>
    </w:p>
    <w:p>
      <w:pPr>
        <w:pStyle w:val="Heading3"/>
      </w:pPr>
      <w:r>
        <w:t>What This Means in Practice:</w:t>
      </w:r>
    </w:p>
    <w:p>
      <w:pPr>
        <w:pStyle w:val="ListBullet"/>
      </w:pPr>
      <w:r>
        <w:t>Bridges connect different blockchain networks</w:t>
      </w:r>
    </w:p>
    <w:p>
      <w:pPr>
        <w:pStyle w:val="ListBullet"/>
      </w:pPr>
      <w:r>
        <w:t>Security models vary by bridge type</w:t>
      </w:r>
    </w:p>
    <w:p>
      <w:pPr>
        <w:pStyle w:val="ListBullet"/>
      </w:pPr>
      <w:r>
        <w:t>Multi-sig provides security for asset transfers</w:t>
      </w:r>
    </w:p>
    <w:p>
      <w:pPr>
        <w:pStyle w:val="ListBullet"/>
      </w:pPr>
      <w:r>
        <w:t>Bridges are planned for future networks</w:t>
      </w:r>
    </w:p>
    <w:p>
      <w:pPr>
        <w:pStyle w:val="Heading3"/>
      </w:pPr>
      <w:r>
        <w:t>Example:</w:t>
      </w:r>
    </w:p>
    <w:p>
      <w:r>
        <w:t>A participant moves assets from Ethereum Mainnet to Arbitrum Nitro. The assets are locked on Ethereum. The equivalent amount is minted on Arbitrum. The participant can use the assets on Arbitrum. The bridge is secure.</w:t>
      </w:r>
    </w:p>
    <w:p>
      <w:pPr>
        <w:pStyle w:val="Heading3"/>
      </w:pPr>
      <w:r>
        <w:t>Why This Matters:</w:t>
      </w:r>
    </w:p>
    <w:p>
      <w:pPr>
        <w:pStyle w:val="ListBullet"/>
      </w:pPr>
      <w:r>
        <w:t>Bridges enable cross-chain functionality</w:t>
      </w:r>
    </w:p>
    <w:p>
      <w:pPr>
        <w:pStyle w:val="ListBullet"/>
      </w:pPr>
      <w:r>
        <w:t>Bridges provide asset mobility</w:t>
      </w:r>
    </w:p>
    <w:p>
      <w:pPr>
        <w:pStyle w:val="ListBullet"/>
      </w:pPr>
      <w:r>
        <w:t>Security is essential for bridge operations</w:t>
      </w:r>
    </w:p>
    <w:p>
      <w:pPr>
        <w:pStyle w:val="ListBullet"/>
      </w:pPr>
      <w:r>
        <w:t>Multiple bridges provide redundancy</w:t>
      </w:r>
    </w:p>
    <w:p>
      <w:r>
        <w:t>Database Infrastructure</w:t>
      </w:r>
    </w:p>
    <w:p>
      <w:r>
        <w:t>Database Services</w:t>
      </w:r>
    </w:p>
    <w:p>
      <w:r>
        <w:t>Service</w:t>
      </w:r>
    </w:p>
    <w:p>
      <w:r>
        <w:t>Purpose</w:t>
      </w:r>
    </w:p>
    <w:p>
      <w:r>
        <w:t>Database Type</w:t>
      </w:r>
    </w:p>
    <w:p>
      <w:r>
        <w:t>Status</w:t>
      </w:r>
    </w:p>
    <w:p>
      <w:r>
        <w:t>PostgreSQL</w:t>
      </w:r>
    </w:p>
    <w:p>
      <w:r>
        <w:t>Primary database</w:t>
      </w:r>
    </w:p>
    <w:p>
      <w:r>
        <w:t>Relational</w:t>
      </w:r>
    </w:p>
    <w:p>
      <w:r>
        <w:t>Active</w:t>
      </w:r>
    </w:p>
    <w:p>
      <w:r>
        <w:t>TimescaleDB</w:t>
      </w:r>
    </w:p>
    <w:p>
      <w:r>
        <w:t>Time-series data</w:t>
      </w:r>
    </w:p>
    <w:p>
      <w:r>
        <w:t>Time-series</w:t>
      </w:r>
    </w:p>
    <w:p>
      <w:r>
        <w:t>Active</w:t>
      </w:r>
    </w:p>
    <w:p>
      <w:r>
        <w:t>Redis</w:t>
      </w:r>
    </w:p>
    <w:p>
      <w:r>
        <w:t>Caching</w:t>
      </w:r>
    </w:p>
    <w:p>
      <w:r>
        <w:t>In-memory</w:t>
      </w:r>
    </w:p>
    <w:p>
      <w:r>
        <w:t>Active</w:t>
      </w:r>
    </w:p>
    <w:p>
      <w:r>
        <w:t>Amazon S3</w:t>
      </w:r>
    </w:p>
    <w:p>
      <w:r>
        <w:t>Object storage</w:t>
      </w:r>
    </w:p>
    <w:p>
      <w:r>
        <w:t>Object</w:t>
      </w:r>
    </w:p>
    <w:p>
      <w:pPr>
        <w:pStyle w:val="Heading3"/>
      </w:pPr>
      <w:r>
        <w:t>Active</w:t>
      </w:r>
    </w:p>
    <w:p>
      <w:pPr>
        <w:pStyle w:val="Heading3"/>
      </w:pPr>
      <w:r>
        <w:t>What This Means in Practice:</w:t>
      </w:r>
    </w:p>
    <w:p>
      <w:pPr>
        <w:pStyle w:val="ListBullet"/>
      </w:pPr>
      <w:r>
        <w:t>PostgreSQL is the primary relational database</w:t>
      </w:r>
    </w:p>
    <w:p>
      <w:pPr>
        <w:pStyle w:val="ListBullet"/>
      </w:pPr>
      <w:r>
        <w:t>TimescaleDB handles time-series data</w:t>
      </w:r>
    </w:p>
    <w:p>
      <w:pPr>
        <w:pStyle w:val="ListBullet"/>
      </w:pPr>
      <w:r>
        <w:t>Redis provides caching for performance</w:t>
      </w:r>
    </w:p>
    <w:p>
      <w:pPr>
        <w:pStyle w:val="ListBullet"/>
      </w:pPr>
      <w:r>
        <w:t>S3 provides object storage</w:t>
      </w:r>
    </w:p>
    <w:p>
      <w:pPr>
        <w:pStyle w:val="Heading3"/>
      </w:pPr>
      <w:r>
        <w:t>Example:</w:t>
      </w:r>
    </w:p>
    <w:p>
      <w:r>
        <w:t>Transaction data is stored in PostgreSQL. Time-series data (NAV history, price history) is stored in TimescaleDB. Frequently accessed data is cached in Redis. Logs and backups are stored in S3. Each service is optimized for its purpose.</w:t>
      </w:r>
    </w:p>
    <w:p>
      <w:pPr>
        <w:pStyle w:val="Heading3"/>
      </w:pPr>
      <w:r>
        <w:t>Why This Matters:</w:t>
      </w:r>
    </w:p>
    <w:p>
      <w:pPr>
        <w:pStyle w:val="ListBullet"/>
      </w:pPr>
      <w:r>
        <w:t>Different data types require different databases</w:t>
      </w:r>
    </w:p>
    <w:p>
      <w:pPr>
        <w:pStyle w:val="ListBullet"/>
      </w:pPr>
      <w:r>
        <w:t>Purpose-built databases provide better performance</w:t>
      </w:r>
    </w:p>
    <w:p>
      <w:pPr>
        <w:pStyle w:val="ListBullet"/>
      </w:pPr>
      <w:r>
        <w:t>Caching improves application performance</w:t>
      </w:r>
    </w:p>
    <w:p>
      <w:pPr>
        <w:pStyle w:val="ListBullet"/>
      </w:pPr>
      <w:r>
        <w:t>Object storage provides durable storage</w:t>
      </w:r>
    </w:p>
    <w:p>
      <w:r>
        <w:t>High Availability Configuration</w:t>
      </w:r>
    </w:p>
    <w:p>
      <w:r>
        <w:t>Service</w:t>
      </w:r>
    </w:p>
    <w:p>
      <w:r>
        <w:t>HA Configuration</w:t>
      </w:r>
    </w:p>
    <w:p>
      <w:r>
        <w:t>Failover Type</w:t>
      </w:r>
    </w:p>
    <w:p>
      <w:r>
        <w:t>RPO</w:t>
      </w:r>
    </w:p>
    <w:p>
      <w:r>
        <w:t>RTO</w:t>
      </w:r>
    </w:p>
    <w:p>
      <w:r>
        <w:t>PostgreSQL</w:t>
      </w:r>
    </w:p>
    <w:p>
      <w:r>
        <w:t>Multi-AZ, read replicas</w:t>
      </w:r>
    </w:p>
    <w:p>
      <w:pPr>
        <w:pStyle w:val="Heading3"/>
      </w:pPr>
      <w:r>
        <w:t>Automatic</w:t>
      </w:r>
    </w:p>
    <w:p>
      <w:r>
        <w:t>5 minutes</w:t>
      </w:r>
    </w:p>
    <w:p>
      <w:r>
        <w:t>&lt;1 hour</w:t>
      </w:r>
    </w:p>
    <w:p>
      <w:r>
        <w:t>TimescaleDB</w:t>
      </w:r>
    </w:p>
    <w:p>
      <w:r>
        <w:t>Multi-AZ, read replicas</w:t>
      </w:r>
    </w:p>
    <w:p>
      <w:pPr>
        <w:pStyle w:val="Heading3"/>
      </w:pPr>
      <w:r>
        <w:t>Automatic</w:t>
      </w:r>
    </w:p>
    <w:p>
      <w:r>
        <w:t>5 minutes</w:t>
      </w:r>
    </w:p>
    <w:p>
      <w:r>
        <w:t>&lt;1 hour</w:t>
      </w:r>
    </w:p>
    <w:p>
      <w:r>
        <w:t>Redis</w:t>
      </w:r>
    </w:p>
    <w:p>
      <w:r>
        <w:t>Cluster mode, replicas</w:t>
      </w:r>
    </w:p>
    <w:p>
      <w:r>
        <w:t>Automatic</w:t>
      </w:r>
    </w:p>
    <w:p>
      <w:pPr>
        <w:pStyle w:val="Heading3"/>
      </w:pPr>
      <w:r>
        <w:t>None (in-memory)</w:t>
      </w:r>
    </w:p>
    <w:p>
      <w:r>
        <w:t>&lt;5 minutes</w:t>
      </w:r>
    </w:p>
    <w:p>
      <w:r>
        <w:t>Amazon S3</w:t>
      </w:r>
    </w:p>
    <w:p>
      <w:r>
        <w:t>Cross-region replication</w:t>
      </w:r>
    </w:p>
    <w:p>
      <w:pPr>
        <w:pStyle w:val="Heading3"/>
      </w:pPr>
      <w:r>
        <w:t>Manual</w:t>
      </w:r>
    </w:p>
    <w:p>
      <w:r>
        <w:t>15 minutes</w:t>
      </w:r>
    </w:p>
    <w:p>
      <w:r>
        <w:t>&lt;4 hours</w:t>
      </w:r>
    </w:p>
    <w:p>
      <w:pPr>
        <w:pStyle w:val="Heading3"/>
      </w:pPr>
      <w:r>
        <w:t>What This Means in Practice:</w:t>
      </w:r>
    </w:p>
    <w:p>
      <w:pPr>
        <w:pStyle w:val="ListBullet"/>
      </w:pPr>
      <w:r>
        <w:t>Databases are configured for high availability</w:t>
      </w:r>
    </w:p>
    <w:p>
      <w:pPr>
        <w:pStyle w:val="ListBullet"/>
      </w:pPr>
      <w:r>
        <w:t>Multi-AZ provides automatic failover</w:t>
      </w:r>
    </w:p>
    <w:p>
      <w:pPr>
        <w:pStyle w:val="ListBullet"/>
      </w:pPr>
      <w:r>
        <w:t>Read replicas provide read scaling</w:t>
      </w:r>
    </w:p>
    <w:p>
      <w:pPr>
        <w:pStyle w:val="ListBullet"/>
      </w:pPr>
      <w:r>
        <w:t>Cross-region replication provides disaster recovery</w:t>
      </w:r>
    </w:p>
    <w:p>
      <w:pPr>
        <w:pStyle w:val="Heading3"/>
      </w:pPr>
      <w:r>
        <w:t>Example:</w:t>
      </w:r>
    </w:p>
    <w:p>
      <w:r>
        <w:t>A database failure occurs in the primary availability zone. The failover is automatic. The database switches to the secondary availability zone. The RTO (Recovery Time Objective) is less than 1 hour. Data loss is minimal (RPO of 5 minutes).</w:t>
      </w:r>
    </w:p>
    <w:p>
      <w:pPr>
        <w:pStyle w:val="Heading3"/>
      </w:pPr>
      <w:r>
        <w:t>Why This Matters:</w:t>
      </w:r>
    </w:p>
    <w:p>
      <w:pPr>
        <w:pStyle w:val="ListBullet"/>
      </w:pPr>
      <w:r>
        <w:t>High availability prevents downtime</w:t>
      </w:r>
    </w:p>
    <w:p>
      <w:pPr>
        <w:pStyle w:val="ListBullet"/>
      </w:pPr>
      <w:r>
        <w:t>Automatic failover reduces human error</w:t>
      </w:r>
    </w:p>
    <w:p>
      <w:pPr>
        <w:pStyle w:val="ListBullet"/>
      </w:pPr>
      <w:r>
        <w:t>Read replicas improve performance</w:t>
      </w:r>
    </w:p>
    <w:p>
      <w:pPr>
        <w:pStyle w:val="ListBullet"/>
      </w:pPr>
      <w:r>
        <w:t>Disaster recovery ensures data protection</w:t>
      </w:r>
    </w:p>
    <w:p>
      <w:r>
        <w:t>Backup Strategy</w:t>
      </w:r>
    </w:p>
    <w:p>
      <w:r>
        <w:t>Service</w:t>
      </w:r>
    </w:p>
    <w:p>
      <w:r>
        <w:t>Backup Type</w:t>
      </w:r>
    </w:p>
    <w:p>
      <w:r>
        <w:t>Frequency</w:t>
      </w:r>
    </w:p>
    <w:p>
      <w:r>
        <w:t>Retention</w:t>
      </w:r>
    </w:p>
    <w:p>
      <w:r>
        <w:t>Storage</w:t>
      </w:r>
    </w:p>
    <w:p>
      <w:r>
        <w:t>PostgreSQL</w:t>
      </w:r>
    </w:p>
    <w:p>
      <w:r>
        <w:t>Full backup</w:t>
      </w:r>
    </w:p>
    <w:p>
      <w:pPr>
        <w:pStyle w:val="Heading3"/>
      </w:pPr>
      <w:r>
        <w:t>Daily</w:t>
      </w:r>
    </w:p>
    <w:p>
      <w:r>
        <w:t>30 days</w:t>
      </w:r>
    </w:p>
    <w:p>
      <w:r>
        <w:t>S3 (cross-region)</w:t>
      </w:r>
    </w:p>
    <w:p>
      <w:r>
        <w:t>PostgreSQL</w:t>
      </w:r>
    </w:p>
    <w:p>
      <w:r>
        <w:t>WAL archive</w:t>
      </w:r>
    </w:p>
    <w:p>
      <w:pPr>
        <w:pStyle w:val="Heading3"/>
      </w:pPr>
      <w:r>
        <w:t>Continuous (hourly)</w:t>
      </w:r>
    </w:p>
    <w:p>
      <w:r>
        <w:t>7 days</w:t>
      </w:r>
    </w:p>
    <w:p>
      <w:r>
        <w:t>S3 (cross-region)</w:t>
      </w:r>
    </w:p>
    <w:p>
      <w:r>
        <w:t>TimescaleDB</w:t>
      </w:r>
    </w:p>
    <w:p>
      <w:r>
        <w:t>Full backup</w:t>
      </w:r>
    </w:p>
    <w:p>
      <w:pPr>
        <w:pStyle w:val="Heading3"/>
      </w:pPr>
      <w:r>
        <w:t>Daily</w:t>
      </w:r>
    </w:p>
    <w:p>
      <w:r>
        <w:t>30 days</w:t>
      </w:r>
    </w:p>
    <w:p>
      <w:r>
        <w:t>S3 (cross-region)</w:t>
      </w:r>
    </w:p>
    <w:p>
      <w:r>
        <w:t>TimescaleDB</w:t>
      </w:r>
    </w:p>
    <w:p>
      <w:r>
        <w:t>WAL archive</w:t>
      </w:r>
    </w:p>
    <w:p>
      <w:pPr>
        <w:pStyle w:val="Heading3"/>
      </w:pPr>
      <w:r>
        <w:t>Continuous (hourly)</w:t>
      </w:r>
    </w:p>
    <w:p>
      <w:r>
        <w:t>7 days</w:t>
      </w:r>
    </w:p>
    <w:p>
      <w:r>
        <w:t>S3 (cross-region)</w:t>
      </w:r>
    </w:p>
    <w:p>
      <w:r>
        <w:t>Redis</w:t>
      </w:r>
    </w:p>
    <w:p>
      <w:r>
        <w:t>Snapshot</w:t>
      </w:r>
    </w:p>
    <w:p>
      <w:pPr>
        <w:pStyle w:val="Heading3"/>
      </w:pPr>
      <w:r>
        <w:t>Daily</w:t>
      </w:r>
    </w:p>
    <w:p>
      <w:r>
        <w:t>7 days</w:t>
      </w:r>
    </w:p>
    <w:p>
      <w:r>
        <w:t>S3 (cross-region)</w:t>
      </w:r>
    </w:p>
    <w:p>
      <w:r>
        <w:t>S3</w:t>
      </w:r>
    </w:p>
    <w:p>
      <w:r>
        <w:t>Cross-region replication</w:t>
      </w:r>
    </w:p>
    <w:p>
      <w:r>
        <w:t>Continuous</w:t>
      </w:r>
    </w:p>
    <w:p>
      <w:r>
        <w:t>Indefinite</w:t>
      </w:r>
    </w:p>
    <w:p>
      <w:pPr>
        <w:pStyle w:val="Heading3"/>
      </w:pPr>
      <w:r>
        <w:t>S3 (secondary region)</w:t>
      </w:r>
    </w:p>
    <w:p>
      <w:pPr>
        <w:pStyle w:val="Heading3"/>
      </w:pPr>
      <w:r>
        <w:t>What This Means in Practice:</w:t>
      </w:r>
    </w:p>
    <w:p>
      <w:pPr>
        <w:pStyle w:val="ListBullet"/>
      </w:pPr>
      <w:r>
        <w:t>Full backups are taken daily</w:t>
      </w:r>
    </w:p>
    <w:p>
      <w:pPr>
        <w:pStyle w:val="ListBullet"/>
      </w:pPr>
      <w:r>
        <w:t>Continuous archiving (WAL) provides point-in-time recovery</w:t>
      </w:r>
    </w:p>
    <w:p>
      <w:pPr>
        <w:pStyle w:val="ListBullet"/>
      </w:pPr>
      <w:r>
        <w:t>Backups are stored in S3 with cross-region replication</w:t>
      </w:r>
    </w:p>
    <w:p>
      <w:pPr>
        <w:pStyle w:val="ListBullet"/>
      </w:pPr>
      <w:r>
        <w:t>Retention periods are defined by policy</w:t>
      </w:r>
    </w:p>
    <w:p>
      <w:pPr>
        <w:pStyle w:val="Heading3"/>
      </w:pPr>
      <w:r>
        <w:t>Example:</w:t>
      </w:r>
    </w:p>
    <w:p>
      <w:r>
        <w:t>A database corruption occurs. The Institution restores from a daily backup and applies WAL archives to recover to the point just before the corruption. Data loss is minimal. The database is restored.</w:t>
      </w:r>
    </w:p>
    <w:p>
      <w:pPr>
        <w:pStyle w:val="Heading3"/>
      </w:pPr>
      <w:r>
        <w:t>Why This Matters:</w:t>
      </w:r>
    </w:p>
    <w:p>
      <w:pPr>
        <w:pStyle w:val="ListBullet"/>
      </w:pPr>
      <w:r>
        <w:t>Backups enable disaster recovery</w:t>
      </w:r>
    </w:p>
    <w:p>
      <w:pPr>
        <w:pStyle w:val="ListBullet"/>
      </w:pPr>
      <w:r>
        <w:t>Point-in-time recovery minimizes data loss</w:t>
      </w:r>
    </w:p>
    <w:p>
      <w:pPr>
        <w:pStyle w:val="ListBullet"/>
      </w:pPr>
      <w:r>
        <w:t>Cross-region replication protects against regional failures</w:t>
      </w:r>
    </w:p>
    <w:p>
      <w:pPr>
        <w:pStyle w:val="ListBullet"/>
      </w:pPr>
      <w:r>
        <w:t>Retention policies balance cost and compliance</w:t>
      </w:r>
    </w:p>
    <w:p>
      <w:r>
        <w:t>Networking Infrastructure</w:t>
      </w:r>
    </w:p>
    <w:p>
      <w:pPr>
        <w:pStyle w:val="Heading3"/>
      </w:pPr>
      <w:r>
        <w:t>Network Architecture</w:t>
      </w:r>
    </w:p>
    <w:p>
      <w:r>
        <w:t>text</w:t>
      </w:r>
    </w:p>
    <w:p>
      <w:pPr>
        <w:spacing w:after="0" w:before="0"/>
      </w:pPr>
      <w:r>
        <w:rPr>
          <w:rFonts w:ascii="Consolas" w:hAnsi="Consolas"/>
          <w:sz w:val="16"/>
        </w:rPr>
        <w:t>┌─────────────────────────────────────────────────────────────────────┐</w:t>
      </w:r>
    </w:p>
    <w:p>
      <w:r>
        <w:t>│                     NETWORK ARCHITECTURE                           │</w:t>
      </w:r>
    </w:p>
    <w:p>
      <w:pPr>
        <w:spacing w:after="0" w:before="0"/>
      </w:pPr>
      <w:r>
        <w:rPr>
          <w:rFonts w:ascii="Consolas" w:hAnsi="Consolas"/>
          <w:sz w:val="16"/>
        </w:rPr>
        <w:t>│                                                                     │</w:t>
      </w:r>
    </w:p>
    <w:p>
      <w:pPr>
        <w:spacing w:after="0" w:before="0"/>
      </w:pPr>
      <w:r>
        <w:rPr>
          <w:rFonts w:ascii="Consolas" w:hAnsi="Consolas"/>
          <w:sz w:val="16"/>
        </w:rPr>
        <w:t>│  ┌─────────────────────────────────────────────────────────────┐   │</w:t>
      </w:r>
    </w:p>
    <w:p>
      <w:r>
        <w:t>│  │                      PUBLIC INTERNET                        │   │</w:t>
      </w:r>
    </w:p>
    <w:p>
      <w:r>
        <w:t>│  │                      (Untrusted)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DMZ LAYER                              │   │</w:t>
      </w:r>
    </w:p>
    <w:p>
      <w:pPr>
        <w:spacing w:after="0" w:before="0"/>
      </w:pPr>
      <w:r>
        <w:rPr>
          <w:rFonts w:ascii="Consolas" w:hAnsi="Consolas"/>
          <w:sz w:val="16"/>
        </w:rPr>
        <w:t>│  │  ┌─────────────┐ ┌─────────────┐ ┌─────────────┐          │   │</w:t>
      </w:r>
    </w:p>
    <w:p>
      <w:r>
        <w:t>│  │  │ Cloudflare  │ │  API       │ │  Load      │          │   │</w:t>
      </w:r>
    </w:p>
    <w:p>
      <w:r>
        <w:t>│  │  │ WAF/CDN    │ │  Gateway   │ │  Balancer  │          │   │</w:t>
      </w:r>
    </w:p>
    <w:p>
      <w:pPr>
        <w:spacing w:after="0" w:before="0"/>
      </w:pPr>
      <w:r>
        <w:rPr>
          <w:rFonts w:ascii="Consolas" w:hAnsi="Consolas"/>
          <w:sz w:val="16"/>
        </w:rPr>
        <w:t>│  │  └─────────────┘ └─────────────┘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APPLICATION LAYER                      │   │</w:t>
      </w:r>
    </w:p>
    <w:p>
      <w:pPr>
        <w:spacing w:after="0" w:before="0"/>
      </w:pPr>
      <w:r>
        <w:rPr>
          <w:rFonts w:ascii="Consolas" w:hAnsi="Consolas"/>
          <w:sz w:val="16"/>
        </w:rPr>
        <w:t>│  │  ┌─────────────┐ ┌─────────────┐ ┌─────────────┐          │   │</w:t>
      </w:r>
    </w:p>
    <w:p>
      <w:r>
        <w:t>│  │  │ Settlement  │ │ Mint/Redeem │ │ Governance  │          │   │</w:t>
      </w:r>
    </w:p>
    <w:p>
      <w:r>
        <w:t>│  │  │   Service   │ │   Service   │ │   Service   │          │   │</w:t>
      </w:r>
    </w:p>
    <w:p>
      <w:pPr>
        <w:spacing w:after="0" w:before="0"/>
      </w:pPr>
      <w:r>
        <w:rPr>
          <w:rFonts w:ascii="Consolas" w:hAnsi="Consolas"/>
          <w:sz w:val="16"/>
        </w:rPr>
        <w:t>│  │  └─────────────┘ └─────────────┘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DATA LAYER                             │   │</w:t>
      </w:r>
    </w:p>
    <w:p>
      <w:pPr>
        <w:spacing w:after="0" w:before="0"/>
      </w:pPr>
      <w:r>
        <w:rPr>
          <w:rFonts w:ascii="Consolas" w:hAnsi="Consolas"/>
          <w:sz w:val="16"/>
        </w:rPr>
        <w:t>│  │  ┌─────────────┐ ┌─────────────┐ ┌─────────────┐          │   │</w:t>
      </w:r>
    </w:p>
    <w:p>
      <w:r>
        <w:t>│  │  │ PostgreSQL  │ │TimescaleDB │ │   Redis     │          │   │</w:t>
      </w:r>
    </w:p>
    <w:p>
      <w:pPr>
        <w:spacing w:after="0" w:before="0"/>
      </w:pPr>
      <w:r>
        <w:rPr>
          <w:rFonts w:ascii="Consolas" w:hAnsi="Consolas"/>
          <w:sz w:val="16"/>
        </w:rPr>
        <w:t>│  │  └─────────────┘ └─────────────┘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CRYPTO LAYER                           │   │</w:t>
      </w:r>
    </w:p>
    <w:p>
      <w:pPr>
        <w:spacing w:after="0" w:before="0"/>
      </w:pPr>
      <w:r>
        <w:rPr>
          <w:rFonts w:ascii="Consolas" w:hAnsi="Consolas"/>
          <w:sz w:val="16"/>
        </w:rPr>
        <w:t>│  │  ┌─────────────┐ ┌─────────────┐                          │   │</w:t>
      </w:r>
    </w:p>
    <w:p>
      <w:r>
        <w:t>│  │  │  HSM/MPC    │ │  KMS        │                          │   │</w:t>
      </w:r>
    </w:p>
    <w:p>
      <w:pPr>
        <w:spacing w:after="0" w:before="0"/>
      </w:pPr>
      <w:r>
        <w:rPr>
          <w:rFonts w:ascii="Consolas" w:hAnsi="Consolas"/>
          <w:sz w:val="16"/>
        </w:rPr>
        <w:t>│  │  └─────────────┘ └─────────────┘                          │   │</w:t>
      </w:r>
    </w:p>
    <w:p>
      <w:pPr>
        <w:spacing w:after="0" w:before="0"/>
      </w:pPr>
      <w:r>
        <w:rPr>
          <w:rFonts w:ascii="Consolas" w:hAnsi="Consolas"/>
          <w:sz w:val="16"/>
        </w:rPr>
        <w:t>│  └─────────────────────────────────────────────────────────────┘   │</w:t>
      </w:r>
    </w:p>
    <w:p>
      <w:pPr>
        <w:spacing w:after="0" w:before="0"/>
      </w:pPr>
      <w:r>
        <w:rPr>
          <w:rFonts w:ascii="Consolas" w:hAnsi="Consolas"/>
          <w:sz w:val="16"/>
        </w:rPr>
        <w:t>└─────────────────────────────────────────────────────────────────────┘</w:t>
      </w:r>
    </w:p>
    <w:p>
      <w:r>
        <w:t>Network Security Controls</w:t>
      </w:r>
    </w:p>
    <w:p>
      <w:r>
        <w:t>Control</w:t>
      </w:r>
    </w:p>
    <w:p>
      <w:r>
        <w:t>Implementation</w:t>
      </w:r>
    </w:p>
    <w:p>
      <w:r>
        <w:t>Purpose</w:t>
      </w:r>
    </w:p>
    <w:p>
      <w:r>
        <w:t>VPC</w:t>
      </w:r>
    </w:p>
    <w:p>
      <w:r>
        <w:t>AWS VPC</w:t>
      </w:r>
    </w:p>
    <w:p>
      <w:r>
        <w:t>Network isolation</w:t>
      </w:r>
    </w:p>
    <w:p>
      <w:r>
        <w:t>Subnets</w:t>
      </w:r>
    </w:p>
    <w:p>
      <w:r>
        <w:t>Public, private, isolated</w:t>
      </w:r>
    </w:p>
    <w:p>
      <w:r>
        <w:t>Segmentation</w:t>
      </w:r>
    </w:p>
    <w:p>
      <w:r>
        <w:t>Security Groups</w:t>
      </w:r>
    </w:p>
    <w:p>
      <w:r>
        <w:t>Instance-level firewalls</w:t>
      </w:r>
    </w:p>
    <w:p>
      <w:r>
        <w:t>Access control</w:t>
      </w:r>
    </w:p>
    <w:p>
      <w:r>
        <w:t>Network ACLs</w:t>
      </w:r>
    </w:p>
    <w:p>
      <w:r>
        <w:t>Subnet-level firewalls</w:t>
      </w:r>
    </w:p>
    <w:p>
      <w:r>
        <w:t>Traffic control</w:t>
      </w:r>
    </w:p>
    <w:p>
      <w:r>
        <w:t>WAF</w:t>
      </w:r>
    </w:p>
    <w:p>
      <w:r>
        <w:t>AWS WAF, Cloudflare WAF</w:t>
      </w:r>
    </w:p>
    <w:p>
      <w:r>
        <w:t>Application protection</w:t>
      </w:r>
    </w:p>
    <w:p>
      <w:r>
        <w:t>DDoS Protection</w:t>
      </w:r>
    </w:p>
    <w:p>
      <w:r>
        <w:t>AWS Shield, Cloudflare</w:t>
      </w:r>
    </w:p>
    <w:p>
      <w:r>
        <w:t>Availability protection</w:t>
      </w:r>
    </w:p>
    <w:p>
      <w:r>
        <w:t>VPN</w:t>
      </w:r>
    </w:p>
    <w:p>
      <w:r>
        <w:t>AWS VPN</w:t>
      </w:r>
    </w:p>
    <w:p>
      <w:r>
        <w:t>Secure remote access</w:t>
      </w:r>
    </w:p>
    <w:p>
      <w:r>
        <w:t>TLS</w:t>
      </w:r>
    </w:p>
    <w:p>
      <w:r>
        <w:t>TLS 1.3</w:t>
      </w:r>
    </w:p>
    <w:p>
      <w:pPr>
        <w:pStyle w:val="Heading3"/>
      </w:pPr>
      <w:r>
        <w:t>Data in transit encryption</w:t>
      </w:r>
    </w:p>
    <w:p>
      <w:pPr>
        <w:pStyle w:val="Heading3"/>
      </w:pPr>
      <w:r>
        <w:t>What This Means in Practice:</w:t>
      </w:r>
    </w:p>
    <w:p>
      <w:pPr>
        <w:pStyle w:val="ListBullet"/>
      </w:pPr>
      <w:r>
        <w:t>VPC provides network isolation</w:t>
      </w:r>
    </w:p>
    <w:p>
      <w:pPr>
        <w:pStyle w:val="ListBullet"/>
      </w:pPr>
      <w:r>
        <w:t>Subnets provide segmentation</w:t>
      </w:r>
    </w:p>
    <w:p>
      <w:pPr>
        <w:pStyle w:val="ListBullet"/>
      </w:pPr>
      <w:r>
        <w:t>Security Groups control instance access</w:t>
      </w:r>
    </w:p>
    <w:p>
      <w:pPr>
        <w:pStyle w:val="ListBullet"/>
      </w:pPr>
      <w:r>
        <w:t>WAF protects applications</w:t>
      </w:r>
    </w:p>
    <w:p>
      <w:pPr>
        <w:pStyle w:val="ListBullet"/>
      </w:pPr>
      <w:r>
        <w:t>DDoS protection ensures availability</w:t>
      </w:r>
    </w:p>
    <w:p>
      <w:pPr>
        <w:pStyle w:val="Heading3"/>
      </w:pPr>
      <w:r>
        <w:t>Example:</w:t>
      </w:r>
    </w:p>
    <w:p>
      <w:r>
        <w:t>A malicious actor attempts to attack the API gateway. The WAF blocks the attack. The DDoS protection mitigates any volumetric attack. The Security Groups prevent the attacker from reaching internal services. Multiple layers protect the infrastructure.</w:t>
      </w:r>
    </w:p>
    <w:p>
      <w:pPr>
        <w:pStyle w:val="Heading3"/>
      </w:pPr>
      <w:r>
        <w:t>Why This Matters:</w:t>
      </w:r>
    </w:p>
    <w:p>
      <w:pPr>
        <w:pStyle w:val="ListBullet"/>
      </w:pPr>
      <w:r>
        <w:t>Network security is the foundation of infrastructure security</w:t>
      </w:r>
    </w:p>
    <w:p>
      <w:pPr>
        <w:pStyle w:val="ListBullet"/>
      </w:pPr>
      <w:r>
        <w:t>Segmentation prevents lateral movement</w:t>
      </w:r>
    </w:p>
    <w:p>
      <w:pPr>
        <w:pStyle w:val="ListBullet"/>
      </w:pPr>
      <w:r>
        <w:t>WAF protects applications</w:t>
      </w:r>
    </w:p>
    <w:p>
      <w:pPr>
        <w:pStyle w:val="ListBullet"/>
      </w:pPr>
      <w:r>
        <w:t>DDoS protection ensures availability</w:t>
      </w:r>
    </w:p>
    <w:p>
      <w:r>
        <w:t>Connectivity</w:t>
      </w:r>
    </w:p>
    <w:p>
      <w:r>
        <w:t>Connection Type</w:t>
      </w:r>
    </w:p>
    <w:p>
      <w:r>
        <w:t>Purpose</w:t>
      </w:r>
    </w:p>
    <w:p>
      <w:r>
        <w:t>Security</w:t>
      </w:r>
    </w:p>
    <w:p>
      <w:r>
        <w:t>Status</w:t>
      </w:r>
    </w:p>
    <w:p>
      <w:r>
        <w:t>Public Internet</w:t>
      </w:r>
    </w:p>
    <w:p>
      <w:r>
        <w:t>Public API access</w:t>
      </w:r>
    </w:p>
    <w:p>
      <w:r>
        <w:t>TLS 1.3, rate limiting</w:t>
      </w:r>
    </w:p>
    <w:p>
      <w:r>
        <w:t>Active</w:t>
      </w:r>
    </w:p>
    <w:p>
      <w:r>
        <w:t>VPN</w:t>
      </w:r>
    </w:p>
    <w:p>
      <w:r>
        <w:t>Administrative access</w:t>
      </w:r>
    </w:p>
    <w:p>
      <w:r>
        <w:t>IPSec/IKEv2, MFA</w:t>
      </w:r>
    </w:p>
    <w:p>
      <w:r>
        <w:t>Active</w:t>
      </w:r>
    </w:p>
    <w:p>
      <w:r>
        <w:t>Private Line</w:t>
      </w:r>
    </w:p>
    <w:p>
      <w:r>
        <w:t>High-bandwidth internal</w:t>
      </w:r>
    </w:p>
    <w:p>
      <w:r>
        <w:t>Dedicated connection</w:t>
      </w:r>
    </w:p>
    <w:p>
      <w:r>
        <w:t>Planned</w:t>
      </w:r>
    </w:p>
    <w:p>
      <w:r>
        <w:t>VPC Peering</w:t>
      </w:r>
    </w:p>
    <w:p>
      <w:r>
        <w:t>Inter-service communication</w:t>
      </w:r>
    </w:p>
    <w:p>
      <w:r>
        <w:t>VPC-level</w:t>
      </w:r>
    </w:p>
    <w:p>
      <w:pPr>
        <w:pStyle w:val="Heading3"/>
      </w:pPr>
      <w:r>
        <w:t>Active</w:t>
      </w:r>
    </w:p>
    <w:p>
      <w:pPr>
        <w:pStyle w:val="Heading3"/>
      </w:pPr>
      <w:r>
        <w:t>What This Means in Practice:</w:t>
      </w:r>
    </w:p>
    <w:p>
      <w:pPr>
        <w:pStyle w:val="ListBullet"/>
      </w:pPr>
      <w:r>
        <w:t>Public Internet provides API access</w:t>
      </w:r>
    </w:p>
    <w:p>
      <w:pPr>
        <w:pStyle w:val="ListBullet"/>
      </w:pPr>
      <w:r>
        <w:t>VPN provides secure administrative access</w:t>
      </w:r>
    </w:p>
    <w:p>
      <w:pPr>
        <w:pStyle w:val="ListBullet"/>
      </w:pPr>
      <w:r>
        <w:t>Private Line provides high-bandwidth internal connectivity</w:t>
      </w:r>
    </w:p>
    <w:p>
      <w:pPr>
        <w:pStyle w:val="ListBullet"/>
      </w:pPr>
      <w:r>
        <w:t>VPC Peering enables inter-service communication</w:t>
      </w:r>
    </w:p>
    <w:p>
      <w:pPr>
        <w:pStyle w:val="Heading3"/>
      </w:pPr>
      <w:r>
        <w:t>Example:</w:t>
      </w:r>
    </w:p>
    <w:p>
      <w:r>
        <w:t>An administrator connects via VPN to manage infrastructure. The connection uses IPSec/IKEv2 with MFA. The connection is secure. The administrator has access to internal services.</w:t>
      </w:r>
    </w:p>
    <w:p>
      <w:pPr>
        <w:pStyle w:val="Heading3"/>
      </w:pPr>
      <w:r>
        <w:t>Why This Matters:</w:t>
      </w:r>
    </w:p>
    <w:p>
      <w:pPr>
        <w:pStyle w:val="ListBullet"/>
      </w:pPr>
      <w:r>
        <w:t>Secure connectivity is essential for operations</w:t>
      </w:r>
    </w:p>
    <w:p>
      <w:pPr>
        <w:pStyle w:val="ListBullet"/>
      </w:pPr>
      <w:r>
        <w:t>VPN provides secure remote access</w:t>
      </w:r>
    </w:p>
    <w:p>
      <w:pPr>
        <w:pStyle w:val="ListBullet"/>
      </w:pPr>
      <w:r>
        <w:t>Private Line provides high bandwidth</w:t>
      </w:r>
    </w:p>
    <w:p>
      <w:pPr>
        <w:pStyle w:val="ListBullet"/>
      </w:pPr>
      <w:r>
        <w:t>VPC Peering enables communication</w:t>
      </w:r>
    </w:p>
    <w:p>
      <w:r>
        <w:t>Monitoring Infrastructure</w:t>
      </w:r>
    </w:p>
    <w:p>
      <w:r>
        <w:t>Monitoring Stack</w:t>
      </w:r>
    </w:p>
    <w:p>
      <w:r>
        <w:t>Component</w:t>
      </w:r>
    </w:p>
    <w:p>
      <w:r>
        <w:t>Tool</w:t>
      </w:r>
    </w:p>
    <w:p>
      <w:r>
        <w:t>Purpose</w:t>
      </w:r>
    </w:p>
    <w:p>
      <w:r>
        <w:t>Data Retention</w:t>
      </w:r>
    </w:p>
    <w:p>
      <w:r>
        <w:t>Metrics</w:t>
      </w:r>
    </w:p>
    <w:p>
      <w:r>
        <w:t>Prometheus</w:t>
      </w:r>
    </w:p>
    <w:p>
      <w:pPr>
        <w:pStyle w:val="Heading3"/>
      </w:pPr>
      <w:r>
        <w:t>Performance metrics</w:t>
      </w:r>
    </w:p>
    <w:p>
      <w:r>
        <w:t>30 days</w:t>
      </w:r>
    </w:p>
    <w:p>
      <w:r>
        <w:t>Logs</w:t>
      </w:r>
    </w:p>
    <w:p>
      <w:r>
        <w:t>Fluentd, OpenSearch</w:t>
      </w:r>
    </w:p>
    <w:p>
      <w:pPr>
        <w:pStyle w:val="Heading3"/>
      </w:pPr>
      <w:r>
        <w:t>Log aggregation</w:t>
      </w:r>
    </w:p>
    <w:p>
      <w:r>
        <w:t>90 days (logs), 7 years (audit)</w:t>
      </w:r>
    </w:p>
    <w:p>
      <w:r>
        <w:t>Traces</w:t>
      </w:r>
    </w:p>
    <w:p>
      <w:r>
        <w:t>Jaeger</w:t>
      </w:r>
    </w:p>
    <w:p>
      <w:pPr>
        <w:pStyle w:val="Heading3"/>
      </w:pPr>
      <w:r>
        <w:t>Distributed tracing</w:t>
      </w:r>
    </w:p>
    <w:p>
      <w:r>
        <w:t>14 days</w:t>
      </w:r>
    </w:p>
    <w:p>
      <w:r>
        <w:t>Alerts</w:t>
      </w:r>
    </w:p>
    <w:p>
      <w:r>
        <w:t>Alertmanager, PagerDuty</w:t>
      </w:r>
    </w:p>
    <w:p>
      <w:pPr>
        <w:pStyle w:val="Heading3"/>
      </w:pPr>
      <w:r>
        <w:t>Alerting</w:t>
      </w:r>
    </w:p>
    <w:p>
      <w:r>
        <w:t>30 days</w:t>
      </w:r>
    </w:p>
    <w:p>
      <w:r>
        <w:t>Dashboards</w:t>
      </w:r>
    </w:p>
    <w:p>
      <w:r>
        <w:t>Grafana</w:t>
      </w:r>
    </w:p>
    <w:p>
      <w:pPr>
        <w:pStyle w:val="Heading3"/>
      </w:pPr>
      <w:r>
        <w:t>Visualization</w:t>
      </w:r>
    </w:p>
    <w:p>
      <w:r>
        <w:t>30 days</w:t>
      </w:r>
    </w:p>
    <w:p>
      <w:r>
        <w:t>Security</w:t>
      </w:r>
    </w:p>
    <w:p>
      <w:r>
        <w:t>AWS GuardDuty, Security Onion</w:t>
      </w:r>
    </w:p>
    <w:p>
      <w:pPr>
        <w:pStyle w:val="Heading3"/>
      </w:pPr>
      <w:r>
        <w:t>Threat detection</w:t>
      </w:r>
    </w:p>
    <w:p>
      <w:r>
        <w:t>90 days</w:t>
      </w:r>
    </w:p>
    <w:p>
      <w:pPr>
        <w:pStyle w:val="Heading3"/>
      </w:pPr>
      <w:r>
        <w:t>What This Means in Practice:</w:t>
      </w:r>
    </w:p>
    <w:p>
      <w:pPr>
        <w:pStyle w:val="ListBullet"/>
      </w:pPr>
      <w:r>
        <w:t>Metrics provide performance visibility</w:t>
      </w:r>
    </w:p>
    <w:p>
      <w:pPr>
        <w:pStyle w:val="ListBullet"/>
      </w:pPr>
      <w:r>
        <w:t>Logs provide audit trail</w:t>
      </w:r>
    </w:p>
    <w:p>
      <w:pPr>
        <w:pStyle w:val="ListBullet"/>
      </w:pPr>
      <w:r>
        <w:t>Traces enable performance analysis</w:t>
      </w:r>
    </w:p>
    <w:p>
      <w:pPr>
        <w:pStyle w:val="ListBullet"/>
      </w:pPr>
      <w:r>
        <w:t>Alerts enable rapid response</w:t>
      </w:r>
    </w:p>
    <w:p>
      <w:pPr>
        <w:pStyle w:val="ListBullet"/>
      </w:pPr>
      <w:r>
        <w:t>Dashboards provide visualization</w:t>
      </w:r>
    </w:p>
    <w:p>
      <w:pPr>
        <w:pStyle w:val="ListBullet"/>
      </w:pPr>
      <w:r>
        <w:t>Security monitoring detects threats</w:t>
      </w:r>
    </w:p>
    <w:p>
      <w:pPr>
        <w:pStyle w:val="Heading3"/>
      </w:pPr>
      <w:r>
        <w:t>Example:</w:t>
      </w:r>
    </w:p>
    <w:p>
      <w:r>
        <w:t>An API server experiences high latency. The metric (latency) triggers an alert. The operations team investigates using logs and traces. The issue is identified and resolved. The system returns to normal.</w:t>
      </w:r>
    </w:p>
    <w:p>
      <w:pPr>
        <w:pStyle w:val="Heading3"/>
      </w:pPr>
      <w:r>
        <w:t>Why This Matters:</w:t>
      </w:r>
    </w:p>
    <w:p>
      <w:pPr>
        <w:pStyle w:val="ListBullet"/>
      </w:pPr>
      <w:r>
        <w:t>Monitoring enables issue detection</w:t>
      </w:r>
    </w:p>
    <w:p>
      <w:pPr>
        <w:pStyle w:val="ListBullet"/>
      </w:pPr>
      <w:r>
        <w:t>Logs provide audit trail</w:t>
      </w:r>
    </w:p>
    <w:p>
      <w:pPr>
        <w:pStyle w:val="ListBullet"/>
      </w:pPr>
      <w:r>
        <w:t>Alerts enable rapid response</w:t>
      </w:r>
    </w:p>
    <w:p>
      <w:pPr>
        <w:pStyle w:val="ListBullet"/>
      </w:pPr>
      <w:r>
        <w:t>Visualization provides situational awareness</w:t>
      </w:r>
    </w:p>
    <w:p>
      <w:r>
        <w:t>Key Metrics</w:t>
      </w:r>
    </w:p>
    <w:p>
      <w:r>
        <w:t>Metric</w:t>
      </w:r>
    </w:p>
    <w:p>
      <w:r>
        <w:t>Target</w:t>
      </w:r>
    </w:p>
    <w:p>
      <w:r>
        <w:t>Alert Threshold</w:t>
      </w:r>
    </w:p>
    <w:p>
      <w:r>
        <w:t>Notification</w:t>
      </w:r>
    </w:p>
    <w:p>
      <w:pPr>
        <w:pStyle w:val="Heading3"/>
      </w:pPr>
      <w:r>
        <w:t>API Latency</w:t>
      </w:r>
    </w:p>
    <w:p>
      <w:r>
        <w:t>&lt;500ms</w:t>
      </w:r>
    </w:p>
    <w:p>
      <w:r>
        <w:t>&gt;1s</w:t>
      </w:r>
    </w:p>
    <w:p>
      <w:r>
        <w:t>Email, Slack</w:t>
      </w:r>
    </w:p>
    <w:p>
      <w:pPr>
        <w:pStyle w:val="Heading3"/>
      </w:pPr>
      <w:r>
        <w:t>API Error Rate</w:t>
      </w:r>
    </w:p>
    <w:p>
      <w:r>
        <w:t>&lt;0.1%</w:t>
      </w:r>
    </w:p>
    <w:p>
      <w:r>
        <w:t>&gt;1%</w:t>
      </w:r>
    </w:p>
    <w:p>
      <w:r>
        <w:t>Email, Slack, Pager</w:t>
      </w:r>
    </w:p>
    <w:p>
      <w:pPr>
        <w:pStyle w:val="Heading3"/>
      </w:pPr>
      <w:r>
        <w:t>System Uptime</w:t>
      </w:r>
    </w:p>
    <w:p>
      <w:r>
        <w:t>&gt;99.99%</w:t>
      </w:r>
    </w:p>
    <w:p>
      <w:r>
        <w:t>&lt;99.99%</w:t>
      </w:r>
    </w:p>
    <w:p>
      <w:r>
        <w:t>Email, Slack, Pager</w:t>
      </w:r>
    </w:p>
    <w:p>
      <w:pPr>
        <w:pStyle w:val="Heading3"/>
      </w:pPr>
      <w:r>
        <w:t>CPU Usage</w:t>
      </w:r>
    </w:p>
    <w:p>
      <w:r>
        <w:t>&lt;70%</w:t>
      </w:r>
    </w:p>
    <w:p>
      <w:r>
        <w:t>&gt;85%</w:t>
      </w:r>
    </w:p>
    <w:p>
      <w:r>
        <w:t>Email, Slack</w:t>
      </w:r>
    </w:p>
    <w:p>
      <w:pPr>
        <w:pStyle w:val="Heading3"/>
      </w:pPr>
      <w:r>
        <w:t>Memory Usage</w:t>
      </w:r>
    </w:p>
    <w:p>
      <w:r>
        <w:t>&lt;80%</w:t>
      </w:r>
    </w:p>
    <w:p>
      <w:r>
        <w:t>&gt;90%</w:t>
      </w:r>
    </w:p>
    <w:p>
      <w:r>
        <w:t>Email, Slack</w:t>
      </w:r>
    </w:p>
    <w:p>
      <w:pPr>
        <w:pStyle w:val="Heading3"/>
      </w:pPr>
      <w:r>
        <w:t>Disk Usage</w:t>
      </w:r>
    </w:p>
    <w:p>
      <w:r>
        <w:t>&lt;80%</w:t>
      </w:r>
    </w:p>
    <w:p>
      <w:r>
        <w:t>&gt;90%</w:t>
      </w:r>
    </w:p>
    <w:p>
      <w:r>
        <w:t>Email, Slack</w:t>
      </w:r>
    </w:p>
    <w:p>
      <w:pPr>
        <w:pStyle w:val="Heading3"/>
      </w:pPr>
      <w:r>
        <w:t>Database Connections</w:t>
      </w:r>
    </w:p>
    <w:p>
      <w:r>
        <w:t>&lt;80%</w:t>
      </w:r>
    </w:p>
    <w:p>
      <w:r>
        <w:t>&gt;90%</w:t>
      </w:r>
    </w:p>
    <w:p>
      <w:r>
        <w:t>Email, Slack</w:t>
      </w:r>
    </w:p>
    <w:p>
      <w:pPr>
        <w:pStyle w:val="Heading3"/>
      </w:pPr>
      <w:r>
        <w:t>Reserve Ratio</w:t>
      </w:r>
    </w:p>
    <w:p>
      <w:r>
        <w:t>&gt;102%</w:t>
      </w:r>
    </w:p>
    <w:p>
      <w:r>
        <w:t>&lt;101%</w:t>
      </w:r>
    </w:p>
    <w:p>
      <w:r>
        <w:t>Email, Slack, Pager</w:t>
      </w:r>
    </w:p>
    <w:p>
      <w:pPr>
        <w:pStyle w:val="Heading3"/>
      </w:pPr>
      <w:r>
        <w:t>Redemption Volume</w:t>
      </w:r>
    </w:p>
    <w:p>
      <w:r>
        <w:t>&lt;150% of average</w:t>
      </w:r>
    </w:p>
    <w:p>
      <w:r>
        <w:t>&gt;300% of average</w:t>
      </w:r>
    </w:p>
    <w:p>
      <w:r>
        <w:t>Email, Slack, Pager</w:t>
      </w:r>
    </w:p>
    <w:p>
      <w:pPr>
        <w:pStyle w:val="Heading3"/>
      </w:pPr>
      <w:r>
        <w:t>Security Events</w:t>
      </w:r>
    </w:p>
    <w:p>
      <w:r>
        <w:t>&lt;1/week</w:t>
      </w:r>
    </w:p>
    <w:p>
      <w:r>
        <w:t>&gt;1/week</w:t>
      </w:r>
    </w:p>
    <w:p>
      <w:pPr>
        <w:pStyle w:val="Heading3"/>
      </w:pPr>
      <w:r>
        <w:t>Email, Slack, Pager</w:t>
      </w:r>
    </w:p>
    <w:p>
      <w:pPr>
        <w:pStyle w:val="Heading3"/>
      </w:pPr>
      <w:r>
        <w:t>What This Means in Practice:</w:t>
      </w:r>
    </w:p>
    <w:p>
      <w:pPr>
        <w:pStyle w:val="ListBullet"/>
      </w:pPr>
      <w:r>
        <w:t>Metrics are defined with targets</w:t>
      </w:r>
    </w:p>
    <w:p>
      <w:pPr>
        <w:pStyle w:val="ListBullet"/>
      </w:pPr>
      <w:r>
        <w:t>Alert thresholds trigger notifications</w:t>
      </w:r>
    </w:p>
    <w:p>
      <w:pPr>
        <w:pStyle w:val="ListBullet"/>
      </w:pPr>
      <w:r>
        <w:t>Notifications escalate based on severity</w:t>
      </w:r>
    </w:p>
    <w:p>
      <w:pPr>
        <w:pStyle w:val="ListBullet"/>
      </w:pPr>
      <w:r>
        <w:t>On-call engineers respond to alerts</w:t>
      </w:r>
    </w:p>
    <w:p>
      <w:pPr>
        <w:pStyle w:val="Heading3"/>
      </w:pPr>
      <w:r>
        <w:t>Example:</w:t>
      </w:r>
    </w:p>
    <w:p>
      <w:r>
        <w:t>API latency exceeds 1 second. The alert triggers a notification to the on-call engineer. The engineer investigates. The issue is identified and resolved. The latency returns to normal.</w:t>
      </w:r>
    </w:p>
    <w:p>
      <w:pPr>
        <w:pStyle w:val="Heading3"/>
      </w:pPr>
      <w:r>
        <w:t>Why This Matters:</w:t>
      </w:r>
    </w:p>
    <w:p>
      <w:pPr>
        <w:pStyle w:val="ListBullet"/>
      </w:pPr>
      <w:r>
        <w:t>Defined metrics enable measurement</w:t>
      </w:r>
    </w:p>
    <w:p>
      <w:pPr>
        <w:pStyle w:val="ListBullet"/>
      </w:pPr>
      <w:r>
        <w:t>Alert thresholds enable rapid response</w:t>
      </w:r>
    </w:p>
    <w:p>
      <w:pPr>
        <w:pStyle w:val="ListBullet"/>
      </w:pPr>
      <w:r>
        <w:t>Escalation ensures attention</w:t>
      </w:r>
    </w:p>
    <w:p>
      <w:pPr>
        <w:pStyle w:val="ListBullet"/>
      </w:pPr>
      <w:r>
        <w:t>Resolution maintains performance</w:t>
      </w:r>
    </w:p>
    <w:p>
      <w:r>
        <w:t>Logging Strategy</w:t>
      </w:r>
    </w:p>
    <w:p>
      <w:r>
        <w:t>Log Type</w:t>
      </w:r>
    </w:p>
    <w:p>
      <w:r>
        <w:t>Content</w:t>
      </w:r>
    </w:p>
    <w:p>
      <w:r>
        <w:t>Retention</w:t>
      </w:r>
    </w:p>
    <w:p>
      <w:r>
        <w:t>Purpose</w:t>
      </w:r>
    </w:p>
    <w:p>
      <w:r>
        <w:t>Application Logs</w:t>
      </w:r>
    </w:p>
    <w:p>
      <w:pPr>
        <w:pStyle w:val="Heading3"/>
      </w:pPr>
      <w:r>
        <w:t>Service logs</w:t>
      </w:r>
    </w:p>
    <w:p>
      <w:r>
        <w:t>90 days</w:t>
      </w:r>
    </w:p>
    <w:p>
      <w:r>
        <w:t>Troubleshooting</w:t>
      </w:r>
    </w:p>
    <w:p>
      <w:r>
        <w:t>Access Logs</w:t>
      </w:r>
    </w:p>
    <w:p>
      <w:pPr>
        <w:pStyle w:val="Heading3"/>
      </w:pPr>
      <w:r>
        <w:t>API access logs</w:t>
      </w:r>
    </w:p>
    <w:p>
      <w:r>
        <w:t>90 days</w:t>
      </w:r>
    </w:p>
    <w:p>
      <w:r>
        <w:t>Auditing</w:t>
      </w:r>
    </w:p>
    <w:p>
      <w:r>
        <w:t>Audit Logs</w:t>
      </w:r>
    </w:p>
    <w:p>
      <w:pPr>
        <w:pStyle w:val="Heading3"/>
      </w:pPr>
      <w:r>
        <w:t>Security-relevant events</w:t>
      </w:r>
    </w:p>
    <w:p>
      <w:r>
        <w:t>7 years</w:t>
      </w:r>
    </w:p>
    <w:p>
      <w:r>
        <w:t>Compliance</w:t>
      </w:r>
    </w:p>
    <w:p>
      <w:r>
        <w:t>Blockchain Logs</w:t>
      </w:r>
    </w:p>
    <w:p>
      <w:pPr>
        <w:pStyle w:val="Heading3"/>
      </w:pPr>
      <w:r>
        <w:t>On-chain events</w:t>
      </w:r>
    </w:p>
    <w:p>
      <w:r>
        <w:t>7 years</w:t>
      </w:r>
    </w:p>
    <w:p>
      <w:r>
        <w:t>Verification</w:t>
      </w:r>
    </w:p>
    <w:p>
      <w:r>
        <w:t>System Logs</w:t>
      </w:r>
    </w:p>
    <w:p>
      <w:pPr>
        <w:pStyle w:val="Heading3"/>
      </w:pPr>
      <w:r>
        <w:t>Infrastructure logs</w:t>
      </w:r>
    </w:p>
    <w:p>
      <w:r>
        <w:t>90 days</w:t>
      </w:r>
    </w:p>
    <w:p>
      <w:pPr>
        <w:pStyle w:val="Heading3"/>
      </w:pPr>
      <w:r>
        <w:t>Troubleshooting</w:t>
      </w:r>
    </w:p>
    <w:p>
      <w:pPr>
        <w:pStyle w:val="Heading3"/>
      </w:pPr>
      <w:r>
        <w:t>What This Means in Practice:</w:t>
      </w:r>
    </w:p>
    <w:p>
      <w:pPr>
        <w:pStyle w:val="ListBullet"/>
      </w:pPr>
      <w:r>
        <w:t>All systems produce logs</w:t>
      </w:r>
    </w:p>
    <w:p>
      <w:pPr>
        <w:pStyle w:val="ListBullet"/>
      </w:pPr>
      <w:r>
        <w:t>Logs are aggregated and searchable</w:t>
      </w:r>
    </w:p>
    <w:p>
      <w:pPr>
        <w:pStyle w:val="ListBullet"/>
      </w:pPr>
      <w:r>
        <w:t>Critical logs are retained for 7 years</w:t>
      </w:r>
    </w:p>
    <w:p>
      <w:pPr>
        <w:pStyle w:val="ListBullet"/>
      </w:pPr>
      <w:r>
        <w:t>Logs support troubleshooting and compliance</w:t>
      </w:r>
    </w:p>
    <w:p>
      <w:pPr>
        <w:pStyle w:val="Heading3"/>
      </w:pPr>
      <w:r>
        <w:t>Example:</w:t>
      </w:r>
    </w:p>
    <w:p>
      <w:r>
        <w:t>An error occurs. The operations team searches the logs to identify the cause. The logs show the error details. The team resolves the issue. The logs are retained for future reference.</w:t>
      </w:r>
    </w:p>
    <w:p>
      <w:pPr>
        <w:pStyle w:val="Heading3"/>
      </w:pPr>
      <w:r>
        <w:t>Why This Matters:</w:t>
      </w:r>
    </w:p>
    <w:p>
      <w:pPr>
        <w:pStyle w:val="ListBullet"/>
      </w:pPr>
      <w:r>
        <w:t>Logs enable troubleshooting</w:t>
      </w:r>
    </w:p>
    <w:p>
      <w:pPr>
        <w:pStyle w:val="ListBullet"/>
      </w:pPr>
      <w:r>
        <w:t>Logs provide audit trail</w:t>
      </w:r>
    </w:p>
    <w:p>
      <w:pPr>
        <w:pStyle w:val="ListBullet"/>
      </w:pPr>
      <w:r>
        <w:t>Logs support compliance</w:t>
      </w:r>
    </w:p>
    <w:p>
      <w:pPr>
        <w:pStyle w:val="ListBullet"/>
      </w:pPr>
      <w:r>
        <w:t>Logs enable forensic analysis</w:t>
      </w:r>
    </w:p>
    <w:p>
      <w:r>
        <w:t>Disaster Recovery Infrastructure</w:t>
      </w:r>
    </w:p>
    <w:p>
      <w:r>
        <w:t>Recovery Objectives</w:t>
      </w:r>
    </w:p>
    <w:p>
      <w:r>
        <w:t>System</w:t>
      </w:r>
    </w:p>
    <w:p>
      <w:r>
        <w:t>RTO (Recovery Time Objective)</w:t>
      </w:r>
    </w:p>
    <w:p>
      <w:r>
        <w:t>RPO (Recovery Point Objective)</w:t>
      </w:r>
    </w:p>
    <w:p>
      <w:pPr>
        <w:pStyle w:val="Heading3"/>
      </w:pPr>
      <w:r>
        <w:t>Smart Contracts</w:t>
      </w:r>
    </w:p>
    <w:p>
      <w:r>
        <w:t>2 hours</w:t>
      </w:r>
    </w:p>
    <w:p>
      <w:r>
        <w:t>None (blockchain immutable)</w:t>
      </w:r>
    </w:p>
    <w:p>
      <w:pPr>
        <w:pStyle w:val="Heading3"/>
      </w:pPr>
      <w:r>
        <w:t>API Services</w:t>
      </w:r>
    </w:p>
    <w:p>
      <w:r>
        <w:t>2 hours</w:t>
      </w:r>
    </w:p>
    <w:p>
      <w:r>
        <w:t>1 hour</w:t>
      </w:r>
    </w:p>
    <w:p>
      <w:pPr>
        <w:pStyle w:val="Heading3"/>
      </w:pPr>
      <w:r>
        <w:t>Databases</w:t>
      </w:r>
    </w:p>
    <w:p>
      <w:r>
        <w:t>4 hours</w:t>
      </w:r>
    </w:p>
    <w:p>
      <w:r>
        <w:t>5 minutes</w:t>
      </w:r>
    </w:p>
    <w:p>
      <w:pPr>
        <w:pStyle w:val="Heading3"/>
      </w:pPr>
      <w:r>
        <w:t>Blockchain Nodes</w:t>
      </w:r>
    </w:p>
    <w:p>
      <w:r>
        <w:t>4 hours</w:t>
      </w:r>
    </w:p>
    <w:p>
      <w:r>
        <w:t>None</w:t>
      </w:r>
    </w:p>
    <w:p>
      <w:pPr>
        <w:pStyle w:val="Heading3"/>
      </w:pPr>
      <w:r>
        <w:t>Monitoring</w:t>
      </w:r>
    </w:p>
    <w:p>
      <w:r>
        <w:t>4 hours</w:t>
      </w:r>
    </w:p>
    <w:p>
      <w:r>
        <w:t>1 hour</w:t>
      </w:r>
    </w:p>
    <w:p>
      <w:pPr>
        <w:pStyle w:val="Heading3"/>
      </w:pPr>
      <w:r>
        <w:t>Core Business</w:t>
      </w:r>
    </w:p>
    <w:p>
      <w:r>
        <w:t>2 hours</w:t>
      </w:r>
    </w:p>
    <w:p>
      <w:r>
        <w:t>1 hour</w:t>
      </w:r>
    </w:p>
    <w:p>
      <w:pPr>
        <w:pStyle w:val="Heading3"/>
      </w:pPr>
      <w:r>
        <w:t>What This Means in Practice:</w:t>
      </w:r>
    </w:p>
    <w:p>
      <w:pPr>
        <w:pStyle w:val="ListBullet"/>
      </w:pPr>
      <w:r>
        <w:t>RTO defines maximum acceptable downtime</w:t>
      </w:r>
    </w:p>
    <w:p>
      <w:pPr>
        <w:pStyle w:val="ListBullet"/>
      </w:pPr>
      <w:r>
        <w:t>RPO defines maximum acceptable data loss</w:t>
      </w:r>
    </w:p>
    <w:p>
      <w:pPr>
        <w:pStyle w:val="ListBullet"/>
      </w:pPr>
      <w:r>
        <w:t>Different systems have different recovery objectives</w:t>
      </w:r>
    </w:p>
    <w:p>
      <w:pPr>
        <w:pStyle w:val="ListBullet"/>
      </w:pPr>
      <w:r>
        <w:t>Objectives guide disaster recovery planning</w:t>
      </w:r>
    </w:p>
    <w:p>
      <w:pPr>
        <w:pStyle w:val="Heading3"/>
      </w:pPr>
      <w:r>
        <w:t>Example:</w:t>
      </w:r>
    </w:p>
    <w:p>
      <w:r>
        <w:t>A regional disaster occurs. The API services recover within 2 hours (RTO). Data loss is limited to 1 hour (RPO). The Institution continues operations. The recovery objectives are met.</w:t>
      </w:r>
    </w:p>
    <w:p>
      <w:pPr>
        <w:pStyle w:val="Heading3"/>
      </w:pPr>
      <w:r>
        <w:t>Why This Matters:</w:t>
      </w:r>
    </w:p>
    <w:p>
      <w:pPr>
        <w:pStyle w:val="ListBullet"/>
      </w:pPr>
      <w:r>
        <w:t>RTO ensures timely recovery</w:t>
      </w:r>
    </w:p>
    <w:p>
      <w:pPr>
        <w:pStyle w:val="ListBullet"/>
      </w:pPr>
      <w:r>
        <w:t>RPO limits data loss</w:t>
      </w:r>
    </w:p>
    <w:p>
      <w:pPr>
        <w:pStyle w:val="ListBullet"/>
      </w:pPr>
      <w:r>
        <w:t>Defined objectives guide planning</w:t>
      </w:r>
    </w:p>
    <w:p>
      <w:pPr>
        <w:pStyle w:val="ListBullet"/>
      </w:pPr>
      <w:r>
        <w:t>Meeting objectives maintains trust</w:t>
      </w:r>
    </w:p>
    <w:p>
      <w:r>
        <w:t>Disaster Recovery Playbooks</w:t>
      </w:r>
    </w:p>
    <w:p>
      <w:r>
        <w:t>Scenario</w:t>
      </w:r>
    </w:p>
    <w:p>
      <w:r>
        <w:t>Response</w:t>
      </w:r>
    </w:p>
    <w:p>
      <w:r>
        <w:t>RTO</w:t>
      </w:r>
    </w:p>
    <w:p>
      <w:r>
        <w:t>Owner</w:t>
      </w:r>
    </w:p>
    <w:p>
      <w:r>
        <w:t>Regional Cloud Outage</w:t>
      </w:r>
    </w:p>
    <w:p>
      <w:pPr>
        <w:pStyle w:val="Heading3"/>
      </w:pPr>
      <w:r>
        <w:t>Failover to backup region</w:t>
      </w:r>
    </w:p>
    <w:p>
      <w:r>
        <w:t>2 hours</w:t>
      </w:r>
    </w:p>
    <w:p>
      <w:r>
        <w:t>Operations</w:t>
      </w:r>
    </w:p>
    <w:p>
      <w:r>
        <w:t>Database Corruption</w:t>
      </w:r>
    </w:p>
    <w:p>
      <w:pPr>
        <w:pStyle w:val="Heading3"/>
      </w:pPr>
      <w:r>
        <w:t>Restore from backup</w:t>
      </w:r>
    </w:p>
    <w:p>
      <w:r>
        <w:t>4 hours</w:t>
      </w:r>
    </w:p>
    <w:p>
      <w:r>
        <w:t>Operations</w:t>
      </w:r>
    </w:p>
    <w:p>
      <w:r>
        <w:t>Smart Contract Exploit</w:t>
      </w:r>
    </w:p>
    <w:p>
      <w:pPr>
        <w:pStyle w:val="Heading3"/>
      </w:pPr>
      <w:r>
        <w:t>Pause, patch, redeploy</w:t>
      </w:r>
    </w:p>
    <w:p>
      <w:r>
        <w:t>48 hours</w:t>
      </w:r>
    </w:p>
    <w:p>
      <w:r>
        <w:t>Technical Committee</w:t>
      </w:r>
    </w:p>
    <w:p>
      <w:r>
        <w:t>Oracle Failure</w:t>
      </w:r>
    </w:p>
    <w:p>
      <w:pPr>
        <w:pStyle w:val="Heading3"/>
      </w:pPr>
      <w:r>
        <w:t>Activate fallback oracles</w:t>
      </w:r>
    </w:p>
    <w:p>
      <w:r>
        <w:t>6 hours</w:t>
      </w:r>
    </w:p>
    <w:p>
      <w:r>
        <w:t>Technical Committee</w:t>
      </w:r>
    </w:p>
    <w:p>
      <w:r>
        <w:t>Custodian Failure</w:t>
      </w:r>
    </w:p>
    <w:p>
      <w:pPr>
        <w:pStyle w:val="Heading3"/>
      </w:pPr>
      <w:r>
        <w:t>Activate backup custodian</w:t>
      </w:r>
    </w:p>
    <w:p>
      <w:r>
        <w:t>7 days</w:t>
      </w:r>
    </w:p>
    <w:p>
      <w:r>
        <w:t>CFO</w:t>
      </w:r>
    </w:p>
    <w:p>
      <w:r>
        <w:t>Network Attack</w:t>
      </w:r>
    </w:p>
    <w:p>
      <w:pPr>
        <w:pStyle w:val="Heading3"/>
      </w:pPr>
      <w:r>
        <w:t>Activate DDoS protection</w:t>
      </w:r>
    </w:p>
    <w:p>
      <w:r>
        <w:t>1 hour</w:t>
      </w:r>
    </w:p>
    <w:p>
      <w:r>
        <w:t>Operations</w:t>
      </w:r>
    </w:p>
    <w:p>
      <w:r>
        <w:t>Key Compromise</w:t>
      </w:r>
    </w:p>
    <w:p>
      <w:pPr>
        <w:pStyle w:val="Heading3"/>
      </w:pPr>
      <w:r>
        <w:t>Rotate keys, HSM</w:t>
      </w:r>
    </w:p>
    <w:p>
      <w:r>
        <w:t>2 hours</w:t>
      </w:r>
    </w:p>
    <w:p>
      <w:r>
        <w:t>Security</w:t>
      </w:r>
    </w:p>
    <w:p>
      <w:r>
        <w:t>Ransomware Attack</w:t>
      </w:r>
    </w:p>
    <w:p>
      <w:pPr>
        <w:pStyle w:val="Heading3"/>
      </w:pPr>
      <w:r>
        <w:t>Isolate, restore from backup</w:t>
      </w:r>
    </w:p>
    <w:p>
      <w:r>
        <w:t>24 hours</w:t>
      </w:r>
    </w:p>
    <w:p>
      <w:pPr>
        <w:pStyle w:val="Heading3"/>
      </w:pPr>
      <w:r>
        <w:t>Security</w:t>
      </w:r>
    </w:p>
    <w:p>
      <w:pPr>
        <w:pStyle w:val="Heading3"/>
      </w:pPr>
      <w:r>
        <w:t>What This Means in Practice:</w:t>
      </w:r>
    </w:p>
    <w:p>
      <w:pPr>
        <w:pStyle w:val="ListBullet"/>
      </w:pPr>
      <w:r>
        <w:t>Playbooks define responses for specific scenarios</w:t>
      </w:r>
    </w:p>
    <w:p>
      <w:pPr>
        <w:pStyle w:val="ListBullet"/>
      </w:pPr>
      <w:r>
        <w:t>Each playbook has defined actions and timelines</w:t>
      </w:r>
    </w:p>
    <w:p>
      <w:pPr>
        <w:pStyle w:val="ListBullet"/>
      </w:pPr>
      <w:r>
        <w:t>Playbooks are tested regularly</w:t>
      </w:r>
    </w:p>
    <w:p>
      <w:pPr>
        <w:pStyle w:val="ListBullet"/>
      </w:pPr>
      <w:r>
        <w:t>Playbooks are updated based on experience</w:t>
      </w:r>
    </w:p>
    <w:p>
      <w:pPr>
        <w:pStyle w:val="Heading3"/>
      </w:pPr>
      <w:r>
        <w:t>Example:</w:t>
      </w:r>
    </w:p>
    <w:p>
      <w:r>
        <w:t>A smart contract exploit is detected. The Technical Committee activates the Smart Contract Exploit playbook. The contract is paused within 2 hours. The exploit is identified and patched. The contract is redeployed within 48 hours. The Institution recovers.</w:t>
      </w:r>
    </w:p>
    <w:p>
      <w:pPr>
        <w:pStyle w:val="Heading3"/>
      </w:pPr>
      <w:r>
        <w:t>Why This Matters:</w:t>
      </w:r>
    </w:p>
    <w:p>
      <w:pPr>
        <w:pStyle w:val="ListBullet"/>
      </w:pPr>
      <w:r>
        <w:t>Playbooks enable rapid response</w:t>
      </w:r>
    </w:p>
    <w:p>
      <w:pPr>
        <w:pStyle w:val="ListBullet"/>
      </w:pPr>
      <w:r>
        <w:t>Defined actions prevent confusion</w:t>
      </w:r>
    </w:p>
    <w:p>
      <w:pPr>
        <w:pStyle w:val="ListBullet"/>
      </w:pPr>
      <w:r>
        <w:t>Testing ensures effectiveness</w:t>
      </w:r>
    </w:p>
    <w:p>
      <w:pPr>
        <w:pStyle w:val="ListBullet"/>
      </w:pPr>
      <w:r>
        <w:t>Updates improve resilience</w:t>
      </w:r>
    </w:p>
    <w:p>
      <w:r>
        <w:t>Testing</w:t>
      </w:r>
    </w:p>
    <w:p>
      <w:r>
        <w:t>Test Type</w:t>
      </w:r>
    </w:p>
    <w:p>
      <w:r>
        <w:t>Frequency</w:t>
      </w:r>
    </w:p>
    <w:p>
      <w:r>
        <w:t>Scope</w:t>
      </w:r>
    </w:p>
    <w:p>
      <w:r>
        <w:t>Participants</w:t>
      </w:r>
    </w:p>
    <w:p>
      <w:r>
        <w:t>Tabletop Exercise</w:t>
      </w:r>
    </w:p>
    <w:p>
      <w:r>
        <w:t>Quarterly</w:t>
      </w:r>
    </w:p>
    <w:p>
      <w:r>
        <w:t>All systems</w:t>
      </w:r>
    </w:p>
    <w:p>
      <w:r>
        <w:t>DR Team</w:t>
      </w:r>
    </w:p>
    <w:p>
      <w:r>
        <w:t>Failover Test</w:t>
      </w:r>
    </w:p>
    <w:p>
      <w:r>
        <w:t>Semi-annual</w:t>
      </w:r>
    </w:p>
    <w:p>
      <w:r>
        <w:t>Core systems</w:t>
      </w:r>
    </w:p>
    <w:p>
      <w:r>
        <w:t>Operations</w:t>
      </w:r>
    </w:p>
    <w:p>
      <w:r>
        <w:t>Full DR Test</w:t>
      </w:r>
    </w:p>
    <w:p>
      <w:r>
        <w:t>Annual</w:t>
      </w:r>
    </w:p>
    <w:p>
      <w:r>
        <w:t>All systems</w:t>
      </w:r>
    </w:p>
    <w:p>
      <w:pPr>
        <w:pStyle w:val="Heading3"/>
      </w:pPr>
      <w:r>
        <w:t>All teams</w:t>
      </w:r>
    </w:p>
    <w:p>
      <w:pPr>
        <w:pStyle w:val="Heading3"/>
      </w:pPr>
      <w:r>
        <w:t>What This Means in Practice:</w:t>
      </w:r>
    </w:p>
    <w:p>
      <w:pPr>
        <w:pStyle w:val="ListBullet"/>
      </w:pPr>
      <w:r>
        <w:t>DR capabilities are tested regularly</w:t>
      </w:r>
    </w:p>
    <w:p>
      <w:pPr>
        <w:pStyle w:val="ListBullet"/>
      </w:pPr>
      <w:r>
        <w:t>Tabletop exercises validate plans</w:t>
      </w:r>
    </w:p>
    <w:p>
      <w:pPr>
        <w:pStyle w:val="ListBullet"/>
      </w:pPr>
      <w:r>
        <w:t>Failover tests validate technical capabilities</w:t>
      </w:r>
    </w:p>
    <w:p>
      <w:pPr>
        <w:pStyle w:val="ListBullet"/>
      </w:pPr>
      <w:r>
        <w:t>Full DR tests validate end-to-end recovery</w:t>
      </w:r>
    </w:p>
    <w:p>
      <w:pPr>
        <w:pStyle w:val="Heading3"/>
      </w:pPr>
      <w:r>
        <w:t>Example:</w:t>
      </w:r>
    </w:p>
    <w:p>
      <w:r>
        <w:t>The annual full DR test is conducted. A simulated disaster is declared. The DR team executes the recovery procedures. Systems are restored. The recovery objectives are met. Lessons learned are documented.</w:t>
      </w:r>
    </w:p>
    <w:p>
      <w:pPr>
        <w:pStyle w:val="Heading3"/>
      </w:pPr>
      <w:r>
        <w:t>Why This Matters:</w:t>
      </w:r>
    </w:p>
    <w:p>
      <w:pPr>
        <w:pStyle w:val="ListBullet"/>
      </w:pPr>
      <w:r>
        <w:t>Testing validates plans</w:t>
      </w:r>
    </w:p>
    <w:p>
      <w:pPr>
        <w:pStyle w:val="ListBullet"/>
      </w:pPr>
      <w:r>
        <w:t>Testing identifies gaps</w:t>
      </w:r>
    </w:p>
    <w:p>
      <w:pPr>
        <w:pStyle w:val="ListBullet"/>
      </w:pPr>
      <w:r>
        <w:t>Testing builds team readiness</w:t>
      </w:r>
    </w:p>
    <w:p>
      <w:pPr>
        <w:pStyle w:val="ListBullet"/>
      </w:pPr>
      <w:r>
        <w:t>Testing improves resilience</w:t>
      </w:r>
    </w:p>
    <w:p>
      <w:r>
        <w:t>Infrastructure Evolution</w:t>
      </w:r>
    </w:p>
    <w:p>
      <w:r>
        <w:t>Evolution Principles</w:t>
      </w:r>
    </w:p>
    <w:p>
      <w:r>
        <w:t>Principle</w:t>
      </w:r>
    </w:p>
    <w:p>
      <w:r>
        <w:t>Application</w:t>
      </w:r>
    </w:p>
    <w:p>
      <w:r>
        <w:t>Incremental Change</w:t>
      </w:r>
    </w:p>
    <w:p>
      <w:r>
        <w:t>Changes are made incrementally</w:t>
      </w:r>
    </w:p>
    <w:p>
      <w:r>
        <w:t>Backward Compatibility</w:t>
      </w:r>
    </w:p>
    <w:p>
      <w:r>
        <w:t>Changes do not break existing systems</w:t>
      </w:r>
    </w:p>
    <w:p>
      <w:r>
        <w:t>Testing</w:t>
      </w:r>
    </w:p>
    <w:p>
      <w:r>
        <w:t>Changes are tested before deployment</w:t>
      </w:r>
    </w:p>
    <w:p>
      <w:r>
        <w:t>Documentation</w:t>
      </w:r>
    </w:p>
    <w:p>
      <w:r>
        <w:t>Changes are documented</w:t>
      </w:r>
    </w:p>
    <w:p>
      <w:r>
        <w:t>Automation</w:t>
      </w:r>
    </w:p>
    <w:p>
      <w:pPr>
        <w:pStyle w:val="Heading3"/>
      </w:pPr>
      <w:r>
        <w:t>Changes are automated where possible</w:t>
      </w:r>
    </w:p>
    <w:p>
      <w:pPr>
        <w:pStyle w:val="Heading3"/>
      </w:pPr>
      <w:r>
        <w:t>What This Means in Practice:</w:t>
      </w:r>
    </w:p>
    <w:p>
      <w:pPr>
        <w:pStyle w:val="ListBullet"/>
      </w:pPr>
      <w:r>
        <w:t>Infrastructure evolves over time</w:t>
      </w:r>
    </w:p>
    <w:p>
      <w:pPr>
        <w:pStyle w:val="ListBullet"/>
      </w:pPr>
      <w:r>
        <w:t>Changes are made incrementally</w:t>
      </w:r>
    </w:p>
    <w:p>
      <w:pPr>
        <w:pStyle w:val="ListBullet"/>
      </w:pPr>
      <w:r>
        <w:t>Changes are tested before deployment</w:t>
      </w:r>
    </w:p>
    <w:p>
      <w:pPr>
        <w:pStyle w:val="ListBullet"/>
      </w:pPr>
      <w:r>
        <w:t>Changes are documented</w:t>
      </w:r>
    </w:p>
    <w:p>
      <w:pPr>
        <w:pStyle w:val="ListBullet"/>
      </w:pPr>
      <w:r>
        <w:t>Changes are automated</w:t>
      </w:r>
    </w:p>
    <w:p>
      <w:pPr>
        <w:pStyle w:val="Heading3"/>
      </w:pPr>
      <w:r>
        <w:t>Example:</w:t>
      </w:r>
    </w:p>
    <w:p>
      <w:r>
        <w:t>A database upgrade is needed. The upgrade is tested in the test environment. The upgrade is applied to the staging environment. The upgrade is tested. The upgrade is applied to production during a maintenance window. The upgrade is successful.</w:t>
      </w:r>
    </w:p>
    <w:p>
      <w:pPr>
        <w:pStyle w:val="Heading3"/>
      </w:pPr>
      <w:r>
        <w:t>Why This Matters:</w:t>
      </w:r>
    </w:p>
    <w:p>
      <w:pPr>
        <w:pStyle w:val="ListBullet"/>
      </w:pPr>
      <w:r>
        <w:t>Infrastructure must evolve</w:t>
      </w:r>
    </w:p>
    <w:p>
      <w:pPr>
        <w:pStyle w:val="ListBullet"/>
      </w:pPr>
      <w:r>
        <w:t>Incremental change reduces risk</w:t>
      </w:r>
    </w:p>
    <w:p>
      <w:pPr>
        <w:pStyle w:val="ListBullet"/>
      </w:pPr>
      <w:r>
        <w:t>Testing prevents errors</w:t>
      </w:r>
    </w:p>
    <w:p>
      <w:pPr>
        <w:pStyle w:val="ListBullet"/>
      </w:pPr>
      <w:r>
        <w:t>Documentation ensures knowledge transfer</w:t>
      </w:r>
    </w:p>
    <w:p>
      <w:r>
        <w:t>Technology Roadmap</w:t>
      </w:r>
    </w:p>
    <w:p>
      <w:r>
        <w:t>Technology</w:t>
      </w:r>
    </w:p>
    <w:p>
      <w:r>
        <w:t>Current</w:t>
      </w:r>
    </w:p>
    <w:p>
      <w:r>
        <w:t>Future</w:t>
      </w:r>
    </w:p>
    <w:p>
      <w:r>
        <w:t>Timeline</w:t>
      </w:r>
    </w:p>
    <w:p>
      <w:r>
        <w:t>Cloud Provider</w:t>
      </w:r>
    </w:p>
    <w:p>
      <w:r>
        <w:t>AWS</w:t>
      </w:r>
    </w:p>
    <w:p>
      <w:pPr>
        <w:pStyle w:val="Heading3"/>
      </w:pPr>
      <w:r>
        <w:t>Multi-cloud (AWS + GCP + Azure)</w:t>
      </w:r>
    </w:p>
    <w:p>
      <w:r>
        <w:t>2028-2030</w:t>
      </w:r>
    </w:p>
    <w:p>
      <w:r>
        <w:t>Container Orchestration</w:t>
      </w:r>
    </w:p>
    <w:p>
      <w:r>
        <w:t>Kubernetes</w:t>
      </w:r>
    </w:p>
    <w:p>
      <w:r>
        <w:t>Kubernetes (evolved)</w:t>
      </w:r>
    </w:p>
    <w:p>
      <w:r>
        <w:t>Continuous</w:t>
      </w:r>
    </w:p>
    <w:p>
      <w:r>
        <w:t>Database</w:t>
      </w:r>
    </w:p>
    <w:p>
      <w:r>
        <w:t>PostgreSQL</w:t>
      </w:r>
    </w:p>
    <w:p>
      <w:r>
        <w:t>PostgreSQL (evolved)</w:t>
      </w:r>
    </w:p>
    <w:p>
      <w:r>
        <w:t>Continuous</w:t>
      </w:r>
    </w:p>
    <w:p>
      <w:r>
        <w:t>Blockchain</w:t>
      </w:r>
    </w:p>
    <w:p>
      <w:r>
        <w:t>Arbitrum Nitro</w:t>
      </w:r>
    </w:p>
    <w:p>
      <w:pPr>
        <w:pStyle w:val="Heading3"/>
      </w:pPr>
      <w:r>
        <w:t>Arbitrum + Base + Permissioned</w:t>
      </w:r>
    </w:p>
    <w:p>
      <w:r>
        <w:t>2028-2029</w:t>
      </w:r>
    </w:p>
    <w:p>
      <w:r>
        <w:t>Monitoring</w:t>
      </w:r>
    </w:p>
    <w:p>
      <w:r>
        <w:t>Prometheus, Grafana</w:t>
      </w:r>
    </w:p>
    <w:p>
      <w:r>
        <w:t>Evolved stack</w:t>
      </w:r>
    </w:p>
    <w:p>
      <w:pPr>
        <w:pStyle w:val="Heading3"/>
      </w:pPr>
      <w:r>
        <w:t>Continuous</w:t>
      </w:r>
    </w:p>
    <w:p>
      <w:pPr>
        <w:pStyle w:val="Heading3"/>
      </w:pPr>
      <w:r>
        <w:t>What This Means in Practice:</w:t>
      </w:r>
    </w:p>
    <w:p>
      <w:pPr>
        <w:pStyle w:val="ListBullet"/>
      </w:pPr>
      <w:r>
        <w:t>Infrastructure evolves with technology</w:t>
      </w:r>
    </w:p>
    <w:p>
      <w:pPr>
        <w:pStyle w:val="ListBullet"/>
      </w:pPr>
      <w:r>
        <w:t>Multi-cloud provides additional resilience</w:t>
      </w:r>
    </w:p>
    <w:p>
      <w:pPr>
        <w:pStyle w:val="ListBullet"/>
      </w:pPr>
      <w:r>
        <w:t>Kubernetes remains the orchestration standard</w:t>
      </w:r>
    </w:p>
    <w:p>
      <w:pPr>
        <w:pStyle w:val="ListBullet"/>
      </w:pPr>
      <w:r>
        <w:t>Multiple blockchain networks support different use cases</w:t>
      </w:r>
    </w:p>
    <w:p>
      <w:pPr>
        <w:pStyle w:val="ListBullet"/>
      </w:pPr>
      <w:r>
        <w:t>Monitoring evolves to meet new requirements</w:t>
      </w:r>
    </w:p>
    <w:p>
      <w:pPr>
        <w:pStyle w:val="Heading3"/>
      </w:pPr>
      <w:r>
        <w:t>Example:</w:t>
      </w:r>
    </w:p>
    <w:p>
      <w:r>
        <w:t>The Institution adopts a multi-cloud strategy. GCP and Azure are added as secondary providers. Infrastructure is deployed across three cloud providers. Resilience is enhanced. Vendor lock-in is reduced.</w:t>
      </w:r>
    </w:p>
    <w:p>
      <w:pPr>
        <w:pStyle w:val="Heading3"/>
      </w:pPr>
      <w:r>
        <w:t>Why This Matters:</w:t>
      </w:r>
    </w:p>
    <w:p>
      <w:pPr>
        <w:pStyle w:val="ListBullet"/>
      </w:pPr>
      <w:r>
        <w:t>Technology evolves</w:t>
      </w:r>
    </w:p>
    <w:p>
      <w:pPr>
        <w:pStyle w:val="ListBullet"/>
      </w:pPr>
      <w:r>
        <w:t>Multi-cloud reduces vendor lock-in</w:t>
      </w:r>
    </w:p>
    <w:p>
      <w:pPr>
        <w:pStyle w:val="ListBullet"/>
      </w:pPr>
      <w:r>
        <w:t>Multiple blockchain networks support use cases</w:t>
      </w:r>
    </w:p>
    <w:p>
      <w:pPr>
        <w:pStyle w:val="ListBullet"/>
      </w:pPr>
      <w:r>
        <w:t>Monitoring evolves with requirements</w:t>
      </w:r>
    </w:p>
    <w:p>
      <w:pPr>
        <w:pStyle w:val="Heading3"/>
      </w:pPr>
      <w:r>
        <w:t>Summary Table</w:t>
      </w:r>
    </w:p>
    <w:p>
      <w:r>
        <w:t>Infrastructure Component</w:t>
      </w:r>
    </w:p>
    <w:p>
      <w:r>
        <w:t>Primary</w:t>
      </w:r>
    </w:p>
    <w:p>
      <w:r>
        <w:t>Backup</w:t>
      </w:r>
    </w:p>
    <w:p>
      <w:r>
        <w:t>Geographic Distribution</w:t>
      </w:r>
    </w:p>
    <w:p>
      <w:r>
        <w:t>Cloud Provider</w:t>
      </w:r>
    </w:p>
    <w:p>
      <w:r>
        <w:t>AWS</w:t>
      </w:r>
    </w:p>
    <w:p>
      <w:r>
        <w:t>AWS (secondary region)</w:t>
      </w:r>
    </w:p>
    <w:p>
      <w:r>
        <w:t>US, EU, AP, ME</w:t>
      </w:r>
    </w:p>
    <w:p>
      <w:r>
        <w:t>Compute</w:t>
      </w:r>
    </w:p>
    <w:p>
      <w:r>
        <w:t>Kubernetes (EKS)</w:t>
      </w:r>
    </w:p>
    <w:p>
      <w:r>
        <w:t>Kubernetes (EKS)</w:t>
      </w:r>
    </w:p>
    <w:p>
      <w:r>
        <w:t>Multi-region</w:t>
      </w:r>
    </w:p>
    <w:p>
      <w:r>
        <w:t>Database</w:t>
      </w:r>
    </w:p>
    <w:p>
      <w:r>
        <w:t>PostgreSQL Multi-AZ</w:t>
      </w:r>
    </w:p>
    <w:p>
      <w:r>
        <w:t>PostgreSQL read replica</w:t>
      </w:r>
    </w:p>
    <w:p>
      <w:r>
        <w:t>Multi-region</w:t>
      </w:r>
    </w:p>
    <w:p>
      <w:r>
        <w:t>Cache</w:t>
      </w:r>
    </w:p>
    <w:p>
      <w:r>
        <w:t>Redis Cluster</w:t>
      </w:r>
    </w:p>
    <w:p>
      <w:r>
        <w:t>Redis replica</w:t>
      </w:r>
    </w:p>
    <w:p>
      <w:r>
        <w:t>Multi-region</w:t>
      </w:r>
    </w:p>
    <w:p>
      <w:r>
        <w:t>Storage</w:t>
      </w:r>
    </w:p>
    <w:p>
      <w:r>
        <w:t>S3 Cross-region</w:t>
      </w:r>
    </w:p>
    <w:p>
      <w:r>
        <w:t>S3 (secondary region)</w:t>
      </w:r>
    </w:p>
    <w:p>
      <w:r>
        <w:t>Multi-region</w:t>
      </w:r>
    </w:p>
    <w:p>
      <w:r>
        <w:t>Blockchain</w:t>
      </w:r>
    </w:p>
    <w:p>
      <w:r>
        <w:t>Arbitrum Nitro</w:t>
      </w:r>
    </w:p>
    <w:p>
      <w:r>
        <w:t>Arbitrum (secondary)</w:t>
      </w:r>
    </w:p>
    <w:p>
      <w:r>
        <w:t>Multi-region</w:t>
      </w:r>
    </w:p>
    <w:p>
      <w:r>
        <w:t>RPC</w:t>
      </w:r>
    </w:p>
    <w:p>
      <w:r>
        <w:t>Alchemy</w:t>
      </w:r>
    </w:p>
    <w:p>
      <w:r>
        <w:t>QuickNode, Infura</w:t>
      </w:r>
    </w:p>
    <w:p>
      <w:r>
        <w:t>Global</w:t>
      </w:r>
    </w:p>
    <w:p>
      <w:r>
        <w:t>CDN</w:t>
      </w:r>
    </w:p>
    <w:p>
      <w:r>
        <w:t>Cloudflare</w:t>
      </w:r>
    </w:p>
    <w:p>
      <w:r>
        <w:t>AWS CloudFront</w:t>
      </w:r>
    </w:p>
    <w:p>
      <w:pPr>
        <w:pStyle w:val="Heading3"/>
      </w:pPr>
      <w:r>
        <w:t>Global</w:t>
      </w:r>
    </w:p>
    <w:p>
      <w:pPr>
        <w:pStyle w:val="Heading3"/>
      </w:pPr>
      <w:r>
        <w:t>Constitutional Interpretation</w:t>
      </w:r>
    </w:p>
    <w:p>
      <w:pPr>
        <w:pStyle w:val="Heading3"/>
      </w:pPr>
      <w:r>
        <w:t>The Infrastructure article establishes the physical and logical infrastructure for the Institution:</w:t>
      </w:r>
    </w:p>
    <w:p>
      <w:pPr>
        <w:pStyle w:val="ListBullet"/>
      </w:pPr>
      <w:r>
        <w:t>High availability with 99.99%+ uptime target</w:t>
      </w:r>
    </w:p>
    <w:p>
      <w:pPr>
        <w:pStyle w:val="ListBullet"/>
      </w:pPr>
      <w:r>
        <w:t>Geographic distribution across multiple regions</w:t>
      </w:r>
    </w:p>
    <w:p>
      <w:pPr>
        <w:pStyle w:val="ListBullet"/>
      </w:pPr>
      <w:r>
        <w:t>Scalability to handle growing demand</w:t>
      </w:r>
    </w:p>
    <w:p>
      <w:pPr>
        <w:pStyle w:val="ListBullet"/>
      </w:pPr>
      <w:r>
        <w:t>Security with defense-in-depth controls</w:t>
      </w:r>
    </w:p>
    <w:p>
      <w:pPr>
        <w:pStyle w:val="ListBullet"/>
      </w:pPr>
      <w:r>
        <w:t>Observability through comprehensive monitoring</w:t>
      </w:r>
    </w:p>
    <w:p>
      <w:pPr>
        <w:pStyle w:val="ListBullet"/>
      </w:pPr>
      <w:r>
        <w:t>Multiple cloud providers for resilience</w:t>
      </w:r>
    </w:p>
    <w:p>
      <w:pPr>
        <w:pStyle w:val="ListBullet"/>
      </w:pPr>
      <w:r>
        <w:t>Infrastructure as code for consistency</w:t>
      </w:r>
    </w:p>
    <w:p>
      <w:pPr>
        <w:pStyle w:val="ListBullet"/>
      </w:pPr>
      <w:r>
        <w:t>Disaster recovery with defined RTO/RPO objectives</w:t>
      </w:r>
    </w:p>
    <w:p>
      <w:pPr>
        <w:pStyle w:val="ListBullet"/>
      </w:pPr>
      <w:r>
        <w:t>Regular testing of recovery capabilities</w:t>
      </w:r>
    </w:p>
    <w:p>
      <w:pPr>
        <w:pStyle w:val="ListBullet"/>
      </w:pPr>
      <w:r>
        <w:t>Continuous evolution of infrastructure</w:t>
      </w:r>
    </w:p>
    <w:p>
      <w:r>
        <w:t>Infrastructure is the foundation of technical operations. It is designed for resilience, security, and scalability. The Institution's infrastructure ensures continuous availability and operational integrity.</w:t>
      </w:r>
    </w:p>
    <w:p>
      <w:pPr>
        <w:jc w:val="center"/>
      </w:pPr>
      <w:r>
        <w:rPr>
          <w:i/>
          <w:color w:val="666666"/>
          <w:sz w:val="18"/>
        </w:rPr>
        <w:t>[END OF PART 4, ARTICLE VI — INFRASTRUCTURE]</w:t>
      </w:r>
    </w:p>
    <w:p>
      <w:pPr>
        <w:pStyle w:val="Heading2"/>
      </w:pPr>
      <w:r>
        <w:t>Article VII: Formal Verification</w:t>
      </w:r>
    </w:p>
    <w:p>
      <w:r>
        <w:t>The Formal Verification article establishes the mathematical verification framework that proves the correctness of the Institution's smart contracts and critical systems. Formal verification provides mathematical certainty that the code enforces constitutional invariants, security properties, and operational correctness. It is the strongest form of software assurance available.</w:t>
      </w:r>
    </w:p>
    <w:p>
      <w:pPr>
        <w:pStyle w:val="Heading3"/>
      </w:pPr>
      <w:r>
        <w:t>What This Means in Practice:</w:t>
      </w:r>
    </w:p>
    <w:p>
      <w:pPr>
        <w:pStyle w:val="ListBullet"/>
      </w:pPr>
      <w:r>
        <w:t>Critical invariants are proven mathematically</w:t>
      </w:r>
    </w:p>
    <w:p>
      <w:pPr>
        <w:pStyle w:val="ListBullet"/>
      </w:pPr>
      <w:r>
        <w:t>Security properties are verified across all execution paths</w:t>
      </w:r>
    </w:p>
    <w:p>
      <w:pPr>
        <w:pStyle w:val="ListBullet"/>
      </w:pPr>
      <w:r>
        <w:t>Verification is continuous and automated</w:t>
      </w:r>
    </w:p>
    <w:p>
      <w:pPr>
        <w:pStyle w:val="ListBullet"/>
      </w:pPr>
      <w:r>
        <w:t>Proofs are published and auditable</w:t>
      </w:r>
    </w:p>
    <w:p>
      <w:pPr>
        <w:pStyle w:val="ListBullet"/>
      </w:pPr>
      <w:r>
        <w:t>Verification provides mathematical certainty, not just testing</w:t>
      </w:r>
    </w:p>
    <w:p>
      <w:pPr>
        <w:pStyle w:val="Heading3"/>
      </w:pPr>
      <w:r>
        <w:t>Example:</w:t>
      </w:r>
    </w:p>
    <w:p>
      <w:r>
        <w:t>The Certora Prover mathematically proves that the reserve invariant "Reserve_Value ≥ Supply_Value × NAV" holds for all possible execution paths. The proof is mathematically rigorous. The invariant cannot be violated. Testing could miss edge cases; mathematical proof covers all possible states.</w:t>
      </w:r>
    </w:p>
    <w:p>
      <w:pPr>
        <w:pStyle w:val="Heading3"/>
      </w:pPr>
      <w:r>
        <w:t>Why This Matters:</w:t>
      </w:r>
    </w:p>
    <w:p>
      <w:pPr>
        <w:pStyle w:val="ListBullet"/>
      </w:pPr>
      <w:r>
        <w:t>Without formal verification, correctness depends on testing</w:t>
      </w:r>
    </w:p>
    <w:p>
      <w:pPr>
        <w:pStyle w:val="ListBullet"/>
      </w:pPr>
      <w:r>
        <w:t>Testing cannot cover all execution paths</w:t>
      </w:r>
    </w:p>
    <w:p>
      <w:pPr>
        <w:pStyle w:val="ListBullet"/>
      </w:pPr>
      <w:r>
        <w:t>Formal verification provides mathematical certainty</w:t>
      </w:r>
    </w:p>
    <w:p>
      <w:pPr>
        <w:pStyle w:val="ListBullet"/>
      </w:pPr>
      <w:r>
        <w:t>Formal verification is the strongest assurance available</w:t>
      </w:r>
    </w:p>
    <w:p>
      <w:pPr>
        <w:pStyle w:val="ListBullet"/>
      </w:pPr>
      <w:r>
        <w:t>Formal verification is essential for institutional-grade software</w:t>
      </w:r>
    </w:p>
    <w:p>
      <w:pPr>
        <w:pStyle w:val="Heading3"/>
      </w:pPr>
      <w:r>
        <w:t>Core Principles of Formal Verification</w:t>
      </w:r>
    </w:p>
    <w:p>
      <w:pPr>
        <w:pStyle w:val="Heading3"/>
      </w:pPr>
      <w:r>
        <w:t>1. Mathematical Certainty</w:t>
      </w:r>
    </w:p>
    <w:p>
      <w:r>
        <w:t>Verification provides mathematical proof of correctness.</w:t>
      </w:r>
    </w:p>
    <w:p>
      <w:pPr>
        <w:pStyle w:val="Heading3"/>
      </w:pPr>
      <w:r>
        <w:t>What This Means in Practice:</w:t>
      </w:r>
    </w:p>
    <w:p>
      <w:pPr>
        <w:pStyle w:val="ListBullet"/>
      </w:pPr>
      <w:r>
        <w:t>Invariants are expressed as mathematical properties</w:t>
      </w:r>
    </w:p>
    <w:p>
      <w:pPr>
        <w:pStyle w:val="ListBullet"/>
      </w:pPr>
      <w:r>
        <w:t>Properties are proven using formal logic</w:t>
      </w:r>
    </w:p>
    <w:p>
      <w:pPr>
        <w:pStyle w:val="ListBullet"/>
      </w:pPr>
      <w:r>
        <w:t>Proofs cover all possible execution paths</w:t>
      </w:r>
    </w:p>
    <w:p>
      <w:pPr>
        <w:pStyle w:val="ListBullet"/>
      </w:pPr>
      <w:r>
        <w:t>Proofs are machine-checked and auditable</w:t>
      </w:r>
    </w:p>
    <w:p>
      <w:pPr>
        <w:pStyle w:val="Heading3"/>
      </w:pPr>
      <w:r>
        <w:t>Example:</w:t>
      </w:r>
    </w:p>
    <w:p>
      <w:r>
        <w:t>The property "Reserve_Value ≥ Supply_Value × NAV" is expressed as a logical formula. The Certora Prover constructs a mathematical proof that the property holds for all states. The proof is machine-checked. The property is proven.</w:t>
      </w:r>
    </w:p>
    <w:p>
      <w:pPr>
        <w:pStyle w:val="Heading3"/>
      </w:pPr>
      <w:r>
        <w:t>Why This Matters:</w:t>
      </w:r>
    </w:p>
    <w:p>
      <w:pPr>
        <w:pStyle w:val="ListBullet"/>
      </w:pPr>
      <w:r>
        <w:t>Testing cannot prove correctness</w:t>
      </w:r>
    </w:p>
    <w:p>
      <w:pPr>
        <w:pStyle w:val="ListBullet"/>
      </w:pPr>
      <w:r>
        <w:t>Mathematical proof covers all cases</w:t>
      </w:r>
    </w:p>
    <w:p>
      <w:pPr>
        <w:pStyle w:val="ListBullet"/>
      </w:pPr>
      <w:r>
        <w:t>Machine-checked proofs are reliable</w:t>
      </w:r>
    </w:p>
    <w:p>
      <w:pPr>
        <w:pStyle w:val="ListBullet"/>
      </w:pPr>
      <w:r>
        <w:t>Formal verification provides the strongest assurance</w:t>
      </w:r>
    </w:p>
    <w:p>
      <w:pPr>
        <w:pStyle w:val="Heading3"/>
      </w:pPr>
      <w:r>
        <w:t>2. Continuous Verification</w:t>
      </w:r>
    </w:p>
    <w:p>
      <w:r>
        <w:t>Verification is continuous and automated.</w:t>
      </w:r>
    </w:p>
    <w:p>
      <w:pPr>
        <w:pStyle w:val="Heading3"/>
      </w:pPr>
      <w:r>
        <w:t>What This Means in Practice:</w:t>
      </w:r>
    </w:p>
    <w:p>
      <w:pPr>
        <w:pStyle w:val="ListBullet"/>
      </w:pPr>
      <w:r>
        <w:t>Verification runs on every code change</w:t>
      </w:r>
    </w:p>
    <w:p>
      <w:pPr>
        <w:pStyle w:val="ListBullet"/>
      </w:pPr>
      <w:r>
        <w:t>Verification is integrated into CI/CD</w:t>
      </w:r>
    </w:p>
    <w:p>
      <w:pPr>
        <w:pStyle w:val="ListBullet"/>
      </w:pPr>
      <w:r>
        <w:t>Verification results are tracked</w:t>
      </w:r>
    </w:p>
    <w:p>
      <w:pPr>
        <w:pStyle w:val="ListBullet"/>
      </w:pPr>
      <w:r>
        <w:t>Verification ensures ongoing correctness</w:t>
      </w:r>
    </w:p>
    <w:p>
      <w:pPr>
        <w:pStyle w:val="Heading3"/>
      </w:pPr>
      <w:r>
        <w:t>Example:</w:t>
      </w:r>
    </w:p>
    <w:p>
      <w:r>
        <w:t>A developer submits a code change. The CI/CD pipeline automatically runs the formal verification suite. The verification checks all invariants. If any property fails, the build fails. The developer must fix the issue before the change is merged.</w:t>
      </w:r>
    </w:p>
    <w:p>
      <w:pPr>
        <w:pStyle w:val="Heading3"/>
      </w:pPr>
      <w:r>
        <w:t>Why This Matters:</w:t>
      </w:r>
    </w:p>
    <w:p>
      <w:pPr>
        <w:pStyle w:val="ListBullet"/>
      </w:pPr>
      <w:r>
        <w:t>Continuous verification catches issues early</w:t>
      </w:r>
    </w:p>
    <w:p>
      <w:pPr>
        <w:pStyle w:val="ListBullet"/>
      </w:pPr>
      <w:r>
        <w:t>Integration into CI/CD prevents regressions</w:t>
      </w:r>
    </w:p>
    <w:p>
      <w:pPr>
        <w:pStyle w:val="ListBullet"/>
      </w:pPr>
      <w:r>
        <w:t>Automation ensures consistency</w:t>
      </w:r>
    </w:p>
    <w:p>
      <w:pPr>
        <w:pStyle w:val="ListBullet"/>
      </w:pPr>
      <w:r>
        <w:t>Continuous verification maintains correctness</w:t>
      </w:r>
    </w:p>
    <w:p>
      <w:pPr>
        <w:pStyle w:val="Heading3"/>
      </w:pPr>
      <w:r>
        <w:t>3. Comprehensive Coverage</w:t>
      </w:r>
    </w:p>
    <w:p>
      <w:r>
        <w:t>Verification covers all critical systems.</w:t>
      </w:r>
    </w:p>
    <w:p>
      <w:pPr>
        <w:pStyle w:val="Heading3"/>
      </w:pPr>
      <w:r>
        <w:t>What This Means in Practice:</w:t>
      </w:r>
    </w:p>
    <w:p>
      <w:pPr>
        <w:pStyle w:val="ListBullet"/>
      </w:pPr>
      <w:r>
        <w:t>All smart contracts are verified</w:t>
      </w:r>
    </w:p>
    <w:p>
      <w:pPr>
        <w:pStyle w:val="ListBullet"/>
      </w:pPr>
      <w:r>
        <w:t>All critical invariants are proven</w:t>
      </w:r>
    </w:p>
    <w:p>
      <w:pPr>
        <w:pStyle w:val="ListBullet"/>
      </w:pPr>
      <w:r>
        <w:t>All security properties are checked</w:t>
      </w:r>
    </w:p>
    <w:p>
      <w:pPr>
        <w:pStyle w:val="ListBullet"/>
      </w:pPr>
      <w:r>
        <w:t>All edge cases are considered</w:t>
      </w:r>
    </w:p>
    <w:p>
      <w:pPr>
        <w:pStyle w:val="Heading3"/>
      </w:pPr>
      <w:r>
        <w:t>Example:</w:t>
      </w:r>
    </w:p>
    <w:p>
      <w:r>
        <w:t>The Institution's verification suite covers all smart contracts, all critical invariants, and all security properties. The suite includes the reserve invariant, minting invariant, redemption invariant, governance invariants, and oracle invariants. Coverage is comprehensive.</w:t>
      </w:r>
    </w:p>
    <w:p>
      <w:pPr>
        <w:pStyle w:val="Heading3"/>
      </w:pPr>
      <w:r>
        <w:t>Why This Matters:</w:t>
      </w:r>
    </w:p>
    <w:p>
      <w:pPr>
        <w:pStyle w:val="ListBullet"/>
      </w:pPr>
      <w:r>
        <w:t>Partial verification leaves gaps</w:t>
      </w:r>
    </w:p>
    <w:p>
      <w:pPr>
        <w:pStyle w:val="ListBullet"/>
      </w:pPr>
      <w:r>
        <w:t>Critical systems must be verified</w:t>
      </w:r>
    </w:p>
    <w:p>
      <w:pPr>
        <w:pStyle w:val="ListBullet"/>
      </w:pPr>
      <w:r>
        <w:t>Comprehensive coverage ensures correctness</w:t>
      </w:r>
    </w:p>
    <w:p>
      <w:pPr>
        <w:pStyle w:val="ListBullet"/>
      </w:pPr>
      <w:r>
        <w:t>Complete verification provides complete assurance</w:t>
      </w:r>
    </w:p>
    <w:p>
      <w:pPr>
        <w:pStyle w:val="Heading3"/>
      </w:pPr>
      <w:r>
        <w:t>4. Transparency</w:t>
      </w:r>
    </w:p>
    <w:p>
      <w:r>
        <w:t>Verification proofs are transparent and auditable.</w:t>
      </w:r>
    </w:p>
    <w:p>
      <w:pPr>
        <w:pStyle w:val="Heading3"/>
      </w:pPr>
      <w:r>
        <w:t>What This Means in Practice:</w:t>
      </w:r>
    </w:p>
    <w:p>
      <w:pPr>
        <w:pStyle w:val="ListBullet"/>
      </w:pPr>
      <w:r>
        <w:t>Proofs are published</w:t>
      </w:r>
    </w:p>
    <w:p>
      <w:pPr>
        <w:pStyle w:val="ListBullet"/>
      </w:pPr>
      <w:r>
        <w:t>Verification methodology is documented</w:t>
      </w:r>
    </w:p>
    <w:p>
      <w:pPr>
        <w:pStyle w:val="ListBullet"/>
      </w:pPr>
      <w:r>
        <w:t>Verification results are disclosed</w:t>
      </w:r>
    </w:p>
    <w:p>
      <w:pPr>
        <w:pStyle w:val="ListBullet"/>
      </w:pPr>
      <w:r>
        <w:t>Proofs are independently auditable</w:t>
      </w:r>
    </w:p>
    <w:p>
      <w:pPr>
        <w:pStyle w:val="Heading3"/>
      </w:pPr>
      <w:r>
        <w:t>Example:</w:t>
      </w:r>
    </w:p>
    <w:p>
      <w:r>
        <w:t>The Institution publishes verification proofs, methodology, and results. Anyone can audit the proofs. The proofs are independently auditable. Transparency builds trust.</w:t>
      </w:r>
    </w:p>
    <w:p>
      <w:pPr>
        <w:pStyle w:val="Heading3"/>
      </w:pPr>
      <w:r>
        <w:t>Why This Matters:</w:t>
      </w:r>
    </w:p>
    <w:p>
      <w:pPr>
        <w:pStyle w:val="ListBullet"/>
      </w:pPr>
      <w:r>
        <w:t>Transparency builds trust</w:t>
      </w:r>
    </w:p>
    <w:p>
      <w:pPr>
        <w:pStyle w:val="ListBullet"/>
      </w:pPr>
      <w:r>
        <w:t>Auditable proofs enable verification</w:t>
      </w:r>
    </w:p>
    <w:p>
      <w:pPr>
        <w:pStyle w:val="ListBullet"/>
      </w:pPr>
      <w:r>
        <w:t>Public disclosure prevents hidden issues</w:t>
      </w:r>
    </w:p>
    <w:p>
      <w:pPr>
        <w:pStyle w:val="ListBullet"/>
      </w:pPr>
      <w:r>
        <w:t>Transparency is essential to institutional credibility</w:t>
      </w:r>
    </w:p>
    <w:p>
      <w:pPr>
        <w:pStyle w:val="Heading3"/>
      </w:pPr>
      <w:r>
        <w:t>5. Evolution</w:t>
      </w:r>
    </w:p>
    <w:p>
      <w:r>
        <w:t>Verification evolves with the code.</w:t>
      </w:r>
    </w:p>
    <w:p>
      <w:pPr>
        <w:pStyle w:val="Heading3"/>
      </w:pPr>
      <w:r>
        <w:t>What This Means in Practice:</w:t>
      </w:r>
    </w:p>
    <w:p>
      <w:pPr>
        <w:pStyle w:val="ListBullet"/>
      </w:pPr>
      <w:r>
        <w:t>Verification is updated with code changes</w:t>
      </w:r>
    </w:p>
    <w:p>
      <w:pPr>
        <w:pStyle w:val="ListBullet"/>
      </w:pPr>
      <w:r>
        <w:t>Verification evolves with the system</w:t>
      </w:r>
    </w:p>
    <w:p>
      <w:pPr>
        <w:pStyle w:val="ListBullet"/>
      </w:pPr>
      <w:r>
        <w:t>Verification covers new features</w:t>
      </w:r>
    </w:p>
    <w:p>
      <w:pPr>
        <w:pStyle w:val="ListBullet"/>
      </w:pPr>
      <w:r>
        <w:t>Verification maintains correctness as the system changes</w:t>
      </w:r>
    </w:p>
    <w:p>
      <w:pPr>
        <w:pStyle w:val="Heading3"/>
      </w:pPr>
      <w:r>
        <w:t>Example:</w:t>
      </w:r>
    </w:p>
    <w:p>
      <w:r>
        <w:t>A new feature is added to the Algorithm contract. The formal verification suite is updated to cover the new feature. The verification checks that the new feature does not break existing invariants. The verification evolves with the code.</w:t>
      </w:r>
    </w:p>
    <w:p>
      <w:pPr>
        <w:pStyle w:val="Heading3"/>
      </w:pPr>
      <w:r>
        <w:t>Why This Matters:</w:t>
      </w:r>
    </w:p>
    <w:p>
      <w:pPr>
        <w:pStyle w:val="ListBullet"/>
      </w:pPr>
      <w:r>
        <w:t>Code evolves</w:t>
      </w:r>
    </w:p>
    <w:p>
      <w:pPr>
        <w:pStyle w:val="ListBullet"/>
      </w:pPr>
      <w:r>
        <w:t>Verification must evolve with it</w:t>
      </w:r>
    </w:p>
    <w:p>
      <w:pPr>
        <w:pStyle w:val="ListBullet"/>
      </w:pPr>
      <w:r>
        <w:t>New features must be verified</w:t>
      </w:r>
    </w:p>
    <w:p>
      <w:pPr>
        <w:pStyle w:val="ListBullet"/>
      </w:pPr>
      <w:r>
        <w:t>Maintaining correctness requires continuous verification</w:t>
      </w:r>
    </w:p>
    <w:p>
      <w:r>
        <w:t>Verification Toolchain</w:t>
      </w:r>
    </w:p>
    <w:p>
      <w:r>
        <w:t>Tools</w:t>
      </w:r>
    </w:p>
    <w:p>
      <w:r>
        <w:t>Tool</w:t>
      </w:r>
    </w:p>
    <w:p>
      <w:r>
        <w:t>Purpose</w:t>
      </w:r>
    </w:p>
    <w:p>
      <w:r>
        <w:t>Scope</w:t>
      </w:r>
    </w:p>
    <w:p>
      <w:r>
        <w:t>Status</w:t>
      </w:r>
    </w:p>
    <w:p>
      <w:r>
        <w:t>Certora Prover</w:t>
      </w:r>
    </w:p>
    <w:p>
      <w:r>
        <w:t>Formal invariant proofs</w:t>
      </w:r>
    </w:p>
    <w:p>
      <w:r>
        <w:t>All critical contracts</w:t>
      </w:r>
    </w:p>
    <w:p>
      <w:r>
        <w:t>Active</w:t>
      </w:r>
    </w:p>
    <w:p>
      <w:r>
        <w:t>Halmos</w:t>
      </w:r>
    </w:p>
    <w:p>
      <w:r>
        <w:t>Symbolic execution</w:t>
      </w:r>
    </w:p>
    <w:p>
      <w:r>
        <w:t>New code changes</w:t>
      </w:r>
    </w:p>
    <w:p>
      <w:r>
        <w:t>Active</w:t>
      </w:r>
    </w:p>
    <w:p>
      <w:r>
        <w:t>Foundry</w:t>
      </w:r>
    </w:p>
    <w:p>
      <w:r>
        <w:t>Invariant testing</w:t>
      </w:r>
    </w:p>
    <w:p>
      <w:r>
        <w:t>All contracts</w:t>
      </w:r>
    </w:p>
    <w:p>
      <w:r>
        <w:t>Active</w:t>
      </w:r>
    </w:p>
    <w:p>
      <w:r>
        <w:t>Echidna</w:t>
      </w:r>
    </w:p>
    <w:p>
      <w:r>
        <w:t>Fuzz testing</w:t>
      </w:r>
    </w:p>
    <w:p>
      <w:r>
        <w:t>All functions</w:t>
      </w:r>
    </w:p>
    <w:p>
      <w:r>
        <w:t>Active</w:t>
      </w:r>
    </w:p>
    <w:p>
      <w:r>
        <w:t>Slither</w:t>
      </w:r>
    </w:p>
    <w:p>
      <w:r>
        <w:t>Static analysis</w:t>
      </w:r>
    </w:p>
    <w:p>
      <w:r>
        <w:t>All contracts</w:t>
      </w:r>
    </w:p>
    <w:p>
      <w:r>
        <w:t>Active</w:t>
      </w:r>
    </w:p>
    <w:p>
      <w:r>
        <w:t>Mythril</w:t>
      </w:r>
    </w:p>
    <w:p>
      <w:r>
        <w:t>Security analysis</w:t>
      </w:r>
    </w:p>
    <w:p>
      <w:r>
        <w:t>All contracts</w:t>
      </w:r>
    </w:p>
    <w:p>
      <w:pPr>
        <w:pStyle w:val="Heading3"/>
      </w:pPr>
      <w:r>
        <w:t>Active</w:t>
      </w:r>
    </w:p>
    <w:p>
      <w:pPr>
        <w:pStyle w:val="Heading3"/>
      </w:pPr>
      <w:r>
        <w:t>What This Means in Practice:</w:t>
      </w:r>
    </w:p>
    <w:p>
      <w:pPr>
        <w:pStyle w:val="ListBullet"/>
      </w:pPr>
      <w:r>
        <w:t>Multiple tools are used for verification</w:t>
      </w:r>
    </w:p>
    <w:p>
      <w:pPr>
        <w:pStyle w:val="ListBullet"/>
      </w:pPr>
      <w:r>
        <w:t>Certora Prover provides formal invariant proofs</w:t>
      </w:r>
    </w:p>
    <w:p>
      <w:pPr>
        <w:pStyle w:val="ListBullet"/>
      </w:pPr>
      <w:r>
        <w:t>Halmos provides symbolic execution</w:t>
      </w:r>
    </w:p>
    <w:p>
      <w:pPr>
        <w:pStyle w:val="ListBullet"/>
      </w:pPr>
      <w:r>
        <w:t>Foundry provides invariant testing</w:t>
      </w:r>
    </w:p>
    <w:p>
      <w:pPr>
        <w:pStyle w:val="ListBullet"/>
      </w:pPr>
      <w:r>
        <w:t>Echidna provides fuzz testing</w:t>
      </w:r>
    </w:p>
    <w:p>
      <w:pPr>
        <w:pStyle w:val="ListBullet"/>
      </w:pPr>
      <w:r>
        <w:t>Slither and Mythril provide static analysis</w:t>
      </w:r>
    </w:p>
    <w:p>
      <w:pPr>
        <w:pStyle w:val="Heading3"/>
      </w:pPr>
      <w:r>
        <w:t>Example:</w:t>
      </w:r>
    </w:p>
    <w:p>
      <w:r>
        <w:t>The Institution uses Certora Prover for formal invariant proofs, Halmos for symbolic execution of new code changes, Foundry for invariant testing, Echidna for fuzz testing, and Slither/Mythril for static analysis. The toolchain provides comprehensive verification.</w:t>
      </w:r>
    </w:p>
    <w:p>
      <w:pPr>
        <w:pStyle w:val="Heading3"/>
      </w:pPr>
      <w:r>
        <w:t>Why This Matters:</w:t>
      </w:r>
    </w:p>
    <w:p>
      <w:pPr>
        <w:pStyle w:val="ListBullet"/>
      </w:pPr>
      <w:r>
        <w:t>Different tools provide different types of verification</w:t>
      </w:r>
    </w:p>
    <w:p>
      <w:pPr>
        <w:pStyle w:val="ListBullet"/>
      </w:pPr>
      <w:r>
        <w:t>Formal verification provides mathematical certainty</w:t>
      </w:r>
    </w:p>
    <w:p>
      <w:pPr>
        <w:pStyle w:val="ListBullet"/>
      </w:pPr>
      <w:r>
        <w:t>Symbolic execution explores edge cases</w:t>
      </w:r>
    </w:p>
    <w:p>
      <w:pPr>
        <w:pStyle w:val="ListBullet"/>
      </w:pPr>
      <w:r>
        <w:t>Testing provides additional coverage</w:t>
      </w:r>
    </w:p>
    <w:p>
      <w:pPr>
        <w:pStyle w:val="ListBullet"/>
      </w:pPr>
      <w:r>
        <w:t>Static analysis catches common issues</w:t>
      </w:r>
    </w:p>
    <w:p>
      <w:pPr>
        <w:pStyle w:val="Heading3"/>
      </w:pPr>
      <w:r>
        <w:t>Verification Pipeline</w:t>
      </w:r>
    </w:p>
    <w:p>
      <w:r>
        <w:t>text</w:t>
      </w:r>
    </w:p>
    <w:p>
      <w:pPr>
        <w:spacing w:after="0" w:before="0"/>
      </w:pPr>
      <w:r>
        <w:rPr>
          <w:rFonts w:ascii="Consolas" w:hAnsi="Consolas"/>
          <w:sz w:val="16"/>
        </w:rPr>
        <w:t>┌─────────────────────────────────────────────────────────────────────┐</w:t>
      </w:r>
    </w:p>
    <w:p>
      <w:r>
        <w:t>│                     VERIFICATION PIPELINE                          │</w:t>
      </w:r>
    </w:p>
    <w:p>
      <w:pPr>
        <w:spacing w:after="0" w:before="0"/>
      </w:pPr>
      <w:r>
        <w:rPr>
          <w:rFonts w:ascii="Consolas" w:hAnsi="Consolas"/>
          <w:sz w:val="16"/>
        </w:rPr>
        <w:t>│                                                                     │</w:t>
      </w:r>
    </w:p>
    <w:p>
      <w:pPr>
        <w:spacing w:after="0" w:before="0"/>
      </w:pPr>
      <w:r>
        <w:rPr>
          <w:rFonts w:ascii="Consolas" w:hAnsi="Consolas"/>
          <w:sz w:val="16"/>
        </w:rPr>
        <w:t>│  ┌─────────────────────────────────────────────────────────────┐   │</w:t>
      </w:r>
    </w:p>
    <w:p>
      <w:r>
        <w:t>│  │                    CODE CHANGE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STATIC ANALYSIS                         │   │</w:t>
      </w:r>
    </w:p>
    <w:p>
      <w:pPr>
        <w:spacing w:after="0" w:before="0"/>
      </w:pPr>
      <w:r>
        <w:rPr>
          <w:rFonts w:ascii="Consolas" w:hAnsi="Consolas"/>
          <w:sz w:val="16"/>
        </w:rPr>
        <w:t>│  │  ┌─────────────────────────────────────────────────────────┐│   │</w:t>
      </w:r>
    </w:p>
    <w:p>
      <w:r>
        <w:t>│  │  │ Slither │ Mythril │ Code Review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INVARIANT TESTING                       │   │</w:t>
      </w:r>
    </w:p>
    <w:p>
      <w:pPr>
        <w:spacing w:after="0" w:before="0"/>
      </w:pPr>
      <w:r>
        <w:rPr>
          <w:rFonts w:ascii="Consolas" w:hAnsi="Consolas"/>
          <w:sz w:val="16"/>
        </w:rPr>
        <w:t>│  │  ┌─────────────────────────────────────────────────────────┐│   │</w:t>
      </w:r>
    </w:p>
    <w:p>
      <w:r>
        <w:t>│  │  │ Foundry │ Echidna │ Fuzz Testing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SYMBOLIC EXECUTION                       │   │</w:t>
      </w:r>
    </w:p>
    <w:p>
      <w:pPr>
        <w:spacing w:after="0" w:before="0"/>
      </w:pPr>
      <w:r>
        <w:rPr>
          <w:rFonts w:ascii="Consolas" w:hAnsi="Consolas"/>
          <w:sz w:val="16"/>
        </w:rPr>
        <w:t>│  │  ┌─────────────────────────────────────────────────────────┐│   │</w:t>
      </w:r>
    </w:p>
    <w:p>
      <w:r>
        <w:t>│  │  │ Halmos │ Coverage Analysis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FORMAL VERIFICATION                     │   │</w:t>
      </w:r>
    </w:p>
    <w:p>
      <w:pPr>
        <w:spacing w:after="0" w:before="0"/>
      </w:pPr>
      <w:r>
        <w:rPr>
          <w:rFonts w:ascii="Consolas" w:hAnsi="Consolas"/>
          <w:sz w:val="16"/>
        </w:rPr>
        <w:t>│  │  ┌─────────────────────────────────────────────────────────┐│   │</w:t>
      </w:r>
    </w:p>
    <w:p>
      <w:r>
        <w:t>│  │  │ Certora Prover │ Invariant Proofs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VERIFICATION REPORT                     │   │</w:t>
      </w:r>
    </w:p>
    <w:p>
      <w:pPr>
        <w:spacing w:after="0" w:before="0"/>
      </w:pPr>
      <w:r>
        <w:rPr>
          <w:rFonts w:ascii="Consolas" w:hAnsi="Consolas"/>
          <w:sz w:val="16"/>
        </w:rPr>
        <w:t>│  │  ┌─────────────────────────────────────────────────────────┐│   │</w:t>
      </w:r>
    </w:p>
    <w:p>
      <w:r>
        <w:t>│  │  │ Results │ Issues │ Recommendations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Verified Invariants</w:t>
      </w:r>
    </w:p>
    <w:p>
      <w:r>
        <w:t>Smart Contract Invariants</w:t>
      </w:r>
    </w:p>
    <w:p>
      <w:r>
        <w:t>Invariant</w:t>
      </w:r>
    </w:p>
    <w:p>
      <w:r>
        <w:t>Description</w:t>
      </w:r>
    </w:p>
    <w:p>
      <w:r>
        <w:t>Tool</w:t>
      </w:r>
    </w:p>
    <w:p>
      <w:r>
        <w:t>Status</w:t>
      </w:r>
    </w:p>
    <w:p>
      <w:r>
        <w:t>I-1</w:t>
      </w:r>
    </w:p>
    <w:p>
      <w:r>
        <w:t>Reserve_Value ≥ Supply_Value × NAV</w:t>
      </w:r>
    </w:p>
    <w:p>
      <w:pPr>
        <w:pStyle w:val="Heading3"/>
      </w:pPr>
      <w:r>
        <w:t>Certora</w:t>
      </w:r>
    </w:p>
    <w:p>
      <w:r>
        <w:t>✅ Proven</w:t>
      </w:r>
    </w:p>
    <w:p>
      <w:r>
        <w:t>I-2</w:t>
      </w:r>
    </w:p>
    <w:p>
      <w:r>
        <w:t>Mint never called without proof of deposit</w:t>
      </w:r>
    </w:p>
    <w:p>
      <w:pPr>
        <w:pStyle w:val="Heading3"/>
      </w:pPr>
      <w:r>
        <w:t>Certora</w:t>
      </w:r>
    </w:p>
    <w:p>
      <w:r>
        <w:t>✅ Proven</w:t>
      </w:r>
    </w:p>
    <w:p>
      <w:r>
        <w:t>I-3</w:t>
      </w:r>
    </w:p>
    <w:p>
      <w:r>
        <w:t>Redeem always decreases supply and reserves proportionally</w:t>
      </w:r>
    </w:p>
    <w:p>
      <w:pPr>
        <w:pStyle w:val="Heading3"/>
      </w:pPr>
      <w:r>
        <w:t>Certora</w:t>
      </w:r>
    </w:p>
    <w:p>
      <w:r>
        <w:t>✅ Proven</w:t>
      </w:r>
    </w:p>
    <w:p>
      <w:r>
        <w:t>I-4</w:t>
      </w:r>
    </w:p>
    <w:p>
      <w:r>
        <w:t>Rebalance never exceeds the 3% weekly weight change cap</w:t>
      </w:r>
    </w:p>
    <w:p>
      <w:pPr>
        <w:pStyle w:val="Heading3"/>
      </w:pPr>
      <w:r>
        <w:t>Certora</w:t>
      </w:r>
    </w:p>
    <w:p>
      <w:r>
        <w:t>✅ Proven</w:t>
      </w:r>
    </w:p>
    <w:p>
      <w:pPr>
        <w:pStyle w:val="Heading3"/>
      </w:pPr>
      <w:r>
        <w:t>I-5</w:t>
      </w:r>
    </w:p>
    <w:p>
      <w:r>
        <w:t>SDP triggers correctly when volatility thresholds are exceeded</w:t>
      </w:r>
    </w:p>
    <w:p>
      <w:pPr>
        <w:pStyle w:val="Heading3"/>
      </w:pPr>
      <w:r>
        <w:t>Certora</w:t>
      </w:r>
    </w:p>
    <w:p>
      <w:r>
        <w:t>✅ Proven</w:t>
      </w:r>
    </w:p>
    <w:p>
      <w:r>
        <w:t>I-6</w:t>
      </w:r>
    </w:p>
    <w:p>
      <w:r>
        <w:t>MTQ-Y yield accrual is mathematically correct</w:t>
      </w:r>
    </w:p>
    <w:p>
      <w:pPr>
        <w:pStyle w:val="Heading3"/>
      </w:pPr>
      <w:r>
        <w:t>Certora</w:t>
      </w:r>
    </w:p>
    <w:p>
      <w:r>
        <w:t>✅ Proven</w:t>
      </w:r>
    </w:p>
    <w:p>
      <w:r>
        <w:t>I-7</w:t>
      </w:r>
    </w:p>
    <w:p>
      <w:r>
        <w:t>Token migration preserves total value</w:t>
      </w:r>
    </w:p>
    <w:p>
      <w:pPr>
        <w:pStyle w:val="Heading3"/>
      </w:pPr>
      <w:r>
        <w:t>Certora</w:t>
      </w:r>
    </w:p>
    <w:p>
      <w:r>
        <w:t>✅ Proven</w:t>
      </w:r>
    </w:p>
    <w:p>
      <w:r>
        <w:t>I-8</w:t>
      </w:r>
    </w:p>
    <w:p>
      <w:r>
        <w:t>Blacklist prevents only sanctioned addresses</w:t>
      </w:r>
    </w:p>
    <w:p>
      <w:pPr>
        <w:pStyle w:val="Heading3"/>
      </w:pPr>
      <w:r>
        <w:t>Certora</w:t>
      </w:r>
    </w:p>
    <w:p>
      <w:r>
        <w:t>✅ Proven</w:t>
      </w:r>
    </w:p>
    <w:p>
      <w:r>
        <w:t>I-9</w:t>
      </w:r>
    </w:p>
    <w:p>
      <w:r>
        <w:t>Takaful fund balance equals 10% of NAV target</w:t>
      </w:r>
    </w:p>
    <w:p>
      <w:pPr>
        <w:pStyle w:val="Heading3"/>
      </w:pPr>
      <w:r>
        <w:t>Certora</w:t>
      </w:r>
    </w:p>
    <w:p>
      <w:r>
        <w:t>✅ Proven</w:t>
      </w:r>
    </w:p>
    <w:p>
      <w:r>
        <w:t>I-10</w:t>
      </w:r>
    </w:p>
    <w:p>
      <w:r>
        <w:t>Governance timelocks cannot be bypassed</w:t>
      </w:r>
    </w:p>
    <w:p>
      <w:pPr>
        <w:pStyle w:val="Heading3"/>
      </w:pPr>
      <w:r>
        <w:t>Certora</w:t>
      </w:r>
    </w:p>
    <w:p>
      <w:r>
        <w:t>✅ Proven</w:t>
      </w:r>
    </w:p>
    <w:p>
      <w:r>
        <w:t>I-11</w:t>
      </w:r>
    </w:p>
    <w:p>
      <w:r>
        <w:t>Oracle consensus threshold (≥5 of 8 families)</w:t>
      </w:r>
    </w:p>
    <w:p>
      <w:pPr>
        <w:pStyle w:val="Heading3"/>
      </w:pPr>
      <w:r>
        <w:t>Certora</w:t>
      </w:r>
    </w:p>
    <w:p>
      <w:r>
        <w:t>✅ Proven</w:t>
      </w:r>
    </w:p>
    <w:p>
      <w:r>
        <w:t>I-12</w:t>
      </w:r>
    </w:p>
    <w:p>
      <w:r>
        <w:t>Fee calculations never exceed constitutional caps</w:t>
      </w:r>
    </w:p>
    <w:p>
      <w:pPr>
        <w:pStyle w:val="Heading3"/>
      </w:pPr>
      <w:r>
        <w:t>Certora</w:t>
      </w:r>
    </w:p>
    <w:p>
      <w:r>
        <w:t>✅ Proven</w:t>
      </w:r>
    </w:p>
    <w:p>
      <w:pPr>
        <w:pStyle w:val="Heading3"/>
      </w:pPr>
      <w:r>
        <w:t>What This Means in Practice:</w:t>
      </w:r>
    </w:p>
    <w:p>
      <w:pPr>
        <w:pStyle w:val="ListBullet"/>
      </w:pPr>
      <w:r>
        <w:t>12 critical invariants are formally verified</w:t>
      </w:r>
    </w:p>
    <w:p>
      <w:pPr>
        <w:pStyle w:val="ListBullet"/>
      </w:pPr>
      <w:r>
        <w:t>Verification provides mathematical certainty</w:t>
      </w:r>
    </w:p>
    <w:p>
      <w:pPr>
        <w:pStyle w:val="ListBullet"/>
      </w:pPr>
      <w:r>
        <w:t>Invariants cover all critical functions</w:t>
      </w:r>
    </w:p>
    <w:p>
      <w:pPr>
        <w:pStyle w:val="ListBullet"/>
      </w:pPr>
      <w:r>
        <w:t>Verification is conducted quarterly</w:t>
      </w:r>
    </w:p>
    <w:p>
      <w:pPr>
        <w:pStyle w:val="Heading3"/>
      </w:pPr>
      <w:r>
        <w:t>Example:</w:t>
      </w:r>
    </w:p>
    <w:p>
      <w:r>
        <w:t>The reserve invariant (I-1) is proven using the Certora Prover. The proof shows that for all possible states, the reserve value is at least the supply value times the NAV. The invariant cannot be violated. The proof is mathematical.</w:t>
      </w:r>
    </w:p>
    <w:p>
      <w:pPr>
        <w:pStyle w:val="Heading3"/>
      </w:pPr>
      <w:r>
        <w:t>Why This Matters:</w:t>
      </w:r>
    </w:p>
    <w:p>
      <w:pPr>
        <w:pStyle w:val="ListBullet"/>
      </w:pPr>
      <w:r>
        <w:t>Invariants are the foundation of institutional integrity</w:t>
      </w:r>
    </w:p>
    <w:p>
      <w:pPr>
        <w:pStyle w:val="ListBullet"/>
      </w:pPr>
      <w:r>
        <w:t>Formal verification proves invariants</w:t>
      </w:r>
    </w:p>
    <w:p>
      <w:pPr>
        <w:pStyle w:val="ListBullet"/>
      </w:pPr>
      <w:r>
        <w:t>Mathematical certainty provides the strongest assurance</w:t>
      </w:r>
    </w:p>
    <w:p>
      <w:pPr>
        <w:pStyle w:val="ListBullet"/>
      </w:pPr>
      <w:r>
        <w:t>Verified invariants cannot be violated</w:t>
      </w:r>
    </w:p>
    <w:p>
      <w:r>
        <w:t>Formal Verification Proofs</w:t>
      </w:r>
    </w:p>
    <w:p>
      <w:pPr>
        <w:pStyle w:val="Heading3"/>
      </w:pPr>
      <w:r>
        <w:t>Invariant I-1: Reserve Solvency</w:t>
      </w:r>
    </w:p>
    <w:p>
      <w:r>
        <w:t>solidity</w:t>
      </w:r>
    </w:p>
    <w:p>
      <w:r>
        <w:t>// Certora Rule</w:t>
      </w:r>
    </w:p>
    <w:p>
      <w:r>
        <w:t>rule reserve_solvency() {</w:t>
      </w:r>
    </w:p>
    <w:p>
      <w:r>
        <w:t xml:space="preserve">    uint256 total_supply = getTotalSupply();</w:t>
      </w:r>
    </w:p>
    <w:p>
      <w:r>
        <w:t xml:space="preserve">    uint256 basket_price = getBasketPrice();</w:t>
      </w:r>
    </w:p>
    <w:p>
      <w:r>
        <w:t xml:space="preserve">    uint256 reserve_value = getReserveValue();</w:t>
      </w:r>
    </w:p>
    <w:p>
      <w:r>
        <w:t xml:space="preserve">    assert(reserve_value &gt;= total_supply * basket_price);</w:t>
      </w:r>
    </w:p>
    <w:p>
      <w:r>
        <w:t>}</w:t>
      </w:r>
    </w:p>
    <w:p>
      <w:pPr>
        <w:pStyle w:val="Heading3"/>
      </w:pPr>
      <w:r>
        <w:t>Proof:</w:t>
      </w:r>
    </w:p>
    <w:p>
      <w:r>
        <w:t>text</w:t>
      </w:r>
    </w:p>
    <w:p>
      <w:pPr>
        <w:pStyle w:val="Heading3"/>
      </w:pPr>
      <w:r>
        <w:t>The reserve_solvency invariant is proven by induction:</w:t>
      </w:r>
    </w:p>
    <w:p>
      <w:r>
        <w:t>- Base Case: At launch, reserve_value = total_supply × basket_price</w:t>
      </w:r>
    </w:p>
    <w:p>
      <w:r>
        <w:t>- Minting: When minting occurs, supply increases by ΔS and reserve increases by ΔR ≥ NAV × ΔS</w:t>
      </w:r>
    </w:p>
    <w:p>
      <w:r>
        <w:t>- Redemption: When redemption occurs, supply decreases by ΔS and reserve decreases by NAV × ΔS</w:t>
      </w:r>
    </w:p>
    <w:p>
      <w:r>
        <w:t>- Rebalancing: Rebalancing does not affect the reserve ratio</w:t>
      </w:r>
    </w:p>
    <w:p>
      <w:r>
        <w:t>- Conclusion: For all transitions, the invariant holds</w:t>
      </w:r>
    </w:p>
    <w:p>
      <w:pPr>
        <w:pStyle w:val="Heading3"/>
      </w:pPr>
      <w:r>
        <w:t>Invariant I-2: Mint Authorization</w:t>
      </w:r>
    </w:p>
    <w:p>
      <w:r>
        <w:t>solidity</w:t>
      </w:r>
    </w:p>
    <w:p>
      <w:r>
        <w:t>// Certora Rule</w:t>
      </w:r>
    </w:p>
    <w:p>
      <w:r>
        <w:t>rule mint_requires_proof() {</w:t>
      </w:r>
    </w:p>
    <w:p>
      <w:r>
        <w:t xml:space="preserve">    env e;</w:t>
      </w:r>
    </w:p>
    <w:p>
      <w:r>
        <w:t xml:space="preserve">    address caller = e.msg.sender;</w:t>
      </w:r>
    </w:p>
    <w:p>
      <w:r>
        <w:t xml:space="preserve">    uint256 amount = getMintAmount();</w:t>
      </w:r>
    </w:p>
    <w:p>
      <w:r>
        <w:t xml:space="preserve">    assert(mint(e, amount) =&gt; custodianAttestation[caller] == true);</w:t>
      </w:r>
    </w:p>
    <w:p>
      <w:r>
        <w:t>}</w:t>
      </w:r>
    </w:p>
    <w:p>
      <w:pPr>
        <w:pStyle w:val="Heading3"/>
      </w:pPr>
      <w:r>
        <w:t>Proof:</w:t>
      </w:r>
    </w:p>
    <w:p>
      <w:r>
        <w:t>text</w:t>
      </w:r>
    </w:p>
    <w:p>
      <w:pPr>
        <w:pStyle w:val="Heading3"/>
      </w:pPr>
      <w:r>
        <w:t>The mint_requires_proof invariant is proven by ensuring that the mint function:</w:t>
      </w:r>
    </w:p>
    <w:p>
      <w:r>
        <w:t>- Always checks the custodianAttestation mapping</w:t>
      </w:r>
    </w:p>
    <w:p>
      <w:r>
        <w:t>- Always requires custodianAttestation[caller] to be true</w:t>
      </w:r>
    </w:p>
    <w:p>
      <w:r>
        <w:t>- Only mints when the attestation is verified</w:t>
      </w:r>
    </w:p>
    <w:p>
      <w:r>
        <w:t>- Has no code path that bypasses the attestation check</w:t>
      </w:r>
    </w:p>
    <w:p>
      <w:r>
        <w:t>- The invariant holds for all possible callers and amounts</w:t>
      </w:r>
    </w:p>
    <w:p>
      <w:pPr>
        <w:pStyle w:val="Heading3"/>
      </w:pPr>
      <w:r>
        <w:t>Invariant I-3: Redemption Proportionality</w:t>
      </w:r>
    </w:p>
    <w:p>
      <w:r>
        <w:t>solidity</w:t>
      </w:r>
    </w:p>
    <w:p>
      <w:r>
        <w:t>// Certora Rule</w:t>
      </w:r>
    </w:p>
    <w:p>
      <w:r>
        <w:t>rule redemption_proportional() {</w:t>
      </w:r>
    </w:p>
    <w:p>
      <w:r>
        <w:t xml:space="preserve">    uint256 burnAmount = getBurnAmount();</w:t>
      </w:r>
    </w:p>
    <w:p>
      <w:r>
        <w:t xml:space="preserve">    uint256 supplyBefore = getTotalSupply();</w:t>
      </w:r>
    </w:p>
    <w:p>
      <w:r>
        <w:t xml:space="preserve">    uint256 reserveBefore = getReserveValue();</w:t>
      </w:r>
    </w:p>
    <w:p>
      <w:r>
        <w:t xml:space="preserve">    redeem(burnAmount);</w:t>
      </w:r>
    </w:p>
    <w:p>
      <w:r>
        <w:t xml:space="preserve">    uint256 supplyAfter = getTotalSupply();</w:t>
      </w:r>
    </w:p>
    <w:p>
      <w:r>
        <w:t xml:space="preserve">    uint256 reserveAfter = getReserveValue();</w:t>
      </w:r>
    </w:p>
    <w:p>
      <w:r>
        <w:t xml:space="preserve">    assert(reserveAfter - reserveBefore == (burnAmount / supplyBefore) * reserveBefore);</w:t>
      </w:r>
    </w:p>
    <w:p>
      <w:r>
        <w:t>}</w:t>
      </w:r>
    </w:p>
    <w:p>
      <w:pPr>
        <w:pStyle w:val="Heading3"/>
      </w:pPr>
      <w:r>
        <w:t>Proof:</w:t>
      </w:r>
    </w:p>
    <w:p>
      <w:r>
        <w:t>text</w:t>
      </w:r>
    </w:p>
    <w:p>
      <w:pPr>
        <w:pStyle w:val="Heading3"/>
      </w:pPr>
      <w:r>
        <w:t>The redemption_proportional invariant is proven by ensuring that:</w:t>
      </w:r>
    </w:p>
    <w:p>
      <w:r>
        <w:t>- The redemption function correctly calculates the proportional claim</w:t>
      </w:r>
    </w:p>
    <w:p>
      <w:r>
        <w:t>- The proportional claim is (burnAmount / supplyBefore) × reserveBefore</w:t>
      </w:r>
    </w:p>
    <w:p>
      <w:r>
        <w:t>- The reserve value decreases by exactly the proportional claim</w:t>
      </w:r>
    </w:p>
    <w:p>
      <w:r>
        <w:t>- The supply value decreases by exactly burnAmount</w:t>
      </w:r>
    </w:p>
    <w:p>
      <w:r>
        <w:t>- The invariant holds for all possible burn amounts</w:t>
      </w:r>
    </w:p>
    <w:p>
      <w:pPr>
        <w:pStyle w:val="Heading3"/>
      </w:pPr>
      <w:r>
        <w:t>Invariant I-5: SDP Trigger Correctness</w:t>
      </w:r>
    </w:p>
    <w:p>
      <w:r>
        <w:t>solidity</w:t>
      </w:r>
    </w:p>
    <w:p>
      <w:r>
        <w:t>// Certora Rule</w:t>
      </w:r>
    </w:p>
    <w:p>
      <w:r>
        <w:t>rule sdp_triggers_correctly() {</w:t>
      </w:r>
    </w:p>
    <w:p>
      <w:r>
        <w:t xml:space="preserve">    uint256 volatility = calculateVolatility(7 days);</w:t>
      </w:r>
    </w:p>
    <w:p>
      <w:r>
        <w:t xml:space="preserve">    uint256 sdpState = getSDPState();</w:t>
      </w:r>
    </w:p>
    <w:p>
      <w:r>
        <w:t xml:space="preserve">    if (volatility &gt; 0.05) {</w:t>
      </w:r>
    </w:p>
    <w:p>
      <w:r>
        <w:t xml:space="preserve">        assert(sdpState == TRIGGERED);</w:t>
      </w:r>
    </w:p>
    <w:p>
      <w:r>
        <w:t xml:space="preserve">    }</w:t>
      </w:r>
    </w:p>
    <w:p>
      <w:r>
        <w:t>}</w:t>
      </w:r>
    </w:p>
    <w:p>
      <w:pPr>
        <w:pStyle w:val="Heading3"/>
      </w:pPr>
      <w:r>
        <w:t>Proof:</w:t>
      </w:r>
    </w:p>
    <w:p>
      <w:r>
        <w:t>text</w:t>
      </w:r>
    </w:p>
    <w:p>
      <w:pPr>
        <w:pStyle w:val="Heading3"/>
      </w:pPr>
      <w:r>
        <w:t>The sdp_triggers_correctly invariant is proven by ensuring that:</w:t>
      </w:r>
    </w:p>
    <w:p>
      <w:r>
        <w:t>- The SDP calculates volatility correctly</w:t>
      </w:r>
    </w:p>
    <w:p>
      <w:r>
        <w:t>- The SDP triggers when volatility exceeds 5%</w:t>
      </w:r>
    </w:p>
    <w:p>
      <w:r>
        <w:t>- The SDP state is updated to TRIGGERED</w:t>
      </w:r>
    </w:p>
    <w:p>
      <w:r>
        <w:t>- The SDP does not trigger when volatility is below 5%</w:t>
      </w:r>
    </w:p>
    <w:p>
      <w:r>
        <w:t>- The invariant holds for all possible volatility values</w:t>
      </w:r>
    </w:p>
    <w:p>
      <w:r>
        <w:t>Symbolic Execution</w:t>
      </w:r>
    </w:p>
    <w:p>
      <w:r>
        <w:t>Halmos Symbolic Execution</w:t>
      </w:r>
    </w:p>
    <w:p>
      <w:r>
        <w:t>Aspect</w:t>
      </w:r>
    </w:p>
    <w:p>
      <w:r>
        <w:t>Specification</w:t>
      </w:r>
    </w:p>
    <w:p>
      <w:r>
        <w:t>Tool</w:t>
      </w:r>
    </w:p>
    <w:p>
      <w:r>
        <w:t>Halmos</w:t>
      </w:r>
    </w:p>
    <w:p>
      <w:r>
        <w:t>Purpose</w:t>
      </w:r>
    </w:p>
    <w:p>
      <w:r>
        <w:t>Symbolic execution of smart contracts</w:t>
      </w:r>
    </w:p>
    <w:p>
      <w:r>
        <w:t>Scope</w:t>
      </w:r>
    </w:p>
    <w:p>
      <w:r>
        <w:t>New code changes, complex functions</w:t>
      </w:r>
    </w:p>
    <w:p>
      <w:r>
        <w:t>Frequency</w:t>
      </w:r>
    </w:p>
    <w:p>
      <w:r>
        <w:t>Per commit</w:t>
      </w:r>
    </w:p>
    <w:p>
      <w:r>
        <w:t>Output</w:t>
      </w:r>
    </w:p>
    <w:p>
      <w:pPr>
        <w:pStyle w:val="Heading3"/>
      </w:pPr>
      <w:r>
        <w:t>Symbolic execution report</w:t>
      </w:r>
    </w:p>
    <w:p>
      <w:pPr>
        <w:pStyle w:val="Heading3"/>
      </w:pPr>
      <w:r>
        <w:t>What This Means in Practice:</w:t>
      </w:r>
    </w:p>
    <w:p>
      <w:pPr>
        <w:pStyle w:val="ListBullet"/>
      </w:pPr>
      <w:r>
        <w:t>Halmos performs symbolic execution of smart contracts</w:t>
      </w:r>
    </w:p>
    <w:p>
      <w:pPr>
        <w:pStyle w:val="ListBullet"/>
      </w:pPr>
      <w:r>
        <w:t>It explores all possible execution paths</w:t>
      </w:r>
    </w:p>
    <w:p>
      <w:pPr>
        <w:pStyle w:val="ListBullet"/>
      </w:pPr>
      <w:r>
        <w:t>It identifies edge cases and vulnerabilities</w:t>
      </w:r>
    </w:p>
    <w:p>
      <w:pPr>
        <w:pStyle w:val="ListBullet"/>
      </w:pPr>
      <w:r>
        <w:t>It runs on every code change</w:t>
      </w:r>
    </w:p>
    <w:p>
      <w:pPr>
        <w:pStyle w:val="Heading3"/>
      </w:pPr>
      <w:r>
        <w:t>Example:</w:t>
      </w:r>
    </w:p>
    <w:p>
      <w:r>
        <w:t>A developer submits a code change to the Mint contract. Halmos performs symbolic execution on the changed code. It explores all possible execution paths. It identifies a potential edge case. The developer fixes the edge case. The code is safe.</w:t>
      </w:r>
    </w:p>
    <w:p>
      <w:pPr>
        <w:pStyle w:val="Heading3"/>
      </w:pPr>
      <w:r>
        <w:t>Why This Matters:</w:t>
      </w:r>
    </w:p>
    <w:p>
      <w:pPr>
        <w:pStyle w:val="ListBullet"/>
      </w:pPr>
      <w:r>
        <w:t>Symbolic execution explores all paths</w:t>
      </w:r>
    </w:p>
    <w:p>
      <w:pPr>
        <w:pStyle w:val="ListBullet"/>
      </w:pPr>
      <w:r>
        <w:t>Symbolic execution finds edge cases</w:t>
      </w:r>
    </w:p>
    <w:p>
      <w:pPr>
        <w:pStyle w:val="ListBullet"/>
      </w:pPr>
      <w:r>
        <w:t>Integration into CI/CD catches issues early</w:t>
      </w:r>
    </w:p>
    <w:p>
      <w:pPr>
        <w:pStyle w:val="ListBullet"/>
      </w:pPr>
      <w:r>
        <w:t>Symbolic execution complements formal verification</w:t>
      </w:r>
    </w:p>
    <w:p>
      <w:r>
        <w:t>Invariant Testing</w:t>
      </w:r>
    </w:p>
    <w:p>
      <w:r>
        <w:t>Foundry Invariant Testing</w:t>
      </w:r>
    </w:p>
    <w:p>
      <w:r>
        <w:t>Aspect</w:t>
      </w:r>
    </w:p>
    <w:p>
      <w:r>
        <w:t>Specification</w:t>
      </w:r>
    </w:p>
    <w:p>
      <w:r>
        <w:t>Tool</w:t>
      </w:r>
    </w:p>
    <w:p>
      <w:r>
        <w:t>Foundry</w:t>
      </w:r>
    </w:p>
    <w:p>
      <w:r>
        <w:t>Purpose</w:t>
      </w:r>
    </w:p>
    <w:p>
      <w:r>
        <w:t>Invariant testing</w:t>
      </w:r>
    </w:p>
    <w:p>
      <w:r>
        <w:t>Scope</w:t>
      </w:r>
    </w:p>
    <w:p>
      <w:r>
        <w:t>All contracts</w:t>
      </w:r>
    </w:p>
    <w:p>
      <w:r>
        <w:t>Frequency</w:t>
      </w:r>
    </w:p>
    <w:p>
      <w:r>
        <w:t>Per commit</w:t>
      </w:r>
    </w:p>
    <w:p>
      <w:r>
        <w:t>Output</w:t>
      </w:r>
    </w:p>
    <w:p>
      <w:pPr>
        <w:pStyle w:val="Heading3"/>
      </w:pPr>
      <w:r>
        <w:t>Invariant test results</w:t>
      </w:r>
    </w:p>
    <w:p>
      <w:pPr>
        <w:pStyle w:val="Heading3"/>
      </w:pPr>
      <w:r>
        <w:t>What This Means in Practice:</w:t>
      </w:r>
    </w:p>
    <w:p>
      <w:pPr>
        <w:pStyle w:val="ListBullet"/>
      </w:pPr>
      <w:r>
        <w:t>Foundry tests invariants</w:t>
      </w:r>
    </w:p>
    <w:p>
      <w:pPr>
        <w:pStyle w:val="ListBullet"/>
      </w:pPr>
      <w:r>
        <w:t>Invariants are tested in a real execution environment</w:t>
      </w:r>
    </w:p>
    <w:p>
      <w:pPr>
        <w:pStyle w:val="ListBullet"/>
      </w:pPr>
      <w:r>
        <w:t>Tests are run on every code change</w:t>
      </w:r>
    </w:p>
    <w:p>
      <w:pPr>
        <w:pStyle w:val="ListBullet"/>
      </w:pPr>
      <w:r>
        <w:t>Failing tests block deployment</w:t>
      </w:r>
    </w:p>
    <w:p>
      <w:pPr>
        <w:pStyle w:val="Heading3"/>
      </w:pPr>
      <w:r>
        <w:t>Example:</w:t>
      </w:r>
    </w:p>
    <w:p>
      <w:r>
        <w:t>A developer submits a code change. Foundry runs all invariant tests. The reserve solvency invariant passes. The mint authorization invariant passes. The redemption proportionality invariant passes. All tests pass. The change is deployed.</w:t>
      </w:r>
    </w:p>
    <w:p>
      <w:pPr>
        <w:pStyle w:val="Heading3"/>
      </w:pPr>
      <w:r>
        <w:t>Why This Matters:</w:t>
      </w:r>
    </w:p>
    <w:p>
      <w:pPr>
        <w:pStyle w:val="ListBullet"/>
      </w:pPr>
      <w:r>
        <w:t>Testing catches issues in a real environment</w:t>
      </w:r>
    </w:p>
    <w:p>
      <w:pPr>
        <w:pStyle w:val="ListBullet"/>
      </w:pPr>
      <w:r>
        <w:t>Integration into CI/CD prevents regressions</w:t>
      </w:r>
    </w:p>
    <w:p>
      <w:pPr>
        <w:pStyle w:val="ListBullet"/>
      </w:pPr>
      <w:r>
        <w:t>Failing tests block deployment</w:t>
      </w:r>
    </w:p>
    <w:p>
      <w:pPr>
        <w:pStyle w:val="ListBullet"/>
      </w:pPr>
      <w:r>
        <w:t>Testing provides additional assurance</w:t>
      </w:r>
    </w:p>
    <w:p>
      <w:r>
        <w:t>Echidna Fuzz Testing</w:t>
      </w:r>
    </w:p>
    <w:p>
      <w:r>
        <w:t>Aspect</w:t>
      </w:r>
    </w:p>
    <w:p>
      <w:r>
        <w:t>Specification</w:t>
      </w:r>
    </w:p>
    <w:p>
      <w:r>
        <w:t>Tool</w:t>
      </w:r>
    </w:p>
    <w:p>
      <w:r>
        <w:t>Echidna</w:t>
      </w:r>
    </w:p>
    <w:p>
      <w:r>
        <w:t>Purpose</w:t>
      </w:r>
    </w:p>
    <w:p>
      <w:r>
        <w:t>Fuzz testing</w:t>
      </w:r>
    </w:p>
    <w:p>
      <w:r>
        <w:t>Scope</w:t>
      </w:r>
    </w:p>
    <w:p>
      <w:r>
        <w:t>All functions</w:t>
      </w:r>
    </w:p>
    <w:p>
      <w:r>
        <w:t>Frequency</w:t>
      </w:r>
    </w:p>
    <w:p>
      <w:r>
        <w:t>Daily</w:t>
      </w:r>
    </w:p>
    <w:p>
      <w:r>
        <w:t>Output</w:t>
      </w:r>
    </w:p>
    <w:p>
      <w:pPr>
        <w:pStyle w:val="Heading3"/>
      </w:pPr>
      <w:r>
        <w:t>Fuzz test results</w:t>
      </w:r>
    </w:p>
    <w:p>
      <w:pPr>
        <w:pStyle w:val="Heading3"/>
      </w:pPr>
      <w:r>
        <w:t>What This Means in Practice:</w:t>
      </w:r>
    </w:p>
    <w:p>
      <w:pPr>
        <w:pStyle w:val="ListBullet"/>
      </w:pPr>
      <w:r>
        <w:t>Echidna performs fuzz testing</w:t>
      </w:r>
    </w:p>
    <w:p>
      <w:pPr>
        <w:pStyle w:val="ListBullet"/>
      </w:pPr>
      <w:r>
        <w:t>It generates random inputs</w:t>
      </w:r>
    </w:p>
    <w:p>
      <w:pPr>
        <w:pStyle w:val="ListBullet"/>
      </w:pPr>
      <w:r>
        <w:t>It tests all functions with random inputs</w:t>
      </w:r>
    </w:p>
    <w:p>
      <w:pPr>
        <w:pStyle w:val="ListBullet"/>
      </w:pPr>
      <w:r>
        <w:t>It identifies edge cases and vulnerabilities</w:t>
      </w:r>
    </w:p>
    <w:p>
      <w:pPr>
        <w:pStyle w:val="Heading3"/>
      </w:pPr>
      <w:r>
        <w:t>Example:</w:t>
      </w:r>
    </w:p>
    <w:p>
      <w:r>
        <w:t>Echidna generates random inputs for the Mint contract. It tests minting with random amounts. It tests minting with random caller addresses. It identifies an edge case with extremely large amounts. The edge case is fixed.</w:t>
      </w:r>
    </w:p>
    <w:p>
      <w:pPr>
        <w:pStyle w:val="Heading3"/>
      </w:pPr>
      <w:r>
        <w:t>Why This Matters:</w:t>
      </w:r>
    </w:p>
    <w:p>
      <w:pPr>
        <w:pStyle w:val="ListBullet"/>
      </w:pPr>
      <w:r>
        <w:t>Fuzz testing finds edge cases</w:t>
      </w:r>
    </w:p>
    <w:p>
      <w:pPr>
        <w:pStyle w:val="ListBullet"/>
      </w:pPr>
      <w:r>
        <w:t>Random inputs explore unexpected scenarios</w:t>
      </w:r>
    </w:p>
    <w:p>
      <w:pPr>
        <w:pStyle w:val="ListBullet"/>
      </w:pPr>
      <w:r>
        <w:t>Daily testing catches issues early</w:t>
      </w:r>
    </w:p>
    <w:p>
      <w:pPr>
        <w:pStyle w:val="ListBullet"/>
      </w:pPr>
      <w:r>
        <w:t>Fuzz testing complements formal verification</w:t>
      </w:r>
    </w:p>
    <w:p>
      <w:r>
        <w:t>Verification Artifacts</w:t>
      </w:r>
    </w:p>
    <w:p>
      <w:r>
        <w:t>Published Artifacts</w:t>
      </w:r>
    </w:p>
    <w:p>
      <w:r>
        <w:t>Artifact</w:t>
      </w:r>
    </w:p>
    <w:p>
      <w:r>
        <w:t>Content</w:t>
      </w:r>
    </w:p>
    <w:p>
      <w:r>
        <w:t>Location</w:t>
      </w:r>
    </w:p>
    <w:p>
      <w:r>
        <w:t>Update Frequency</w:t>
      </w:r>
    </w:p>
    <w:p>
      <w:r>
        <w:t>Formal Proofs</w:t>
      </w:r>
    </w:p>
    <w:p>
      <w:r>
        <w:t>Mathematical proofs</w:t>
      </w:r>
    </w:p>
    <w:p>
      <w:r>
        <w:t>GitHub</w:t>
      </w:r>
    </w:p>
    <w:p>
      <w:r>
        <w:t>Quarterly</w:t>
      </w:r>
    </w:p>
    <w:p>
      <w:r>
        <w:t>Verification Reports</w:t>
      </w:r>
    </w:p>
    <w:p>
      <w:r>
        <w:t>Verification results</w:t>
      </w:r>
    </w:p>
    <w:p>
      <w:r>
        <w:t>GitHub</w:t>
      </w:r>
    </w:p>
    <w:p>
      <w:r>
        <w:t>Quarterly</w:t>
      </w:r>
    </w:p>
    <w:p>
      <w:r>
        <w:t>Certora Reports</w:t>
      </w:r>
    </w:p>
    <w:p>
      <w:r>
        <w:t>Formal verification reports</w:t>
      </w:r>
    </w:p>
    <w:p>
      <w:r>
        <w:t>Certora platform</w:t>
      </w:r>
    </w:p>
    <w:p>
      <w:r>
        <w:t>Quarterly</w:t>
      </w:r>
    </w:p>
    <w:p>
      <w:r>
        <w:t>Halmos Results</w:t>
      </w:r>
    </w:p>
    <w:p>
      <w:r>
        <w:t>Symbolic execution results</w:t>
      </w:r>
    </w:p>
    <w:p>
      <w:r>
        <w:t>GitHub</w:t>
      </w:r>
    </w:p>
    <w:p>
      <w:r>
        <w:t>Per commit</w:t>
      </w:r>
    </w:p>
    <w:p>
      <w:r>
        <w:t>Foundry Tests</w:t>
      </w:r>
    </w:p>
    <w:p>
      <w:r>
        <w:t>Invariant test results</w:t>
      </w:r>
    </w:p>
    <w:p>
      <w:r>
        <w:t>GitHub</w:t>
      </w:r>
    </w:p>
    <w:p>
      <w:r>
        <w:t>Per commit</w:t>
      </w:r>
    </w:p>
    <w:p>
      <w:r>
        <w:t>Echidna Fuzzing</w:t>
      </w:r>
    </w:p>
    <w:p>
      <w:r>
        <w:t>Fuzz test results</w:t>
      </w:r>
    </w:p>
    <w:p>
      <w:r>
        <w:t>GitHub</w:t>
      </w:r>
    </w:p>
    <w:p>
      <w:pPr>
        <w:pStyle w:val="Heading3"/>
      </w:pPr>
      <w:r>
        <w:t>Daily</w:t>
      </w:r>
    </w:p>
    <w:p>
      <w:pPr>
        <w:pStyle w:val="Heading3"/>
      </w:pPr>
      <w:r>
        <w:t>What This Means in Practice:</w:t>
      </w:r>
    </w:p>
    <w:p>
      <w:pPr>
        <w:pStyle w:val="ListBullet"/>
      </w:pPr>
      <w:r>
        <w:t>Verification artifacts are published</w:t>
      </w:r>
    </w:p>
    <w:p>
      <w:pPr>
        <w:pStyle w:val="ListBullet"/>
      </w:pPr>
      <w:r>
        <w:t>Artifacts are publicly accessible</w:t>
      </w:r>
    </w:p>
    <w:p>
      <w:pPr>
        <w:pStyle w:val="ListBullet"/>
      </w:pPr>
      <w:r>
        <w:t>Artifacts are updated regularly</w:t>
      </w:r>
    </w:p>
    <w:p>
      <w:pPr>
        <w:pStyle w:val="ListBullet"/>
      </w:pPr>
      <w:r>
        <w:t>Artifacts are auditable</w:t>
      </w:r>
    </w:p>
    <w:p>
      <w:pPr>
        <w:pStyle w:val="Heading3"/>
      </w:pPr>
      <w:r>
        <w:t>Example:</w:t>
      </w:r>
    </w:p>
    <w:p>
      <w:r>
        <w:t>The Institution publishes formal proofs on GitHub. The proofs are publicly accessible. Anyone can audit the proofs. The proofs are updated quarterly. Transparency builds trust.</w:t>
      </w:r>
    </w:p>
    <w:p>
      <w:pPr>
        <w:pStyle w:val="Heading3"/>
      </w:pPr>
      <w:r>
        <w:t>Why This Matters:</w:t>
      </w:r>
    </w:p>
    <w:p>
      <w:pPr>
        <w:pStyle w:val="ListBullet"/>
      </w:pPr>
      <w:r>
        <w:t>Publication enables verification</w:t>
      </w:r>
    </w:p>
    <w:p>
      <w:pPr>
        <w:pStyle w:val="ListBullet"/>
      </w:pPr>
      <w:r>
        <w:t>Public access builds trust</w:t>
      </w:r>
    </w:p>
    <w:p>
      <w:pPr>
        <w:pStyle w:val="ListBullet"/>
      </w:pPr>
      <w:r>
        <w:t>Regular updates ensure relevance</w:t>
      </w:r>
    </w:p>
    <w:p>
      <w:pPr>
        <w:pStyle w:val="ListBullet"/>
      </w:pPr>
      <w:r>
        <w:t>Auditability enables independent review</w:t>
      </w:r>
    </w:p>
    <w:p>
      <w:r>
        <w:t>Verification Report</w:t>
      </w:r>
    </w:p>
    <w:p>
      <w:r>
        <w:t>Section</w:t>
      </w:r>
    </w:p>
    <w:p>
      <w:r>
        <w:t>Content</w:t>
      </w:r>
    </w:p>
    <w:p>
      <w:r>
        <w:t>Example</w:t>
      </w:r>
    </w:p>
    <w:p>
      <w:r>
        <w:t>Executive Summary</w:t>
      </w:r>
    </w:p>
    <w:p>
      <w:pPr>
        <w:pStyle w:val="Heading3"/>
      </w:pPr>
      <w:r>
        <w:t>Overview of verification results</w:t>
      </w:r>
    </w:p>
    <w:p>
      <w:r>
        <w:t>"All invariants proven"</w:t>
      </w:r>
    </w:p>
    <w:p>
      <w:r>
        <w:t>Invariant Results</w:t>
      </w:r>
    </w:p>
    <w:p>
      <w:r>
        <w:t>Status of each invariant</w:t>
      </w:r>
    </w:p>
    <w:p>
      <w:r>
        <w:t>I-1: ✅ Proven</w:t>
      </w:r>
    </w:p>
    <w:p>
      <w:r>
        <w:t>Security Results</w:t>
      </w:r>
    </w:p>
    <w:p>
      <w:pPr>
        <w:pStyle w:val="Heading3"/>
      </w:pPr>
      <w:r>
        <w:t>Security property verification</w:t>
      </w:r>
    </w:p>
    <w:p>
      <w:r>
        <w:t>"No vulnerabilities found"</w:t>
      </w:r>
    </w:p>
    <w:p>
      <w:r>
        <w:t>Edge Cases</w:t>
      </w:r>
    </w:p>
    <w:p>
      <w:pPr>
        <w:pStyle w:val="Heading3"/>
      </w:pPr>
      <w:r>
        <w:t>Edge cases identified and addressed</w:t>
      </w:r>
    </w:p>
    <w:p>
      <w:r>
        <w:t>"Large amount edge case fixed"</w:t>
      </w:r>
    </w:p>
    <w:p>
      <w:r>
        <w:t>Recommendations</w:t>
      </w:r>
    </w:p>
    <w:p>
      <w:pPr>
        <w:pStyle w:val="Heading3"/>
      </w:pPr>
      <w:r>
        <w:t>Recommendations for improvement</w:t>
      </w:r>
    </w:p>
    <w:p>
      <w:r>
        <w:t>"Add additional invariant"</w:t>
      </w:r>
    </w:p>
    <w:p>
      <w:pPr>
        <w:pStyle w:val="Heading3"/>
      </w:pPr>
      <w:r>
        <w:t>What This Means in Practice:</w:t>
      </w:r>
    </w:p>
    <w:p>
      <w:pPr>
        <w:pStyle w:val="ListBullet"/>
      </w:pPr>
      <w:r>
        <w:t>Verification reports are comprehensive</w:t>
      </w:r>
    </w:p>
    <w:p>
      <w:pPr>
        <w:pStyle w:val="ListBullet"/>
      </w:pPr>
      <w:r>
        <w:t>Reports include all relevant information</w:t>
      </w:r>
    </w:p>
    <w:p>
      <w:pPr>
        <w:pStyle w:val="ListBullet"/>
      </w:pPr>
      <w:r>
        <w:t>Reports are published quarterly</w:t>
      </w:r>
    </w:p>
    <w:p>
      <w:pPr>
        <w:pStyle w:val="ListBullet"/>
      </w:pPr>
      <w:r>
        <w:t>Reports are reviewed by the Council</w:t>
      </w:r>
    </w:p>
    <w:p>
      <w:pPr>
        <w:pStyle w:val="Heading3"/>
      </w:pPr>
      <w:r>
        <w:t>Example:</w:t>
      </w:r>
    </w:p>
    <w:p>
      <w:r>
        <w:t>The quarterly verification report is published. It shows that all 12 invariants are proven. It shows no vulnerabilities. It includes recommendations for additional verification. The Council reviews the report.</w:t>
      </w:r>
    </w:p>
    <w:p>
      <w:pPr>
        <w:pStyle w:val="Heading3"/>
      </w:pPr>
      <w:r>
        <w:t>Why This Matters:</w:t>
      </w:r>
    </w:p>
    <w:p>
      <w:pPr>
        <w:pStyle w:val="ListBullet"/>
      </w:pPr>
      <w:r>
        <w:t>Reports provide visibility</w:t>
      </w:r>
    </w:p>
    <w:p>
      <w:pPr>
        <w:pStyle w:val="ListBullet"/>
      </w:pPr>
      <w:r>
        <w:t>Comprehensive reports ensure no gaps</w:t>
      </w:r>
    </w:p>
    <w:p>
      <w:pPr>
        <w:pStyle w:val="ListBullet"/>
      </w:pPr>
      <w:r>
        <w:t>Regular reporting maintains accountability</w:t>
      </w:r>
    </w:p>
    <w:p>
      <w:pPr>
        <w:pStyle w:val="ListBullet"/>
      </w:pPr>
      <w:r>
        <w:t>Council review ensures oversight</w:t>
      </w:r>
    </w:p>
    <w:p>
      <w:r>
        <w:t>Verification Process</w:t>
      </w:r>
    </w:p>
    <w:p>
      <w:r>
        <w:t>Quarterly Verification</w:t>
      </w:r>
    </w:p>
    <w:p>
      <w:pPr>
        <w:pStyle w:val="Heading3"/>
      </w:pPr>
      <w:r>
        <w:t>Step 1: Code Freeze</w:t>
      </w:r>
    </w:p>
    <w:p>
      <w:pPr>
        <w:pStyle w:val="ListBullet"/>
      </w:pPr>
      <w:r>
        <w:t>All code changes are frozen for the verification period</w:t>
      </w:r>
    </w:p>
    <w:p>
      <w:pPr>
        <w:pStyle w:val="ListBullet"/>
      </w:pPr>
      <w:r>
        <w:t>The code is stable</w:t>
      </w:r>
    </w:p>
    <w:p>
      <w:pPr>
        <w:pStyle w:val="Heading3"/>
      </w:pPr>
      <w:r>
        <w:t>Step 2: Formal Verification</w:t>
      </w:r>
    </w:p>
    <w:p>
      <w:pPr>
        <w:pStyle w:val="ListBullet"/>
      </w:pPr>
      <w:r>
        <w:t>Certora Prover runs all invariant proofs</w:t>
      </w:r>
    </w:p>
    <w:p>
      <w:pPr>
        <w:pStyle w:val="ListBullet"/>
      </w:pPr>
      <w:r>
        <w:t>Proofs are checked</w:t>
      </w:r>
    </w:p>
    <w:p>
      <w:pPr>
        <w:pStyle w:val="ListBullet"/>
      </w:pPr>
      <w:r>
        <w:t>Results are documented</w:t>
      </w:r>
    </w:p>
    <w:p>
      <w:pPr>
        <w:pStyle w:val="Heading3"/>
      </w:pPr>
      <w:r>
        <w:t>Step 3: Symbolic Execution</w:t>
      </w:r>
    </w:p>
    <w:p>
      <w:pPr>
        <w:pStyle w:val="ListBullet"/>
      </w:pPr>
      <w:r>
        <w:t>Halmos runs symbolic execution</w:t>
      </w:r>
    </w:p>
    <w:p>
      <w:pPr>
        <w:pStyle w:val="ListBullet"/>
      </w:pPr>
      <w:r>
        <w:t>Edge cases are identified</w:t>
      </w:r>
    </w:p>
    <w:p>
      <w:pPr>
        <w:pStyle w:val="ListBullet"/>
      </w:pPr>
      <w:r>
        <w:t>Issues are addressed</w:t>
      </w:r>
    </w:p>
    <w:p>
      <w:pPr>
        <w:pStyle w:val="Heading3"/>
      </w:pPr>
      <w:r>
        <w:t>Step 4: Testing</w:t>
      </w:r>
    </w:p>
    <w:p>
      <w:pPr>
        <w:pStyle w:val="ListBullet"/>
      </w:pPr>
      <w:r>
        <w:t>Foundry runs all invariant tests</w:t>
      </w:r>
    </w:p>
    <w:p>
      <w:pPr>
        <w:pStyle w:val="ListBullet"/>
      </w:pPr>
      <w:r>
        <w:t>Echidna runs fuzz tests</w:t>
      </w:r>
    </w:p>
    <w:p>
      <w:pPr>
        <w:pStyle w:val="ListBullet"/>
      </w:pPr>
      <w:r>
        <w:t>Results are documented</w:t>
      </w:r>
    </w:p>
    <w:p>
      <w:pPr>
        <w:pStyle w:val="Heading3"/>
      </w:pPr>
      <w:r>
        <w:t>Step 5: Report</w:t>
      </w:r>
    </w:p>
    <w:p>
      <w:pPr>
        <w:pStyle w:val="ListBullet"/>
      </w:pPr>
      <w:r>
        <w:t>Verification results are compiled</w:t>
      </w:r>
    </w:p>
    <w:p>
      <w:pPr>
        <w:pStyle w:val="ListBullet"/>
      </w:pPr>
      <w:r>
        <w:t>Report is prepared</w:t>
      </w:r>
    </w:p>
    <w:p>
      <w:pPr>
        <w:pStyle w:val="ListBullet"/>
      </w:pPr>
      <w:r>
        <w:t>Report is published</w:t>
      </w:r>
    </w:p>
    <w:p>
      <w:pPr>
        <w:pStyle w:val="Heading3"/>
      </w:pPr>
      <w:r>
        <w:t>Step 6: Review</w:t>
      </w:r>
    </w:p>
    <w:p>
      <w:pPr>
        <w:pStyle w:val="ListBullet"/>
      </w:pPr>
      <w:r>
        <w:t>Council reviews the report</w:t>
      </w:r>
    </w:p>
    <w:p>
      <w:pPr>
        <w:pStyle w:val="ListBullet"/>
      </w:pPr>
      <w:r>
        <w:t>Findings are addressed</w:t>
      </w:r>
    </w:p>
    <w:p>
      <w:pPr>
        <w:pStyle w:val="ListBullet"/>
      </w:pPr>
      <w:r>
        <w:t>Recommendations are implemented</w:t>
      </w:r>
    </w:p>
    <w:p>
      <w:r>
        <w:t>Verification Schedule</w:t>
      </w:r>
    </w:p>
    <w:p>
      <w:r>
        <w:t>Activity</w:t>
      </w:r>
    </w:p>
    <w:p>
      <w:r>
        <w:t>Frequency</w:t>
      </w:r>
    </w:p>
    <w:p>
      <w:r>
        <w:t>Tool</w:t>
      </w:r>
    </w:p>
    <w:p>
      <w:r>
        <w:t>Responsible</w:t>
      </w:r>
    </w:p>
    <w:p>
      <w:r>
        <w:t>Formal Invariant Proof</w:t>
      </w:r>
    </w:p>
    <w:p>
      <w:r>
        <w:t>Quarterly</w:t>
      </w:r>
    </w:p>
    <w:p>
      <w:r>
        <w:t>Certora</w:t>
      </w:r>
    </w:p>
    <w:p>
      <w:r>
        <w:t>Technical Committee</w:t>
      </w:r>
    </w:p>
    <w:p>
      <w:r>
        <w:t>Symbolic Execution</w:t>
      </w:r>
    </w:p>
    <w:p>
      <w:r>
        <w:t>Per commit</w:t>
      </w:r>
    </w:p>
    <w:p>
      <w:r>
        <w:t>Halmos</w:t>
      </w:r>
    </w:p>
    <w:p>
      <w:r>
        <w:t>Engineering</w:t>
      </w:r>
    </w:p>
    <w:p>
      <w:r>
        <w:t>Invariant Testing</w:t>
      </w:r>
    </w:p>
    <w:p>
      <w:r>
        <w:t>Per commit</w:t>
      </w:r>
    </w:p>
    <w:p>
      <w:r>
        <w:t>Foundry</w:t>
      </w:r>
    </w:p>
    <w:p>
      <w:r>
        <w:t>Engineering</w:t>
      </w:r>
    </w:p>
    <w:p>
      <w:r>
        <w:t>Fuzz Testing</w:t>
      </w:r>
    </w:p>
    <w:p>
      <w:r>
        <w:t>Daily</w:t>
      </w:r>
    </w:p>
    <w:p>
      <w:r>
        <w:t>Echidna</w:t>
      </w:r>
    </w:p>
    <w:p>
      <w:r>
        <w:t>Engineering</w:t>
      </w:r>
    </w:p>
    <w:p>
      <w:r>
        <w:t>Static Analysis</w:t>
      </w:r>
    </w:p>
    <w:p>
      <w:r>
        <w:t>Per commit</w:t>
      </w:r>
    </w:p>
    <w:p>
      <w:r>
        <w:t>Slither, Mythril</w:t>
      </w:r>
    </w:p>
    <w:p>
      <w:r>
        <w:t>Engineering</w:t>
      </w:r>
    </w:p>
    <w:p>
      <w:r>
        <w:t>Verification Report</w:t>
      </w:r>
    </w:p>
    <w:p>
      <w:r>
        <w:t>Quarterly</w:t>
      </w:r>
    </w:p>
    <w:p>
      <w:r>
        <w:t>All tools</w:t>
      </w:r>
    </w:p>
    <w:p>
      <w:r>
        <w:t>Technical Committee</w:t>
      </w:r>
    </w:p>
    <w:p>
      <w:r>
        <w:t>Verification Governance</w:t>
      </w:r>
    </w:p>
    <w:p>
      <w:r>
        <w:t>Verification Responsibilities</w:t>
      </w:r>
    </w:p>
    <w:p>
      <w:r>
        <w:t>Role</w:t>
      </w:r>
    </w:p>
    <w:p>
      <w:r>
        <w:t>Responsibility</w:t>
      </w:r>
    </w:p>
    <w:p>
      <w:r>
        <w:t>Frequency</w:t>
      </w:r>
    </w:p>
    <w:p>
      <w:r>
        <w:t>Technical Committee</w:t>
      </w:r>
    </w:p>
    <w:p>
      <w:r>
        <w:t>Oversee verification program</w:t>
      </w:r>
    </w:p>
    <w:p>
      <w:r>
        <w:t>Continuous</w:t>
      </w:r>
    </w:p>
    <w:p>
      <w:r>
        <w:t>Engineering Team</w:t>
      </w:r>
    </w:p>
    <w:p>
      <w:r>
        <w:t>Implement verification</w:t>
      </w:r>
    </w:p>
    <w:p>
      <w:r>
        <w:t>Continuous</w:t>
      </w:r>
    </w:p>
    <w:p>
      <w:r>
        <w:t>Security Team</w:t>
      </w:r>
    </w:p>
    <w:p>
      <w:r>
        <w:t>Review verification results</w:t>
      </w:r>
    </w:p>
    <w:p>
      <w:r>
        <w:t>Quarterly</w:t>
      </w:r>
    </w:p>
    <w:p>
      <w:r>
        <w:t>Council</w:t>
      </w:r>
    </w:p>
    <w:p>
      <w:r>
        <w:t>Review and approve verification reports</w:t>
      </w:r>
    </w:p>
    <w:p>
      <w:pPr>
        <w:pStyle w:val="Heading3"/>
      </w:pPr>
      <w:r>
        <w:t>Quarterly</w:t>
      </w:r>
    </w:p>
    <w:p>
      <w:pPr>
        <w:pStyle w:val="Heading3"/>
      </w:pPr>
      <w:r>
        <w:t>What This Means in Practice:</w:t>
      </w:r>
    </w:p>
    <w:p>
      <w:pPr>
        <w:pStyle w:val="ListBullet"/>
      </w:pPr>
      <w:r>
        <w:t>Responsibilities are defined</w:t>
      </w:r>
    </w:p>
    <w:p>
      <w:pPr>
        <w:pStyle w:val="ListBullet"/>
      </w:pPr>
      <w:r>
        <w:t>Oversight ensures quality</w:t>
      </w:r>
    </w:p>
    <w:p>
      <w:pPr>
        <w:pStyle w:val="ListBullet"/>
      </w:pPr>
      <w:r>
        <w:t>Review ensures correctness</w:t>
      </w:r>
    </w:p>
    <w:p>
      <w:pPr>
        <w:pStyle w:val="ListBullet"/>
      </w:pPr>
      <w:r>
        <w:t>Accountability maintains integrity</w:t>
      </w:r>
    </w:p>
    <w:p>
      <w:pPr>
        <w:pStyle w:val="Heading3"/>
      </w:pPr>
      <w:r>
        <w:t>Example:</w:t>
      </w:r>
    </w:p>
    <w:p>
      <w:r>
        <w:t>The Technical Committee oversees the verification program. The Engineering Team implements verification. The Security Team reviews results. The Council reviews reports. All parties are accountable.</w:t>
      </w:r>
    </w:p>
    <w:p>
      <w:pPr>
        <w:pStyle w:val="Heading3"/>
      </w:pPr>
      <w:r>
        <w:t>Why This Matters:</w:t>
      </w:r>
    </w:p>
    <w:p>
      <w:pPr>
        <w:pStyle w:val="ListBullet"/>
      </w:pPr>
      <w:r>
        <w:t>Clear responsibilities ensure accountability</w:t>
      </w:r>
    </w:p>
    <w:p>
      <w:pPr>
        <w:pStyle w:val="ListBullet"/>
      </w:pPr>
      <w:r>
        <w:t>Oversight maintains quality</w:t>
      </w:r>
    </w:p>
    <w:p>
      <w:pPr>
        <w:pStyle w:val="ListBullet"/>
      </w:pPr>
      <w:r>
        <w:t>Review catches issues</w:t>
      </w:r>
    </w:p>
    <w:p>
      <w:pPr>
        <w:pStyle w:val="ListBullet"/>
      </w:pPr>
      <w:r>
        <w:t>Governance ensures integrity</w:t>
      </w:r>
    </w:p>
    <w:p>
      <w:r>
        <w:t>Verification Standards</w:t>
      </w:r>
    </w:p>
    <w:p>
      <w:r>
        <w:t>Standard</w:t>
      </w:r>
    </w:p>
    <w:p>
      <w:r>
        <w:t>Description</w:t>
      </w:r>
    </w:p>
    <w:p>
      <w:r>
        <w:t>Completeness</w:t>
      </w:r>
    </w:p>
    <w:p>
      <w:r>
        <w:t>All critical invariants verified</w:t>
      </w:r>
    </w:p>
    <w:p>
      <w:r>
        <w:t>Correctness</w:t>
      </w:r>
    </w:p>
    <w:p>
      <w:r>
        <w:t>Proofs are mathematically correct</w:t>
      </w:r>
    </w:p>
    <w:p>
      <w:r>
        <w:t>Transparency</w:t>
      </w:r>
    </w:p>
    <w:p>
      <w:r>
        <w:t>Verification results are published</w:t>
      </w:r>
    </w:p>
    <w:p>
      <w:r>
        <w:t>Independence</w:t>
      </w:r>
    </w:p>
    <w:p>
      <w:r>
        <w:t>Verification is independent of development</w:t>
      </w:r>
    </w:p>
    <w:p>
      <w:r>
        <w:t>Continuous</w:t>
      </w:r>
    </w:p>
    <w:p>
      <w:pPr>
        <w:pStyle w:val="Heading3"/>
      </w:pPr>
      <w:r>
        <w:t>Verification is continuous and automated</w:t>
      </w:r>
    </w:p>
    <w:p>
      <w:pPr>
        <w:pStyle w:val="Heading3"/>
      </w:pPr>
      <w:r>
        <w:t>What This Means in Practice:</w:t>
      </w:r>
    </w:p>
    <w:p>
      <w:pPr>
        <w:pStyle w:val="ListBullet"/>
      </w:pPr>
      <w:r>
        <w:t>Verification standards are defined</w:t>
      </w:r>
    </w:p>
    <w:p>
      <w:pPr>
        <w:pStyle w:val="ListBullet"/>
      </w:pPr>
      <w:r>
        <w:t>Standards ensure quality</w:t>
      </w:r>
    </w:p>
    <w:p>
      <w:pPr>
        <w:pStyle w:val="ListBullet"/>
      </w:pPr>
      <w:r>
        <w:t>Standards are enforced</w:t>
      </w:r>
    </w:p>
    <w:p>
      <w:pPr>
        <w:pStyle w:val="ListBullet"/>
      </w:pPr>
      <w:r>
        <w:t>Standards are reviewed</w:t>
      </w:r>
    </w:p>
    <w:p>
      <w:pPr>
        <w:pStyle w:val="Heading3"/>
      </w:pPr>
      <w:r>
        <w:t>Example:</w:t>
      </w:r>
    </w:p>
    <w:p>
      <w:pPr>
        <w:pStyle w:val="ListBullet"/>
      </w:pPr>
      <w:r>
        <w:t>The verification program meets all standards: completeness (all invariants verified), correctness (proofs are mathematical), transparency (results published), independence (separate team), continuous (CI/CD integrated).</w:t>
      </w:r>
    </w:p>
    <w:p>
      <w:pPr>
        <w:pStyle w:val="Heading3"/>
      </w:pPr>
      <w:r>
        <w:t>Why This Matters:</w:t>
      </w:r>
    </w:p>
    <w:p>
      <w:pPr>
        <w:pStyle w:val="ListBullet"/>
      </w:pPr>
      <w:r>
        <w:t>Standards ensure quality</w:t>
      </w:r>
    </w:p>
    <w:p>
      <w:pPr>
        <w:pStyle w:val="ListBullet"/>
      </w:pPr>
      <w:r>
        <w:t>Defined standards enable measurement</w:t>
      </w:r>
    </w:p>
    <w:p>
      <w:pPr>
        <w:pStyle w:val="ListBullet"/>
      </w:pPr>
      <w:r>
        <w:t>Enforcement ensures compliance</w:t>
      </w:r>
    </w:p>
    <w:p>
      <w:pPr>
        <w:pStyle w:val="ListBullet"/>
      </w:pPr>
      <w:r>
        <w:t>Review enables improvement</w:t>
      </w:r>
    </w:p>
    <w:p>
      <w:pPr>
        <w:pStyle w:val="Heading3"/>
      </w:pPr>
      <w:r>
        <w:t>Summary Table</w:t>
      </w:r>
    </w:p>
    <w:p>
      <w:r>
        <w:t>Verification Activity</w:t>
      </w:r>
    </w:p>
    <w:p>
      <w:r>
        <w:t>Tool</w:t>
      </w:r>
    </w:p>
    <w:p>
      <w:r>
        <w:t>Frequency</w:t>
      </w:r>
    </w:p>
    <w:p>
      <w:r>
        <w:t>Scope</w:t>
      </w:r>
    </w:p>
    <w:p>
      <w:r>
        <w:t>Output</w:t>
      </w:r>
    </w:p>
    <w:p>
      <w:r>
        <w:t>Formal Invariant Proof</w:t>
      </w:r>
    </w:p>
    <w:p>
      <w:r>
        <w:t>Certora</w:t>
      </w:r>
    </w:p>
    <w:p>
      <w:r>
        <w:t>Quarterly</w:t>
      </w:r>
    </w:p>
    <w:p>
      <w:r>
        <w:t>All critical contracts</w:t>
      </w:r>
    </w:p>
    <w:p>
      <w:r>
        <w:t>Verification report</w:t>
      </w:r>
    </w:p>
    <w:p>
      <w:r>
        <w:t>Symbolic Execution</w:t>
      </w:r>
    </w:p>
    <w:p>
      <w:r>
        <w:t>Halmos</w:t>
      </w:r>
    </w:p>
    <w:p>
      <w:r>
        <w:t>Per commit</w:t>
      </w:r>
    </w:p>
    <w:p>
      <w:r>
        <w:t>New code changes</w:t>
      </w:r>
    </w:p>
    <w:p>
      <w:r>
        <w:t>Symbolic execution report</w:t>
      </w:r>
    </w:p>
    <w:p>
      <w:r>
        <w:t>Invariant Testing</w:t>
      </w:r>
    </w:p>
    <w:p>
      <w:r>
        <w:t>Foundry</w:t>
      </w:r>
    </w:p>
    <w:p>
      <w:r>
        <w:t>Per commit</w:t>
      </w:r>
    </w:p>
    <w:p>
      <w:r>
        <w:t>All contracts</w:t>
      </w:r>
    </w:p>
    <w:p>
      <w:r>
        <w:t>Test results</w:t>
      </w:r>
    </w:p>
    <w:p>
      <w:r>
        <w:t>Fuzz Testing</w:t>
      </w:r>
    </w:p>
    <w:p>
      <w:r>
        <w:t>Echidna</w:t>
      </w:r>
    </w:p>
    <w:p>
      <w:r>
        <w:t>Daily</w:t>
      </w:r>
    </w:p>
    <w:p>
      <w:r>
        <w:t>All functions</w:t>
      </w:r>
    </w:p>
    <w:p>
      <w:r>
        <w:t>Fuzz test results</w:t>
      </w:r>
    </w:p>
    <w:p>
      <w:r>
        <w:t>Static Analysis</w:t>
      </w:r>
    </w:p>
    <w:p>
      <w:r>
        <w:t>Slither, Mythril</w:t>
      </w:r>
    </w:p>
    <w:p>
      <w:r>
        <w:t>Per commit</w:t>
      </w:r>
    </w:p>
    <w:p>
      <w:r>
        <w:t>All contracts</w:t>
      </w:r>
    </w:p>
    <w:p>
      <w:r>
        <w:t>Analysis report</w:t>
      </w:r>
    </w:p>
    <w:p>
      <w:r>
        <w:t>Verification Report</w:t>
      </w:r>
    </w:p>
    <w:p>
      <w:r>
        <w:t>All tools</w:t>
      </w:r>
    </w:p>
    <w:p>
      <w:r>
        <w:t>Quarterly</w:t>
      </w:r>
    </w:p>
    <w:p>
      <w:r>
        <w:t>All systems</w:t>
      </w:r>
    </w:p>
    <w:p>
      <w:pPr>
        <w:pStyle w:val="Heading3"/>
      </w:pPr>
      <w:r>
        <w:t>Comprehensive report</w:t>
      </w:r>
    </w:p>
    <w:p>
      <w:pPr>
        <w:pStyle w:val="Heading3"/>
      </w:pPr>
      <w:r>
        <w:t>Constitutional Interpretation</w:t>
      </w:r>
    </w:p>
    <w:p>
      <w:r>
        <w:t>The Formal Verification article establishes the mathematical verification framework for the Institution:</w:t>
      </w:r>
    </w:p>
    <w:p>
      <w:pPr>
        <w:pStyle w:val="ListBullet"/>
      </w:pPr>
      <w:r>
        <w:t>12 critical invariants are formally verified</w:t>
      </w:r>
    </w:p>
    <w:p>
      <w:pPr>
        <w:pStyle w:val="ListBullet"/>
      </w:pPr>
      <w:r>
        <w:t>Formal verification provides mathematical certainty</w:t>
      </w:r>
    </w:p>
    <w:p>
      <w:pPr>
        <w:pStyle w:val="ListBullet"/>
      </w:pPr>
      <w:r>
        <w:t>Multiple verification tools provide comprehensive coverage</w:t>
      </w:r>
    </w:p>
    <w:p>
      <w:pPr>
        <w:pStyle w:val="ListBullet"/>
      </w:pPr>
      <w:r>
        <w:t>Verification is continuous and integrated into CI/CD</w:t>
      </w:r>
    </w:p>
    <w:p>
      <w:pPr>
        <w:pStyle w:val="ListBullet"/>
      </w:pPr>
      <w:r>
        <w:t>Verification results are published and auditable</w:t>
      </w:r>
    </w:p>
    <w:p>
      <w:pPr>
        <w:pStyle w:val="ListBullet"/>
      </w:pPr>
      <w:r>
        <w:t>Formal verification is the strongest form of software assurance</w:t>
      </w:r>
    </w:p>
    <w:p>
      <w:r>
        <w:t>Formal verification provides mathematical certainty that smart contracts enforce constitutional invariants. It is the strongest form of software assurance and is essential for institutional-grade software.</w:t>
      </w:r>
    </w:p>
    <w:p>
      <w:pPr>
        <w:jc w:val="center"/>
      </w:pPr>
      <w:r>
        <w:rPr>
          <w:i/>
          <w:color w:val="666666"/>
          <w:sz w:val="18"/>
        </w:rPr>
        <w:t>[END OF PART 4, ARTICLE VII — FORMAL VERIFICATION]</w:t>
      </w:r>
    </w:p>
    <w:p>
      <w:pPr>
        <w:pStyle w:val="Heading2"/>
      </w:pPr>
      <w:r>
        <w:t>Article VIII: Disaster Recovery</w:t>
      </w:r>
    </w:p>
    <w:p>
      <w:r>
        <w:t>The Disaster Recovery article establishes the comprehensive framework for recovering from catastrophic failures, disruptions, and disasters. Disaster Recovery is the Institution's insurance policy against the worst-case scenarios. It ensures that the Institution can survive and recover from events that would cripple lesser systems, maintaining constitutional integrity and operational continuity.</w:t>
      </w:r>
    </w:p>
    <w:p>
      <w:pPr>
        <w:pStyle w:val="Heading3"/>
      </w:pPr>
      <w:r>
        <w:t>What This Means in Practice:</w:t>
      </w:r>
    </w:p>
    <w:p>
      <w:pPr>
        <w:pStyle w:val="ListBullet"/>
      </w:pPr>
      <w:r>
        <w:t>Disaster Recovery is planned and tested, not improvised</w:t>
      </w:r>
    </w:p>
    <w:p>
      <w:pPr>
        <w:pStyle w:val="ListBullet"/>
      </w:pPr>
      <w:r>
        <w:t>Recovery objectives are defined and measured</w:t>
      </w:r>
    </w:p>
    <w:p>
      <w:pPr>
        <w:pStyle w:val="ListBullet"/>
      </w:pPr>
      <w:r>
        <w:t>Recovery procedures are documented and practiced</w:t>
      </w:r>
    </w:p>
    <w:p>
      <w:pPr>
        <w:pStyle w:val="ListBullet"/>
      </w:pPr>
      <w:r>
        <w:t>The Institution assumes that disasters will occur</w:t>
      </w:r>
    </w:p>
    <w:p>
      <w:pPr>
        <w:pStyle w:val="ListBullet"/>
      </w:pPr>
      <w:r>
        <w:t>Recovery is designed for speed and reliability</w:t>
      </w:r>
    </w:p>
    <w:p>
      <w:pPr>
        <w:pStyle w:val="Heading3"/>
      </w:pPr>
      <w:r>
        <w:t>Example:</w:t>
      </w:r>
    </w:p>
    <w:p>
      <w:r>
        <w:t>A catastrophic data center failure occurs. The Institution's disaster recovery plan is activated. Systems failover to the backup region. Operations resume within 2 hours. Data loss is limited to 5 minutes. The Institution continues to operate. The disaster is survived.</w:t>
      </w:r>
    </w:p>
    <w:p>
      <w:pPr>
        <w:pStyle w:val="Heading3"/>
      </w:pPr>
      <w:r>
        <w:t>Why This Matters:</w:t>
      </w:r>
    </w:p>
    <w:p>
      <w:pPr>
        <w:pStyle w:val="ListBullet"/>
      </w:pPr>
      <w:r>
        <w:t>Without Disaster Recovery, catastrophic failures are permanent</w:t>
      </w:r>
    </w:p>
    <w:p>
      <w:pPr>
        <w:pStyle w:val="ListBullet"/>
      </w:pPr>
      <w:r>
        <w:t>Without Disaster Recovery, the Institution is fragile</w:t>
      </w:r>
    </w:p>
    <w:p>
      <w:pPr>
        <w:pStyle w:val="ListBullet"/>
      </w:pPr>
      <w:r>
        <w:t>Without Disaster Recovery, participants cannot trust the Institution</w:t>
      </w:r>
    </w:p>
    <w:p>
      <w:pPr>
        <w:pStyle w:val="ListBullet"/>
      </w:pPr>
      <w:r>
        <w:t>Without Disaster Recovery, constitutional integrity is at risk</w:t>
      </w:r>
    </w:p>
    <w:p>
      <w:pPr>
        <w:pStyle w:val="ListBullet"/>
      </w:pPr>
      <w:r>
        <w:t>Disaster Recovery is essential to institutional resilience</w:t>
      </w:r>
    </w:p>
    <w:p>
      <w:pPr>
        <w:pStyle w:val="Heading3"/>
      </w:pPr>
      <w:r>
        <w:t>Core Principles of Disaster Recovery</w:t>
      </w:r>
    </w:p>
    <w:p>
      <w:pPr>
        <w:pStyle w:val="Heading3"/>
      </w:pPr>
      <w:r>
        <w:t>1. Assume Failure</w:t>
      </w:r>
    </w:p>
    <w:p>
      <w:r>
        <w:t>The Institution assumes that disasters will occur.</w:t>
      </w:r>
    </w:p>
    <w:p>
      <w:pPr>
        <w:pStyle w:val="Heading3"/>
      </w:pPr>
      <w:r>
        <w:t>What This Means in Practice:</w:t>
      </w:r>
    </w:p>
    <w:p>
      <w:pPr>
        <w:pStyle w:val="ListBullet"/>
      </w:pPr>
      <w:r>
        <w:t>Disasters are not if, but when</w:t>
      </w:r>
    </w:p>
    <w:p>
      <w:pPr>
        <w:pStyle w:val="ListBullet"/>
      </w:pPr>
      <w:r>
        <w:t>Planning assumes the worst-case scenario</w:t>
      </w:r>
    </w:p>
    <w:p>
      <w:pPr>
        <w:pStyle w:val="ListBullet"/>
      </w:pPr>
      <w:r>
        <w:t>Recovery is designed for catastrophic failure</w:t>
      </w:r>
    </w:p>
    <w:p>
      <w:pPr>
        <w:pStyle w:val="ListBullet"/>
      </w:pPr>
      <w:r>
        <w:t>The Institution is prepared for the unexpected</w:t>
      </w:r>
    </w:p>
    <w:p>
      <w:pPr>
        <w:pStyle w:val="Heading3"/>
      </w:pPr>
      <w:r>
        <w:t>Example:</w:t>
      </w:r>
    </w:p>
    <w:p>
      <w:r>
        <w:t>The Institution's disaster recovery planning assumes that an entire cloud region will fail. It assumes that primary systems will be unavailable. It assumes that personnel may not be available. The plan accounts for worst-case scenarios.</w:t>
      </w:r>
    </w:p>
    <w:p>
      <w:pPr>
        <w:pStyle w:val="Heading3"/>
      </w:pPr>
      <w:r>
        <w:t>Why This Matters:</w:t>
      </w:r>
    </w:p>
    <w:p>
      <w:pPr>
        <w:pStyle w:val="ListBullet"/>
      </w:pPr>
      <w:r>
        <w:t>Assuming failure prevents complacency</w:t>
      </w:r>
    </w:p>
    <w:p>
      <w:pPr>
        <w:pStyle w:val="ListBullet"/>
      </w:pPr>
      <w:r>
        <w:t>Worst-case planning ensures readiness</w:t>
      </w:r>
    </w:p>
    <w:p>
      <w:pPr>
        <w:pStyle w:val="ListBullet"/>
      </w:pPr>
      <w:r>
        <w:t>Catastrophic preparation covers all scenarios</w:t>
      </w:r>
    </w:p>
    <w:p>
      <w:pPr>
        <w:pStyle w:val="ListBullet"/>
      </w:pPr>
      <w:r>
        <w:t>Preparedness enables survival</w:t>
      </w:r>
    </w:p>
    <w:p>
      <w:pPr>
        <w:pStyle w:val="Heading3"/>
      </w:pPr>
      <w:r>
        <w:t>2. Defined Objectives</w:t>
      </w:r>
    </w:p>
    <w:p>
      <w:r>
        <w:t>Recovery objectives are defined and measured.</w:t>
      </w:r>
    </w:p>
    <w:p>
      <w:pPr>
        <w:pStyle w:val="Heading3"/>
      </w:pPr>
      <w:r>
        <w:t>What This Means in Practice:</w:t>
      </w:r>
    </w:p>
    <w:p>
      <w:pPr>
        <w:pStyle w:val="ListBullet"/>
      </w:pPr>
      <w:r>
        <w:t>RTO (Recovery Time Objective) defines maximum acceptable downtime</w:t>
      </w:r>
    </w:p>
    <w:p>
      <w:pPr>
        <w:pStyle w:val="ListBullet"/>
      </w:pPr>
      <w:r>
        <w:t>RPO (Recovery Point Objective) defines maximum acceptable data loss</w:t>
      </w:r>
    </w:p>
    <w:p>
      <w:pPr>
        <w:pStyle w:val="ListBullet"/>
      </w:pPr>
      <w:r>
        <w:t>Objectives are defined for each system</w:t>
      </w:r>
    </w:p>
    <w:p>
      <w:pPr>
        <w:pStyle w:val="ListBullet"/>
      </w:pPr>
      <w:r>
        <w:t>Objectives are measured and reported</w:t>
      </w:r>
    </w:p>
    <w:p>
      <w:pPr>
        <w:pStyle w:val="Heading3"/>
      </w:pPr>
      <w:r>
        <w:t>Example:</w:t>
      </w:r>
    </w:p>
    <w:p>
      <w:r>
        <w:t>The Institution's RTO for core systems is 2 hours. The RPO is 1 hour. These objectives are defined, measured, and reported. If recovery exceeds these targets, the incident is escalated. The objectives drive recovery planning.</w:t>
      </w:r>
    </w:p>
    <w:p>
      <w:pPr>
        <w:pStyle w:val="Heading3"/>
      </w:pPr>
      <w:r>
        <w:t>Why This Matters:</w:t>
      </w:r>
    </w:p>
    <w:p>
      <w:pPr>
        <w:pStyle w:val="ListBullet"/>
      </w:pPr>
      <w:r>
        <w:t>Defined objectives enable measurement</w:t>
      </w:r>
    </w:p>
    <w:p>
      <w:pPr>
        <w:pStyle w:val="ListBullet"/>
      </w:pPr>
      <w:r>
        <w:t>Measurement enables accountability</w:t>
      </w:r>
    </w:p>
    <w:p>
      <w:pPr>
        <w:pStyle w:val="ListBullet"/>
      </w:pPr>
      <w:r>
        <w:t>Objectives guide planning</w:t>
      </w:r>
    </w:p>
    <w:p>
      <w:pPr>
        <w:pStyle w:val="ListBullet"/>
      </w:pPr>
      <w:r>
        <w:t>Objectives ensure timely recovery</w:t>
      </w:r>
    </w:p>
    <w:p>
      <w:pPr>
        <w:pStyle w:val="Heading3"/>
      </w:pPr>
      <w:r>
        <w:t>3. Documented Procedures</w:t>
      </w:r>
    </w:p>
    <w:p>
      <w:r>
        <w:t>Recovery procedures are documented and tested.</w:t>
      </w:r>
    </w:p>
    <w:p>
      <w:pPr>
        <w:pStyle w:val="Heading3"/>
      </w:pPr>
      <w:r>
        <w:t>What This Means in Practice:</w:t>
      </w:r>
    </w:p>
    <w:p>
      <w:pPr>
        <w:pStyle w:val="ListBullet"/>
      </w:pPr>
      <w:r>
        <w:t>Procedures are written and maintained</w:t>
      </w:r>
    </w:p>
    <w:p>
      <w:pPr>
        <w:pStyle w:val="ListBullet"/>
      </w:pPr>
      <w:r>
        <w:t>Procedures are detailed and actionable</w:t>
      </w:r>
    </w:p>
    <w:p>
      <w:pPr>
        <w:pStyle w:val="ListBullet"/>
      </w:pPr>
      <w:r>
        <w:t>Procedures are tested regularly</w:t>
      </w:r>
    </w:p>
    <w:p>
      <w:pPr>
        <w:pStyle w:val="ListBullet"/>
      </w:pPr>
      <w:r>
        <w:t>Procedures are updated based on testing</w:t>
      </w:r>
    </w:p>
    <w:p>
      <w:pPr>
        <w:pStyle w:val="Heading3"/>
      </w:pPr>
      <w:r>
        <w:t>Example:</w:t>
      </w:r>
    </w:p>
    <w:p>
      <w:r>
        <w:t>The Institution maintains detailed disaster recovery playbooks. Each playbook covers a specific scenario. The playbooks include step-by-step procedures, responsibilities, and timelines. The playbooks are tested quarterly and updated based on lessons learned.</w:t>
      </w:r>
    </w:p>
    <w:p>
      <w:pPr>
        <w:pStyle w:val="Heading3"/>
      </w:pPr>
      <w:r>
        <w:t>Why This Matters:</w:t>
      </w:r>
    </w:p>
    <w:p>
      <w:pPr>
        <w:pStyle w:val="ListBullet"/>
      </w:pPr>
      <w:r>
        <w:t>Documented procedures enable consistent recovery</w:t>
      </w:r>
    </w:p>
    <w:p>
      <w:pPr>
        <w:pStyle w:val="ListBullet"/>
      </w:pPr>
      <w:r>
        <w:t>Detailed procedures reduce errors</w:t>
      </w:r>
    </w:p>
    <w:p>
      <w:pPr>
        <w:pStyle w:val="ListBullet"/>
      </w:pPr>
      <w:r>
        <w:t>Testing validates procedures</w:t>
      </w:r>
    </w:p>
    <w:p>
      <w:pPr>
        <w:pStyle w:val="ListBullet"/>
      </w:pPr>
      <w:r>
        <w:t>Updates improve procedures</w:t>
      </w:r>
    </w:p>
    <w:p>
      <w:pPr>
        <w:pStyle w:val="Heading3"/>
      </w:pPr>
      <w:r>
        <w:t>4. Regular Testing</w:t>
      </w:r>
    </w:p>
    <w:p>
      <w:r>
        <w:t>Disaster recovery capabilities are tested regularly.</w:t>
      </w:r>
    </w:p>
    <w:p>
      <w:pPr>
        <w:pStyle w:val="Heading3"/>
      </w:pPr>
      <w:r>
        <w:t>What This Means in Practice:</w:t>
      </w:r>
    </w:p>
    <w:p>
      <w:pPr>
        <w:pStyle w:val="ListBullet"/>
      </w:pPr>
      <w:r>
        <w:t>Tabletop exercises test plans</w:t>
      </w:r>
    </w:p>
    <w:p>
      <w:pPr>
        <w:pStyle w:val="ListBullet"/>
      </w:pPr>
      <w:r>
        <w:t>Failover tests test technical capabilities</w:t>
      </w:r>
    </w:p>
    <w:p>
      <w:pPr>
        <w:pStyle w:val="ListBullet"/>
      </w:pPr>
      <w:r>
        <w:t>Full disaster tests test end-to-end recovery</w:t>
      </w:r>
    </w:p>
    <w:p>
      <w:pPr>
        <w:pStyle w:val="ListBullet"/>
      </w:pPr>
      <w:r>
        <w:t>Testing identifies gaps and improves readiness</w:t>
      </w:r>
    </w:p>
    <w:p>
      <w:pPr>
        <w:pStyle w:val="Heading3"/>
      </w:pPr>
      <w:r>
        <w:t>Example:</w:t>
      </w:r>
    </w:p>
    <w:p>
      <w:r>
        <w:t>The Institution conducts quarterly tabletop exercises, semi-annual failover tests, and annual full disaster tests. Each test validates recovery capabilities. Findings are documented and addressed. Continuous testing ensures readiness.</w:t>
      </w:r>
    </w:p>
    <w:p>
      <w:pPr>
        <w:pStyle w:val="Heading3"/>
      </w:pPr>
      <w:r>
        <w:t>Why This Matters:</w:t>
      </w:r>
    </w:p>
    <w:p>
      <w:pPr>
        <w:pStyle w:val="ListBullet"/>
      </w:pPr>
      <w:r>
        <w:t>Testing validates plans</w:t>
      </w:r>
    </w:p>
    <w:p>
      <w:pPr>
        <w:pStyle w:val="ListBullet"/>
      </w:pPr>
      <w:r>
        <w:t>Testing identifies gaps</w:t>
      </w:r>
    </w:p>
    <w:p>
      <w:pPr>
        <w:pStyle w:val="ListBullet"/>
      </w:pPr>
      <w:r>
        <w:t>Testing builds team readiness</w:t>
      </w:r>
    </w:p>
    <w:p>
      <w:pPr>
        <w:pStyle w:val="ListBullet"/>
      </w:pPr>
      <w:r>
        <w:t>Testing improves recovery capabilities</w:t>
      </w:r>
    </w:p>
    <w:p>
      <w:pPr>
        <w:pStyle w:val="Heading3"/>
      </w:pPr>
      <w:r>
        <w:t>5. Continuous Improvement</w:t>
      </w:r>
    </w:p>
    <w:p>
      <w:r>
        <w:t>Disaster recovery capabilities are continuously improved.</w:t>
      </w:r>
    </w:p>
    <w:p>
      <w:pPr>
        <w:pStyle w:val="Heading3"/>
      </w:pPr>
      <w:r>
        <w:t>What This Means in Practice:</w:t>
      </w:r>
    </w:p>
    <w:p>
      <w:pPr>
        <w:pStyle w:val="ListBullet"/>
      </w:pPr>
      <w:r>
        <w:t>Lessons learned are incorporated</w:t>
      </w:r>
    </w:p>
    <w:p>
      <w:pPr>
        <w:pStyle w:val="ListBullet"/>
      </w:pPr>
      <w:r>
        <w:t>Procedures are updated</w:t>
      </w:r>
    </w:p>
    <w:p>
      <w:pPr>
        <w:pStyle w:val="ListBullet"/>
      </w:pPr>
      <w:r>
        <w:t>Technology is improved</w:t>
      </w:r>
    </w:p>
    <w:p>
      <w:pPr>
        <w:pStyle w:val="ListBullet"/>
      </w:pPr>
      <w:r>
        <w:t>Capabilities are enhanced</w:t>
      </w:r>
    </w:p>
    <w:p>
      <w:pPr>
        <w:pStyle w:val="Heading3"/>
      </w:pPr>
      <w:r>
        <w:t>Example:</w:t>
      </w:r>
    </w:p>
    <w:p>
      <w:r>
        <w:t>After each disaster recovery test, a post-mortem is conducted. Lessons learned are documented. Procedures are updated. Technology is improved. The Institution's disaster recovery capabilities continuously improve.</w:t>
      </w:r>
    </w:p>
    <w:p>
      <w:pPr>
        <w:pStyle w:val="Heading3"/>
      </w:pPr>
      <w:r>
        <w:t>Why This Matters:</w:t>
      </w:r>
    </w:p>
    <w:p>
      <w:pPr>
        <w:pStyle w:val="ListBullet"/>
      </w:pPr>
      <w:r>
        <w:t>Continuous improvement maintains readiness</w:t>
      </w:r>
    </w:p>
    <w:p>
      <w:pPr>
        <w:pStyle w:val="ListBullet"/>
      </w:pPr>
      <w:r>
        <w:t>Lessons learned prevent recurrence</w:t>
      </w:r>
    </w:p>
    <w:p>
      <w:pPr>
        <w:pStyle w:val="ListBullet"/>
      </w:pPr>
      <w:r>
        <w:t>Updates address evolving threats</w:t>
      </w:r>
    </w:p>
    <w:p>
      <w:pPr>
        <w:pStyle w:val="ListBullet"/>
      </w:pPr>
      <w:r>
        <w:t>Improvement enhances resilience</w:t>
      </w:r>
    </w:p>
    <w:p>
      <w:r>
        <w:t>Recovery Objectives</w:t>
      </w:r>
    </w:p>
    <w:p>
      <w:r>
        <w:t>Recovery Time Objectives (RTO)</w:t>
      </w:r>
    </w:p>
    <w:p>
      <w:r>
        <w:t>System</w:t>
      </w:r>
    </w:p>
    <w:p>
      <w:r>
        <w:t>RTO</w:t>
      </w:r>
    </w:p>
    <w:p>
      <w:r>
        <w:t>Priority</w:t>
      </w:r>
    </w:p>
    <w:p>
      <w:r>
        <w:t>Rationale</w:t>
      </w:r>
    </w:p>
    <w:p>
      <w:pPr>
        <w:pStyle w:val="Heading3"/>
      </w:pPr>
      <w:r>
        <w:t>Smart Contracts</w:t>
      </w:r>
    </w:p>
    <w:p>
      <w:r>
        <w:t>2 hours</w:t>
      </w:r>
    </w:p>
    <w:p>
      <w:r>
        <w:t>Critical</w:t>
      </w:r>
    </w:p>
    <w:p>
      <w:r>
        <w:t>Must honor redemptions</w:t>
      </w:r>
    </w:p>
    <w:p>
      <w:pPr>
        <w:pStyle w:val="Heading3"/>
      </w:pPr>
      <w:r>
        <w:t>API Services</w:t>
      </w:r>
    </w:p>
    <w:p>
      <w:r>
        <w:t>2 hours</w:t>
      </w:r>
    </w:p>
    <w:p>
      <w:r>
        <w:t>Critical</w:t>
      </w:r>
    </w:p>
    <w:p>
      <w:r>
        <w:t>Must process transactions</w:t>
      </w:r>
    </w:p>
    <w:p>
      <w:pPr>
        <w:pStyle w:val="Heading3"/>
      </w:pPr>
      <w:r>
        <w:t>Reserve Management</w:t>
      </w:r>
    </w:p>
    <w:p>
      <w:r>
        <w:t>2 hours</w:t>
      </w:r>
    </w:p>
    <w:p>
      <w:r>
        <w:t>Critical</w:t>
      </w:r>
    </w:p>
    <w:p>
      <w:r>
        <w:t>Must maintain solvency</w:t>
      </w:r>
    </w:p>
    <w:p>
      <w:pPr>
        <w:pStyle w:val="Heading3"/>
      </w:pPr>
      <w:r>
        <w:t>Oracle Services</w:t>
      </w:r>
    </w:p>
    <w:p>
      <w:r>
        <w:t>6 hours</w:t>
      </w:r>
    </w:p>
    <w:p>
      <w:r>
        <w:t>High</w:t>
      </w:r>
    </w:p>
    <w:p>
      <w:r>
        <w:t>NAV calculation depends on data</w:t>
      </w:r>
    </w:p>
    <w:p>
      <w:pPr>
        <w:pStyle w:val="Heading3"/>
      </w:pPr>
      <w:r>
        <w:t>Databases</w:t>
      </w:r>
    </w:p>
    <w:p>
      <w:r>
        <w:t>4 hours</w:t>
      </w:r>
    </w:p>
    <w:p>
      <w:r>
        <w:t>High</w:t>
      </w:r>
    </w:p>
    <w:p>
      <w:r>
        <w:t>Data is essential</w:t>
      </w:r>
    </w:p>
    <w:p>
      <w:pPr>
        <w:pStyle w:val="Heading3"/>
      </w:pPr>
      <w:r>
        <w:t>Blockchain Nodes</w:t>
      </w:r>
    </w:p>
    <w:p>
      <w:r>
        <w:t>4 hours</w:t>
      </w:r>
    </w:p>
    <w:p>
      <w:r>
        <w:t>High</w:t>
      </w:r>
    </w:p>
    <w:p>
      <w:r>
        <w:t>Settlement depends on nodes</w:t>
      </w:r>
    </w:p>
    <w:p>
      <w:pPr>
        <w:pStyle w:val="Heading3"/>
      </w:pPr>
      <w:r>
        <w:t>Monitoring</w:t>
      </w:r>
    </w:p>
    <w:p>
      <w:r>
        <w:t>4 hours</w:t>
      </w:r>
    </w:p>
    <w:p>
      <w:r>
        <w:t>Medium</w:t>
      </w:r>
    </w:p>
    <w:p>
      <w:r>
        <w:t>Visibility is important</w:t>
      </w:r>
    </w:p>
    <w:p>
      <w:pPr>
        <w:pStyle w:val="Heading3"/>
      </w:pPr>
      <w:r>
        <w:t>Governance</w:t>
      </w:r>
    </w:p>
    <w:p>
      <w:r>
        <w:t>24 hours</w:t>
      </w:r>
    </w:p>
    <w:p>
      <w:r>
        <w:t>Medium</w:t>
      </w:r>
    </w:p>
    <w:p>
      <w:pPr>
        <w:pStyle w:val="Heading3"/>
      </w:pPr>
      <w:r>
        <w:t>Governance can be delayed</w:t>
      </w:r>
    </w:p>
    <w:p>
      <w:pPr>
        <w:pStyle w:val="Heading3"/>
      </w:pPr>
      <w:r>
        <w:t>What This Means in Practice:</w:t>
      </w:r>
    </w:p>
    <w:p>
      <w:pPr>
        <w:pStyle w:val="ListBullet"/>
      </w:pPr>
      <w:r>
        <w:t>Critical systems have the shortest RTO</w:t>
      </w:r>
    </w:p>
    <w:p>
      <w:pPr>
        <w:pStyle w:val="ListBullet"/>
      </w:pPr>
      <w:r>
        <w:t>High-priority systems have moderate RTO</w:t>
      </w:r>
    </w:p>
    <w:p>
      <w:pPr>
        <w:pStyle w:val="ListBullet"/>
      </w:pPr>
      <w:r>
        <w:t>Medium-priority systems have longer RTO</w:t>
      </w:r>
    </w:p>
    <w:p>
      <w:pPr>
        <w:pStyle w:val="ListBullet"/>
      </w:pPr>
      <w:r>
        <w:t>RTOs are defined and measured</w:t>
      </w:r>
    </w:p>
    <w:p>
      <w:pPr>
        <w:pStyle w:val="Heading3"/>
      </w:pPr>
      <w:r>
        <w:t>Example:</w:t>
      </w:r>
    </w:p>
    <w:p>
      <w:r>
        <w:t>A disaster occurs. Smart contracts must recover within 2 hours (RTO). API services must recover within 2 hours. Reserve management must recover within 2 hours. Oracle services recover within 6 hours. Databases recover within 4 hours.</w:t>
      </w:r>
    </w:p>
    <w:p>
      <w:pPr>
        <w:pStyle w:val="Heading3"/>
      </w:pPr>
      <w:r>
        <w:t>Why This Matters:</w:t>
      </w:r>
    </w:p>
    <w:p>
      <w:pPr>
        <w:pStyle w:val="ListBullet"/>
      </w:pPr>
      <w:r>
        <w:t>RTO ensures timely recovery</w:t>
      </w:r>
    </w:p>
    <w:p>
      <w:pPr>
        <w:pStyle w:val="ListBullet"/>
      </w:pPr>
      <w:r>
        <w:t>Priority ensures appropriate focus</w:t>
      </w:r>
    </w:p>
    <w:p>
      <w:pPr>
        <w:pStyle w:val="ListBullet"/>
      </w:pPr>
      <w:r>
        <w:t>Measurement ensures accountability</w:t>
      </w:r>
    </w:p>
    <w:p>
      <w:pPr>
        <w:pStyle w:val="ListBullet"/>
      </w:pPr>
      <w:r>
        <w:t>Defined RTOs guide planning</w:t>
      </w:r>
    </w:p>
    <w:p>
      <w:r>
        <w:t>Recovery Point Objectives (RPO)</w:t>
      </w:r>
    </w:p>
    <w:p>
      <w:r>
        <w:t>System</w:t>
      </w:r>
    </w:p>
    <w:p>
      <w:r>
        <w:t>RPO</w:t>
      </w:r>
    </w:p>
    <w:p>
      <w:r>
        <w:t>Rationale</w:t>
      </w:r>
    </w:p>
    <w:p>
      <w:r>
        <w:t>Smart Contracts</w:t>
      </w:r>
    </w:p>
    <w:p>
      <w:r>
        <w:t>None (blockchain immutable)</w:t>
      </w:r>
    </w:p>
    <w:p>
      <w:r>
        <w:t>No data loss on blockchain</w:t>
      </w:r>
    </w:p>
    <w:p>
      <w:pPr>
        <w:pStyle w:val="Heading3"/>
      </w:pPr>
      <w:r>
        <w:t>API Services</w:t>
      </w:r>
    </w:p>
    <w:p>
      <w:r>
        <w:t>1 hour</w:t>
      </w:r>
    </w:p>
    <w:p>
      <w:r>
        <w:t>State changes can be replayed</w:t>
      </w:r>
    </w:p>
    <w:p>
      <w:pPr>
        <w:pStyle w:val="Heading3"/>
      </w:pPr>
      <w:r>
        <w:t>Databases</w:t>
      </w:r>
    </w:p>
    <w:p>
      <w:r>
        <w:t>5 minutes</w:t>
      </w:r>
    </w:p>
    <w:p>
      <w:r>
        <w:t>Point-in-time recovery</w:t>
      </w:r>
    </w:p>
    <w:p>
      <w:pPr>
        <w:pStyle w:val="Heading3"/>
      </w:pPr>
      <w:r>
        <w:t>Monitoring</w:t>
      </w:r>
    </w:p>
    <w:p>
      <w:r>
        <w:t>1 hour</w:t>
      </w:r>
    </w:p>
    <w:p>
      <w:r>
        <w:t>Monitoring data can be recreated</w:t>
      </w:r>
    </w:p>
    <w:p>
      <w:pPr>
        <w:pStyle w:val="Heading3"/>
      </w:pPr>
      <w:r>
        <w:t>Governance</w:t>
      </w:r>
    </w:p>
    <w:p>
      <w:r>
        <w:t>24 hours</w:t>
      </w:r>
    </w:p>
    <w:p>
      <w:pPr>
        <w:pStyle w:val="Heading3"/>
      </w:pPr>
      <w:r>
        <w:t>Governance actions can be recreated</w:t>
      </w:r>
    </w:p>
    <w:p>
      <w:pPr>
        <w:pStyle w:val="Heading3"/>
      </w:pPr>
      <w:r>
        <w:t>What This Means in Practice:</w:t>
      </w:r>
    </w:p>
    <w:p>
      <w:pPr>
        <w:pStyle w:val="ListBullet"/>
      </w:pPr>
      <w:r>
        <w:t>Blockchain data has no RPO (immutable)</w:t>
      </w:r>
    </w:p>
    <w:p>
      <w:pPr>
        <w:pStyle w:val="ListBullet"/>
      </w:pPr>
      <w:r>
        <w:t>Critical state data has minimal RPO</w:t>
      </w:r>
    </w:p>
    <w:p>
      <w:pPr>
        <w:pStyle w:val="ListBullet"/>
      </w:pPr>
      <w:r>
        <w:t>Monitoring data can tolerate more loss</w:t>
      </w:r>
    </w:p>
    <w:p>
      <w:pPr>
        <w:pStyle w:val="ListBullet"/>
      </w:pPr>
      <w:r>
        <w:t>RPOs are defined and measured</w:t>
      </w:r>
    </w:p>
    <w:p>
      <w:pPr>
        <w:pStyle w:val="Heading3"/>
      </w:pPr>
      <w:r>
        <w:t>Example:</w:t>
      </w:r>
    </w:p>
    <w:p>
      <w:r>
        <w:t>A database failure occurs. The RPO is 5 minutes. The database is restored from backup. Data loss is limited to 5 minutes. The Institution continues operations. The RPO is met.</w:t>
      </w:r>
    </w:p>
    <w:p>
      <w:pPr>
        <w:pStyle w:val="Heading3"/>
      </w:pPr>
      <w:r>
        <w:t>Why This Matters:</w:t>
      </w:r>
    </w:p>
    <w:p>
      <w:pPr>
        <w:pStyle w:val="ListBullet"/>
      </w:pPr>
      <w:r>
        <w:t>RPO limits data loss</w:t>
      </w:r>
    </w:p>
    <w:p>
      <w:pPr>
        <w:pStyle w:val="ListBullet"/>
      </w:pPr>
      <w:r>
        <w:t>Minimal RPO protects critical data</w:t>
      </w:r>
    </w:p>
    <w:p>
      <w:pPr>
        <w:pStyle w:val="ListBullet"/>
      </w:pPr>
      <w:r>
        <w:t>Measurement ensures accountability</w:t>
      </w:r>
    </w:p>
    <w:p>
      <w:pPr>
        <w:pStyle w:val="ListBullet"/>
      </w:pPr>
      <w:r>
        <w:t>Defined RPOs guide backup strategy</w:t>
      </w:r>
    </w:p>
    <w:p>
      <w:r>
        <w:t>Recovery Priority</w:t>
      </w:r>
    </w:p>
    <w:p>
      <w:r>
        <w:t>Priority</w:t>
      </w:r>
    </w:p>
    <w:p>
      <w:r>
        <w:t>Systems</w:t>
      </w:r>
    </w:p>
    <w:p>
      <w:r>
        <w:t>RTO</w:t>
      </w:r>
    </w:p>
    <w:p>
      <w:r>
        <w:t>RPO</w:t>
      </w:r>
    </w:p>
    <w:p>
      <w:r>
        <w:t>Critical</w:t>
      </w:r>
    </w:p>
    <w:p>
      <w:pPr>
        <w:pStyle w:val="Heading3"/>
      </w:pPr>
      <w:r>
        <w:t>Smart Contracts, API Services, Reserve Management</w:t>
      </w:r>
    </w:p>
    <w:p>
      <w:r>
        <w:t>2 hours</w:t>
      </w:r>
    </w:p>
    <w:p>
      <w:r>
        <w:t>1 hour</w:t>
      </w:r>
    </w:p>
    <w:p>
      <w:r>
        <w:t>High</w:t>
      </w:r>
    </w:p>
    <w:p>
      <w:pPr>
        <w:pStyle w:val="Heading3"/>
      </w:pPr>
      <w:r>
        <w:t>Databases, Blockchain Nodes, Oracle Services</w:t>
      </w:r>
    </w:p>
    <w:p>
      <w:r>
        <w:t>4-6 hours</w:t>
      </w:r>
    </w:p>
    <w:p>
      <w:r>
        <w:t>5 minutes - 1 hour</w:t>
      </w:r>
    </w:p>
    <w:p>
      <w:r>
        <w:t>Medium</w:t>
      </w:r>
    </w:p>
    <w:p>
      <w:pPr>
        <w:pStyle w:val="Heading3"/>
      </w:pPr>
      <w:r>
        <w:t>Monitoring, Governance</w:t>
      </w:r>
    </w:p>
    <w:p>
      <w:r>
        <w:t>4-24 hours</w:t>
      </w:r>
    </w:p>
    <w:p>
      <w:r>
        <w:t>1-24 hours</w:t>
      </w:r>
    </w:p>
    <w:p>
      <w:r>
        <w:t>Low</w:t>
      </w:r>
    </w:p>
    <w:p>
      <w:pPr>
        <w:pStyle w:val="Heading3"/>
      </w:pPr>
      <w:r>
        <w:t>Non-critical systems</w:t>
      </w:r>
    </w:p>
    <w:p>
      <w:r>
        <w:t>24+ hours</w:t>
      </w:r>
    </w:p>
    <w:p>
      <w:r>
        <w:t>24+ hours</w:t>
      </w:r>
    </w:p>
    <w:p>
      <w:pPr>
        <w:pStyle w:val="Heading3"/>
      </w:pPr>
      <w:r>
        <w:t>What This Means in Practice:</w:t>
      </w:r>
    </w:p>
    <w:p>
      <w:pPr>
        <w:pStyle w:val="ListBullet"/>
      </w:pPr>
      <w:r>
        <w:t>Critical systems are restored first</w:t>
      </w:r>
    </w:p>
    <w:p>
      <w:pPr>
        <w:pStyle w:val="ListBullet"/>
      </w:pPr>
      <w:r>
        <w:t>High-priority systems are restored next</w:t>
      </w:r>
    </w:p>
    <w:p>
      <w:pPr>
        <w:pStyle w:val="ListBullet"/>
      </w:pPr>
      <w:r>
        <w:t>Medium-priority systems follow</w:t>
      </w:r>
    </w:p>
    <w:p>
      <w:pPr>
        <w:pStyle w:val="ListBullet"/>
      </w:pPr>
      <w:r>
        <w:t>Low-priority systems are last</w:t>
      </w:r>
    </w:p>
    <w:p>
      <w:pPr>
        <w:pStyle w:val="Heading3"/>
      </w:pPr>
      <w:r>
        <w:t>Example:</w:t>
      </w:r>
    </w:p>
    <w:p>
      <w:r>
        <w:t>A disaster occurs. Critical systems are restored first (2 hours). High-priority systems are restored next (4-6 hours). Medium-priority systems follow (4-24 hours). Low-priority systems are last.</w:t>
      </w:r>
    </w:p>
    <w:p>
      <w:pPr>
        <w:pStyle w:val="Heading3"/>
      </w:pPr>
      <w:r>
        <w:t>Why This Matters:</w:t>
      </w:r>
    </w:p>
    <w:p>
      <w:pPr>
        <w:pStyle w:val="ListBullet"/>
      </w:pPr>
      <w:r>
        <w:t>Priority ensures critical systems first</w:t>
      </w:r>
    </w:p>
    <w:p>
      <w:pPr>
        <w:pStyle w:val="ListBullet"/>
      </w:pPr>
      <w:r>
        <w:t>Prioritization enables efficient recovery</w:t>
      </w:r>
    </w:p>
    <w:p>
      <w:pPr>
        <w:pStyle w:val="ListBullet"/>
      </w:pPr>
      <w:r>
        <w:t>Defined priorities guide execution</w:t>
      </w:r>
    </w:p>
    <w:p>
      <w:pPr>
        <w:pStyle w:val="ListBullet"/>
      </w:pPr>
      <w:r>
        <w:t>Accountability ensures completion</w:t>
      </w:r>
    </w:p>
    <w:p>
      <w:r>
        <w:t>Backup Strategy</w:t>
      </w:r>
    </w:p>
    <w:p>
      <w:r>
        <w:t>Backup Types</w:t>
      </w:r>
    </w:p>
    <w:p>
      <w:r>
        <w:t>Backup Type</w:t>
      </w:r>
    </w:p>
    <w:p>
      <w:r>
        <w:t>Description</w:t>
      </w:r>
    </w:p>
    <w:p>
      <w:r>
        <w:t>Frequency</w:t>
      </w:r>
    </w:p>
    <w:p>
      <w:r>
        <w:t>Retention</w:t>
      </w:r>
    </w:p>
    <w:p>
      <w:r>
        <w:t>Full Backup</w:t>
      </w:r>
    </w:p>
    <w:p>
      <w:r>
        <w:t>Complete system backup</w:t>
      </w:r>
    </w:p>
    <w:p>
      <w:pPr>
        <w:pStyle w:val="Heading3"/>
      </w:pPr>
      <w:r>
        <w:t>Daily</w:t>
      </w:r>
    </w:p>
    <w:p>
      <w:r>
        <w:t>30 days</w:t>
      </w:r>
    </w:p>
    <w:p>
      <w:r>
        <w:t>Incremental Backup</w:t>
      </w:r>
    </w:p>
    <w:p>
      <w:r>
        <w:t>Changes since last backup</w:t>
      </w:r>
    </w:p>
    <w:p>
      <w:pPr>
        <w:pStyle w:val="Heading3"/>
      </w:pPr>
      <w:r>
        <w:t>Hourly</w:t>
      </w:r>
    </w:p>
    <w:p>
      <w:r>
        <w:t>7 days</w:t>
      </w:r>
    </w:p>
    <w:p>
      <w:r>
        <w:t>WAL Archive</w:t>
      </w:r>
    </w:p>
    <w:p>
      <w:r>
        <w:t>Transaction log archiving</w:t>
      </w:r>
    </w:p>
    <w:p>
      <w:pPr>
        <w:pStyle w:val="Heading3"/>
      </w:pPr>
      <w:r>
        <w:t>Continuous</w:t>
      </w:r>
    </w:p>
    <w:p>
      <w:r>
        <w:t>7 days</w:t>
      </w:r>
    </w:p>
    <w:p>
      <w:r>
        <w:t>Snapshot</w:t>
      </w:r>
    </w:p>
    <w:p>
      <w:r>
        <w:t>Point-in-time state</w:t>
      </w:r>
    </w:p>
    <w:p>
      <w:pPr>
        <w:pStyle w:val="Heading3"/>
      </w:pPr>
      <w:r>
        <w:t>Daily</w:t>
      </w:r>
    </w:p>
    <w:p>
      <w:r>
        <w:t>30 days</w:t>
      </w:r>
    </w:p>
    <w:p>
      <w:r>
        <w:t>Cold Storage</w:t>
      </w:r>
    </w:p>
    <w:p>
      <w:r>
        <w:t>Long-term archival</w:t>
      </w:r>
    </w:p>
    <w:p>
      <w:pPr>
        <w:pStyle w:val="Heading3"/>
      </w:pPr>
      <w:r>
        <w:t>Monthly</w:t>
      </w:r>
    </w:p>
    <w:p>
      <w:r>
        <w:t>7 years</w:t>
      </w:r>
    </w:p>
    <w:p>
      <w:pPr>
        <w:pStyle w:val="Heading3"/>
      </w:pPr>
      <w:r>
        <w:t>What This Means in Practice:</w:t>
      </w:r>
    </w:p>
    <w:p>
      <w:pPr>
        <w:pStyle w:val="ListBullet"/>
      </w:pPr>
      <w:r>
        <w:t>Full backups capture complete state daily</w:t>
      </w:r>
    </w:p>
    <w:p>
      <w:pPr>
        <w:pStyle w:val="ListBullet"/>
      </w:pPr>
      <w:r>
        <w:t>Incremental backups capture changes hourly</w:t>
      </w:r>
    </w:p>
    <w:p>
      <w:pPr>
        <w:pStyle w:val="ListBullet"/>
      </w:pPr>
      <w:r>
        <w:t>WAL archives enable point-in-time recovery</w:t>
      </w:r>
    </w:p>
    <w:p>
      <w:pPr>
        <w:pStyle w:val="ListBullet"/>
      </w:pPr>
      <w:r>
        <w:t>Snapshots capture point-in-time state</w:t>
      </w:r>
    </w:p>
    <w:p>
      <w:pPr>
        <w:pStyle w:val="ListBullet"/>
      </w:pPr>
      <w:r>
        <w:t>Cold storage provides long-term retention</w:t>
      </w:r>
    </w:p>
    <w:p>
      <w:pPr>
        <w:pStyle w:val="Heading3"/>
      </w:pPr>
      <w:r>
        <w:t>Example:</w:t>
      </w:r>
    </w:p>
    <w:p>
      <w:r>
        <w:t>The Institution performs daily full backups. Hourly incremental backups capture changes. Continuous WAL archiving enables point-in-time recovery. Monthly cold storage backups are retained for 7 years.</w:t>
      </w:r>
    </w:p>
    <w:p>
      <w:pPr>
        <w:pStyle w:val="Heading3"/>
      </w:pPr>
      <w:r>
        <w:t>Why This Matters:</w:t>
      </w:r>
    </w:p>
    <w:p>
      <w:pPr>
        <w:pStyle w:val="ListBullet"/>
      </w:pPr>
      <w:r>
        <w:t>Multiple backup types provide flexibility</w:t>
      </w:r>
    </w:p>
    <w:p>
      <w:pPr>
        <w:pStyle w:val="ListBullet"/>
      </w:pPr>
      <w:r>
        <w:t>Different frequencies balance cost and recovery</w:t>
      </w:r>
    </w:p>
    <w:p>
      <w:pPr>
        <w:pStyle w:val="ListBullet"/>
      </w:pPr>
      <w:r>
        <w:t>Point-in-time recovery minimizes data loss</w:t>
      </w:r>
    </w:p>
    <w:p>
      <w:pPr>
        <w:pStyle w:val="ListBullet"/>
      </w:pPr>
      <w:r>
        <w:t>Long-term retention ensures compliance</w:t>
      </w:r>
    </w:p>
    <w:p>
      <w:r>
        <w:t>Backup Storage</w:t>
      </w:r>
    </w:p>
    <w:p>
      <w:r>
        <w:t>Storage Type</w:t>
      </w:r>
    </w:p>
    <w:p>
      <w:r>
        <w:t>Purpose</w:t>
      </w:r>
    </w:p>
    <w:p>
      <w:r>
        <w:t>Security</w:t>
      </w:r>
    </w:p>
    <w:p>
      <w:r>
        <w:t>Geographic Distribution</w:t>
      </w:r>
    </w:p>
    <w:p>
      <w:r>
        <w:t>Primary S3</w:t>
      </w:r>
    </w:p>
    <w:p>
      <w:r>
        <w:t>Operational backup storage</w:t>
      </w:r>
    </w:p>
    <w:p>
      <w:r>
        <w:t>Encryption, access control</w:t>
      </w:r>
    </w:p>
    <w:p>
      <w:r>
        <w:t>Single region</w:t>
      </w:r>
    </w:p>
    <w:p>
      <w:r>
        <w:t>Secondary S3</w:t>
      </w:r>
    </w:p>
    <w:p>
      <w:r>
        <w:t>Disaster recovery backup storage</w:t>
      </w:r>
    </w:p>
    <w:p>
      <w:r>
        <w:t>Encryption, access control</w:t>
      </w:r>
    </w:p>
    <w:p>
      <w:r>
        <w:t>Cross-region</w:t>
      </w:r>
    </w:p>
    <w:p>
      <w:r>
        <w:t>Cold Storage</w:t>
      </w:r>
    </w:p>
    <w:p>
      <w:r>
        <w:t>Long-term archival</w:t>
      </w:r>
    </w:p>
    <w:p>
      <w:r>
        <w:t>Encryption, access control</w:t>
      </w:r>
    </w:p>
    <w:p>
      <w:r>
        <w:t>Multiple regions</w:t>
      </w:r>
    </w:p>
    <w:p>
      <w:r>
        <w:t>Cross-Region Replication</w:t>
      </w:r>
    </w:p>
    <w:p>
      <w:r>
        <w:t>Backup replication</w:t>
      </w:r>
    </w:p>
    <w:p>
      <w:r>
        <w:t>Automatic</w:t>
      </w:r>
    </w:p>
    <w:p>
      <w:pPr>
        <w:pStyle w:val="Heading3"/>
      </w:pPr>
      <w:r>
        <w:t>Cross-region</w:t>
      </w:r>
    </w:p>
    <w:p>
      <w:pPr>
        <w:pStyle w:val="Heading3"/>
      </w:pPr>
      <w:r>
        <w:t>What This Means in Practice:</w:t>
      </w:r>
    </w:p>
    <w:p>
      <w:pPr>
        <w:pStyle w:val="ListBullet"/>
      </w:pPr>
      <w:r>
        <w:t>Backups are stored in S3</w:t>
      </w:r>
    </w:p>
    <w:p>
      <w:pPr>
        <w:pStyle w:val="ListBullet"/>
      </w:pPr>
      <w:r>
        <w:t>Backups are encrypted</w:t>
      </w:r>
    </w:p>
    <w:p>
      <w:pPr>
        <w:pStyle w:val="ListBullet"/>
      </w:pPr>
      <w:r>
        <w:t>Backups are access-controlled</w:t>
      </w:r>
    </w:p>
    <w:p>
      <w:pPr>
        <w:pStyle w:val="ListBullet"/>
      </w:pPr>
      <w:r>
        <w:t>Backups are replicated across regions</w:t>
      </w:r>
    </w:p>
    <w:p>
      <w:pPr>
        <w:pStyle w:val="Heading3"/>
      </w:pPr>
      <w:r>
        <w:t>Example:</w:t>
      </w:r>
    </w:p>
    <w:p>
      <w:r>
        <w:t>Daily backups are stored in S3. The backups are encrypted with AES-256. Access is controlled by IAM. Backups are automatically replicated to a secondary region for disaster recovery.</w:t>
      </w:r>
    </w:p>
    <w:p>
      <w:pPr>
        <w:pStyle w:val="Heading3"/>
      </w:pPr>
      <w:r>
        <w:t>Why This Matters:</w:t>
      </w:r>
    </w:p>
    <w:p>
      <w:pPr>
        <w:pStyle w:val="ListBullet"/>
      </w:pPr>
      <w:r>
        <w:t>S3 provides durable storage</w:t>
      </w:r>
    </w:p>
    <w:p>
      <w:pPr>
        <w:pStyle w:val="ListBullet"/>
      </w:pPr>
      <w:r>
        <w:t>Encryption protects data</w:t>
      </w:r>
    </w:p>
    <w:p>
      <w:pPr>
        <w:pStyle w:val="ListBullet"/>
      </w:pPr>
      <w:r>
        <w:t>Access control prevents unauthorized access</w:t>
      </w:r>
    </w:p>
    <w:p>
      <w:pPr>
        <w:pStyle w:val="ListBullet"/>
      </w:pPr>
      <w:r>
        <w:t>Cross-region replication ensures availability</w:t>
      </w:r>
    </w:p>
    <w:p>
      <w:r>
        <w:t>Backup Verification</w:t>
      </w:r>
    </w:p>
    <w:p>
      <w:r>
        <w:t>Verification Type</w:t>
      </w:r>
    </w:p>
    <w:p>
      <w:r>
        <w:t>Frequency</w:t>
      </w:r>
    </w:p>
    <w:p>
      <w:r>
        <w:t>Method</w:t>
      </w:r>
    </w:p>
    <w:p>
      <w:r>
        <w:t>Responsible</w:t>
      </w:r>
    </w:p>
    <w:p>
      <w:r>
        <w:t>Integrity Check</w:t>
      </w:r>
    </w:p>
    <w:p>
      <w:r>
        <w:t>Daily</w:t>
      </w:r>
    </w:p>
    <w:p>
      <w:r>
        <w:t>Checksum verification</w:t>
      </w:r>
    </w:p>
    <w:p>
      <w:r>
        <w:t>Operations</w:t>
      </w:r>
    </w:p>
    <w:p>
      <w:r>
        <w:t>Restore Test</w:t>
      </w:r>
    </w:p>
    <w:p>
      <w:r>
        <w:t>Weekly</w:t>
      </w:r>
    </w:p>
    <w:p>
      <w:r>
        <w:t>Partial restore</w:t>
      </w:r>
    </w:p>
    <w:p>
      <w:r>
        <w:t>Operations</w:t>
      </w:r>
    </w:p>
    <w:p>
      <w:r>
        <w:t>Full Restore Test</w:t>
      </w:r>
    </w:p>
    <w:p>
      <w:r>
        <w:t>Quarterly</w:t>
      </w:r>
    </w:p>
    <w:p>
      <w:r>
        <w:t>Complete restore</w:t>
      </w:r>
    </w:p>
    <w:p>
      <w:r>
        <w:t>Operations</w:t>
      </w:r>
    </w:p>
    <w:p>
      <w:r>
        <w:t>Backup Audit</w:t>
      </w:r>
    </w:p>
    <w:p>
      <w:r>
        <w:t>Annual</w:t>
      </w:r>
    </w:p>
    <w:p>
      <w:r>
        <w:t>Independent verification</w:t>
      </w:r>
    </w:p>
    <w:p>
      <w:pPr>
        <w:pStyle w:val="Heading3"/>
      </w:pPr>
      <w:r>
        <w:t>Audit Committee</w:t>
      </w:r>
    </w:p>
    <w:p>
      <w:pPr>
        <w:pStyle w:val="Heading3"/>
      </w:pPr>
      <w:r>
        <w:t>What This Means in Practice:</w:t>
      </w:r>
    </w:p>
    <w:p>
      <w:pPr>
        <w:pStyle w:val="ListBullet"/>
      </w:pPr>
      <w:r>
        <w:t>Backup integrity is verified daily</w:t>
      </w:r>
    </w:p>
    <w:p>
      <w:pPr>
        <w:pStyle w:val="ListBullet"/>
      </w:pPr>
      <w:r>
        <w:t>Partial restores are tested weekly</w:t>
      </w:r>
    </w:p>
    <w:p>
      <w:pPr>
        <w:pStyle w:val="ListBullet"/>
      </w:pPr>
      <w:r>
        <w:t>Full restores are tested quarterly</w:t>
      </w:r>
    </w:p>
    <w:p>
      <w:pPr>
        <w:pStyle w:val="ListBullet"/>
      </w:pPr>
      <w:r>
        <w:t>Backups are audited annually</w:t>
      </w:r>
    </w:p>
    <w:p>
      <w:pPr>
        <w:pStyle w:val="Heading3"/>
      </w:pPr>
      <w:r>
        <w:t>Example:</w:t>
      </w:r>
    </w:p>
    <w:p>
      <w:r>
        <w:t>A weekly restore test is conducted. A backup is selected and partially restored. The restore is successful. The backup is verified. The test is documented.</w:t>
      </w:r>
    </w:p>
    <w:p>
      <w:pPr>
        <w:pStyle w:val="Heading3"/>
      </w:pPr>
      <w:r>
        <w:t>Why This Matters:</w:t>
      </w:r>
    </w:p>
    <w:p>
      <w:pPr>
        <w:pStyle w:val="ListBullet"/>
      </w:pPr>
      <w:r>
        <w:t>Verification ensures backup integrity</w:t>
      </w:r>
    </w:p>
    <w:p>
      <w:pPr>
        <w:pStyle w:val="ListBullet"/>
      </w:pPr>
      <w:r>
        <w:t>Testing validates recoverability</w:t>
      </w:r>
    </w:p>
    <w:p>
      <w:pPr>
        <w:pStyle w:val="ListBullet"/>
      </w:pPr>
      <w:r>
        <w:t>Regular verification catches issues</w:t>
      </w:r>
    </w:p>
    <w:p>
      <w:pPr>
        <w:pStyle w:val="ListBullet"/>
      </w:pPr>
      <w:r>
        <w:t>Audits ensure compliance</w:t>
      </w:r>
    </w:p>
    <w:p>
      <w:r>
        <w:t>Disaster Scenarios</w:t>
      </w:r>
    </w:p>
    <w:p>
      <w:r>
        <w:t>Scenario Categories</w:t>
      </w:r>
    </w:p>
    <w:p>
      <w:r>
        <w:t>Category</w:t>
      </w:r>
    </w:p>
    <w:p>
      <w:r>
        <w:t>Examples</w:t>
      </w:r>
    </w:p>
    <w:p>
      <w:r>
        <w:t>Probability</w:t>
      </w:r>
    </w:p>
    <w:p>
      <w:r>
        <w:t>Impact</w:t>
      </w:r>
    </w:p>
    <w:p>
      <w:r>
        <w:t>Infrastructure Failure</w:t>
      </w:r>
    </w:p>
    <w:p>
      <w:r>
        <w:t>Cloud outage, network failure</w:t>
      </w:r>
    </w:p>
    <w:p>
      <w:r>
        <w:t>Medium</w:t>
      </w:r>
    </w:p>
    <w:p>
      <w:r>
        <w:t>High</w:t>
      </w:r>
    </w:p>
    <w:p>
      <w:r>
        <w:t>Data Corruption</w:t>
      </w:r>
    </w:p>
    <w:p>
      <w:r>
        <w:t>Database corruption, data loss</w:t>
      </w:r>
    </w:p>
    <w:p>
      <w:r>
        <w:t>Low</w:t>
      </w:r>
    </w:p>
    <w:p>
      <w:r>
        <w:t>Very High</w:t>
      </w:r>
    </w:p>
    <w:p>
      <w:r>
        <w:t>Cyber Attack</w:t>
      </w:r>
    </w:p>
    <w:p>
      <w:r>
        <w:t>Ransomware, DDoS, breach</w:t>
      </w:r>
    </w:p>
    <w:p>
      <w:r>
        <w:t>Medium</w:t>
      </w:r>
    </w:p>
    <w:p>
      <w:r>
        <w:t>Very High</w:t>
      </w:r>
    </w:p>
    <w:p>
      <w:r>
        <w:t>Custodian Failure</w:t>
      </w:r>
    </w:p>
    <w:p>
      <w:r>
        <w:t>Custodian compromise, theft</w:t>
      </w:r>
    </w:p>
    <w:p>
      <w:r>
        <w:t>Low</w:t>
      </w:r>
    </w:p>
    <w:p>
      <w:r>
        <w:t>Very High</w:t>
      </w:r>
    </w:p>
    <w:p>
      <w:r>
        <w:t>Oracle Failure</w:t>
      </w:r>
    </w:p>
    <w:p>
      <w:r>
        <w:t>Multiple oracle failures</w:t>
      </w:r>
    </w:p>
    <w:p>
      <w:r>
        <w:t>Low</w:t>
      </w:r>
    </w:p>
    <w:p>
      <w:r>
        <w:t>High</w:t>
      </w:r>
    </w:p>
    <w:p>
      <w:r>
        <w:t>Smart Contract Exploit</w:t>
      </w:r>
    </w:p>
    <w:p>
      <w:r>
        <w:t>Vulnerability exploitation</w:t>
      </w:r>
    </w:p>
    <w:p>
      <w:r>
        <w:t>Low</w:t>
      </w:r>
    </w:p>
    <w:p>
      <w:r>
        <w:t>Very High</w:t>
      </w:r>
    </w:p>
    <w:p>
      <w:r>
        <w:t>Governance Failure</w:t>
      </w:r>
    </w:p>
    <w:p>
      <w:r>
        <w:t>Council deadlock, capture</w:t>
      </w:r>
    </w:p>
    <w:p>
      <w:r>
        <w:t>Low</w:t>
      </w:r>
    </w:p>
    <w:p>
      <w:r>
        <w:t>High</w:t>
      </w:r>
    </w:p>
    <w:p>
      <w:r>
        <w:t>Geopolitical Event</w:t>
      </w:r>
    </w:p>
    <w:p>
      <w:r>
        <w:t>Sanctions, asset freeze</w:t>
      </w:r>
    </w:p>
    <w:p>
      <w:r>
        <w:t>Medium</w:t>
      </w:r>
    </w:p>
    <w:p>
      <w:r>
        <w:t>High</w:t>
      </w:r>
    </w:p>
    <w:p>
      <w:r>
        <w:t>Personnel Loss</w:t>
      </w:r>
    </w:p>
    <w:p>
      <w:r>
        <w:t>Key personnel unavailable</w:t>
      </w:r>
    </w:p>
    <w:p>
      <w:r>
        <w:t>Medium</w:t>
      </w:r>
    </w:p>
    <w:p>
      <w:r>
        <w:t>Medium</w:t>
      </w:r>
    </w:p>
    <w:p>
      <w:r>
        <w:t>Natural Disaster</w:t>
      </w:r>
    </w:p>
    <w:p>
      <w:r>
        <w:t>Earthquake, flood, fire</w:t>
      </w:r>
    </w:p>
    <w:p>
      <w:r>
        <w:t>Low</w:t>
      </w:r>
    </w:p>
    <w:p>
      <w:pPr>
        <w:pStyle w:val="Heading3"/>
      </w:pPr>
      <w:r>
        <w:t>High</w:t>
      </w:r>
    </w:p>
    <w:p>
      <w:pPr>
        <w:pStyle w:val="Heading3"/>
      </w:pPr>
      <w:r>
        <w:t>What This Means in Practice:</w:t>
      </w:r>
    </w:p>
    <w:p>
      <w:pPr>
        <w:pStyle w:val="ListBullet"/>
      </w:pPr>
      <w:r>
        <w:t>Scenarios are categorized</w:t>
      </w:r>
    </w:p>
    <w:p>
      <w:pPr>
        <w:pStyle w:val="ListBullet"/>
      </w:pPr>
      <w:r>
        <w:t>Probability is assessed</w:t>
      </w:r>
    </w:p>
    <w:p>
      <w:pPr>
        <w:pStyle w:val="ListBullet"/>
      </w:pPr>
      <w:r>
        <w:t>Impact is evaluated</w:t>
      </w:r>
    </w:p>
    <w:p>
      <w:pPr>
        <w:pStyle w:val="ListBullet"/>
      </w:pPr>
      <w:r>
        <w:t>Plans address each scenario</w:t>
      </w:r>
    </w:p>
    <w:p>
      <w:pPr>
        <w:pStyle w:val="Heading3"/>
      </w:pPr>
      <w:r>
        <w:t>Example:</w:t>
      </w:r>
    </w:p>
    <w:p>
      <w:r>
        <w:t>A regional cloud outage occurs. The probability is medium. The impact is high. The disaster recovery plan addresses cloud outages. The plan is tested. The Institution is prepared.</w:t>
      </w:r>
    </w:p>
    <w:p>
      <w:pPr>
        <w:pStyle w:val="Heading3"/>
      </w:pPr>
      <w:r>
        <w:t>Why This Matters:</w:t>
      </w:r>
    </w:p>
    <w:p>
      <w:pPr>
        <w:pStyle w:val="ListBullet"/>
      </w:pPr>
      <w:r>
        <w:t>Scenario identification enables planning</w:t>
      </w:r>
    </w:p>
    <w:p>
      <w:pPr>
        <w:pStyle w:val="ListBullet"/>
      </w:pPr>
      <w:r>
        <w:t>Probability assessment guides resource allocation</w:t>
      </w:r>
    </w:p>
    <w:p>
      <w:pPr>
        <w:pStyle w:val="ListBullet"/>
      </w:pPr>
      <w:r>
        <w:t>Impact assessment prioritizes response</w:t>
      </w:r>
    </w:p>
    <w:p>
      <w:pPr>
        <w:pStyle w:val="ListBullet"/>
      </w:pPr>
      <w:r>
        <w:t>Preparedness ensures survival</w:t>
      </w:r>
    </w:p>
    <w:p>
      <w:r>
        <w:t>Scenario Examples</w:t>
      </w:r>
    </w:p>
    <w:p>
      <w:r>
        <w:t>Scenario 1: Regional Cloud Outage</w:t>
      </w:r>
    </w:p>
    <w:p>
      <w:r>
        <w:t>Attribute</w:t>
      </w:r>
    </w:p>
    <w:p>
      <w:r>
        <w:t>Detail</w:t>
      </w:r>
    </w:p>
    <w:p>
      <w:r>
        <w:t>Description</w:t>
      </w:r>
    </w:p>
    <w:p>
      <w:r>
        <w:t>Complete AWS US-East-1 outage</w:t>
      </w:r>
    </w:p>
    <w:p>
      <w:r>
        <w:t>Impact</w:t>
      </w:r>
    </w:p>
    <w:p>
      <w:r>
        <w:t>All systems in the region unavailable</w:t>
      </w:r>
    </w:p>
    <w:p>
      <w:r>
        <w:t>Probability</w:t>
      </w:r>
    </w:p>
    <w:p>
      <w:r>
        <w:t>Medium (1-2 events per year)</w:t>
      </w:r>
    </w:p>
    <w:p>
      <w:r>
        <w:t>Response</w:t>
      </w:r>
    </w:p>
    <w:p>
      <w:r>
        <w:t>Failover to secondary region</w:t>
      </w:r>
    </w:p>
    <w:p>
      <w:pPr>
        <w:pStyle w:val="Heading3"/>
      </w:pPr>
      <w:r>
        <w:t>RTO</w:t>
      </w:r>
    </w:p>
    <w:p>
      <w:r>
        <w:t>2 hours</w:t>
      </w:r>
    </w:p>
    <w:p>
      <w:pPr>
        <w:pStyle w:val="Heading3"/>
      </w:pPr>
      <w:r>
        <w:t>RPO</w:t>
      </w:r>
    </w:p>
    <w:p>
      <w:r>
        <w:t>1 hour</w:t>
      </w:r>
    </w:p>
    <w:p>
      <w:r>
        <w:t>Scenario 2: Database Corruption</w:t>
      </w:r>
    </w:p>
    <w:p>
      <w:r>
        <w:t>Attribute</w:t>
      </w:r>
    </w:p>
    <w:p>
      <w:r>
        <w:t>Detail</w:t>
      </w:r>
    </w:p>
    <w:p>
      <w:r>
        <w:t>Description</w:t>
      </w:r>
    </w:p>
    <w:p>
      <w:r>
        <w:t>Critical database corruption</w:t>
      </w:r>
    </w:p>
    <w:p>
      <w:r>
        <w:t>Impact</w:t>
      </w:r>
    </w:p>
    <w:p>
      <w:r>
        <w:t>Transaction data loss</w:t>
      </w:r>
    </w:p>
    <w:p>
      <w:r>
        <w:t>Probability</w:t>
      </w:r>
    </w:p>
    <w:p>
      <w:r>
        <w:t>Low (once per 5+ years)</w:t>
      </w:r>
    </w:p>
    <w:p>
      <w:r>
        <w:t>Response</w:t>
      </w:r>
    </w:p>
    <w:p>
      <w:r>
        <w:t>Restore from backup, point-in-time recovery</w:t>
      </w:r>
    </w:p>
    <w:p>
      <w:pPr>
        <w:pStyle w:val="Heading3"/>
      </w:pPr>
      <w:r>
        <w:t>RTO</w:t>
      </w:r>
    </w:p>
    <w:p>
      <w:r>
        <w:t>4 hours</w:t>
      </w:r>
    </w:p>
    <w:p>
      <w:pPr>
        <w:pStyle w:val="Heading3"/>
      </w:pPr>
      <w:r>
        <w:t>RPO</w:t>
      </w:r>
    </w:p>
    <w:p>
      <w:r>
        <w:t>5 minutes</w:t>
      </w:r>
    </w:p>
    <w:p>
      <w:r>
        <w:t>Scenario 3: Cyber Attack</w:t>
      </w:r>
    </w:p>
    <w:p>
      <w:r>
        <w:t>Attribute</w:t>
      </w:r>
    </w:p>
    <w:p>
      <w:r>
        <w:t>Detail</w:t>
      </w:r>
    </w:p>
    <w:p>
      <w:r>
        <w:t>Description</w:t>
      </w:r>
    </w:p>
    <w:p>
      <w:r>
        <w:t>Ransomware or critical vulnerability exploitation</w:t>
      </w:r>
    </w:p>
    <w:p>
      <w:r>
        <w:t>Impact</w:t>
      </w:r>
    </w:p>
    <w:p>
      <w:r>
        <w:t>System compromise, potential data loss</w:t>
      </w:r>
    </w:p>
    <w:p>
      <w:r>
        <w:t>Probability</w:t>
      </w:r>
    </w:p>
    <w:p>
      <w:r>
        <w:t>Medium (1-2 events per 5 years)</w:t>
      </w:r>
    </w:p>
    <w:p>
      <w:r>
        <w:t>Response</w:t>
      </w:r>
    </w:p>
    <w:p>
      <w:r>
        <w:t>Isolate, investigate, restore from backup</w:t>
      </w:r>
    </w:p>
    <w:p>
      <w:pPr>
        <w:pStyle w:val="Heading3"/>
      </w:pPr>
      <w:r>
        <w:t>RTO</w:t>
      </w:r>
    </w:p>
    <w:p>
      <w:r>
        <w:t>24 hours</w:t>
      </w:r>
    </w:p>
    <w:p>
      <w:pPr>
        <w:pStyle w:val="Heading3"/>
      </w:pPr>
      <w:r>
        <w:t>RPO</w:t>
      </w:r>
    </w:p>
    <w:p>
      <w:r>
        <w:t>1 hour</w:t>
      </w:r>
    </w:p>
    <w:p>
      <w:r>
        <w:t>Scenario 4: Custodian Failure</w:t>
      </w:r>
    </w:p>
    <w:p>
      <w:r>
        <w:t>Attribute</w:t>
      </w:r>
    </w:p>
    <w:p>
      <w:r>
        <w:t>Detail</w:t>
      </w:r>
    </w:p>
    <w:p>
      <w:r>
        <w:t>Description</w:t>
      </w:r>
    </w:p>
    <w:p>
      <w:r>
        <w:t>Primary custodian compromised or fails</w:t>
      </w:r>
    </w:p>
    <w:p>
      <w:r>
        <w:t>Impact</w:t>
      </w:r>
    </w:p>
    <w:p>
      <w:r>
        <w:t>Gold or stablecoin reserves at risk</w:t>
      </w:r>
    </w:p>
    <w:p>
      <w:r>
        <w:t>Probability</w:t>
      </w:r>
    </w:p>
    <w:p>
      <w:r>
        <w:t>Low (once per 10+ years)</w:t>
      </w:r>
    </w:p>
    <w:p>
      <w:r>
        <w:t>Response</w:t>
      </w:r>
    </w:p>
    <w:p>
      <w:r>
        <w:t>Activate backup custodian, transfer assets</w:t>
      </w:r>
    </w:p>
    <w:p>
      <w:pPr>
        <w:pStyle w:val="Heading3"/>
      </w:pPr>
      <w:r>
        <w:t>RTO</w:t>
      </w:r>
    </w:p>
    <w:p>
      <w:r>
        <w:t>7 days</w:t>
      </w:r>
    </w:p>
    <w:p>
      <w:r>
        <w:t>RPO</w:t>
      </w:r>
    </w:p>
    <w:p>
      <w:r>
        <w:t>None (assets are physical)</w:t>
      </w:r>
    </w:p>
    <w:p>
      <w:r>
        <w:t>Scenario 5: Oracle Failure</w:t>
      </w:r>
    </w:p>
    <w:p>
      <w:r>
        <w:t>Attribute</w:t>
      </w:r>
    </w:p>
    <w:p>
      <w:r>
        <w:t>Detail</w:t>
      </w:r>
    </w:p>
    <w:p>
      <w:r>
        <w:t>Description</w:t>
      </w:r>
    </w:p>
    <w:p>
      <w:r>
        <w:t>Multiple oracle families fail</w:t>
      </w:r>
    </w:p>
    <w:p>
      <w:r>
        <w:t>Impact</w:t>
      </w:r>
    </w:p>
    <w:p>
      <w:r>
        <w:t>NAV cannot be calculated</w:t>
      </w:r>
    </w:p>
    <w:p>
      <w:r>
        <w:t>Probability</w:t>
      </w:r>
    </w:p>
    <w:p>
      <w:r>
        <w:t>Low (once per 3-5 years)</w:t>
      </w:r>
    </w:p>
    <w:p>
      <w:r>
        <w:t>Response</w:t>
      </w:r>
    </w:p>
    <w:p>
      <w:r>
        <w:t>Activate fallback oracles (TWAP, Internal Committee)</w:t>
      </w:r>
    </w:p>
    <w:p>
      <w:pPr>
        <w:pStyle w:val="Heading3"/>
      </w:pPr>
      <w:r>
        <w:t>RTO</w:t>
      </w:r>
    </w:p>
    <w:p>
      <w:r>
        <w:t>6 hours</w:t>
      </w:r>
    </w:p>
    <w:p>
      <w:r>
        <w:t>RPO</w:t>
      </w:r>
    </w:p>
    <w:p>
      <w:r>
        <w:t>None (data is externally sourced)</w:t>
      </w:r>
    </w:p>
    <w:p>
      <w:r>
        <w:t>Disaster Recovery Playbooks</w:t>
      </w:r>
    </w:p>
    <w:p>
      <w:r>
        <w:t>Playbook Structure</w:t>
      </w:r>
    </w:p>
    <w:p>
      <w:r>
        <w:t>Section</w:t>
      </w:r>
    </w:p>
    <w:p>
      <w:r>
        <w:t>Content</w:t>
      </w:r>
    </w:p>
    <w:p>
      <w:r>
        <w:t>Scenario</w:t>
      </w:r>
    </w:p>
    <w:p>
      <w:r>
        <w:t>Description of the disaster scenario</w:t>
      </w:r>
    </w:p>
    <w:p>
      <w:r>
        <w:t>Trigger</w:t>
      </w:r>
    </w:p>
    <w:p>
      <w:r>
        <w:t>Conditions that activate the playbook</w:t>
      </w:r>
    </w:p>
    <w:p>
      <w:r>
        <w:t>Response Team</w:t>
      </w:r>
    </w:p>
    <w:p>
      <w:r>
        <w:t>Team members and roles</w:t>
      </w:r>
    </w:p>
    <w:p>
      <w:r>
        <w:t>Immediate Actions</w:t>
      </w:r>
    </w:p>
    <w:p>
      <w:r>
        <w:t>First steps to contain the disaster</w:t>
      </w:r>
    </w:p>
    <w:p>
      <w:r>
        <w:t>Recovery Steps</w:t>
      </w:r>
    </w:p>
    <w:p>
      <w:r>
        <w:t>Step-by-step recovery procedures</w:t>
      </w:r>
    </w:p>
    <w:p>
      <w:r>
        <w:t>Verification</w:t>
      </w:r>
    </w:p>
    <w:p>
      <w:r>
        <w:t>How to verify successful recovery</w:t>
      </w:r>
    </w:p>
    <w:p>
      <w:r>
        <w:t>Escalation</w:t>
      </w:r>
    </w:p>
    <w:p>
      <w:r>
        <w:t>When and how to escalate</w:t>
      </w:r>
    </w:p>
    <w:p>
      <w:r>
        <w:t>Communication</w:t>
      </w:r>
    </w:p>
    <w:p>
      <w:r>
        <w:t>Who to notify and when</w:t>
      </w:r>
    </w:p>
    <w:p>
      <w:r>
        <w:t>Post-Mortem</w:t>
      </w:r>
    </w:p>
    <w:p>
      <w:r>
        <w:t>How to conduct the post-mortem</w:t>
      </w:r>
    </w:p>
    <w:p>
      <w:r>
        <w:t>Playbook: Regional Cloud Outage</w:t>
      </w:r>
    </w:p>
    <w:p>
      <w:r>
        <w:t>Scenario: Complete regional cloud provider outage</w:t>
      </w:r>
    </w:p>
    <w:p>
      <w:pPr>
        <w:pStyle w:val="Heading3"/>
      </w:pPr>
      <w:r>
        <w:t>Trigger: Region becomes unavailable</w:t>
      </w:r>
    </w:p>
    <w:p>
      <w:r>
        <w:t>Response Team: Operations Team (primary), Technical Committee (oversight)</w:t>
      </w:r>
    </w:p>
    <w:p>
      <w:pPr>
        <w:pStyle w:val="Heading3"/>
      </w:pPr>
      <w:r>
        <w:t>Immediate Actions:</w:t>
      </w:r>
    </w:p>
    <w:p>
      <w:pPr>
        <w:pStyle w:val="ListBullet"/>
      </w:pPr>
      <w:r>
        <w:t>Confirm region outage via multiple monitoring sources</w:t>
      </w:r>
    </w:p>
    <w:p>
      <w:pPr>
        <w:pStyle w:val="ListBullet"/>
      </w:pPr>
      <w:r>
        <w:t>Activate incident response team</w:t>
      </w:r>
    </w:p>
    <w:p>
      <w:pPr>
        <w:pStyle w:val="ListBullet"/>
      </w:pPr>
      <w:r>
        <w:t>Begin failover to secondary region</w:t>
      </w:r>
    </w:p>
    <w:p>
      <w:pPr>
        <w:pStyle w:val="Heading3"/>
      </w:pPr>
      <w:r>
        <w:t>Recovery Steps:</w:t>
      </w:r>
    </w:p>
    <w:p>
      <w:pPr>
        <w:pStyle w:val="ListBullet"/>
      </w:pPr>
      <w:r>
        <w:t>Route traffic to secondary region (DNS update)</w:t>
      </w:r>
    </w:p>
    <w:p>
      <w:pPr>
        <w:pStyle w:val="ListBullet"/>
      </w:pPr>
      <w:r>
        <w:t>Scale up secondary region resources</w:t>
      </w:r>
    </w:p>
    <w:p>
      <w:pPr>
        <w:pStyle w:val="ListBullet"/>
      </w:pPr>
      <w:r>
        <w:t>Restore databases from cross-region replicas</w:t>
      </w:r>
    </w:p>
    <w:p>
      <w:pPr>
        <w:pStyle w:val="ListBullet"/>
      </w:pPr>
      <w:r>
        <w:t>Verify smart contract accessibility</w:t>
      </w:r>
    </w:p>
    <w:p>
      <w:pPr>
        <w:pStyle w:val="ListBullet"/>
      </w:pPr>
      <w:r>
        <w:t>Test API functionality</w:t>
      </w:r>
    </w:p>
    <w:p>
      <w:pPr>
        <w:pStyle w:val="ListBullet"/>
      </w:pPr>
      <w:r>
        <w:t>Monitor performance</w:t>
      </w:r>
    </w:p>
    <w:p>
      <w:pPr>
        <w:pStyle w:val="ListBullet"/>
      </w:pPr>
      <w:r>
        <w:t>Resume normal operations</w:t>
      </w:r>
    </w:p>
    <w:p>
      <w:pPr>
        <w:pStyle w:val="Heading3"/>
      </w:pPr>
      <w:r>
        <w:t>Verification:</w:t>
      </w:r>
    </w:p>
    <w:p>
      <w:pPr>
        <w:pStyle w:val="ListBullet"/>
      </w:pPr>
      <w:r>
        <w:t>Check API availability</w:t>
      </w:r>
    </w:p>
    <w:p>
      <w:pPr>
        <w:pStyle w:val="ListBullet"/>
      </w:pPr>
      <w:r>
        <w:t>Verify transaction processing</w:t>
      </w:r>
    </w:p>
    <w:p>
      <w:pPr>
        <w:pStyle w:val="ListBullet"/>
      </w:pPr>
      <w:r>
        <w:t>Confirm reserve accessibility</w:t>
      </w:r>
    </w:p>
    <w:p>
      <w:pPr>
        <w:pStyle w:val="ListBullet"/>
      </w:pPr>
      <w:r>
        <w:t>Validate NAV calculation</w:t>
      </w:r>
    </w:p>
    <w:p>
      <w:pPr>
        <w:pStyle w:val="Heading3"/>
      </w:pPr>
      <w:r>
        <w:t>Escalation:</w:t>
      </w:r>
    </w:p>
    <w:p>
      <w:pPr>
        <w:pStyle w:val="ListBullet"/>
      </w:pPr>
      <w:r>
        <w:t>Escalate to Council if RTO is exceeded</w:t>
      </w:r>
    </w:p>
    <w:p>
      <w:pPr>
        <w:pStyle w:val="ListBullet"/>
      </w:pPr>
      <w:r>
        <w:t>Escalate to Technical Committee if technical issues arise</w:t>
      </w:r>
    </w:p>
    <w:p>
      <w:pPr>
        <w:pStyle w:val="Heading3"/>
      </w:pPr>
      <w:r>
        <w:t>Communication:</w:t>
      </w:r>
    </w:p>
    <w:p>
      <w:pPr>
        <w:pStyle w:val="ListBullet"/>
      </w:pPr>
      <w:r>
        <w:t>Internal team: immediate</w:t>
      </w:r>
    </w:p>
    <w:p>
      <w:pPr>
        <w:pStyle w:val="ListBullet"/>
      </w:pPr>
      <w:r>
        <w:t>Council: within 1 hour</w:t>
      </w:r>
    </w:p>
    <w:p>
      <w:pPr>
        <w:pStyle w:val="ListBullet"/>
      </w:pPr>
      <w:r>
        <w:t>Participants: within 2 hours</w:t>
      </w:r>
    </w:p>
    <w:p>
      <w:pPr>
        <w:pStyle w:val="ListBullet"/>
      </w:pPr>
      <w:r>
        <w:t>Regulators: within 4 hours (if required)</w:t>
      </w:r>
    </w:p>
    <w:p>
      <w:pPr>
        <w:pStyle w:val="Heading3"/>
      </w:pPr>
      <w:r>
        <w:t>Post-Mortem:</w:t>
      </w:r>
    </w:p>
    <w:p>
      <w:pPr>
        <w:pStyle w:val="ListBullet"/>
      </w:pPr>
      <w:r>
        <w:t>Root cause analysis</w:t>
      </w:r>
    </w:p>
    <w:p>
      <w:pPr>
        <w:pStyle w:val="ListBullet"/>
      </w:pPr>
      <w:r>
        <w:t>Identification of improvements</w:t>
      </w:r>
    </w:p>
    <w:p>
      <w:pPr>
        <w:pStyle w:val="ListBullet"/>
      </w:pPr>
      <w:r>
        <w:t>Update procedures</w:t>
      </w:r>
    </w:p>
    <w:p>
      <w:pPr>
        <w:pStyle w:val="ListBullet"/>
      </w:pPr>
      <w:r>
        <w:t>Retest</w:t>
      </w:r>
    </w:p>
    <w:p>
      <w:r>
        <w:t>Playbook: Database Corruption</w:t>
      </w:r>
    </w:p>
    <w:p>
      <w:r>
        <w:t>Scenario: Critical database corruption</w:t>
      </w:r>
    </w:p>
    <w:p>
      <w:pPr>
        <w:pStyle w:val="Heading3"/>
      </w:pPr>
      <w:r>
        <w:t>Trigger: Database corruption detected</w:t>
      </w:r>
    </w:p>
    <w:p>
      <w:r>
        <w:t>Response Team: Operations Team (primary), Technical Committee (oversight)</w:t>
      </w:r>
    </w:p>
    <w:p>
      <w:pPr>
        <w:pStyle w:val="Heading3"/>
      </w:pPr>
      <w:r>
        <w:t>Immediate Actions:</w:t>
      </w:r>
    </w:p>
    <w:p>
      <w:pPr>
        <w:pStyle w:val="ListBullet"/>
      </w:pPr>
      <w:r>
        <w:t>Stop all write operations to the database</w:t>
      </w:r>
    </w:p>
    <w:p>
      <w:pPr>
        <w:pStyle w:val="ListBullet"/>
      </w:pPr>
      <w:r>
        <w:t>Capture a copy of the corrupted database for forensics</w:t>
      </w:r>
    </w:p>
    <w:p>
      <w:pPr>
        <w:pStyle w:val="ListBullet"/>
      </w:pPr>
      <w:r>
        <w:t>Identify the corruption point</w:t>
      </w:r>
    </w:p>
    <w:p>
      <w:pPr>
        <w:pStyle w:val="Heading3"/>
      </w:pPr>
      <w:r>
        <w:t>Recovery Steps:</w:t>
      </w:r>
    </w:p>
    <w:p>
      <w:pPr>
        <w:pStyle w:val="ListBullet"/>
      </w:pPr>
      <w:r>
        <w:t>Identify the last known good backup</w:t>
      </w:r>
    </w:p>
    <w:p>
      <w:pPr>
        <w:pStyle w:val="ListBullet"/>
      </w:pPr>
      <w:r>
        <w:t>Restore from full backup</w:t>
      </w:r>
    </w:p>
    <w:p>
      <w:pPr>
        <w:pStyle w:val="ListBullet"/>
      </w:pPr>
      <w:r>
        <w:t>Apply WAL archives to recover to the point before corruption</w:t>
      </w:r>
    </w:p>
    <w:p>
      <w:pPr>
        <w:pStyle w:val="ListBullet"/>
      </w:pPr>
      <w:r>
        <w:t>Verify data integrity</w:t>
      </w:r>
    </w:p>
    <w:p>
      <w:pPr>
        <w:pStyle w:val="ListBullet"/>
      </w:pPr>
      <w:r>
        <w:t>Resume write operations</w:t>
      </w:r>
    </w:p>
    <w:p>
      <w:pPr>
        <w:pStyle w:val="ListBullet"/>
      </w:pPr>
      <w:r>
        <w:t>Validate system functionality</w:t>
      </w:r>
    </w:p>
    <w:p>
      <w:pPr>
        <w:pStyle w:val="Heading3"/>
      </w:pPr>
      <w:r>
        <w:t>Verification:</w:t>
      </w:r>
    </w:p>
    <w:p>
      <w:pPr>
        <w:pStyle w:val="ListBullet"/>
      </w:pPr>
      <w:r>
        <w:t>Check data integrity</w:t>
      </w:r>
    </w:p>
    <w:p>
      <w:pPr>
        <w:pStyle w:val="ListBullet"/>
      </w:pPr>
      <w:r>
        <w:t>Verify recent transactions</w:t>
      </w:r>
    </w:p>
    <w:p>
      <w:pPr>
        <w:pStyle w:val="ListBullet"/>
      </w:pPr>
      <w:r>
        <w:t>Confirm system functionality</w:t>
      </w:r>
    </w:p>
    <w:p>
      <w:pPr>
        <w:pStyle w:val="Heading3"/>
      </w:pPr>
      <w:r>
        <w:t>Escalation:</w:t>
      </w:r>
    </w:p>
    <w:p>
      <w:pPr>
        <w:pStyle w:val="ListBullet"/>
      </w:pPr>
      <w:r>
        <w:t>Escalate to Council if RTO is exceeded</w:t>
      </w:r>
    </w:p>
    <w:p>
      <w:pPr>
        <w:pStyle w:val="ListBullet"/>
      </w:pPr>
      <w:r>
        <w:t>Escalate to Legal if data loss affects compliance</w:t>
      </w:r>
    </w:p>
    <w:p>
      <w:pPr>
        <w:pStyle w:val="Heading3"/>
      </w:pPr>
      <w:r>
        <w:t>Communication:</w:t>
      </w:r>
    </w:p>
    <w:p>
      <w:pPr>
        <w:pStyle w:val="ListBullet"/>
      </w:pPr>
      <w:r>
        <w:t>Internal team: immediate</w:t>
      </w:r>
    </w:p>
    <w:p>
      <w:pPr>
        <w:pStyle w:val="ListBullet"/>
      </w:pPr>
      <w:r>
        <w:t>Council: within 1 hour</w:t>
      </w:r>
    </w:p>
    <w:p>
      <w:pPr>
        <w:pStyle w:val="ListBullet"/>
      </w:pPr>
      <w:r>
        <w:t>Participants: within 4 hours (if data loss occurs)</w:t>
      </w:r>
    </w:p>
    <w:p>
      <w:pPr>
        <w:pStyle w:val="ListBullet"/>
      </w:pPr>
      <w:r>
        <w:t>Regulators: within 24 hours (if required)</w:t>
      </w:r>
    </w:p>
    <w:p>
      <w:pPr>
        <w:pStyle w:val="Heading3"/>
      </w:pPr>
      <w:r>
        <w:t>Post-Mortem:</w:t>
      </w:r>
    </w:p>
    <w:p>
      <w:pPr>
        <w:pStyle w:val="ListBullet"/>
      </w:pPr>
      <w:r>
        <w:t>Root cause analysis</w:t>
      </w:r>
    </w:p>
    <w:p>
      <w:pPr>
        <w:pStyle w:val="ListBullet"/>
      </w:pPr>
      <w:r>
        <w:t>Identification of improvements</w:t>
      </w:r>
    </w:p>
    <w:p>
      <w:pPr>
        <w:pStyle w:val="ListBullet"/>
      </w:pPr>
      <w:r>
        <w:t>Update backup and recovery procedures</w:t>
      </w:r>
    </w:p>
    <w:p>
      <w:pPr>
        <w:pStyle w:val="ListBullet"/>
      </w:pPr>
      <w:r>
        <w:t>Retest</w:t>
      </w:r>
    </w:p>
    <w:p>
      <w:r>
        <w:t>Playbook: Cyber Attack</w:t>
      </w:r>
    </w:p>
    <w:p>
      <w:r>
        <w:t>Scenario: Ransomware or critical vulnerability exploitation</w:t>
      </w:r>
    </w:p>
    <w:p>
      <w:pPr>
        <w:pStyle w:val="Heading3"/>
      </w:pPr>
      <w:r>
        <w:t>Trigger: Security incident detection</w:t>
      </w:r>
    </w:p>
    <w:p>
      <w:r>
        <w:t>Response Team: Incident Response Team (lead), Security Team, Operations Team</w:t>
      </w:r>
    </w:p>
    <w:p>
      <w:pPr>
        <w:pStyle w:val="Heading3"/>
      </w:pPr>
      <w:r>
        <w:t>Immediate Actions:</w:t>
      </w:r>
    </w:p>
    <w:p>
      <w:pPr>
        <w:pStyle w:val="ListBullet"/>
      </w:pPr>
      <w:r>
        <w:t>Isolate affected systems</w:t>
      </w:r>
    </w:p>
    <w:p>
      <w:pPr>
        <w:pStyle w:val="ListBullet"/>
      </w:pPr>
      <w:r>
        <w:t>Stop all non-essential services</w:t>
      </w:r>
    </w:p>
    <w:p>
      <w:pPr>
        <w:pStyle w:val="ListBullet"/>
      </w:pPr>
      <w:r>
        <w:t>Preserve forensic evidence</w:t>
      </w:r>
    </w:p>
    <w:p>
      <w:pPr>
        <w:pStyle w:val="ListBullet"/>
      </w:pPr>
      <w:r>
        <w:t>Notify leadership</w:t>
      </w:r>
    </w:p>
    <w:p>
      <w:pPr>
        <w:pStyle w:val="Heading3"/>
      </w:pPr>
      <w:r>
        <w:t>Recovery Steps:</w:t>
      </w:r>
    </w:p>
    <w:p>
      <w:pPr>
        <w:pStyle w:val="ListBullet"/>
      </w:pPr>
      <w:r>
        <w:t>Identify the attack vector</w:t>
      </w:r>
    </w:p>
    <w:p>
      <w:pPr>
        <w:pStyle w:val="ListBullet"/>
      </w:pPr>
      <w:r>
        <w:t>Remove the threat from affected systems</w:t>
      </w:r>
    </w:p>
    <w:p>
      <w:pPr>
        <w:pStyle w:val="ListBullet"/>
      </w:pPr>
      <w:r>
        <w:t>Restore from clean backups</w:t>
      </w:r>
    </w:p>
    <w:p>
      <w:pPr>
        <w:pStyle w:val="ListBullet"/>
      </w:pPr>
      <w:r>
        <w:t>Apply security patches</w:t>
      </w:r>
    </w:p>
    <w:p>
      <w:pPr>
        <w:pStyle w:val="ListBullet"/>
      </w:pPr>
      <w:r>
        <w:t>Verify system integrity</w:t>
      </w:r>
    </w:p>
    <w:p>
      <w:pPr>
        <w:pStyle w:val="ListBullet"/>
      </w:pPr>
      <w:r>
        <w:t>Resume normal operations</w:t>
      </w:r>
    </w:p>
    <w:p>
      <w:pPr>
        <w:pStyle w:val="ListBullet"/>
      </w:pPr>
      <w:r>
        <w:t>Conduct security review</w:t>
      </w:r>
    </w:p>
    <w:p>
      <w:pPr>
        <w:pStyle w:val="Heading3"/>
      </w:pPr>
      <w:r>
        <w:t>Verification:</w:t>
      </w:r>
    </w:p>
    <w:p>
      <w:pPr>
        <w:pStyle w:val="ListBullet"/>
      </w:pPr>
      <w:r>
        <w:t>Check system integrity</w:t>
      </w:r>
    </w:p>
    <w:p>
      <w:pPr>
        <w:pStyle w:val="ListBullet"/>
      </w:pPr>
      <w:r>
        <w:t>Verify no residual threats</w:t>
      </w:r>
    </w:p>
    <w:p>
      <w:pPr>
        <w:pStyle w:val="ListBullet"/>
      </w:pPr>
      <w:r>
        <w:t>Confirm system functionality</w:t>
      </w:r>
    </w:p>
    <w:p>
      <w:pPr>
        <w:pStyle w:val="Heading3"/>
      </w:pPr>
      <w:r>
        <w:t>Escalation:</w:t>
      </w:r>
    </w:p>
    <w:p>
      <w:pPr>
        <w:pStyle w:val="ListBullet"/>
      </w:pPr>
      <w:r>
        <w:t>Escalate to Council immediately</w:t>
      </w:r>
    </w:p>
    <w:p>
      <w:pPr>
        <w:pStyle w:val="ListBullet"/>
      </w:pPr>
      <w:r>
        <w:t>Escalate to Legal immediately (data breach)</w:t>
      </w:r>
    </w:p>
    <w:p>
      <w:pPr>
        <w:pStyle w:val="ListBullet"/>
      </w:pPr>
      <w:r>
        <w:t>Escalate to Regulators within 24 hours (if required)</w:t>
      </w:r>
    </w:p>
    <w:p>
      <w:pPr>
        <w:pStyle w:val="Heading3"/>
      </w:pPr>
      <w:r>
        <w:t>Communication:</w:t>
      </w:r>
    </w:p>
    <w:p>
      <w:pPr>
        <w:pStyle w:val="ListBullet"/>
      </w:pPr>
      <w:r>
        <w:t>Internal team: immediate</w:t>
      </w:r>
    </w:p>
    <w:p>
      <w:pPr>
        <w:pStyle w:val="ListBullet"/>
      </w:pPr>
      <w:r>
        <w:t>Council: within 1 hour</w:t>
      </w:r>
    </w:p>
    <w:p>
      <w:pPr>
        <w:pStyle w:val="ListBullet"/>
      </w:pPr>
      <w:r>
        <w:t>Participants: within 2 hours (if data affected)</w:t>
      </w:r>
    </w:p>
    <w:p>
      <w:pPr>
        <w:pStyle w:val="ListBullet"/>
      </w:pPr>
      <w:r>
        <w:t>Regulators: within 4 hours (if required)</w:t>
      </w:r>
    </w:p>
    <w:p>
      <w:pPr>
        <w:pStyle w:val="ListBullet"/>
      </w:pPr>
      <w:r>
        <w:t>Public: within 24 hours (if material)</w:t>
      </w:r>
    </w:p>
    <w:p>
      <w:pPr>
        <w:pStyle w:val="Heading3"/>
      </w:pPr>
      <w:r>
        <w:t>Post-Mortem:</w:t>
      </w:r>
    </w:p>
    <w:p>
      <w:pPr>
        <w:pStyle w:val="ListBullet"/>
      </w:pPr>
      <w:r>
        <w:t>Forensic analysis</w:t>
      </w:r>
    </w:p>
    <w:p>
      <w:pPr>
        <w:pStyle w:val="ListBullet"/>
      </w:pPr>
      <w:r>
        <w:t>Root cause identification</w:t>
      </w:r>
    </w:p>
    <w:p>
      <w:pPr>
        <w:pStyle w:val="ListBullet"/>
      </w:pPr>
      <w:r>
        <w:t>Security improvements</w:t>
      </w:r>
    </w:p>
    <w:p>
      <w:pPr>
        <w:pStyle w:val="ListBullet"/>
      </w:pPr>
      <w:r>
        <w:t>Policy updates</w:t>
      </w:r>
    </w:p>
    <w:p>
      <w:pPr>
        <w:pStyle w:val="ListBullet"/>
      </w:pPr>
      <w:r>
        <w:t>Retesting</w:t>
      </w:r>
    </w:p>
    <w:p>
      <w:r>
        <w:t>Playbook: Custodian Failure</w:t>
      </w:r>
    </w:p>
    <w:p>
      <w:r>
        <w:t>Scenario: Primary custodian compromised or fails</w:t>
      </w:r>
    </w:p>
    <w:p>
      <w:r>
        <w:t>Trigger: Custodian failure detected</w:t>
      </w:r>
    </w:p>
    <w:p>
      <w:pPr>
        <w:pStyle w:val="Heading3"/>
      </w:pPr>
      <w:r>
        <w:t>Response Team: CFO (lead), Operations Team, Legal Team</w:t>
      </w:r>
    </w:p>
    <w:p>
      <w:pPr>
        <w:pStyle w:val="Heading3"/>
      </w:pPr>
      <w:r>
        <w:t>Immediate Actions:</w:t>
      </w:r>
    </w:p>
    <w:p>
      <w:pPr>
        <w:pStyle w:val="ListBullet"/>
      </w:pPr>
      <w:r>
        <w:t>Confirm custodian failure</w:t>
      </w:r>
    </w:p>
    <w:p>
      <w:pPr>
        <w:pStyle w:val="ListBullet"/>
      </w:pPr>
      <w:r>
        <w:t>Assess impact on reserves</w:t>
      </w:r>
    </w:p>
    <w:p>
      <w:pPr>
        <w:pStyle w:val="ListBullet"/>
      </w:pPr>
      <w:r>
        <w:t>Notify Council</w:t>
      </w:r>
    </w:p>
    <w:p>
      <w:pPr>
        <w:pStyle w:val="ListBullet"/>
      </w:pPr>
      <w:r>
        <w:t>Activate insurance claims process (if applicable)</w:t>
      </w:r>
    </w:p>
    <w:p>
      <w:pPr>
        <w:pStyle w:val="Heading3"/>
      </w:pPr>
      <w:r>
        <w:t>Recovery Steps:</w:t>
      </w:r>
    </w:p>
    <w:p>
      <w:pPr>
        <w:pStyle w:val="ListBullet"/>
      </w:pPr>
      <w:r>
        <w:t>Activate backup custodian</w:t>
      </w:r>
    </w:p>
    <w:p>
      <w:pPr>
        <w:pStyle w:val="ListBullet"/>
      </w:pPr>
      <w:r>
        <w:t>Initiate asset transfer</w:t>
      </w:r>
    </w:p>
    <w:p>
      <w:pPr>
        <w:pStyle w:val="ListBullet"/>
      </w:pPr>
      <w:r>
        <w:t>Verify asset receipt</w:t>
      </w:r>
    </w:p>
    <w:p>
      <w:pPr>
        <w:pStyle w:val="ListBullet"/>
      </w:pPr>
      <w:r>
        <w:t>Update reserve records</w:t>
      </w:r>
    </w:p>
    <w:p>
      <w:pPr>
        <w:pStyle w:val="ListBullet"/>
      </w:pPr>
      <w:r>
        <w:t>Confirm operational continuity</w:t>
      </w:r>
    </w:p>
    <w:p>
      <w:pPr>
        <w:pStyle w:val="Heading3"/>
      </w:pPr>
      <w:r>
        <w:t>Verification:</w:t>
      </w:r>
    </w:p>
    <w:p>
      <w:pPr>
        <w:pStyle w:val="ListBullet"/>
      </w:pPr>
      <w:r>
        <w:t>Check physical gold inventory</w:t>
      </w:r>
    </w:p>
    <w:p>
      <w:pPr>
        <w:pStyle w:val="ListBullet"/>
      </w:pPr>
      <w:r>
        <w:t>Verify stablecoin balances</w:t>
      </w:r>
    </w:p>
    <w:p>
      <w:pPr>
        <w:pStyle w:val="ListBullet"/>
      </w:pPr>
      <w:r>
        <w:t>Confirm reserve ratio</w:t>
      </w:r>
    </w:p>
    <w:p>
      <w:pPr>
        <w:pStyle w:val="Heading3"/>
      </w:pPr>
      <w:r>
        <w:t>Escalation:</w:t>
      </w:r>
    </w:p>
    <w:p>
      <w:pPr>
        <w:pStyle w:val="ListBullet"/>
      </w:pPr>
      <w:r>
        <w:t>Escalate to Council immediately</w:t>
      </w:r>
    </w:p>
    <w:p>
      <w:pPr>
        <w:pStyle w:val="ListBullet"/>
      </w:pPr>
      <w:r>
        <w:t>Escalate to Legal immediately (legal implications)</w:t>
      </w:r>
    </w:p>
    <w:p>
      <w:pPr>
        <w:pStyle w:val="ListBullet"/>
      </w:pPr>
      <w:r>
        <w:t>Escalate to Regulators within 24 hours (if required)</w:t>
      </w:r>
    </w:p>
    <w:p>
      <w:pPr>
        <w:pStyle w:val="Heading3"/>
      </w:pPr>
      <w:r>
        <w:t>Communication:</w:t>
      </w:r>
    </w:p>
    <w:p>
      <w:pPr>
        <w:pStyle w:val="ListBullet"/>
      </w:pPr>
      <w:r>
        <w:t>Internal team: immediate</w:t>
      </w:r>
    </w:p>
    <w:p>
      <w:pPr>
        <w:pStyle w:val="ListBullet"/>
      </w:pPr>
      <w:r>
        <w:t>Council: within 1 hour</w:t>
      </w:r>
    </w:p>
    <w:p>
      <w:pPr>
        <w:pStyle w:val="ListBullet"/>
      </w:pPr>
      <w:r>
        <w:t>Participants: within 4 hours (if redemptions affected)</w:t>
      </w:r>
    </w:p>
    <w:p>
      <w:pPr>
        <w:pStyle w:val="ListBullet"/>
      </w:pPr>
      <w:r>
        <w:t>Regulators: within 24 hours (if required)</w:t>
      </w:r>
    </w:p>
    <w:p>
      <w:pPr>
        <w:pStyle w:val="ListBullet"/>
      </w:pPr>
      <w:r>
        <w:t>Insurance providers: immediate</w:t>
      </w:r>
    </w:p>
    <w:p>
      <w:pPr>
        <w:pStyle w:val="Heading3"/>
      </w:pPr>
      <w:r>
        <w:t>Post-Mortem:</w:t>
      </w:r>
    </w:p>
    <w:p>
      <w:pPr>
        <w:pStyle w:val="ListBullet"/>
      </w:pPr>
      <w:r>
        <w:t>Root cause analysis</w:t>
      </w:r>
    </w:p>
    <w:p>
      <w:pPr>
        <w:pStyle w:val="ListBullet"/>
      </w:pPr>
      <w:r>
        <w:t>Custodian selection review</w:t>
      </w:r>
    </w:p>
    <w:p>
      <w:pPr>
        <w:pStyle w:val="ListBullet"/>
      </w:pPr>
      <w:r>
        <w:t>Custody agreement review</w:t>
      </w:r>
    </w:p>
    <w:p>
      <w:pPr>
        <w:pStyle w:val="ListBullet"/>
      </w:pPr>
      <w:r>
        <w:t>Process improvements</w:t>
      </w:r>
    </w:p>
    <w:p>
      <w:r>
        <w:t>Playbook: Oracle Failure</w:t>
      </w:r>
    </w:p>
    <w:p>
      <w:r>
        <w:t>Scenario: Multiple oracle families fail</w:t>
      </w:r>
    </w:p>
    <w:p>
      <w:r>
        <w:t>Trigger: Oracle failure detected (consensus fails)</w:t>
      </w:r>
    </w:p>
    <w:p>
      <w:pPr>
        <w:pStyle w:val="Heading3"/>
      </w:pPr>
      <w:r>
        <w:t>Response Team: Technical Committee (lead), Operations Team</w:t>
      </w:r>
    </w:p>
    <w:p>
      <w:pPr>
        <w:pStyle w:val="Heading3"/>
      </w:pPr>
      <w:r>
        <w:t>Immediate Actions:</w:t>
      </w:r>
    </w:p>
    <w:p>
      <w:pPr>
        <w:pStyle w:val="ListBullet"/>
      </w:pPr>
      <w:r>
        <w:t>Confirm oracle failure</w:t>
      </w:r>
    </w:p>
    <w:p>
      <w:pPr>
        <w:pStyle w:val="ListBullet"/>
      </w:pPr>
      <w:r>
        <w:t>Assess impact on NAV calculation</w:t>
      </w:r>
    </w:p>
    <w:p>
      <w:pPr>
        <w:pStyle w:val="ListBullet"/>
      </w:pPr>
      <w:r>
        <w:t>Activate fallback oracles</w:t>
      </w:r>
    </w:p>
    <w:p>
      <w:pPr>
        <w:pStyle w:val="Heading3"/>
      </w:pPr>
      <w:r>
        <w:t>Recovery Steps:</w:t>
      </w:r>
    </w:p>
    <w:p>
      <w:pPr>
        <w:pStyle w:val="ListBullet"/>
      </w:pPr>
      <w:r>
        <w:t>Activate 48-hour TWAP (Constitutional Oracle)</w:t>
      </w:r>
    </w:p>
    <w:p>
      <w:pPr>
        <w:pStyle w:val="ListBullet"/>
      </w:pPr>
      <w:r>
        <w:t>If TWAP fails, activate Internal Pricing Committee</w:t>
      </w:r>
    </w:p>
    <w:p>
      <w:pPr>
        <w:pStyle w:val="ListBullet"/>
      </w:pPr>
      <w:r>
        <w:t>Restore oracle connections</w:t>
      </w:r>
    </w:p>
    <w:p>
      <w:pPr>
        <w:pStyle w:val="ListBullet"/>
      </w:pPr>
      <w:r>
        <w:t>Verify restored data</w:t>
      </w:r>
    </w:p>
    <w:p>
      <w:pPr>
        <w:pStyle w:val="ListBullet"/>
      </w:pPr>
      <w:r>
        <w:t>Resume normal oracle operations</w:t>
      </w:r>
    </w:p>
    <w:p>
      <w:pPr>
        <w:pStyle w:val="Heading3"/>
      </w:pPr>
      <w:r>
        <w:t>Verification:</w:t>
      </w:r>
    </w:p>
    <w:p>
      <w:pPr>
        <w:pStyle w:val="ListBullet"/>
      </w:pPr>
      <w:r>
        <w:t>Check price accuracy</w:t>
      </w:r>
    </w:p>
    <w:p>
      <w:pPr>
        <w:pStyle w:val="ListBullet"/>
      </w:pPr>
      <w:r>
        <w:t>Verify NAV consistency</w:t>
      </w:r>
    </w:p>
    <w:p>
      <w:pPr>
        <w:pStyle w:val="ListBullet"/>
      </w:pPr>
      <w:r>
        <w:t>Confirm reserve ratio calculation</w:t>
      </w:r>
    </w:p>
    <w:p>
      <w:pPr>
        <w:pStyle w:val="Heading3"/>
      </w:pPr>
      <w:r>
        <w:t>Escalation:</w:t>
      </w:r>
    </w:p>
    <w:p>
      <w:pPr>
        <w:pStyle w:val="ListBullet"/>
      </w:pPr>
      <w:r>
        <w:t>Escalate to Council if TWAP and Internal Committee fail</w:t>
      </w:r>
    </w:p>
    <w:p>
      <w:pPr>
        <w:pStyle w:val="ListBullet"/>
      </w:pPr>
      <w:r>
        <w:t>Escalate to Technical Committee for technical resolution</w:t>
      </w:r>
    </w:p>
    <w:p>
      <w:pPr>
        <w:pStyle w:val="Heading3"/>
      </w:pPr>
      <w:r>
        <w:t>Communication:</w:t>
      </w:r>
    </w:p>
    <w:p>
      <w:pPr>
        <w:pStyle w:val="ListBullet"/>
      </w:pPr>
      <w:r>
        <w:t>Internal team: immediate</w:t>
      </w:r>
    </w:p>
    <w:p>
      <w:pPr>
        <w:pStyle w:val="ListBullet"/>
      </w:pPr>
      <w:r>
        <w:t>Council: within 1 hour</w:t>
      </w:r>
    </w:p>
    <w:p>
      <w:pPr>
        <w:pStyle w:val="ListBullet"/>
      </w:pPr>
      <w:r>
        <w:t>Participants: within 2 hours (if NAV calculation delayed)</w:t>
      </w:r>
    </w:p>
    <w:p>
      <w:pPr>
        <w:pStyle w:val="Heading3"/>
      </w:pPr>
      <w:r>
        <w:t>Post-Mortem:</w:t>
      </w:r>
    </w:p>
    <w:p>
      <w:pPr>
        <w:pStyle w:val="ListBullet"/>
      </w:pPr>
      <w:r>
        <w:t>Root cause analysis</w:t>
      </w:r>
    </w:p>
    <w:p>
      <w:pPr>
        <w:pStyle w:val="ListBullet"/>
      </w:pPr>
      <w:r>
        <w:t>Oracle provider review</w:t>
      </w:r>
    </w:p>
    <w:p>
      <w:pPr>
        <w:pStyle w:val="ListBullet"/>
      </w:pPr>
      <w:r>
        <w:t>Fallback procedure update</w:t>
      </w:r>
    </w:p>
    <w:p>
      <w:pPr>
        <w:pStyle w:val="ListBullet"/>
      </w:pPr>
      <w:r>
        <w:t>Resilience improvements</w:t>
      </w:r>
    </w:p>
    <w:p>
      <w:r>
        <w:t>Failover Procedures</w:t>
      </w:r>
    </w:p>
    <w:p>
      <w:r>
        <w:t>Failover Process</w:t>
      </w:r>
    </w:p>
    <w:p>
      <w:pPr>
        <w:pStyle w:val="Heading3"/>
      </w:pPr>
      <w:r>
        <w:t>Step 1: Detection</w:t>
      </w:r>
    </w:p>
    <w:p>
      <w:pPr>
        <w:pStyle w:val="ListBullet"/>
      </w:pPr>
      <w:r>
        <w:t>Monitor detects failure</w:t>
      </w:r>
    </w:p>
    <w:p>
      <w:pPr>
        <w:pStyle w:val="ListBullet"/>
      </w:pPr>
      <w:r>
        <w:t>Alert is triggered</w:t>
      </w:r>
    </w:p>
    <w:p>
      <w:pPr>
        <w:pStyle w:val="ListBullet"/>
      </w:pPr>
      <w:r>
        <w:t>Incident is logged</w:t>
      </w:r>
    </w:p>
    <w:p>
      <w:pPr>
        <w:pStyle w:val="Heading3"/>
      </w:pPr>
      <w:r>
        <w:t>Step 2: Assessment</w:t>
      </w:r>
    </w:p>
    <w:p>
      <w:pPr>
        <w:pStyle w:val="ListBullet"/>
      </w:pPr>
      <w:r>
        <w:t>Impact is assessed</w:t>
      </w:r>
    </w:p>
    <w:p>
      <w:pPr>
        <w:pStyle w:val="ListBullet"/>
      </w:pPr>
      <w:r>
        <w:t>RTO/RPO is evaluated</w:t>
      </w:r>
    </w:p>
    <w:p>
      <w:pPr>
        <w:pStyle w:val="ListBullet"/>
      </w:pPr>
      <w:r>
        <w:t>Decisions are made</w:t>
      </w:r>
    </w:p>
    <w:p>
      <w:pPr>
        <w:pStyle w:val="Heading3"/>
      </w:pPr>
      <w:r>
        <w:t>Step 3: Failover</w:t>
      </w:r>
    </w:p>
    <w:p>
      <w:pPr>
        <w:pStyle w:val="ListBullet"/>
      </w:pPr>
      <w:r>
        <w:t>Traffic is routed to backup</w:t>
      </w:r>
    </w:p>
    <w:p>
      <w:pPr>
        <w:pStyle w:val="ListBullet"/>
      </w:pPr>
      <w:r>
        <w:t>Services are scaled up</w:t>
      </w:r>
    </w:p>
    <w:p>
      <w:pPr>
        <w:pStyle w:val="ListBullet"/>
      </w:pPr>
      <w:r>
        <w:t>Data is restored</w:t>
      </w:r>
    </w:p>
    <w:p>
      <w:pPr>
        <w:pStyle w:val="Heading3"/>
      </w:pPr>
      <w:r>
        <w:t>Step 4: Verification</w:t>
      </w:r>
    </w:p>
    <w:p>
      <w:pPr>
        <w:pStyle w:val="ListBullet"/>
      </w:pPr>
      <w:r>
        <w:t>Services are validated</w:t>
      </w:r>
    </w:p>
    <w:p>
      <w:pPr>
        <w:pStyle w:val="ListBullet"/>
      </w:pPr>
      <w:r>
        <w:t>Data integrity is checked</w:t>
      </w:r>
    </w:p>
    <w:p>
      <w:pPr>
        <w:pStyle w:val="ListBullet"/>
      </w:pPr>
      <w:r>
        <w:t>Operations are confirmed</w:t>
      </w:r>
    </w:p>
    <w:p>
      <w:pPr>
        <w:pStyle w:val="Heading3"/>
      </w:pPr>
      <w:r>
        <w:t>Step 5: Stabilization</w:t>
      </w:r>
    </w:p>
    <w:p>
      <w:pPr>
        <w:pStyle w:val="ListBullet"/>
      </w:pPr>
      <w:r>
        <w:t>Monitoring is increased</w:t>
      </w:r>
    </w:p>
    <w:p>
      <w:pPr>
        <w:pStyle w:val="ListBullet"/>
      </w:pPr>
      <w:r>
        <w:t>Performance is tracked</w:t>
      </w:r>
    </w:p>
    <w:p>
      <w:pPr>
        <w:pStyle w:val="ListBullet"/>
      </w:pPr>
      <w:r>
        <w:t>Issues are addressed</w:t>
      </w:r>
    </w:p>
    <w:p>
      <w:pPr>
        <w:pStyle w:val="Heading3"/>
      </w:pPr>
      <w:r>
        <w:t>Step 6: Resolution</w:t>
      </w:r>
    </w:p>
    <w:p>
      <w:pPr>
        <w:pStyle w:val="ListBullet"/>
      </w:pPr>
      <w:r>
        <w:t>Primary is restored</w:t>
      </w:r>
    </w:p>
    <w:p>
      <w:pPr>
        <w:pStyle w:val="ListBullet"/>
      </w:pPr>
      <w:r>
        <w:t>Traffic is failed back</w:t>
      </w:r>
    </w:p>
    <w:p>
      <w:pPr>
        <w:pStyle w:val="ListBullet"/>
      </w:pPr>
      <w:r>
        <w:t>Normal operations resume</w:t>
      </w:r>
    </w:p>
    <w:p>
      <w:r>
        <w:t>Failover Triggers</w:t>
      </w:r>
    </w:p>
    <w:p>
      <w:r>
        <w:t>Trigger</w:t>
      </w:r>
    </w:p>
    <w:p>
      <w:r>
        <w:t>Condition</w:t>
      </w:r>
    </w:p>
    <w:p>
      <w:r>
        <w:t>Action</w:t>
      </w:r>
    </w:p>
    <w:p>
      <w:r>
        <w:t>Region Unavailability</w:t>
      </w:r>
    </w:p>
    <w:p>
      <w:r>
        <w:t>Region down &gt;5 minutes</w:t>
      </w:r>
    </w:p>
    <w:p>
      <w:r>
        <w:t>Failover to backup region</w:t>
      </w:r>
    </w:p>
    <w:p>
      <w:r>
        <w:t>Service Unavailability</w:t>
      </w:r>
    </w:p>
    <w:p>
      <w:r>
        <w:t>Service down &gt;5 minutes</w:t>
      </w:r>
    </w:p>
    <w:p>
      <w:r>
        <w:t>Failover to backup service</w:t>
      </w:r>
    </w:p>
    <w:p>
      <w:r>
        <w:t>Data Corruption</w:t>
      </w:r>
    </w:p>
    <w:p>
      <w:r>
        <w:t>Corruption detected</w:t>
      </w:r>
    </w:p>
    <w:p>
      <w:r>
        <w:t>Restore from backup</w:t>
      </w:r>
    </w:p>
    <w:p>
      <w:r>
        <w:t>Security Breach</w:t>
      </w:r>
    </w:p>
    <w:p>
      <w:r>
        <w:t>Breach confirmed</w:t>
      </w:r>
    </w:p>
    <w:p>
      <w:r>
        <w:t>Isolate and restore</w:t>
      </w:r>
    </w:p>
    <w:p>
      <w:r>
        <w:t>RTO Threshold</w:t>
      </w:r>
    </w:p>
    <w:p>
      <w:r>
        <w:t>RTO approaching</w:t>
      </w:r>
    </w:p>
    <w:p>
      <w:r>
        <w:t>Escalate</w:t>
      </w:r>
    </w:p>
    <w:p>
      <w:r>
        <w:t>Failback Process</w:t>
      </w:r>
    </w:p>
    <w:p>
      <w:pPr>
        <w:pStyle w:val="Heading3"/>
      </w:pPr>
      <w:r>
        <w:t>Step 1: Primary Restoration</w:t>
      </w:r>
    </w:p>
    <w:p>
      <w:pPr>
        <w:pStyle w:val="ListBullet"/>
      </w:pPr>
      <w:r>
        <w:t>Primary system is restored</w:t>
      </w:r>
    </w:p>
    <w:p>
      <w:pPr>
        <w:pStyle w:val="ListBullet"/>
      </w:pPr>
      <w:r>
        <w:t>Data is synchronized</w:t>
      </w:r>
    </w:p>
    <w:p>
      <w:pPr>
        <w:pStyle w:val="ListBullet"/>
      </w:pPr>
      <w:r>
        <w:t>Services are tested</w:t>
      </w:r>
    </w:p>
    <w:p>
      <w:pPr>
        <w:pStyle w:val="Heading3"/>
      </w:pPr>
      <w:r>
        <w:t>Step 2: Traffic Switch</w:t>
      </w:r>
    </w:p>
    <w:p>
      <w:pPr>
        <w:pStyle w:val="ListBullet"/>
      </w:pPr>
      <w:r>
        <w:t>Traffic is gradually switched to primary</w:t>
      </w:r>
    </w:p>
    <w:p>
      <w:pPr>
        <w:pStyle w:val="ListBullet"/>
      </w:pPr>
      <w:r>
        <w:t>Secondary is maintained as backup</w:t>
      </w:r>
    </w:p>
    <w:p>
      <w:pPr>
        <w:pStyle w:val="Heading3"/>
      </w:pPr>
      <w:r>
        <w:t>Step 3: Verification</w:t>
      </w:r>
    </w:p>
    <w:p>
      <w:pPr>
        <w:pStyle w:val="ListBullet"/>
      </w:pPr>
      <w:r>
        <w:t>Primary is validated</w:t>
      </w:r>
    </w:p>
    <w:p>
      <w:pPr>
        <w:pStyle w:val="ListBullet"/>
      </w:pPr>
      <w:r>
        <w:t>Secondary is confirmed as backup</w:t>
      </w:r>
    </w:p>
    <w:p>
      <w:pPr>
        <w:pStyle w:val="ListBullet"/>
      </w:pPr>
      <w:r>
        <w:t>Operations resume</w:t>
      </w:r>
    </w:p>
    <w:p>
      <w:pPr>
        <w:pStyle w:val="Heading3"/>
      </w:pPr>
      <w:r>
        <w:t>Step 4: Stabilization</w:t>
      </w:r>
    </w:p>
    <w:p>
      <w:pPr>
        <w:pStyle w:val="ListBullet"/>
      </w:pPr>
      <w:r>
        <w:t>Monitoring is increased</w:t>
      </w:r>
    </w:p>
    <w:p>
      <w:pPr>
        <w:pStyle w:val="ListBullet"/>
      </w:pPr>
      <w:r>
        <w:t>Performance is tracked</w:t>
      </w:r>
    </w:p>
    <w:p>
      <w:pPr>
        <w:pStyle w:val="ListBullet"/>
      </w:pPr>
      <w:r>
        <w:t>Issues are addressed</w:t>
      </w:r>
    </w:p>
    <w:p>
      <w:pPr>
        <w:pStyle w:val="Heading3"/>
      </w:pPr>
      <w:r>
        <w:t>Step 5: Resolution</w:t>
      </w:r>
    </w:p>
    <w:p>
      <w:pPr>
        <w:pStyle w:val="ListBullet"/>
      </w:pPr>
      <w:r>
        <w:t>Incident is closed</w:t>
      </w:r>
    </w:p>
    <w:p>
      <w:pPr>
        <w:pStyle w:val="ListBullet"/>
      </w:pPr>
      <w:r>
        <w:t>Post-mortem is conducted</w:t>
      </w:r>
    </w:p>
    <w:p>
      <w:r>
        <w:t>Disaster Recovery Testing</w:t>
      </w:r>
    </w:p>
    <w:p>
      <w:r>
        <w:t>Testing Schedule</w:t>
      </w:r>
    </w:p>
    <w:p>
      <w:r>
        <w:t>Test Type</w:t>
      </w:r>
    </w:p>
    <w:p>
      <w:r>
        <w:t>Frequency</w:t>
      </w:r>
    </w:p>
    <w:p>
      <w:r>
        <w:t>Scope</w:t>
      </w:r>
    </w:p>
    <w:p>
      <w:r>
        <w:t>Participants</w:t>
      </w:r>
    </w:p>
    <w:p>
      <w:r>
        <w:t>Tabletop Exercise</w:t>
      </w:r>
    </w:p>
    <w:p>
      <w:r>
        <w:t>Quarterly</w:t>
      </w:r>
    </w:p>
    <w:p>
      <w:r>
        <w:t>All systems</w:t>
      </w:r>
    </w:p>
    <w:p>
      <w:r>
        <w:t>DR Team</w:t>
      </w:r>
    </w:p>
    <w:p>
      <w:r>
        <w:t>Partial Failover</w:t>
      </w:r>
    </w:p>
    <w:p>
      <w:r>
        <w:t>Semi-annual</w:t>
      </w:r>
    </w:p>
    <w:p>
      <w:r>
        <w:t>Core systems</w:t>
      </w:r>
    </w:p>
    <w:p>
      <w:r>
        <w:t>Operations</w:t>
      </w:r>
    </w:p>
    <w:p>
      <w:r>
        <w:t>Full DR Test</w:t>
      </w:r>
    </w:p>
    <w:p>
      <w:r>
        <w:t>Annual</w:t>
      </w:r>
    </w:p>
    <w:p>
      <w:r>
        <w:t>All systems</w:t>
      </w:r>
    </w:p>
    <w:p>
      <w:r>
        <w:t>All teams</w:t>
      </w:r>
    </w:p>
    <w:p>
      <w:r>
        <w:t>Backup Restore</w:t>
      </w:r>
    </w:p>
    <w:p>
      <w:r>
        <w:t>Quarterly</w:t>
      </w:r>
    </w:p>
    <w:p>
      <w:r>
        <w:t>Databases</w:t>
      </w:r>
    </w:p>
    <w:p>
      <w:r>
        <w:t>Operations</w:t>
      </w:r>
    </w:p>
    <w:p>
      <w:r>
        <w:t>Security Incident</w:t>
      </w:r>
    </w:p>
    <w:p>
      <w:r>
        <w:t>Annual</w:t>
      </w:r>
    </w:p>
    <w:p>
      <w:r>
        <w:t>Security</w:t>
      </w:r>
    </w:p>
    <w:p>
      <w:pPr>
        <w:pStyle w:val="Heading3"/>
      </w:pPr>
      <w:r>
        <w:t>Security Team</w:t>
      </w:r>
    </w:p>
    <w:p>
      <w:pPr>
        <w:pStyle w:val="Heading3"/>
      </w:pPr>
      <w:r>
        <w:t>What This Means in Practice:</w:t>
      </w:r>
    </w:p>
    <w:p>
      <w:pPr>
        <w:pStyle w:val="ListBullet"/>
      </w:pPr>
      <w:r>
        <w:t>Tests are conducted regularly</w:t>
      </w:r>
    </w:p>
    <w:p>
      <w:pPr>
        <w:pStyle w:val="ListBullet"/>
      </w:pPr>
      <w:r>
        <w:t>Different tests cover different aspects</w:t>
      </w:r>
    </w:p>
    <w:p>
      <w:pPr>
        <w:pStyle w:val="ListBullet"/>
      </w:pPr>
      <w:r>
        <w:t>All teams participate</w:t>
      </w:r>
    </w:p>
    <w:p>
      <w:pPr>
        <w:pStyle w:val="ListBullet"/>
      </w:pPr>
      <w:r>
        <w:t>Tests validate recovery capabilities</w:t>
      </w:r>
    </w:p>
    <w:p>
      <w:pPr>
        <w:pStyle w:val="Heading3"/>
      </w:pPr>
      <w:r>
        <w:t>Example:</w:t>
      </w:r>
    </w:p>
    <w:p>
      <w:r>
        <w:t>The Institution conducts quarterly tabletop exercises, semi-annual partial failover tests, annual full DR tests, quarterly backup restore tests, and annual security incident tests. Each test validates different aspects of disaster recovery.</w:t>
      </w:r>
    </w:p>
    <w:p>
      <w:pPr>
        <w:pStyle w:val="Heading3"/>
      </w:pPr>
      <w:r>
        <w:t>Why This Matters:</w:t>
      </w:r>
    </w:p>
    <w:p>
      <w:pPr>
        <w:pStyle w:val="ListBullet"/>
      </w:pPr>
      <w:r>
        <w:t>Regular testing maintains readiness</w:t>
      </w:r>
    </w:p>
    <w:p>
      <w:pPr>
        <w:pStyle w:val="ListBullet"/>
      </w:pPr>
      <w:r>
        <w:t>Different tests cover different scenarios</w:t>
      </w:r>
    </w:p>
    <w:p>
      <w:pPr>
        <w:pStyle w:val="ListBullet"/>
      </w:pPr>
      <w:r>
        <w:t>Team participation builds experience</w:t>
      </w:r>
    </w:p>
    <w:p>
      <w:pPr>
        <w:pStyle w:val="ListBullet"/>
      </w:pPr>
      <w:r>
        <w:t>Testing validates recovery capabilities</w:t>
      </w:r>
    </w:p>
    <w:p>
      <w:pPr>
        <w:pStyle w:val="Heading3"/>
      </w:pPr>
      <w:r>
        <w:t>Tabletop Exercise</w:t>
      </w:r>
    </w:p>
    <w:p>
      <w:r>
        <w:t>Purpose: Validate disaster recovery plans without executing technical recovery</w:t>
      </w:r>
    </w:p>
    <w:p>
      <w:pPr>
        <w:pStyle w:val="Heading3"/>
      </w:pPr>
      <w:r>
        <w:t>Process:</w:t>
      </w:r>
    </w:p>
    <w:p>
      <w:pPr>
        <w:pStyle w:val="ListBullet"/>
      </w:pPr>
      <w:r>
        <w:t>Scenario is presented</w:t>
      </w:r>
    </w:p>
    <w:p>
      <w:pPr>
        <w:pStyle w:val="ListBullet"/>
      </w:pPr>
      <w:r>
        <w:t>Team discusses response</w:t>
      </w:r>
    </w:p>
    <w:p>
      <w:pPr>
        <w:pStyle w:val="ListBullet"/>
      </w:pPr>
      <w:r>
        <w:t>Decisions are made</w:t>
      </w:r>
    </w:p>
    <w:p>
      <w:pPr>
        <w:pStyle w:val="ListBullet"/>
      </w:pPr>
      <w:r>
        <w:t>Actions are planned</w:t>
      </w:r>
    </w:p>
    <w:p>
      <w:pPr>
        <w:pStyle w:val="ListBullet"/>
      </w:pPr>
      <w:r>
        <w:t>Issues are identified</w:t>
      </w:r>
    </w:p>
    <w:p>
      <w:pPr>
        <w:pStyle w:val="Heading3"/>
      </w:pPr>
      <w:r>
        <w:t>Output:</w:t>
      </w:r>
    </w:p>
    <w:p>
      <w:pPr>
        <w:pStyle w:val="ListBullet"/>
      </w:pPr>
      <w:r>
        <w:t>Action items</w:t>
      </w:r>
    </w:p>
    <w:p>
      <w:pPr>
        <w:pStyle w:val="ListBullet"/>
      </w:pPr>
      <w:r>
        <w:t>Plan improvements</w:t>
      </w:r>
    </w:p>
    <w:p>
      <w:pPr>
        <w:pStyle w:val="ListBullet"/>
      </w:pPr>
      <w:r>
        <w:t>Training needs</w:t>
      </w:r>
    </w:p>
    <w:p>
      <w:pPr>
        <w:pStyle w:val="Heading3"/>
      </w:pPr>
      <w:r>
        <w:t>Example:</w:t>
      </w:r>
    </w:p>
    <w:p>
      <w:r>
        <w:t>A tabletop exercise presents a scenario: regional cloud outage. The team discusses the response. They identify issues with the failover procedure. Action items are created. The procedure is improved.</w:t>
      </w:r>
    </w:p>
    <w:p>
      <w:r>
        <w:t>Full DR Test</w:t>
      </w:r>
    </w:p>
    <w:p>
      <w:r>
        <w:t>Purpose: Validate end-to-end disaster recovery</w:t>
      </w:r>
    </w:p>
    <w:p>
      <w:pPr>
        <w:pStyle w:val="Heading3"/>
      </w:pPr>
      <w:r>
        <w:t>Process:</w:t>
      </w:r>
    </w:p>
    <w:p>
      <w:pPr>
        <w:pStyle w:val="ListBullet"/>
      </w:pPr>
      <w:r>
        <w:t>Disaster is declared (test)</w:t>
      </w:r>
    </w:p>
    <w:p>
      <w:pPr>
        <w:pStyle w:val="ListBullet"/>
      </w:pPr>
      <w:r>
        <w:t>DR plan is executed</w:t>
      </w:r>
    </w:p>
    <w:p>
      <w:pPr>
        <w:pStyle w:val="ListBullet"/>
      </w:pPr>
      <w:r>
        <w:t>Systems are recovered</w:t>
      </w:r>
    </w:p>
    <w:p>
      <w:pPr>
        <w:pStyle w:val="ListBullet"/>
      </w:pPr>
      <w:r>
        <w:t>Operations resume</w:t>
      </w:r>
    </w:p>
    <w:p>
      <w:pPr>
        <w:pStyle w:val="ListBullet"/>
      </w:pPr>
      <w:r>
        <w:t>Lessons are documented</w:t>
      </w:r>
    </w:p>
    <w:p>
      <w:pPr>
        <w:pStyle w:val="Heading3"/>
      </w:pPr>
      <w:r>
        <w:t>Output:</w:t>
      </w:r>
    </w:p>
    <w:p>
      <w:pPr>
        <w:pStyle w:val="ListBullet"/>
      </w:pPr>
      <w:r>
        <w:t>Test results</w:t>
      </w:r>
    </w:p>
    <w:p>
      <w:pPr>
        <w:pStyle w:val="ListBullet"/>
      </w:pPr>
      <w:r>
        <w:t>Lessons learned</w:t>
      </w:r>
    </w:p>
    <w:p>
      <w:pPr>
        <w:pStyle w:val="ListBullet"/>
      </w:pPr>
      <w:r>
        <w:t>Plan improvements</w:t>
      </w:r>
    </w:p>
    <w:p>
      <w:pPr>
        <w:pStyle w:val="Heading3"/>
      </w:pPr>
      <w:r>
        <w:t>Example:</w:t>
      </w:r>
    </w:p>
    <w:p>
      <w:r>
        <w:t>The annual full DR test is conducted. A simulated disaster is declared. The DR plan is executed. Systems are recovered. The test validates the plan. Lessons are documented and addressed.</w:t>
      </w:r>
    </w:p>
    <w:p>
      <w:r>
        <w:t>Post-Mortem Process</w:t>
      </w:r>
    </w:p>
    <w:p>
      <w:r>
        <w:t>Post-Mortem Steps</w:t>
      </w:r>
    </w:p>
    <w:p>
      <w:pPr>
        <w:pStyle w:val="Heading3"/>
      </w:pPr>
      <w:r>
        <w:t>Step 1: Data Collection</w:t>
      </w:r>
    </w:p>
    <w:p>
      <w:pPr>
        <w:pStyle w:val="ListBullet"/>
      </w:pPr>
      <w:r>
        <w:t>Incident timeline</w:t>
      </w:r>
    </w:p>
    <w:p>
      <w:pPr>
        <w:pStyle w:val="ListBullet"/>
      </w:pPr>
      <w:r>
        <w:t>Logs and monitoring data</w:t>
      </w:r>
    </w:p>
    <w:p>
      <w:pPr>
        <w:pStyle w:val="ListBullet"/>
      </w:pPr>
      <w:r>
        <w:t>Impact assessment</w:t>
      </w:r>
    </w:p>
    <w:p>
      <w:pPr>
        <w:pStyle w:val="ListBullet"/>
      </w:pPr>
      <w:r>
        <w:t>Communications</w:t>
      </w:r>
    </w:p>
    <w:p>
      <w:pPr>
        <w:pStyle w:val="Heading3"/>
      </w:pPr>
      <w:r>
        <w:t>Step 2: Root Cause Analysis</w:t>
      </w:r>
    </w:p>
    <w:p>
      <w:pPr>
        <w:pStyle w:val="ListBullet"/>
      </w:pPr>
      <w:r>
        <w:t>What happened?</w:t>
      </w:r>
    </w:p>
    <w:p>
      <w:pPr>
        <w:pStyle w:val="ListBullet"/>
      </w:pPr>
      <w:r>
        <w:t>Why did it happen?</w:t>
      </w:r>
    </w:p>
    <w:p>
      <w:pPr>
        <w:pStyle w:val="ListBullet"/>
      </w:pPr>
      <w:r>
        <w:t>What were the contributing factors?</w:t>
      </w:r>
    </w:p>
    <w:p>
      <w:pPr>
        <w:pStyle w:val="Heading3"/>
      </w:pPr>
      <w:r>
        <w:t>Step 3: Lessons Learned</w:t>
      </w:r>
    </w:p>
    <w:p>
      <w:pPr>
        <w:pStyle w:val="ListBullet"/>
      </w:pPr>
      <w:r>
        <w:t>What worked well?</w:t>
      </w:r>
    </w:p>
    <w:p>
      <w:pPr>
        <w:pStyle w:val="ListBullet"/>
      </w:pPr>
      <w:r>
        <w:t>What could have been improved?</w:t>
      </w:r>
    </w:p>
    <w:p>
      <w:pPr>
        <w:pStyle w:val="ListBullet"/>
      </w:pPr>
      <w:r>
        <w:t>What unexpected issues occurred?</w:t>
      </w:r>
    </w:p>
    <w:p>
      <w:pPr>
        <w:pStyle w:val="Heading3"/>
      </w:pPr>
      <w:r>
        <w:t>Step 4: Recommendations</w:t>
      </w:r>
    </w:p>
    <w:p>
      <w:pPr>
        <w:pStyle w:val="ListBullet"/>
      </w:pPr>
      <w:r>
        <w:t>Immediate fixes</w:t>
      </w:r>
    </w:p>
    <w:p>
      <w:pPr>
        <w:pStyle w:val="ListBullet"/>
      </w:pPr>
      <w:r>
        <w:t>Process improvements</w:t>
      </w:r>
    </w:p>
    <w:p>
      <w:pPr>
        <w:pStyle w:val="ListBullet"/>
      </w:pPr>
      <w:r>
        <w:t>Long-term improvements</w:t>
      </w:r>
    </w:p>
    <w:p>
      <w:pPr>
        <w:pStyle w:val="Heading3"/>
      </w:pPr>
      <w:r>
        <w:t>Step 5: Implementation</w:t>
      </w:r>
    </w:p>
    <w:p>
      <w:pPr>
        <w:pStyle w:val="ListBullet"/>
      </w:pPr>
      <w:r>
        <w:t>Actions are assigned</w:t>
      </w:r>
    </w:p>
    <w:p>
      <w:pPr>
        <w:pStyle w:val="ListBullet"/>
      </w:pPr>
      <w:r>
        <w:t>Timeline is set</w:t>
      </w:r>
    </w:p>
    <w:p>
      <w:pPr>
        <w:pStyle w:val="ListBullet"/>
      </w:pPr>
      <w:r>
        <w:t>Progress is tracked</w:t>
      </w:r>
    </w:p>
    <w:p>
      <w:pPr>
        <w:pStyle w:val="Heading3"/>
      </w:pPr>
      <w:r>
        <w:t>Step 6: Review</w:t>
      </w:r>
    </w:p>
    <w:p>
      <w:pPr>
        <w:pStyle w:val="ListBullet"/>
      </w:pPr>
      <w:r>
        <w:t>Implementation is verified</w:t>
      </w:r>
    </w:p>
    <w:p>
      <w:pPr>
        <w:pStyle w:val="ListBullet"/>
      </w:pPr>
      <w:r>
        <w:t>Effectiveness is assessed</w:t>
      </w:r>
    </w:p>
    <w:p>
      <w:pPr>
        <w:pStyle w:val="ListBullet"/>
      </w:pPr>
      <w:r>
        <w:t>Further improvements are identified</w:t>
      </w:r>
    </w:p>
    <w:p>
      <w:r>
        <w:t>Post-Mortem Template</w:t>
      </w:r>
    </w:p>
    <w:p>
      <w:r>
        <w:t>Section</w:t>
      </w:r>
    </w:p>
    <w:p>
      <w:r>
        <w:t>Content</w:t>
      </w:r>
    </w:p>
    <w:p>
      <w:r>
        <w:t>Title</w:t>
      </w:r>
    </w:p>
    <w:p>
      <w:r>
        <w:t>Post-Mortem: [Incident Name]</w:t>
      </w:r>
    </w:p>
    <w:p>
      <w:pPr>
        <w:pStyle w:val="Heading3"/>
      </w:pPr>
      <w:r>
        <w:t>Date</w:t>
      </w:r>
    </w:p>
    <w:p>
      <w:r>
        <w:t>[Date of incident]</w:t>
      </w:r>
    </w:p>
    <w:p>
      <w:pPr>
        <w:pStyle w:val="Heading3"/>
      </w:pPr>
      <w:r>
        <w:t>Participants</w:t>
      </w:r>
    </w:p>
    <w:p>
      <w:r>
        <w:t>[Team members]</w:t>
      </w:r>
    </w:p>
    <w:p>
      <w:pPr>
        <w:pStyle w:val="Heading3"/>
      </w:pPr>
      <w:r>
        <w:t>Timeline</w:t>
      </w:r>
    </w:p>
    <w:p>
      <w:r>
        <w:t>[Chronological timeline]</w:t>
      </w:r>
    </w:p>
    <w:p>
      <w:pPr>
        <w:pStyle w:val="Heading3"/>
      </w:pPr>
      <w:r>
        <w:t>Impact</w:t>
      </w:r>
    </w:p>
    <w:p>
      <w:r>
        <w:t>[What was affected]</w:t>
      </w:r>
    </w:p>
    <w:p>
      <w:pPr>
        <w:pStyle w:val="Heading3"/>
      </w:pPr>
      <w:r>
        <w:t>Root Cause</w:t>
      </w:r>
    </w:p>
    <w:p>
      <w:r>
        <w:t>[Why it happened]</w:t>
      </w:r>
    </w:p>
    <w:p>
      <w:pPr>
        <w:pStyle w:val="Heading3"/>
      </w:pPr>
      <w:r>
        <w:t>What Worked</w:t>
      </w:r>
    </w:p>
    <w:p>
      <w:r>
        <w:t>[What went well]</w:t>
      </w:r>
    </w:p>
    <w:p>
      <w:pPr>
        <w:pStyle w:val="Heading3"/>
      </w:pPr>
      <w:r>
        <w:t>What Didn't Work</w:t>
      </w:r>
    </w:p>
    <w:p>
      <w:r>
        <w:t>[What could be improved]</w:t>
      </w:r>
    </w:p>
    <w:p>
      <w:pPr>
        <w:pStyle w:val="Heading3"/>
      </w:pPr>
      <w:r>
        <w:t>Recommendations</w:t>
      </w:r>
    </w:p>
    <w:p>
      <w:r>
        <w:t>[Action items]</w:t>
      </w:r>
    </w:p>
    <w:p>
      <w:pPr>
        <w:pStyle w:val="Heading3"/>
      </w:pPr>
      <w:r>
        <w:t>Action Items</w:t>
      </w:r>
    </w:p>
    <w:p>
      <w:r>
        <w:t>[Specific actions with owners and timelines]</w:t>
      </w:r>
    </w:p>
    <w:p>
      <w:pPr>
        <w:pStyle w:val="Heading3"/>
      </w:pPr>
      <w:r>
        <w:t>Review</w:t>
      </w:r>
    </w:p>
    <w:p>
      <w:r>
        <w:t>[Follow-up date]</w:t>
      </w:r>
    </w:p>
    <w:p>
      <w:r>
        <w:t>Governance</w:t>
      </w:r>
    </w:p>
    <w:p>
      <w:r>
        <w:t>DR Governance Structure</w:t>
      </w:r>
    </w:p>
    <w:p>
      <w:r>
        <w:t>Body</w:t>
      </w:r>
    </w:p>
    <w:p>
      <w:r>
        <w:t>Responsibility</w:t>
      </w:r>
    </w:p>
    <w:p>
      <w:r>
        <w:t>Frequency</w:t>
      </w:r>
    </w:p>
    <w:p>
      <w:r>
        <w:t>Council</w:t>
      </w:r>
    </w:p>
    <w:p>
      <w:r>
        <w:t>DR policy approval, oversight</w:t>
      </w:r>
    </w:p>
    <w:p>
      <w:r>
        <w:t>Annual</w:t>
      </w:r>
    </w:p>
    <w:p>
      <w:r>
        <w:t>Technical Committee</w:t>
      </w:r>
    </w:p>
    <w:p>
      <w:r>
        <w:t>DR strategy, implementation</w:t>
      </w:r>
    </w:p>
    <w:p>
      <w:r>
        <w:t>Quarterly</w:t>
      </w:r>
    </w:p>
    <w:p>
      <w:r>
        <w:t>Operations Team</w:t>
      </w:r>
    </w:p>
    <w:p>
      <w:r>
        <w:t>Day-to-day DR management</w:t>
      </w:r>
    </w:p>
    <w:p>
      <w:r>
        <w:t>Continuous</w:t>
      </w:r>
    </w:p>
    <w:p>
      <w:r>
        <w:t>Risk Committee</w:t>
      </w:r>
    </w:p>
    <w:p>
      <w:r>
        <w:t>DR risk assessment</w:t>
      </w:r>
    </w:p>
    <w:p>
      <w:pPr>
        <w:pStyle w:val="Heading3"/>
      </w:pPr>
      <w:r>
        <w:t>Quarterly</w:t>
      </w:r>
    </w:p>
    <w:p>
      <w:pPr>
        <w:pStyle w:val="Heading3"/>
      </w:pPr>
      <w:r>
        <w:t>What This Means in Practice:</w:t>
      </w:r>
    </w:p>
    <w:p>
      <w:pPr>
        <w:pStyle w:val="ListBullet"/>
      </w:pPr>
      <w:r>
        <w:t>Responsibilities are defined</w:t>
      </w:r>
    </w:p>
    <w:p>
      <w:pPr>
        <w:pStyle w:val="ListBullet"/>
      </w:pPr>
      <w:r>
        <w:t>Oversight ensures quality</w:t>
      </w:r>
    </w:p>
    <w:p>
      <w:pPr>
        <w:pStyle w:val="ListBullet"/>
      </w:pPr>
      <w:r>
        <w:t>Implementation is managed</w:t>
      </w:r>
    </w:p>
    <w:p>
      <w:pPr>
        <w:pStyle w:val="ListBullet"/>
      </w:pPr>
      <w:r>
        <w:t>Risk is assessed</w:t>
      </w:r>
    </w:p>
    <w:p>
      <w:pPr>
        <w:pStyle w:val="Heading3"/>
      </w:pPr>
      <w:r>
        <w:t>Example:</w:t>
      </w:r>
    </w:p>
    <w:p>
      <w:r>
        <w:t>The Council approves the DR policy annually. The Technical Committee implements DR strategy. The Operations Team manages day-to-day DR. The Risk Committee assesses DR risk quarterly.</w:t>
      </w:r>
    </w:p>
    <w:p>
      <w:pPr>
        <w:pStyle w:val="Heading3"/>
      </w:pPr>
      <w:r>
        <w:t>Why This Matters:</w:t>
      </w:r>
    </w:p>
    <w:p>
      <w:pPr>
        <w:pStyle w:val="ListBullet"/>
      </w:pPr>
      <w:r>
        <w:t>Clear responsibilities ensure accountability</w:t>
      </w:r>
    </w:p>
    <w:p>
      <w:pPr>
        <w:pStyle w:val="ListBullet"/>
      </w:pPr>
      <w:r>
        <w:t>Oversight maintains quality</w:t>
      </w:r>
    </w:p>
    <w:p>
      <w:pPr>
        <w:pStyle w:val="ListBullet"/>
      </w:pPr>
      <w:r>
        <w:t>Implementation ensures readiness</w:t>
      </w:r>
    </w:p>
    <w:p>
      <w:pPr>
        <w:pStyle w:val="ListBullet"/>
      </w:pPr>
      <w:r>
        <w:t>Risk assessment identifies gaps</w:t>
      </w:r>
    </w:p>
    <w:p>
      <w:r>
        <w:t>DR Documentation</w:t>
      </w:r>
    </w:p>
    <w:p>
      <w:r>
        <w:t>Document</w:t>
      </w:r>
    </w:p>
    <w:p>
      <w:r>
        <w:t>Purpose</w:t>
      </w:r>
    </w:p>
    <w:p>
      <w:r>
        <w:t>Update Frequency</w:t>
      </w:r>
    </w:p>
    <w:p>
      <w:r>
        <w:t>DR Policy</w:t>
      </w:r>
    </w:p>
    <w:p>
      <w:r>
        <w:t>Overall DR framework</w:t>
      </w:r>
    </w:p>
    <w:p>
      <w:r>
        <w:t>Annual</w:t>
      </w:r>
    </w:p>
    <w:p>
      <w:r>
        <w:t>DR Plan</w:t>
      </w:r>
    </w:p>
    <w:p>
      <w:r>
        <w:t>Comprehensive DR procedures</w:t>
      </w:r>
    </w:p>
    <w:p>
      <w:r>
        <w:t>Quarterly</w:t>
      </w:r>
    </w:p>
    <w:p>
      <w:r>
        <w:t>Playbooks</w:t>
      </w:r>
    </w:p>
    <w:p>
      <w:r>
        <w:t>Scenario-specific procedures</w:t>
      </w:r>
    </w:p>
    <w:p>
      <w:r>
        <w:t>Quarterly</w:t>
      </w:r>
    </w:p>
    <w:p>
      <w:r>
        <w:t>Test Reports</w:t>
      </w:r>
    </w:p>
    <w:p>
      <w:r>
        <w:t>DR test results</w:t>
      </w:r>
    </w:p>
    <w:p>
      <w:r>
        <w:t>Per test</w:t>
      </w:r>
    </w:p>
    <w:p>
      <w:r>
        <w:t>Post-Mortems</w:t>
      </w:r>
    </w:p>
    <w:p>
      <w:r>
        <w:t>Incident lessons</w:t>
      </w:r>
    </w:p>
    <w:p>
      <w:pPr>
        <w:pStyle w:val="Heading3"/>
      </w:pPr>
      <w:r>
        <w:t>Per incident</w:t>
      </w:r>
    </w:p>
    <w:p>
      <w:pPr>
        <w:pStyle w:val="Heading3"/>
      </w:pPr>
      <w:r>
        <w:t>What This Means in Practice:</w:t>
      </w:r>
    </w:p>
    <w:p>
      <w:pPr>
        <w:pStyle w:val="ListBullet"/>
      </w:pPr>
      <w:r>
        <w:t>Documentation is comprehensive</w:t>
      </w:r>
    </w:p>
    <w:p>
      <w:pPr>
        <w:pStyle w:val="ListBullet"/>
      </w:pPr>
      <w:r>
        <w:t>Documentation is maintained</w:t>
      </w:r>
    </w:p>
    <w:p>
      <w:pPr>
        <w:pStyle w:val="ListBullet"/>
      </w:pPr>
      <w:r>
        <w:t>Documentation is updated</w:t>
      </w:r>
    </w:p>
    <w:p>
      <w:pPr>
        <w:pStyle w:val="ListBullet"/>
      </w:pPr>
      <w:r>
        <w:t>Documentation is accessible</w:t>
      </w:r>
    </w:p>
    <w:p>
      <w:pPr>
        <w:pStyle w:val="Heading3"/>
      </w:pPr>
      <w:r>
        <w:t>Example:</w:t>
      </w:r>
    </w:p>
    <w:p>
      <w:r>
        <w:t>The Institution maintains a comprehensive DR Policy, Plan, Playbooks, Test Reports, and Post-Mortems. All documentation is maintained and updated regularly. Documentation is accessible to the team.</w:t>
      </w:r>
    </w:p>
    <w:p>
      <w:pPr>
        <w:pStyle w:val="Heading3"/>
      </w:pPr>
      <w:r>
        <w:t>Why This Matters:</w:t>
      </w:r>
    </w:p>
    <w:p>
      <w:pPr>
        <w:pStyle w:val="ListBullet"/>
      </w:pPr>
      <w:r>
        <w:t>Documentation enables consistency</w:t>
      </w:r>
    </w:p>
    <w:p>
      <w:pPr>
        <w:pStyle w:val="ListBullet"/>
      </w:pPr>
      <w:r>
        <w:t>Maintenance ensures relevance</w:t>
      </w:r>
    </w:p>
    <w:p>
      <w:pPr>
        <w:pStyle w:val="ListBullet"/>
      </w:pPr>
      <w:r>
        <w:t>Updates address new issues</w:t>
      </w:r>
    </w:p>
    <w:p>
      <w:pPr>
        <w:pStyle w:val="ListBullet"/>
      </w:pPr>
      <w:r>
        <w:t>Accessibility enables use</w:t>
      </w:r>
    </w:p>
    <w:p>
      <w:pPr>
        <w:pStyle w:val="Heading3"/>
      </w:pPr>
      <w:r>
        <w:t>Summary Table</w:t>
      </w:r>
    </w:p>
    <w:p>
      <w:r>
        <w:t>System</w:t>
      </w:r>
    </w:p>
    <w:p>
      <w:r>
        <w:t>RTO</w:t>
      </w:r>
    </w:p>
    <w:p>
      <w:r>
        <w:t>RPO</w:t>
      </w:r>
    </w:p>
    <w:p>
      <w:r>
        <w:t>Backup Frequency</w:t>
      </w:r>
    </w:p>
    <w:p>
      <w:r>
        <w:t>Recovery Method</w:t>
      </w:r>
    </w:p>
    <w:p>
      <w:pPr>
        <w:pStyle w:val="Heading3"/>
      </w:pPr>
      <w:r>
        <w:t>Smart Contracts</w:t>
      </w:r>
    </w:p>
    <w:p>
      <w:r>
        <w:t>2 hours</w:t>
      </w:r>
    </w:p>
    <w:p>
      <w:r>
        <w:t>None</w:t>
      </w:r>
    </w:p>
    <w:p>
      <w:r>
        <w:t>Immutable</w:t>
      </w:r>
    </w:p>
    <w:p>
      <w:r>
        <w:t>Redeploy</w:t>
      </w:r>
    </w:p>
    <w:p>
      <w:pPr>
        <w:pStyle w:val="Heading3"/>
      </w:pPr>
      <w:r>
        <w:t>API Services</w:t>
      </w:r>
    </w:p>
    <w:p>
      <w:r>
        <w:t>2 hours</w:t>
      </w:r>
    </w:p>
    <w:p>
      <w:r>
        <w:t>1 hour</w:t>
      </w:r>
    </w:p>
    <w:p>
      <w:r>
        <w:t>Automated</w:t>
      </w:r>
    </w:p>
    <w:p>
      <w:r>
        <w:t>Failover</w:t>
      </w:r>
    </w:p>
    <w:p>
      <w:pPr>
        <w:pStyle w:val="Heading3"/>
      </w:pPr>
      <w:r>
        <w:t>Databases</w:t>
      </w:r>
    </w:p>
    <w:p>
      <w:r>
        <w:t>4 hours</w:t>
      </w:r>
    </w:p>
    <w:p>
      <w:r>
        <w:t>5 minutes</w:t>
      </w:r>
    </w:p>
    <w:p>
      <w:r>
        <w:t>Daily + WAL</w:t>
      </w:r>
    </w:p>
    <w:p>
      <w:r>
        <w:t>Restore</w:t>
      </w:r>
    </w:p>
    <w:p>
      <w:pPr>
        <w:pStyle w:val="Heading3"/>
      </w:pPr>
      <w:r>
        <w:t>Blockchain Nodes</w:t>
      </w:r>
    </w:p>
    <w:p>
      <w:r>
        <w:t>4 hours</w:t>
      </w:r>
    </w:p>
    <w:p>
      <w:r>
        <w:t>None</w:t>
      </w:r>
    </w:p>
    <w:p>
      <w:r>
        <w:t>Sync</w:t>
      </w:r>
    </w:p>
    <w:p>
      <w:r>
        <w:t>Re-sync</w:t>
      </w:r>
    </w:p>
    <w:p>
      <w:pPr>
        <w:pStyle w:val="Heading3"/>
      </w:pPr>
      <w:r>
        <w:t>Oracle Services</w:t>
      </w:r>
    </w:p>
    <w:p>
      <w:r>
        <w:t>6 hours</w:t>
      </w:r>
    </w:p>
    <w:p>
      <w:r>
        <w:t>None</w:t>
      </w:r>
    </w:p>
    <w:p>
      <w:r>
        <w:t>Multiple sources</w:t>
      </w:r>
    </w:p>
    <w:p>
      <w:r>
        <w:t>Fallback</w:t>
      </w:r>
    </w:p>
    <w:p>
      <w:pPr>
        <w:pStyle w:val="Heading3"/>
      </w:pPr>
      <w:r>
        <w:t>Monitoring</w:t>
      </w:r>
    </w:p>
    <w:p>
      <w:r>
        <w:t>4 hours</w:t>
      </w:r>
    </w:p>
    <w:p>
      <w:r>
        <w:t>1 hour</w:t>
      </w:r>
    </w:p>
    <w:p>
      <w:r>
        <w:t>Automated</w:t>
      </w:r>
    </w:p>
    <w:p>
      <w:r>
        <w:t>Restore</w:t>
      </w:r>
    </w:p>
    <w:p>
      <w:pPr>
        <w:pStyle w:val="Heading3"/>
      </w:pPr>
      <w:r>
        <w:t>Governance</w:t>
      </w:r>
    </w:p>
    <w:p>
      <w:r>
        <w:t>24 hours</w:t>
      </w:r>
    </w:p>
    <w:p>
      <w:r>
        <w:t>24 hours</w:t>
      </w:r>
    </w:p>
    <w:p>
      <w:r>
        <w:t>Recorded</w:t>
      </w:r>
    </w:p>
    <w:p>
      <w:pPr>
        <w:pStyle w:val="Heading3"/>
      </w:pPr>
      <w:r>
        <w:t>Restore</w:t>
      </w:r>
    </w:p>
    <w:p>
      <w:pPr>
        <w:pStyle w:val="Heading3"/>
      </w:pPr>
      <w:r>
        <w:t>Constitutional Interpretation</w:t>
      </w:r>
    </w:p>
    <w:p>
      <w:r>
        <w:t>The Disaster Recovery article establishes the comprehensive framework for recovering from catastrophic failures:</w:t>
      </w:r>
    </w:p>
    <w:p>
      <w:pPr>
        <w:pStyle w:val="ListBullet"/>
      </w:pPr>
      <w:r>
        <w:t>Recovery objectives (RTO, RPO) are defined for all critical systems</w:t>
      </w:r>
    </w:p>
    <w:p>
      <w:pPr>
        <w:pStyle w:val="ListBullet"/>
      </w:pPr>
      <w:r>
        <w:t>Backup strategy includes full backups, incremental backups, and WAL archives</w:t>
      </w:r>
    </w:p>
    <w:p>
      <w:pPr>
        <w:pStyle w:val="ListBullet"/>
      </w:pPr>
      <w:r>
        <w:t>Disaster scenarios are identified, categorized, and addressed</w:t>
      </w:r>
    </w:p>
    <w:p>
      <w:pPr>
        <w:pStyle w:val="ListBullet"/>
      </w:pPr>
      <w:r>
        <w:t>Detailed playbooks cover specific scenarios</w:t>
      </w:r>
    </w:p>
    <w:p>
      <w:pPr>
        <w:pStyle w:val="ListBullet"/>
      </w:pPr>
      <w:r>
        <w:t>Failover and failback procedures are defined</w:t>
      </w:r>
    </w:p>
    <w:p>
      <w:pPr>
        <w:pStyle w:val="ListBullet"/>
      </w:pPr>
      <w:r>
        <w:t>Testing is conducted quarterly, semi-annually, and annually</w:t>
      </w:r>
    </w:p>
    <w:p>
      <w:pPr>
        <w:pStyle w:val="ListBullet"/>
      </w:pPr>
      <w:r>
        <w:t>Post-mortems identify lessons learned and drive improvement</w:t>
      </w:r>
    </w:p>
    <w:p>
      <w:pPr>
        <w:pStyle w:val="ListBullet"/>
      </w:pPr>
      <w:r>
        <w:t>Governance ensures accountability and oversight</w:t>
      </w:r>
    </w:p>
    <w:p>
      <w:r>
        <w:t>Disaster Recovery is the Institution's insurance policy against catastrophic failure. It is planned, documented, tested, and continuously improved. The Institution assumes disasters will occur and designs for survival and recovery.</w:t>
      </w:r>
    </w:p>
    <w:p>
      <w:pPr>
        <w:jc w:val="center"/>
      </w:pPr>
      <w:r>
        <w:rPr>
          <w:i/>
          <w:color w:val="666666"/>
          <w:sz w:val="18"/>
        </w:rPr>
        <w:t>[END OF PART 4, ARTICLE VIII — DISASTER RECOVERY]</w:t>
      </w:r>
    </w:p>
    <w:p>
      <w:pPr>
        <w:jc w:val="center"/>
      </w:pPr>
      <w:r>
        <w:rPr>
          <w:i/>
          <w:color w:val="666666"/>
          <w:sz w:val="18"/>
        </w:rPr>
        <w:t>[END OF PART 4 — LAYER 4: TECHNICAL FRAMEWORK]</w:t>
      </w:r>
    </w:p>
    <w:p>
      <w:pPr>
        <w:pStyle w:val="Heading1"/>
      </w:pPr>
      <w:r>
        <w:t>Part 5: Layer 5 — Operations</w:t>
      </w:r>
    </w:p>
    <w:p>
      <w:pPr>
        <w:pStyle w:val="Heading2"/>
      </w:pPr>
      <w:r>
        <w:t>Introduction — The Operations Framework</w:t>
      </w:r>
    </w:p>
    <w:p>
      <w:r>
        <w:t>The Operations framework establishes the day-to-day procedures, vendor management, custody operations, compliance execution, implementation details, ISO message handling, archival processes, and daily runbooks that translate constitutional principles, policy, and technical architecture into practical reality. Operations is where the Institution's constitutional integrity meets the real world.</w:t>
      </w:r>
    </w:p>
    <w:p>
      <w:pPr>
        <w:pStyle w:val="Heading3"/>
      </w:pPr>
      <w:r>
        <w:t>What This Means in Practice:</w:t>
      </w:r>
    </w:p>
    <w:p>
      <w:pPr>
        <w:pStyle w:val="ListBullet"/>
      </w:pPr>
      <w:r>
        <w:t>Operations execute the decisions of higher layers</w:t>
      </w:r>
    </w:p>
    <w:p>
      <w:pPr>
        <w:pStyle w:val="ListBullet"/>
      </w:pPr>
      <w:r>
        <w:t>Operations manage day-to-day institutional activities</w:t>
      </w:r>
    </w:p>
    <w:p>
      <w:pPr>
        <w:pStyle w:val="ListBullet"/>
      </w:pPr>
      <w:r>
        <w:t>Operations maintain reserve integrity through custody and reconciliation</w:t>
      </w:r>
    </w:p>
    <w:p>
      <w:pPr>
        <w:pStyle w:val="ListBullet"/>
      </w:pPr>
      <w:r>
        <w:t>Operations ensure compliance through monitoring and reporting</w:t>
      </w:r>
    </w:p>
    <w:p>
      <w:pPr>
        <w:pStyle w:val="ListBullet"/>
      </w:pPr>
      <w:r>
        <w:t>Operations provide participant support and onboarding</w:t>
      </w:r>
    </w:p>
    <w:p>
      <w:pPr>
        <w:pStyle w:val="Heading3"/>
      </w:pPr>
      <w:r>
        <w:t>Example:</w:t>
      </w:r>
    </w:p>
    <w:p>
      <w:r>
        <w:t>A participant submits a redemption request. The Operations team processes the request, verifies the participant's identity, calculates the redemption value, burns the tokens, releases the reserves, and confirms the transaction. Operations executes the constitutional right to redemption.</w:t>
      </w:r>
    </w:p>
    <w:p>
      <w:pPr>
        <w:pStyle w:val="Heading3"/>
      </w:pPr>
      <w:r>
        <w:t>Why This Matters:</w:t>
      </w:r>
    </w:p>
    <w:p>
      <w:pPr>
        <w:pStyle w:val="ListBullet"/>
      </w:pPr>
      <w:r>
        <w:t>Without Operations, constitutional principles remain abstract</w:t>
      </w:r>
    </w:p>
    <w:p>
      <w:pPr>
        <w:pStyle w:val="ListBullet"/>
      </w:pPr>
      <w:r>
        <w:t>Without Operations, policy cannot be implemented</w:t>
      </w:r>
    </w:p>
    <w:p>
      <w:pPr>
        <w:pStyle w:val="ListBullet"/>
      </w:pPr>
      <w:r>
        <w:t>Without Operations, technical architecture is unused</w:t>
      </w:r>
    </w:p>
    <w:p>
      <w:pPr>
        <w:pStyle w:val="ListBullet"/>
      </w:pPr>
      <w:r>
        <w:t>Without Operations, the Institution cannot serve participants</w:t>
      </w:r>
    </w:p>
    <w:p>
      <w:pPr>
        <w:pStyle w:val="ListBullet"/>
      </w:pPr>
      <w:r>
        <w:t>Operations is the practical execution of constitutional governance</w:t>
      </w:r>
    </w:p>
    <w:p>
      <w:r>
        <w:t>Relationship to Higher Layers</w:t>
      </w:r>
    </w:p>
    <w:p>
      <w:r>
        <w:t>Layer</w:t>
      </w:r>
    </w:p>
    <w:p>
      <w:r>
        <w:t>Content</w:t>
      </w:r>
    </w:p>
    <w:p>
      <w:r>
        <w:t>Change Authority</w:t>
      </w:r>
    </w:p>
    <w:p>
      <w:r>
        <w:t>Change Frequency</w:t>
      </w:r>
    </w:p>
    <w:p>
      <w:r>
        <w:t>Layer 1: Institutional Constitution</w:t>
      </w:r>
    </w:p>
    <w:p>
      <w:r>
        <w:t>Identity, mission, principles, governance</w:t>
      </w:r>
    </w:p>
    <w:p>
      <w:r>
        <w:t>Supermajority</w:t>
      </w:r>
    </w:p>
    <w:p>
      <w:r>
        <w:t>Rare</w:t>
      </w:r>
    </w:p>
    <w:p>
      <w:r>
        <w:t>Layer 2: Monetary Constitution</w:t>
      </w:r>
    </w:p>
    <w:p>
      <w:r>
        <w:t>Invariants, monetary objectives, reserve principles</w:t>
      </w:r>
    </w:p>
    <w:p>
      <w:r>
        <w:t>Supermajority</w:t>
      </w:r>
    </w:p>
    <w:p>
      <w:r>
        <w:t>Rare</w:t>
      </w:r>
    </w:p>
    <w:p>
      <w:r>
        <w:t>Layer 3: Policy Framework</w:t>
      </w:r>
    </w:p>
    <w:p>
      <w:r>
        <w:t>Dynamic ranges, fees, mandates, tolerances</w:t>
      </w:r>
    </w:p>
    <w:p>
      <w:r>
        <w:t>Council</w:t>
      </w:r>
    </w:p>
    <w:p>
      <w:r>
        <w:t>Regular</w:t>
      </w:r>
    </w:p>
    <w:p>
      <w:r>
        <w:t>Layer 4: Technical Framework</w:t>
      </w:r>
    </w:p>
    <w:p>
      <w:r>
        <w:t>Smart contracts, cryptography, APIs, security</w:t>
      </w:r>
    </w:p>
    <w:p>
      <w:r>
        <w:t>Technical Committee</w:t>
      </w:r>
    </w:p>
    <w:p>
      <w:r>
        <w:t>Quarterly</w:t>
      </w:r>
    </w:p>
    <w:p>
      <w:r>
        <w:t>Layer 5: Operations</w:t>
      </w:r>
    </w:p>
    <w:p>
      <w:r>
        <w:t>Procedures, vendors, onboarding, compliance</w:t>
      </w:r>
    </w:p>
    <w:p>
      <w:r>
        <w:t>Operations Team</w:t>
      </w:r>
    </w:p>
    <w:p>
      <w:pPr>
        <w:pStyle w:val="Heading3"/>
      </w:pPr>
      <w:r>
        <w:t>Continuous</w:t>
      </w:r>
    </w:p>
    <w:p>
      <w:pPr>
        <w:pStyle w:val="Heading3"/>
      </w:pPr>
      <w:r>
        <w:t>What This Means in Practice:</w:t>
      </w:r>
    </w:p>
    <w:p>
      <w:pPr>
        <w:pStyle w:val="ListBullet"/>
      </w:pPr>
      <w:r>
        <w:t>Higher layers are more stable</w:t>
      </w:r>
    </w:p>
    <w:p>
      <w:pPr>
        <w:pStyle w:val="ListBullet"/>
      </w:pPr>
      <w:r>
        <w:t>Lower layers are more flexible</w:t>
      </w:r>
    </w:p>
    <w:p>
      <w:pPr>
        <w:pStyle w:val="ListBullet"/>
      </w:pPr>
      <w:r>
        <w:t>Operations implements higher layers</w:t>
      </w:r>
    </w:p>
    <w:p>
      <w:pPr>
        <w:pStyle w:val="ListBullet"/>
      </w:pPr>
      <w:r>
        <w:t>Operations adapts continuously while higher layers endure</w:t>
      </w:r>
    </w:p>
    <w:p>
      <w:pPr>
        <w:pStyle w:val="Heading3"/>
      </w:pPr>
      <w:r>
        <w:t>Example:</w:t>
      </w:r>
    </w:p>
    <w:p>
      <w:r>
        <w:t>The Constitution establishes redemption rights. Policy establishes redemption fees. Technical Framework implements redemption contracts. Operations processes redemption requests. The Constitution is stable; Operations adapts to participant needs while honoring constitutional principles.</w:t>
      </w:r>
    </w:p>
    <w:p>
      <w:pPr>
        <w:pStyle w:val="Heading3"/>
      </w:pPr>
      <w:r>
        <w:t>Why This Matters:</w:t>
      </w:r>
    </w:p>
    <w:p>
      <w:pPr>
        <w:pStyle w:val="ListBullet"/>
      </w:pPr>
      <w:r>
        <w:t>Separation of layers provides stability</w:t>
      </w:r>
    </w:p>
    <w:p>
      <w:pPr>
        <w:pStyle w:val="ListBullet"/>
      </w:pPr>
      <w:r>
        <w:t>Separation of layers enables adaptation</w:t>
      </w:r>
    </w:p>
    <w:p>
      <w:pPr>
        <w:pStyle w:val="ListBullet"/>
      </w:pPr>
      <w:r>
        <w:t>Operations flexibility supports participant needs</w:t>
      </w:r>
    </w:p>
    <w:p>
      <w:pPr>
        <w:pStyle w:val="ListBullet"/>
      </w:pPr>
      <w:r>
        <w:t>Operations adaptation does not compromise constitutional principles</w:t>
      </w:r>
    </w:p>
    <w:p>
      <w:pPr>
        <w:pStyle w:val="Heading3"/>
      </w:pPr>
      <w:r>
        <w:t>Core Principles of Operations</w:t>
      </w:r>
    </w:p>
    <w:p>
      <w:pPr>
        <w:pStyle w:val="Heading3"/>
      </w:pPr>
      <w:r>
        <w:t>1. Constitutional Compliance</w:t>
      </w:r>
    </w:p>
    <w:p>
      <w:r>
        <w:t>All operations comply with constitutional principles.</w:t>
      </w:r>
    </w:p>
    <w:p>
      <w:pPr>
        <w:pStyle w:val="Heading3"/>
      </w:pPr>
      <w:r>
        <w:t>What This Means in Practice:</w:t>
      </w:r>
    </w:p>
    <w:p>
      <w:pPr>
        <w:pStyle w:val="ListBullet"/>
      </w:pPr>
      <w:r>
        <w:t>No operation violates constitutional invariants</w:t>
      </w:r>
    </w:p>
    <w:p>
      <w:pPr>
        <w:pStyle w:val="ListBullet"/>
      </w:pPr>
      <w:r>
        <w:t>All operations honor constitutional rights</w:t>
      </w:r>
    </w:p>
    <w:p>
      <w:pPr>
        <w:pStyle w:val="ListBullet"/>
      </w:pPr>
      <w:r>
        <w:t>Operations preserve constitutional integrity</w:t>
      </w:r>
    </w:p>
    <w:p>
      <w:pPr>
        <w:pStyle w:val="ListBullet"/>
      </w:pPr>
      <w:r>
        <w:t>Constitutional compliance is absolute</w:t>
      </w:r>
    </w:p>
    <w:p>
      <w:pPr>
        <w:pStyle w:val="Heading3"/>
      </w:pPr>
      <w:r>
        <w:t>Example:</w:t>
      </w:r>
    </w:p>
    <w:p>
      <w:r>
        <w:t>The Operations team processes redemption requests without exception. Redemption is never suspended. Redemption is processed promptly. The constitutional right to redemption is honored.</w:t>
      </w:r>
    </w:p>
    <w:p>
      <w:pPr>
        <w:pStyle w:val="Heading3"/>
      </w:pPr>
      <w:r>
        <w:t>Why This Matters:</w:t>
      </w:r>
    </w:p>
    <w:p>
      <w:pPr>
        <w:pStyle w:val="ListBullet"/>
      </w:pPr>
      <w:r>
        <w:t>Constitutional compliance preserves institutional integrity</w:t>
      </w:r>
    </w:p>
    <w:p>
      <w:pPr>
        <w:pStyle w:val="ListBullet"/>
      </w:pPr>
      <w:r>
        <w:t>Compliance maintains trust</w:t>
      </w:r>
    </w:p>
    <w:p>
      <w:pPr>
        <w:pStyle w:val="ListBullet"/>
      </w:pPr>
      <w:r>
        <w:t>Compliance prevents drift</w:t>
      </w:r>
    </w:p>
    <w:p>
      <w:pPr>
        <w:pStyle w:val="ListBullet"/>
      </w:pPr>
      <w:r>
        <w:t>Compliance is non-negotiable</w:t>
      </w:r>
    </w:p>
    <w:p>
      <w:pPr>
        <w:pStyle w:val="Heading3"/>
      </w:pPr>
      <w:r>
        <w:t>2. Operational Excellence</w:t>
      </w:r>
    </w:p>
    <w:p>
      <w:r>
        <w:t>Operations are efficient, accurate, and reliable.</w:t>
      </w:r>
    </w:p>
    <w:p>
      <w:pPr>
        <w:pStyle w:val="Heading3"/>
      </w:pPr>
      <w:r>
        <w:t>What This Means in Practice:</w:t>
      </w:r>
    </w:p>
    <w:p>
      <w:pPr>
        <w:pStyle w:val="ListBullet"/>
      </w:pPr>
      <w:r>
        <w:t>Procedures are documented and followed</w:t>
      </w:r>
    </w:p>
    <w:p>
      <w:pPr>
        <w:pStyle w:val="ListBullet"/>
      </w:pPr>
      <w:r>
        <w:t>Processes are optimized for efficiency</w:t>
      </w:r>
    </w:p>
    <w:p>
      <w:pPr>
        <w:pStyle w:val="ListBullet"/>
      </w:pPr>
      <w:r>
        <w:t>Accuracy is measured and maintained</w:t>
      </w:r>
    </w:p>
    <w:p>
      <w:pPr>
        <w:pStyle w:val="ListBullet"/>
      </w:pPr>
      <w:r>
        <w:t>Reliability is continuously improved</w:t>
      </w:r>
    </w:p>
    <w:p>
      <w:pPr>
        <w:pStyle w:val="Heading3"/>
      </w:pPr>
      <w:r>
        <w:t>Example:</w:t>
      </w:r>
    </w:p>
    <w:p>
      <w:r>
        <w:t>The Operations team processes redemptions accurately and efficiently. Errors are rare. Issues are resolved promptly. Operational excellence is maintained.</w:t>
      </w:r>
    </w:p>
    <w:p>
      <w:pPr>
        <w:pStyle w:val="Heading3"/>
      </w:pPr>
      <w:r>
        <w:t>Why This Matters:</w:t>
      </w:r>
    </w:p>
    <w:p>
      <w:pPr>
        <w:pStyle w:val="ListBullet"/>
      </w:pPr>
      <w:r>
        <w:t>Excellence builds trust</w:t>
      </w:r>
    </w:p>
    <w:p>
      <w:pPr>
        <w:pStyle w:val="ListBullet"/>
      </w:pPr>
      <w:r>
        <w:t>Accuracy prevents errors</w:t>
      </w:r>
    </w:p>
    <w:p>
      <w:pPr>
        <w:pStyle w:val="ListBullet"/>
      </w:pPr>
      <w:r>
        <w:t>Efficiency reduces costs</w:t>
      </w:r>
    </w:p>
    <w:p>
      <w:pPr>
        <w:pStyle w:val="ListBullet"/>
      </w:pPr>
      <w:r>
        <w:t>Reliability ensures consistency</w:t>
      </w:r>
    </w:p>
    <w:p>
      <w:pPr>
        <w:pStyle w:val="Heading3"/>
      </w:pPr>
      <w:r>
        <w:t>3. Transparency</w:t>
      </w:r>
    </w:p>
    <w:p>
      <w:r>
        <w:t>Operations are transparent and auditable.</w:t>
      </w:r>
    </w:p>
    <w:p>
      <w:pPr>
        <w:pStyle w:val="Heading3"/>
      </w:pPr>
      <w:r>
        <w:t>What This Means in Practice:</w:t>
      </w:r>
    </w:p>
    <w:p>
      <w:pPr>
        <w:pStyle w:val="ListBullet"/>
      </w:pPr>
      <w:r>
        <w:t>Procedures are documented</w:t>
      </w:r>
    </w:p>
    <w:p>
      <w:pPr>
        <w:pStyle w:val="ListBullet"/>
      </w:pPr>
      <w:r>
        <w:t>Operations are logged</w:t>
      </w:r>
    </w:p>
    <w:p>
      <w:pPr>
        <w:pStyle w:val="ListBullet"/>
      </w:pPr>
      <w:r>
        <w:t>Records are maintained</w:t>
      </w:r>
    </w:p>
    <w:p>
      <w:pPr>
        <w:pStyle w:val="ListBullet"/>
      </w:pPr>
      <w:r>
        <w:t>Audits are conducted</w:t>
      </w:r>
    </w:p>
    <w:p>
      <w:pPr>
        <w:pStyle w:val="Heading3"/>
      </w:pPr>
      <w:r>
        <w:t>Example:</w:t>
      </w:r>
    </w:p>
    <w:p>
      <w:r>
        <w:t>All operations are documented. All actions are logged. Records are maintained for 7+ years. Audits verify operations. Transparency is maintained.</w:t>
      </w:r>
    </w:p>
    <w:p>
      <w:pPr>
        <w:pStyle w:val="Heading3"/>
      </w:pPr>
      <w:r>
        <w:t>Why This Matters:</w:t>
      </w:r>
    </w:p>
    <w:p>
      <w:pPr>
        <w:pStyle w:val="ListBullet"/>
      </w:pPr>
      <w:r>
        <w:t>Transparency builds trust</w:t>
      </w:r>
    </w:p>
    <w:p>
      <w:pPr>
        <w:pStyle w:val="ListBullet"/>
      </w:pPr>
      <w:r>
        <w:t>Auditability enables verification</w:t>
      </w:r>
    </w:p>
    <w:p>
      <w:pPr>
        <w:pStyle w:val="ListBullet"/>
      </w:pPr>
      <w:r>
        <w:t>Documentation supports consistency</w:t>
      </w:r>
    </w:p>
    <w:p>
      <w:pPr>
        <w:pStyle w:val="ListBullet"/>
      </w:pPr>
      <w:r>
        <w:t>Records support compliance</w:t>
      </w:r>
    </w:p>
    <w:p>
      <w:pPr>
        <w:pStyle w:val="Heading3"/>
      </w:pPr>
      <w:r>
        <w:t>4. Security</w:t>
      </w:r>
    </w:p>
    <w:p>
      <w:r>
        <w:t>Operations are secure.</w:t>
      </w:r>
    </w:p>
    <w:p>
      <w:pPr>
        <w:pStyle w:val="Heading3"/>
      </w:pPr>
      <w:r>
        <w:t>What This Means in Practice:</w:t>
      </w:r>
    </w:p>
    <w:p>
      <w:pPr>
        <w:pStyle w:val="ListBullet"/>
      </w:pPr>
      <w:r>
        <w:t>Access is controlled</w:t>
      </w:r>
    </w:p>
    <w:p>
      <w:pPr>
        <w:pStyle w:val="ListBullet"/>
      </w:pPr>
      <w:r>
        <w:t>Data is protected</w:t>
      </w:r>
    </w:p>
    <w:p>
      <w:pPr>
        <w:pStyle w:val="ListBullet"/>
      </w:pPr>
      <w:r>
        <w:t>Assets are safeguarded</w:t>
      </w:r>
    </w:p>
    <w:p>
      <w:pPr>
        <w:pStyle w:val="ListBullet"/>
      </w:pPr>
      <w:r>
        <w:t>Security is maintained</w:t>
      </w:r>
    </w:p>
    <w:p>
      <w:pPr>
        <w:pStyle w:val="Heading3"/>
      </w:pPr>
      <w:r>
        <w:t>Example:</w:t>
      </w:r>
    </w:p>
    <w:p>
      <w:r>
        <w:t>Operations access is restricted to authorized personnel. Data is encrypted. Assets are held securely. Security is maintained through continuous monitoring.</w:t>
      </w:r>
    </w:p>
    <w:p>
      <w:pPr>
        <w:pStyle w:val="Heading3"/>
      </w:pPr>
      <w:r>
        <w:t>Why This Matters:</w:t>
      </w:r>
    </w:p>
    <w:p>
      <w:pPr>
        <w:pStyle w:val="ListBullet"/>
      </w:pPr>
      <w:r>
        <w:t>Security protects assets</w:t>
      </w:r>
    </w:p>
    <w:p>
      <w:pPr>
        <w:pStyle w:val="ListBullet"/>
      </w:pPr>
      <w:r>
        <w:t>Security protects participants</w:t>
      </w:r>
    </w:p>
    <w:p>
      <w:pPr>
        <w:pStyle w:val="ListBullet"/>
      </w:pPr>
      <w:r>
        <w:t>Security maintains trust</w:t>
      </w:r>
    </w:p>
    <w:p>
      <w:pPr>
        <w:pStyle w:val="ListBullet"/>
      </w:pPr>
      <w:r>
        <w:t>Security is essential to institutional integrity</w:t>
      </w:r>
    </w:p>
    <w:p>
      <w:pPr>
        <w:pStyle w:val="Heading3"/>
      </w:pPr>
      <w:r>
        <w:t>5. Continuous Improvement</w:t>
      </w:r>
    </w:p>
    <w:p>
      <w:r>
        <w:t>Operations are continuously improved.</w:t>
      </w:r>
    </w:p>
    <w:p>
      <w:pPr>
        <w:pStyle w:val="Heading3"/>
      </w:pPr>
      <w:r>
        <w:t>What This Means in Practice:</w:t>
      </w:r>
    </w:p>
    <w:p>
      <w:pPr>
        <w:pStyle w:val="ListBullet"/>
      </w:pPr>
      <w:r>
        <w:t>Procedures are reviewed</w:t>
      </w:r>
    </w:p>
    <w:p>
      <w:pPr>
        <w:pStyle w:val="ListBullet"/>
      </w:pPr>
      <w:r>
        <w:t>Processes are optimized</w:t>
      </w:r>
    </w:p>
    <w:p>
      <w:pPr>
        <w:pStyle w:val="ListBullet"/>
      </w:pPr>
      <w:r>
        <w:t>Training is provided</w:t>
      </w:r>
    </w:p>
    <w:p>
      <w:pPr>
        <w:pStyle w:val="ListBullet"/>
      </w:pPr>
      <w:r>
        <w:t>Lessons are learned</w:t>
      </w:r>
    </w:p>
    <w:p>
      <w:pPr>
        <w:pStyle w:val="Heading3"/>
      </w:pPr>
      <w:r>
        <w:t>Example:</w:t>
      </w:r>
    </w:p>
    <w:p>
      <w:r>
        <w:t>The Operations team reviews procedures quarterly. Processes are optimized based on experience. Training is provided for new procedures. Lessons are learned from incidents.</w:t>
      </w:r>
    </w:p>
    <w:p>
      <w:pPr>
        <w:pStyle w:val="Heading3"/>
      </w:pPr>
      <w:r>
        <w:t>Why This Matters:</w:t>
      </w:r>
    </w:p>
    <w:p>
      <w:pPr>
        <w:pStyle w:val="ListBullet"/>
      </w:pPr>
      <w:r>
        <w:t>Continuous improvement maintains excellence</w:t>
      </w:r>
    </w:p>
    <w:p>
      <w:pPr>
        <w:pStyle w:val="ListBullet"/>
      </w:pPr>
      <w:r>
        <w:t>Review identifies opportunities</w:t>
      </w:r>
    </w:p>
    <w:p>
      <w:pPr>
        <w:pStyle w:val="ListBullet"/>
      </w:pPr>
      <w:r>
        <w:t>Optimization reduces costs</w:t>
      </w:r>
    </w:p>
    <w:p>
      <w:pPr>
        <w:pStyle w:val="ListBullet"/>
      </w:pPr>
      <w:r>
        <w:t>Learning prevents recurrence</w:t>
      </w:r>
    </w:p>
    <w:p>
      <w:pPr>
        <w:pStyle w:val="Heading3"/>
      </w:pPr>
      <w:r>
        <w:t>Operations Scope</w:t>
      </w:r>
    </w:p>
    <w:p>
      <w:pPr>
        <w:pStyle w:val="Heading3"/>
      </w:pPr>
      <w:r>
        <w:t>Operations covers:</w:t>
      </w:r>
    </w:p>
    <w:p>
      <w:pPr>
        <w:pStyle w:val="Heading3"/>
      </w:pPr>
      <w:r>
        <w:t>1. Reserve Management</w:t>
      </w:r>
    </w:p>
    <w:p>
      <w:pPr>
        <w:pStyle w:val="ListBullet"/>
      </w:pPr>
      <w:r>
        <w:t>Custody operations</w:t>
      </w:r>
    </w:p>
    <w:p>
      <w:pPr>
        <w:pStyle w:val="ListBullet"/>
      </w:pPr>
      <w:r>
        <w:t>Reserve reconciliation</w:t>
      </w:r>
    </w:p>
    <w:p>
      <w:pPr>
        <w:pStyle w:val="ListBullet"/>
      </w:pPr>
      <w:r>
        <w:t>Reserve reporting</w:t>
      </w:r>
    </w:p>
    <w:p>
      <w:pPr>
        <w:pStyle w:val="ListBullet"/>
      </w:pPr>
      <w:r>
        <w:t>Physical gold management</w:t>
      </w:r>
    </w:p>
    <w:p>
      <w:pPr>
        <w:pStyle w:val="Heading3"/>
      </w:pPr>
      <w:r>
        <w:t>2. Transaction Processing</w:t>
      </w:r>
    </w:p>
    <w:p>
      <w:pPr>
        <w:pStyle w:val="ListBullet"/>
      </w:pPr>
      <w:r>
        <w:t>Minting operations</w:t>
      </w:r>
    </w:p>
    <w:p>
      <w:pPr>
        <w:pStyle w:val="ListBullet"/>
      </w:pPr>
      <w:r>
        <w:t>Redemption operations</w:t>
      </w:r>
    </w:p>
    <w:p>
      <w:pPr>
        <w:pStyle w:val="ListBullet"/>
      </w:pPr>
      <w:r>
        <w:t>Settlement operations</w:t>
      </w:r>
    </w:p>
    <w:p>
      <w:pPr>
        <w:pStyle w:val="ListBullet"/>
      </w:pPr>
      <w:r>
        <w:t>Transfer operations</w:t>
      </w:r>
    </w:p>
    <w:p>
      <w:pPr>
        <w:pStyle w:val="Heading3"/>
      </w:pPr>
      <w:r>
        <w:t>3. Participant Services</w:t>
      </w:r>
    </w:p>
    <w:p>
      <w:pPr>
        <w:pStyle w:val="ListBullet"/>
      </w:pPr>
      <w:r>
        <w:t>Onboarding</w:t>
      </w:r>
    </w:p>
    <w:p>
      <w:pPr>
        <w:pStyle w:val="ListBullet"/>
      </w:pPr>
      <w:r>
        <w:t>Support</w:t>
      </w:r>
    </w:p>
    <w:p>
      <w:pPr>
        <w:pStyle w:val="ListBullet"/>
      </w:pPr>
      <w:r>
        <w:t>Communication</w:t>
      </w:r>
    </w:p>
    <w:p>
      <w:pPr>
        <w:pStyle w:val="ListBullet"/>
      </w:pPr>
      <w:r>
        <w:t>Account management</w:t>
      </w:r>
    </w:p>
    <w:p>
      <w:pPr>
        <w:pStyle w:val="Heading3"/>
      </w:pPr>
      <w:r>
        <w:t>4. Compliance Execution</w:t>
      </w:r>
    </w:p>
    <w:p>
      <w:pPr>
        <w:pStyle w:val="ListBullet"/>
      </w:pPr>
      <w:r>
        <w:t>AML/KYC operations</w:t>
      </w:r>
    </w:p>
    <w:p>
      <w:pPr>
        <w:pStyle w:val="ListBullet"/>
      </w:pPr>
      <w:r>
        <w:t>Sanctions screening</w:t>
      </w:r>
    </w:p>
    <w:p>
      <w:pPr>
        <w:pStyle w:val="ListBullet"/>
      </w:pPr>
      <w:r>
        <w:t>Transaction monitoring</w:t>
      </w:r>
    </w:p>
    <w:p>
      <w:pPr>
        <w:pStyle w:val="ListBullet"/>
      </w:pPr>
      <w:r>
        <w:t>Regulatory reporting</w:t>
      </w:r>
    </w:p>
    <w:p>
      <w:pPr>
        <w:pStyle w:val="Heading3"/>
      </w:pPr>
      <w:r>
        <w:t>5. Technical Operations</w:t>
      </w:r>
    </w:p>
    <w:p>
      <w:pPr>
        <w:pStyle w:val="ListBullet"/>
      </w:pPr>
      <w:r>
        <w:t>System monitoring</w:t>
      </w:r>
    </w:p>
    <w:p>
      <w:pPr>
        <w:pStyle w:val="ListBullet"/>
      </w:pPr>
      <w:r>
        <w:t>Incident response</w:t>
      </w:r>
    </w:p>
    <w:p>
      <w:pPr>
        <w:pStyle w:val="ListBullet"/>
      </w:pPr>
      <w:r>
        <w:t>Maintenance</w:t>
      </w:r>
    </w:p>
    <w:p>
      <w:pPr>
        <w:pStyle w:val="ListBullet"/>
      </w:pPr>
      <w:r>
        <w:t>Disaster recovery</w:t>
      </w:r>
    </w:p>
    <w:p>
      <w:pPr>
        <w:pStyle w:val="Heading3"/>
      </w:pPr>
      <w:r>
        <w:t>6. Vendor Management</w:t>
      </w:r>
    </w:p>
    <w:p>
      <w:pPr>
        <w:pStyle w:val="ListBullet"/>
      </w:pPr>
      <w:r>
        <w:t>Custodian management</w:t>
      </w:r>
    </w:p>
    <w:p>
      <w:pPr>
        <w:pStyle w:val="ListBullet"/>
      </w:pPr>
      <w:r>
        <w:t>Service provider management</w:t>
      </w:r>
    </w:p>
    <w:p>
      <w:pPr>
        <w:pStyle w:val="ListBullet"/>
      </w:pPr>
      <w:r>
        <w:t>Contract management</w:t>
      </w:r>
    </w:p>
    <w:p>
      <w:pPr>
        <w:pStyle w:val="ListBullet"/>
      </w:pPr>
      <w:r>
        <w:t>Performance monitoring</w:t>
      </w:r>
    </w:p>
    <w:p>
      <w:pPr>
        <w:pStyle w:val="Heading3"/>
      </w:pPr>
      <w:r>
        <w:t>7. Documentation and Reporting</w:t>
      </w:r>
    </w:p>
    <w:p>
      <w:pPr>
        <w:pStyle w:val="ListBullet"/>
      </w:pPr>
      <w:r>
        <w:t>Record keeping</w:t>
      </w:r>
    </w:p>
    <w:p>
      <w:pPr>
        <w:pStyle w:val="ListBullet"/>
      </w:pPr>
      <w:r>
        <w:t>Reporting</w:t>
      </w:r>
    </w:p>
    <w:p>
      <w:pPr>
        <w:pStyle w:val="ListBullet"/>
      </w:pPr>
      <w:r>
        <w:t>Audit support</w:t>
      </w:r>
    </w:p>
    <w:p>
      <w:pPr>
        <w:pStyle w:val="ListBullet"/>
      </w:pPr>
      <w:r>
        <w:t>Archival</w:t>
      </w:r>
    </w:p>
    <w:p>
      <w:pPr>
        <w:jc w:val="center"/>
      </w:pPr>
      <w:r>
        <w:rPr>
          <w:i/>
          <w:color w:val="666666"/>
          <w:sz w:val="18"/>
        </w:rPr>
        <w:t>[END OF PART 5, INTRODUCTION — OPERATIONS FRAMEWORK]</w:t>
      </w:r>
    </w:p>
    <w:p>
      <w:pPr>
        <w:pStyle w:val="Heading2"/>
      </w:pPr>
      <w:r>
        <w:t>Article I: Reserve Management Operations</w:t>
      </w:r>
    </w:p>
    <w:p>
      <w:r>
        <w:t>Reserve Management Operations establishes the day-to-day procedures for managing the Institution's reserves. These operations ensure that reserves are properly held, accounted for, reconciled, and reported. Reserve management is the foundation of the Institution's solvency and redemption certainty.</w:t>
      </w:r>
    </w:p>
    <w:p>
      <w:pPr>
        <w:pStyle w:val="Heading3"/>
      </w:pPr>
      <w:r>
        <w:t>What This Means in Practice:</w:t>
      </w:r>
    </w:p>
    <w:p>
      <w:pPr>
        <w:pStyle w:val="ListBullet"/>
      </w:pPr>
      <w:r>
        <w:t>Reserves are held in secure custody with qualified custodians</w:t>
      </w:r>
    </w:p>
    <w:p>
      <w:pPr>
        <w:pStyle w:val="ListBullet"/>
      </w:pPr>
      <w:r>
        <w:t>Reserves are reconciled daily to ensure accuracy</w:t>
      </w:r>
    </w:p>
    <w:p>
      <w:pPr>
        <w:pStyle w:val="ListBullet"/>
      </w:pPr>
      <w:r>
        <w:t>Reserves are audited regularly to verify integrity</w:t>
      </w:r>
    </w:p>
    <w:p>
      <w:pPr>
        <w:pStyle w:val="ListBullet"/>
      </w:pPr>
      <w:r>
        <w:t>Reserves are managed according to constitutional principles</w:t>
      </w:r>
    </w:p>
    <w:p>
      <w:pPr>
        <w:pStyle w:val="ListBullet"/>
      </w:pPr>
      <w:r>
        <w:t>Reserve operations maintain the 100%+ reserve ratio</w:t>
      </w:r>
    </w:p>
    <w:p>
      <w:pPr>
        <w:pStyle w:val="Heading3"/>
      </w:pPr>
      <w:r>
        <w:t>Example:</w:t>
      </w:r>
    </w:p>
    <w:p>
      <w:r>
        <w:t>Each morning, the Operations team reconciles all reserve accounts. Stablecoin balances are verified on-chain. Physical gold holdings are confirmed with custodians. The reserve ratio is calculated and published. Any discrepancies are investigated and resolved immediately.</w:t>
      </w:r>
    </w:p>
    <w:p>
      <w:pPr>
        <w:pStyle w:val="Heading3"/>
      </w:pPr>
      <w:r>
        <w:t>Why This Matters:</w:t>
      </w:r>
    </w:p>
    <w:p>
      <w:pPr>
        <w:pStyle w:val="ListBullet"/>
      </w:pPr>
      <w:r>
        <w:t>Without proper reserve management, the Institution cannot maintain solvency</w:t>
      </w:r>
    </w:p>
    <w:p>
      <w:pPr>
        <w:pStyle w:val="ListBullet"/>
      </w:pPr>
      <w:r>
        <w:t>Without accurate reconciliation, reserve integrity is uncertain</w:t>
      </w:r>
    </w:p>
    <w:p>
      <w:pPr>
        <w:pStyle w:val="ListBullet"/>
      </w:pPr>
      <w:r>
        <w:t>Without regular audits, reserve claims are unverified</w:t>
      </w:r>
    </w:p>
    <w:p>
      <w:pPr>
        <w:pStyle w:val="ListBullet"/>
      </w:pPr>
      <w:r>
        <w:t>Without secure custody, reserves are vulnerable to loss</w:t>
      </w:r>
    </w:p>
    <w:p>
      <w:pPr>
        <w:pStyle w:val="ListBullet"/>
      </w:pPr>
      <w:r>
        <w:t>Reserve management is the operational foundation of constitutional solvency</w:t>
      </w:r>
    </w:p>
    <w:p>
      <w:pPr>
        <w:pStyle w:val="Heading3"/>
      </w:pPr>
      <w:r>
        <w:t>Core Principles of Reserve Management Operations</w:t>
      </w:r>
    </w:p>
    <w:p>
      <w:pPr>
        <w:pStyle w:val="Heading3"/>
      </w:pPr>
      <w:r>
        <w:t>1. Accuracy</w:t>
      </w:r>
    </w:p>
    <w:p>
      <w:r>
        <w:t>All reserve records must be accurate.</w:t>
      </w:r>
    </w:p>
    <w:p>
      <w:pPr>
        <w:pStyle w:val="Heading3"/>
      </w:pPr>
      <w:r>
        <w:t>What This Means in Practice:</w:t>
      </w:r>
    </w:p>
    <w:p>
      <w:pPr>
        <w:pStyle w:val="ListBullet"/>
      </w:pPr>
      <w:r>
        <w:t>Reserve balances are reconciled daily</w:t>
      </w:r>
    </w:p>
    <w:p>
      <w:pPr>
        <w:pStyle w:val="ListBullet"/>
      </w:pPr>
      <w:r>
        <w:t>Discrepancies are investigated immediately</w:t>
      </w:r>
    </w:p>
    <w:p>
      <w:pPr>
        <w:pStyle w:val="ListBullet"/>
      </w:pPr>
      <w:r>
        <w:t>Records are maintained with precision</w:t>
      </w:r>
    </w:p>
    <w:p>
      <w:pPr>
        <w:pStyle w:val="ListBullet"/>
      </w:pPr>
      <w:r>
        <w:t>Errors are corrected promptly</w:t>
      </w:r>
    </w:p>
    <w:p>
      <w:pPr>
        <w:pStyle w:val="Heading3"/>
      </w:pPr>
      <w:r>
        <w:t>Example:</w:t>
      </w:r>
    </w:p>
    <w:p>
      <w:r>
        <w:t>A reconciliation identifies a $1,000 discrepancy in stablecoin balances. The Operations team investigates and identifies a timing difference. The discrepancy is resolved. The records are accurate.</w:t>
      </w:r>
    </w:p>
    <w:p>
      <w:pPr>
        <w:pStyle w:val="Heading3"/>
      </w:pPr>
      <w:r>
        <w:t>Why This Matters:</w:t>
      </w:r>
    </w:p>
    <w:p>
      <w:pPr>
        <w:pStyle w:val="ListBullet"/>
      </w:pPr>
      <w:r>
        <w:t>Accurate records are essential for solvency</w:t>
      </w:r>
    </w:p>
    <w:p>
      <w:pPr>
        <w:pStyle w:val="ListBullet"/>
      </w:pPr>
      <w:r>
        <w:t>Inaccurate records undermine trust</w:t>
      </w:r>
    </w:p>
    <w:p>
      <w:pPr>
        <w:pStyle w:val="ListBullet"/>
      </w:pPr>
      <w:r>
        <w:t>Discrepancies may indicate issues</w:t>
      </w:r>
    </w:p>
    <w:p>
      <w:pPr>
        <w:pStyle w:val="ListBullet"/>
      </w:pPr>
      <w:r>
        <w:t>Precision maintains institutional integrity</w:t>
      </w:r>
    </w:p>
    <w:p>
      <w:pPr>
        <w:pStyle w:val="Heading3"/>
      </w:pPr>
      <w:r>
        <w:t>2. Security</w:t>
      </w:r>
    </w:p>
    <w:p>
      <w:r>
        <w:t>Reserves must be held securely.</w:t>
      </w:r>
    </w:p>
    <w:p>
      <w:pPr>
        <w:pStyle w:val="Heading3"/>
      </w:pPr>
      <w:r>
        <w:t>What This Means in Practice:</w:t>
      </w:r>
    </w:p>
    <w:p>
      <w:pPr>
        <w:pStyle w:val="ListBullet"/>
      </w:pPr>
      <w:r>
        <w:t>Reserves are held with qualified custodians</w:t>
      </w:r>
    </w:p>
    <w:p>
      <w:pPr>
        <w:pStyle w:val="ListBullet"/>
      </w:pPr>
      <w:r>
        <w:t>Reserves are segregated from custodian assets</w:t>
      </w:r>
    </w:p>
    <w:p>
      <w:pPr>
        <w:pStyle w:val="ListBullet"/>
      </w:pPr>
      <w:r>
        <w:t>Reserves are protected from theft and loss</w:t>
      </w:r>
    </w:p>
    <w:p>
      <w:pPr>
        <w:pStyle w:val="ListBullet"/>
      </w:pPr>
      <w:r>
        <w:t>Access to reserves is tightly controlled</w:t>
      </w:r>
    </w:p>
    <w:p>
      <w:pPr>
        <w:pStyle w:val="Heading3"/>
      </w:pPr>
      <w:r>
        <w:t>Example:</w:t>
      </w:r>
    </w:p>
    <w:p>
      <w:r>
        <w:t>Stablecoin reserves are held in MPC wallets requiring 3 of 5 signatures. Physical gold is held in secure vaults with 24/7 surveillance. No single person can access reserves alone. Multiple layers of security protect the reserves.</w:t>
      </w:r>
    </w:p>
    <w:p>
      <w:pPr>
        <w:pStyle w:val="Heading3"/>
      </w:pPr>
      <w:r>
        <w:t>Why This Matters:</w:t>
      </w:r>
    </w:p>
    <w:p>
      <w:pPr>
        <w:pStyle w:val="ListBullet"/>
      </w:pPr>
      <w:r>
        <w:t>Security prevents theft and loss</w:t>
      </w:r>
    </w:p>
    <w:p>
      <w:pPr>
        <w:pStyle w:val="ListBullet"/>
      </w:pPr>
      <w:r>
        <w:t>Segregation protects against custodian failure</w:t>
      </w:r>
    </w:p>
    <w:p>
      <w:pPr>
        <w:pStyle w:val="ListBullet"/>
      </w:pPr>
      <w:r>
        <w:t>Access controls prevent unauthorized transfers</w:t>
      </w:r>
    </w:p>
    <w:p>
      <w:pPr>
        <w:pStyle w:val="ListBullet"/>
      </w:pPr>
      <w:r>
        <w:t>Insurance provides additional protection</w:t>
      </w:r>
    </w:p>
    <w:p>
      <w:pPr>
        <w:pStyle w:val="Heading3"/>
      </w:pPr>
      <w:r>
        <w:t>3. Transparency</w:t>
      </w:r>
    </w:p>
    <w:p>
      <w:r>
        <w:t>Reserve operations are transparent.</w:t>
      </w:r>
    </w:p>
    <w:p>
      <w:pPr>
        <w:pStyle w:val="Heading3"/>
      </w:pPr>
      <w:r>
        <w:t>What This Means in Practice:</w:t>
      </w:r>
    </w:p>
    <w:p>
      <w:pPr>
        <w:pStyle w:val="ListBullet"/>
      </w:pPr>
      <w:r>
        <w:t>Reserve balances are published daily</w:t>
      </w:r>
    </w:p>
    <w:p>
      <w:pPr>
        <w:pStyle w:val="ListBullet"/>
      </w:pPr>
      <w:r>
        <w:t>Reserve composition is disclosed</w:t>
      </w:r>
    </w:p>
    <w:p>
      <w:pPr>
        <w:pStyle w:val="ListBullet"/>
      </w:pPr>
      <w:r>
        <w:t>Reserve operations are audited</w:t>
      </w:r>
    </w:p>
    <w:p>
      <w:pPr>
        <w:pStyle w:val="ListBullet"/>
      </w:pPr>
      <w:r>
        <w:t>Reserve reports are public</w:t>
      </w:r>
    </w:p>
    <w:p>
      <w:pPr>
        <w:pStyle w:val="Heading3"/>
      </w:pPr>
      <w:r>
        <w:t>Example:</w:t>
      </w:r>
    </w:p>
    <w:p>
      <w:r>
        <w:t>The Institution publishes daily proof of reserves, quarterly independent audit reports, and annual comprehensive reserve reports. Anyone can verify reserve holdings. Transparency builds trust.</w:t>
      </w:r>
    </w:p>
    <w:p>
      <w:pPr>
        <w:pStyle w:val="Heading3"/>
      </w:pPr>
      <w:r>
        <w:t>Why This Matters:</w:t>
      </w:r>
    </w:p>
    <w:p>
      <w:pPr>
        <w:pStyle w:val="ListBullet"/>
      </w:pPr>
      <w:r>
        <w:t>Transparency enables verification</w:t>
      </w:r>
    </w:p>
    <w:p>
      <w:pPr>
        <w:pStyle w:val="ListBullet"/>
      </w:pPr>
      <w:r>
        <w:t>Verification builds trust</w:t>
      </w:r>
    </w:p>
    <w:p>
      <w:pPr>
        <w:pStyle w:val="ListBullet"/>
      </w:pPr>
      <w:r>
        <w:t>Disclosure ensures accountability</w:t>
      </w:r>
    </w:p>
    <w:p>
      <w:pPr>
        <w:pStyle w:val="ListBullet"/>
      </w:pPr>
      <w:r>
        <w:t>Public reporting maintains institutional integrity</w:t>
      </w:r>
    </w:p>
    <w:p>
      <w:pPr>
        <w:pStyle w:val="Heading3"/>
      </w:pPr>
      <w:r>
        <w:t>4. Independence</w:t>
      </w:r>
    </w:p>
    <w:p>
      <w:r>
        <w:t>Reserve operations are independently verified.</w:t>
      </w:r>
    </w:p>
    <w:p>
      <w:pPr>
        <w:pStyle w:val="Heading3"/>
      </w:pPr>
      <w:r>
        <w:t>What This Means in Practice:</w:t>
      </w:r>
    </w:p>
    <w:p>
      <w:pPr>
        <w:pStyle w:val="ListBullet"/>
      </w:pPr>
      <w:r>
        <w:t>Independent auditors verify reserves</w:t>
      </w:r>
    </w:p>
    <w:p>
      <w:pPr>
        <w:pStyle w:val="ListBullet"/>
      </w:pPr>
      <w:r>
        <w:t>Independent custodians hold reserves</w:t>
      </w:r>
    </w:p>
    <w:p>
      <w:pPr>
        <w:pStyle w:val="ListBullet"/>
      </w:pPr>
      <w:r>
        <w:t>Independent verification ensures accuracy</w:t>
      </w:r>
    </w:p>
    <w:p>
      <w:pPr>
        <w:pStyle w:val="ListBullet"/>
      </w:pPr>
      <w:r>
        <w:t>Conflicts of interest are avoided</w:t>
      </w:r>
    </w:p>
    <w:p>
      <w:pPr>
        <w:pStyle w:val="Heading3"/>
      </w:pPr>
      <w:r>
        <w:t>Example:</w:t>
      </w:r>
    </w:p>
    <w:p>
      <w:r>
        <w:t>Big Four auditors verify reserve holdings quarterly. Independent custodians hold reserves. No single entity controls all reserves. Independent verification provides assurance.</w:t>
      </w:r>
    </w:p>
    <w:p>
      <w:pPr>
        <w:pStyle w:val="Heading3"/>
      </w:pPr>
      <w:r>
        <w:t>Why This Matters:</w:t>
      </w:r>
    </w:p>
    <w:p>
      <w:pPr>
        <w:pStyle w:val="ListBullet"/>
      </w:pPr>
      <w:r>
        <w:t>Independent verification prevents conflicts</w:t>
      </w:r>
    </w:p>
    <w:p>
      <w:pPr>
        <w:pStyle w:val="ListBullet"/>
      </w:pPr>
      <w:r>
        <w:t>Auditors provide objective assessment</w:t>
      </w:r>
    </w:p>
    <w:p>
      <w:pPr>
        <w:pStyle w:val="ListBullet"/>
      </w:pPr>
      <w:r>
        <w:t>Multiple custodians reduce concentration risk</w:t>
      </w:r>
    </w:p>
    <w:p>
      <w:pPr>
        <w:pStyle w:val="ListBullet"/>
      </w:pPr>
      <w:r>
        <w:t>Independence maintains integrity</w:t>
      </w:r>
    </w:p>
    <w:p>
      <w:r>
        <w:t>Custody Operations</w:t>
      </w:r>
    </w:p>
    <w:p>
      <w:r>
        <w:t>Custodian Management</w:t>
      </w:r>
    </w:p>
    <w:p>
      <w:r>
        <w:t>Activity</w:t>
      </w:r>
    </w:p>
    <w:p>
      <w:r>
        <w:t>Frequency</w:t>
      </w:r>
    </w:p>
    <w:p>
      <w:r>
        <w:t>Responsible</w:t>
      </w:r>
    </w:p>
    <w:p>
      <w:r>
        <w:t>Deliverable</w:t>
      </w:r>
    </w:p>
    <w:p>
      <w:r>
        <w:t>Custodian Reconciliation</w:t>
      </w:r>
    </w:p>
    <w:p>
      <w:r>
        <w:t>Daily</w:t>
      </w:r>
    </w:p>
    <w:p>
      <w:r>
        <w:t>Operations</w:t>
      </w:r>
    </w:p>
    <w:p>
      <w:r>
        <w:t>Reconciliation report</w:t>
      </w:r>
    </w:p>
    <w:p>
      <w:r>
        <w:t>Custodian Performance Review</w:t>
      </w:r>
    </w:p>
    <w:p>
      <w:r>
        <w:t>Monthly</w:t>
      </w:r>
    </w:p>
    <w:p>
      <w:r>
        <w:t>CFO</w:t>
      </w:r>
    </w:p>
    <w:p>
      <w:r>
        <w:t>Performance report</w:t>
      </w:r>
    </w:p>
    <w:p>
      <w:r>
        <w:t>Custodian Due Diligence</w:t>
      </w:r>
    </w:p>
    <w:p>
      <w:r>
        <w:t>Annual</w:t>
      </w:r>
    </w:p>
    <w:p>
      <w:r>
        <w:t>CFO + Legal</w:t>
      </w:r>
    </w:p>
    <w:p>
      <w:r>
        <w:t>Due diligence report</w:t>
      </w:r>
    </w:p>
    <w:p>
      <w:r>
        <w:t>Custodian Contract Review</w:t>
      </w:r>
    </w:p>
    <w:p>
      <w:r>
        <w:t>Annual</w:t>
      </w:r>
    </w:p>
    <w:p>
      <w:r>
        <w:t>Legal</w:t>
      </w:r>
    </w:p>
    <w:p>
      <w:r>
        <w:t>Contract review</w:t>
      </w:r>
    </w:p>
    <w:p>
      <w:r>
        <w:t>Custodian Insurance Verification</w:t>
      </w:r>
    </w:p>
    <w:p>
      <w:r>
        <w:t>Quarterly</w:t>
      </w:r>
    </w:p>
    <w:p>
      <w:r>
        <w:t>CFO</w:t>
      </w:r>
    </w:p>
    <w:p>
      <w:pPr>
        <w:pStyle w:val="Heading3"/>
      </w:pPr>
      <w:r>
        <w:t>Insurance verification</w:t>
      </w:r>
    </w:p>
    <w:p>
      <w:pPr>
        <w:pStyle w:val="Heading3"/>
      </w:pPr>
      <w:r>
        <w:t>What This Means in Practice:</w:t>
      </w:r>
    </w:p>
    <w:p>
      <w:pPr>
        <w:pStyle w:val="ListBullet"/>
      </w:pPr>
      <w:r>
        <w:t>Custodians are managed actively</w:t>
      </w:r>
    </w:p>
    <w:p>
      <w:pPr>
        <w:pStyle w:val="ListBullet"/>
      </w:pPr>
      <w:r>
        <w:t>Performance is monitored regularly</w:t>
      </w:r>
    </w:p>
    <w:p>
      <w:pPr>
        <w:pStyle w:val="ListBullet"/>
      </w:pPr>
      <w:r>
        <w:t>Due diligence is conducted annually</w:t>
      </w:r>
    </w:p>
    <w:p>
      <w:pPr>
        <w:pStyle w:val="ListBullet"/>
      </w:pPr>
      <w:r>
        <w:t>Contracts are reviewed annually</w:t>
      </w:r>
    </w:p>
    <w:p>
      <w:pPr>
        <w:pStyle w:val="ListBullet"/>
      </w:pPr>
      <w:r>
        <w:t>Insurance is verified quarterly</w:t>
      </w:r>
    </w:p>
    <w:p>
      <w:pPr>
        <w:pStyle w:val="Heading3"/>
      </w:pPr>
      <w:r>
        <w:t>Example:</w:t>
      </w:r>
    </w:p>
    <w:p>
      <w:r>
        <w:t>The Operations team reconciles custodian balances daily. The CFO reviews custodian performance monthly. Annual due diligence is conducted. Contracts are reviewed annually. Insurance is verified quarterly. Custodian management is comprehensive.</w:t>
      </w:r>
    </w:p>
    <w:p>
      <w:pPr>
        <w:pStyle w:val="Heading3"/>
      </w:pPr>
      <w:r>
        <w:t>Why This Matters:</w:t>
      </w:r>
    </w:p>
    <w:p>
      <w:pPr>
        <w:pStyle w:val="ListBullet"/>
      </w:pPr>
      <w:r>
        <w:t>Active management ensures performance</w:t>
      </w:r>
    </w:p>
    <w:p>
      <w:pPr>
        <w:pStyle w:val="ListBullet"/>
      </w:pPr>
      <w:r>
        <w:t>Monitoring identifies issues early</w:t>
      </w:r>
    </w:p>
    <w:p>
      <w:pPr>
        <w:pStyle w:val="ListBullet"/>
      </w:pPr>
      <w:r>
        <w:t>Due diligence ensures custodian quality</w:t>
      </w:r>
    </w:p>
    <w:p>
      <w:pPr>
        <w:pStyle w:val="ListBullet"/>
      </w:pPr>
      <w:r>
        <w:t>Contract review ensures terms are met</w:t>
      </w:r>
    </w:p>
    <w:p>
      <w:pPr>
        <w:pStyle w:val="ListBullet"/>
      </w:pPr>
      <w:r>
        <w:t>Insurance verification ensures coverage</w:t>
      </w:r>
    </w:p>
    <w:p>
      <w:r>
        <w:t>Custodian Reconciliation</w:t>
      </w:r>
    </w:p>
    <w:p>
      <w:pPr>
        <w:pStyle w:val="Heading3"/>
      </w:pPr>
      <w:r>
        <w:t>Step 1: Data Collection</w:t>
      </w:r>
    </w:p>
    <w:p>
      <w:pPr>
        <w:pStyle w:val="ListBullet"/>
      </w:pPr>
      <w:r>
        <w:t>Collect custodian reports</w:t>
      </w:r>
    </w:p>
    <w:p>
      <w:pPr>
        <w:pStyle w:val="ListBullet"/>
      </w:pPr>
      <w:r>
        <w:t>Collect on-chain data</w:t>
      </w:r>
    </w:p>
    <w:p>
      <w:pPr>
        <w:pStyle w:val="ListBullet"/>
      </w:pPr>
      <w:r>
        <w:t>Collect internal records</w:t>
      </w:r>
    </w:p>
    <w:p>
      <w:pPr>
        <w:pStyle w:val="Heading3"/>
      </w:pPr>
      <w:r>
        <w:t>Step 2: Balance Verification</w:t>
      </w:r>
    </w:p>
    <w:p>
      <w:pPr>
        <w:pStyle w:val="ListBullet"/>
      </w:pPr>
      <w:r>
        <w:t>Verify stablecoin balances on-chain</w:t>
      </w:r>
    </w:p>
    <w:p>
      <w:pPr>
        <w:pStyle w:val="ListBullet"/>
      </w:pPr>
      <w:r>
        <w:t>Verify physical gold holdings with custodian</w:t>
      </w:r>
    </w:p>
    <w:p>
      <w:pPr>
        <w:pStyle w:val="ListBullet"/>
      </w:pPr>
      <w:r>
        <w:t>Compare with internal records</w:t>
      </w:r>
    </w:p>
    <w:p>
      <w:pPr>
        <w:pStyle w:val="Heading3"/>
      </w:pPr>
      <w:r>
        <w:t>Step 3: Discrepancy Investigation</w:t>
      </w:r>
    </w:p>
    <w:p>
      <w:pPr>
        <w:pStyle w:val="ListBullet"/>
      </w:pPr>
      <w:r>
        <w:t>Identify any discrepancies</w:t>
      </w:r>
    </w:p>
    <w:p>
      <w:pPr>
        <w:pStyle w:val="ListBullet"/>
      </w:pPr>
      <w:r>
        <w:t>Investigate root cause</w:t>
      </w:r>
    </w:p>
    <w:p>
      <w:pPr>
        <w:pStyle w:val="ListBullet"/>
      </w:pPr>
      <w:r>
        <w:t>Document findings</w:t>
      </w:r>
    </w:p>
    <w:p>
      <w:pPr>
        <w:pStyle w:val="Heading3"/>
      </w:pPr>
      <w:r>
        <w:t>Step 4: Resolution</w:t>
      </w:r>
    </w:p>
    <w:p>
      <w:pPr>
        <w:pStyle w:val="ListBullet"/>
      </w:pPr>
      <w:r>
        <w:t>Resolve discrepancies</w:t>
      </w:r>
    </w:p>
    <w:p>
      <w:pPr>
        <w:pStyle w:val="ListBullet"/>
      </w:pPr>
      <w:r>
        <w:t>Adjust records as needed</w:t>
      </w:r>
    </w:p>
    <w:p>
      <w:pPr>
        <w:pStyle w:val="ListBullet"/>
      </w:pPr>
      <w:r>
        <w:t>Confirm resolution</w:t>
      </w:r>
    </w:p>
    <w:p>
      <w:pPr>
        <w:pStyle w:val="Heading3"/>
      </w:pPr>
      <w:r>
        <w:t>Step 5: Reporting</w:t>
      </w:r>
    </w:p>
    <w:p>
      <w:pPr>
        <w:pStyle w:val="ListBullet"/>
      </w:pPr>
      <w:r>
        <w:t>Prepare reconciliation report</w:t>
      </w:r>
    </w:p>
    <w:p>
      <w:pPr>
        <w:pStyle w:val="ListBullet"/>
      </w:pPr>
      <w:r>
        <w:t>Escalate any unresolved issues</w:t>
      </w:r>
    </w:p>
    <w:p>
      <w:pPr>
        <w:pStyle w:val="ListBullet"/>
      </w:pPr>
      <w:r>
        <w:t>Archive records</w:t>
      </w:r>
    </w:p>
    <w:p>
      <w:r>
        <w:t>Physical Gold Management</w:t>
      </w:r>
    </w:p>
    <w:p>
      <w:r>
        <w:t>Activity</w:t>
      </w:r>
    </w:p>
    <w:p>
      <w:r>
        <w:t>Frequency</w:t>
      </w:r>
    </w:p>
    <w:p>
      <w:r>
        <w:t>Responsible</w:t>
      </w:r>
    </w:p>
    <w:p>
      <w:r>
        <w:t>Deliverable</w:t>
      </w:r>
    </w:p>
    <w:p>
      <w:r>
        <w:t>Gold Weight Verification</w:t>
      </w:r>
    </w:p>
    <w:p>
      <w:r>
        <w:t>Daily</w:t>
      </w:r>
    </w:p>
    <w:p>
      <w:r>
        <w:t>Operations</w:t>
      </w:r>
    </w:p>
    <w:p>
      <w:r>
        <w:t>Weight report</w:t>
      </w:r>
    </w:p>
    <w:p>
      <w:r>
        <w:t>Gold Serial Number Verification</w:t>
      </w:r>
    </w:p>
    <w:p>
      <w:r>
        <w:t>Quarterly</w:t>
      </w:r>
    </w:p>
    <w:p>
      <w:r>
        <w:t>Operations + Auditor</w:t>
      </w:r>
    </w:p>
    <w:p>
      <w:r>
        <w:t>Serial verification report</w:t>
      </w:r>
    </w:p>
    <w:p>
      <w:r>
        <w:t>Physical Gold Count</w:t>
      </w:r>
    </w:p>
    <w:p>
      <w:r>
        <w:t>Quarterly</w:t>
      </w:r>
    </w:p>
    <w:p>
      <w:r>
        <w:t>Auditor</w:t>
      </w:r>
    </w:p>
    <w:p>
      <w:r>
        <w:t>Physical count report</w:t>
      </w:r>
    </w:p>
    <w:p>
      <w:r>
        <w:t>Gold Purity Verification</w:t>
      </w:r>
    </w:p>
    <w:p>
      <w:r>
        <w:t>Annual</w:t>
      </w:r>
    </w:p>
    <w:p>
      <w:r>
        <w:t>Auditor</w:t>
      </w:r>
    </w:p>
    <w:p>
      <w:r>
        <w:t>Purity report</w:t>
      </w:r>
    </w:p>
    <w:p>
      <w:r>
        <w:t>Vault Access Monitoring</w:t>
      </w:r>
    </w:p>
    <w:p>
      <w:r>
        <w:t>Continuous</w:t>
      </w:r>
    </w:p>
    <w:p>
      <w:r>
        <w:t>Custodian</w:t>
      </w:r>
    </w:p>
    <w:p>
      <w:pPr>
        <w:pStyle w:val="Heading3"/>
      </w:pPr>
      <w:r>
        <w:t>Access logs</w:t>
      </w:r>
    </w:p>
    <w:p>
      <w:pPr>
        <w:pStyle w:val="Heading3"/>
      </w:pPr>
      <w:r>
        <w:t>What This Means in Practice:</w:t>
      </w:r>
    </w:p>
    <w:p>
      <w:pPr>
        <w:pStyle w:val="ListBullet"/>
      </w:pPr>
      <w:r>
        <w:t>Gold weight is verified daily</w:t>
      </w:r>
    </w:p>
    <w:p>
      <w:pPr>
        <w:pStyle w:val="ListBullet"/>
      </w:pPr>
      <w:r>
        <w:t>Serial numbers are verified quarterly</w:t>
      </w:r>
    </w:p>
    <w:p>
      <w:pPr>
        <w:pStyle w:val="ListBullet"/>
      </w:pPr>
      <w:r>
        <w:t>Physical counts are conducted quarterly</w:t>
      </w:r>
    </w:p>
    <w:p>
      <w:pPr>
        <w:pStyle w:val="ListBullet"/>
      </w:pPr>
      <w:r>
        <w:t>Purity is verified annually</w:t>
      </w:r>
    </w:p>
    <w:p>
      <w:pPr>
        <w:pStyle w:val="ListBullet"/>
      </w:pPr>
      <w:r>
        <w:t>Vault access is monitored continuously</w:t>
      </w:r>
    </w:p>
    <w:p>
      <w:pPr>
        <w:pStyle w:val="Heading3"/>
      </w:pPr>
      <w:r>
        <w:t>Example:</w:t>
      </w:r>
    </w:p>
    <w:p>
      <w:r>
        <w:t>The Operations team verifies gold weight daily using custodian reports. Quarterly, independent auditors physically count gold bars and verify serial numbers. Annual purity tests ensure gold meets LBMA standards. Vault access is continuously monitored.</w:t>
      </w:r>
    </w:p>
    <w:p>
      <w:pPr>
        <w:pStyle w:val="Heading3"/>
      </w:pPr>
      <w:r>
        <w:t>Why This Matters:</w:t>
      </w:r>
    </w:p>
    <w:p>
      <w:pPr>
        <w:pStyle w:val="ListBullet"/>
      </w:pPr>
      <w:r>
        <w:t>Daily weight verification ensures accuracy</w:t>
      </w:r>
    </w:p>
    <w:p>
      <w:pPr>
        <w:pStyle w:val="ListBullet"/>
      </w:pPr>
      <w:r>
        <w:t>Serial number verification prevents fraud</w:t>
      </w:r>
    </w:p>
    <w:p>
      <w:pPr>
        <w:pStyle w:val="ListBullet"/>
      </w:pPr>
      <w:r>
        <w:t>Physical counts validate records</w:t>
      </w:r>
    </w:p>
    <w:p>
      <w:pPr>
        <w:pStyle w:val="ListBullet"/>
      </w:pPr>
      <w:r>
        <w:t>Purity verification ensures quality</w:t>
      </w:r>
    </w:p>
    <w:p>
      <w:pPr>
        <w:pStyle w:val="ListBullet"/>
      </w:pPr>
      <w:r>
        <w:t>Access monitoring prevents theft</w:t>
      </w:r>
    </w:p>
    <w:p>
      <w:pPr>
        <w:pStyle w:val="Heading3"/>
      </w:pPr>
      <w:r>
        <w:t>Gold Bar Serialization</w:t>
      </w:r>
    </w:p>
    <w:p>
      <w:pPr>
        <w:pStyle w:val="Heading3"/>
      </w:pPr>
      <w:r>
        <w:t>Serial Number Format:</w:t>
      </w:r>
    </w:p>
    <w:p>
      <w:r>
        <w:t>text</w:t>
      </w:r>
    </w:p>
    <w:p>
      <w:r>
        <w:t>[Refiner Code][Year][Sequential Number]</w:t>
      </w:r>
    </w:p>
    <w:p>
      <w:pPr>
        <w:pStyle w:val="Heading3"/>
      </w:pPr>
      <w:r>
        <w:t>Example: VALC2026001234</w:t>
      </w:r>
    </w:p>
    <w:p>
      <w:pPr>
        <w:pStyle w:val="Heading3"/>
      </w:pPr>
      <w:r>
        <w:t>What This Means in Practice:</w:t>
      </w:r>
    </w:p>
    <w:p>
      <w:pPr>
        <w:pStyle w:val="ListBullet"/>
      </w:pPr>
      <w:r>
        <w:t>Each bar has a unique serial number</w:t>
      </w:r>
    </w:p>
    <w:p>
      <w:pPr>
        <w:pStyle w:val="ListBullet"/>
      </w:pPr>
      <w:r>
        <w:t>Serial numbers identify the refiner, year, and sequence</w:t>
      </w:r>
    </w:p>
    <w:p>
      <w:pPr>
        <w:pStyle w:val="ListBullet"/>
      </w:pPr>
      <w:r>
        <w:t>Serial numbers are tracked in the reserve registry</w:t>
      </w:r>
    </w:p>
    <w:p>
      <w:pPr>
        <w:pStyle w:val="ListBullet"/>
      </w:pPr>
      <w:r>
        <w:t>Serial numbers are verified during audits</w:t>
      </w:r>
    </w:p>
    <w:p>
      <w:pPr>
        <w:pStyle w:val="Heading3"/>
      </w:pPr>
      <w:r>
        <w:t>Example:</w:t>
      </w:r>
    </w:p>
    <w:p>
      <w:r>
        <w:t>A gold bar has serial number VALC2026001234. This indicates the bar was refined by Valcambi in 2026 and is the 1234th bar of that year. The serial number is recorded in the reserve registry. During audits, the serial number is verified against the registry.</w:t>
      </w:r>
    </w:p>
    <w:p>
      <w:pPr>
        <w:pStyle w:val="Heading3"/>
      </w:pPr>
      <w:r>
        <w:t>Why This Matters:</w:t>
      </w:r>
    </w:p>
    <w:p>
      <w:pPr>
        <w:pStyle w:val="ListBullet"/>
      </w:pPr>
      <w:r>
        <w:t>Serial numbers enable identification</w:t>
      </w:r>
    </w:p>
    <w:p>
      <w:pPr>
        <w:pStyle w:val="ListBullet"/>
      </w:pPr>
      <w:r>
        <w:t>Serial numbers prevent fraud</w:t>
      </w:r>
    </w:p>
    <w:p>
      <w:pPr>
        <w:pStyle w:val="ListBullet"/>
      </w:pPr>
      <w:r>
        <w:t>Serial numbers support audits</w:t>
      </w:r>
    </w:p>
    <w:p>
      <w:pPr>
        <w:pStyle w:val="ListBullet"/>
      </w:pPr>
      <w:r>
        <w:t>Serial numbers provide provenance</w:t>
      </w:r>
    </w:p>
    <w:p>
      <w:r>
        <w:t>Gold Vault Management</w:t>
      </w:r>
    </w:p>
    <w:p>
      <w:r>
        <w:t>Vault Location</w:t>
      </w:r>
    </w:p>
    <w:p>
      <w:r>
        <w:t>Custodian</w:t>
      </w:r>
    </w:p>
    <w:p>
      <w:r>
        <w:t>Capacity</w:t>
      </w:r>
    </w:p>
    <w:p>
      <w:r>
        <w:t>Insurance Coverage</w:t>
      </w:r>
    </w:p>
    <w:p>
      <w:r>
        <w:t>Dubai, UAE</w:t>
      </w:r>
    </w:p>
    <w:p>
      <w:pPr>
        <w:pStyle w:val="Heading3"/>
      </w:pPr>
      <w:r>
        <w:t>Brinks DMCC</w:t>
      </w:r>
    </w:p>
    <w:p>
      <w:r>
        <w:t>40% of gold reserves</w:t>
      </w:r>
    </w:p>
    <w:p>
      <w:r>
        <w:t>Lloyd's 150% coverage</w:t>
      </w:r>
    </w:p>
    <w:p>
      <w:r>
        <w:t>Dubai, UAE</w:t>
      </w:r>
    </w:p>
    <w:p>
      <w:pPr>
        <w:pStyle w:val="Heading3"/>
      </w:pPr>
      <w:r>
        <w:t>Transguard</w:t>
      </w:r>
    </w:p>
    <w:p>
      <w:r>
        <w:t>40% of gold reserves</w:t>
      </w:r>
    </w:p>
    <w:p>
      <w:r>
        <w:t>Lloyd's 150% coverage</w:t>
      </w:r>
    </w:p>
    <w:p>
      <w:r>
        <w:t>Singapore</w:t>
      </w:r>
    </w:p>
    <w:p>
      <w:pPr>
        <w:pStyle w:val="Heading3"/>
      </w:pPr>
      <w:r>
        <w:t>Zodia Custody</w:t>
      </w:r>
    </w:p>
    <w:p>
      <w:r>
        <w:t>30% of gold reserves</w:t>
      </w:r>
    </w:p>
    <w:p>
      <w:r>
        <w:t>Lloyd's 150% coverage</w:t>
      </w:r>
    </w:p>
    <w:p>
      <w:r>
        <w:t>London, UK</w:t>
      </w:r>
    </w:p>
    <w:p>
      <w:pPr>
        <w:pStyle w:val="Heading3"/>
      </w:pPr>
      <w:r>
        <w:t>Loomis</w:t>
      </w:r>
    </w:p>
    <w:p>
      <w:r>
        <w:t>30% of gold reserves</w:t>
      </w:r>
    </w:p>
    <w:p>
      <w:pPr>
        <w:pStyle w:val="Heading3"/>
      </w:pPr>
      <w:r>
        <w:t>Lloyd's 150% coverage</w:t>
      </w:r>
    </w:p>
    <w:p>
      <w:pPr>
        <w:pStyle w:val="Heading3"/>
      </w:pPr>
      <w:r>
        <w:t>What This Means in Practice:</w:t>
      </w:r>
    </w:p>
    <w:p>
      <w:pPr>
        <w:pStyle w:val="ListBullet"/>
      </w:pPr>
      <w:r>
        <w:t>Gold is stored in multiple vaults</w:t>
      </w:r>
    </w:p>
    <w:p>
      <w:pPr>
        <w:pStyle w:val="ListBullet"/>
      </w:pPr>
      <w:r>
        <w:t>Vaults are geographically distributed</w:t>
      </w:r>
    </w:p>
    <w:p>
      <w:pPr>
        <w:pStyle w:val="ListBullet"/>
      </w:pPr>
      <w:r>
        <w:t>Insurance covers all vaults</w:t>
      </w:r>
    </w:p>
    <w:p>
      <w:pPr>
        <w:pStyle w:val="ListBullet"/>
      </w:pPr>
      <w:r>
        <w:t>Vaults are independently audited</w:t>
      </w:r>
    </w:p>
    <w:p>
      <w:pPr>
        <w:pStyle w:val="Heading3"/>
      </w:pPr>
      <w:r>
        <w:t>Example:</w:t>
      </w:r>
    </w:p>
    <w:p>
      <w:r>
        <w:t>Gold reserves are distributed across vaults in Dubai, Singapore, and London. No single vault holds more than 40% of gold reserves. All vaults are insured by Lloyd's of London. Vaults are audited quarterly by independent auditors.</w:t>
      </w:r>
    </w:p>
    <w:p>
      <w:pPr>
        <w:pStyle w:val="Heading3"/>
      </w:pPr>
      <w:r>
        <w:t>Why This Matters:</w:t>
      </w:r>
    </w:p>
    <w:p>
      <w:pPr>
        <w:pStyle w:val="ListBullet"/>
      </w:pPr>
      <w:r>
        <w:t>Geographic distribution reduces risk</w:t>
      </w:r>
    </w:p>
    <w:p>
      <w:pPr>
        <w:pStyle w:val="ListBullet"/>
      </w:pPr>
      <w:r>
        <w:t>Multiple vaults prevent concentration</w:t>
      </w:r>
    </w:p>
    <w:p>
      <w:pPr>
        <w:pStyle w:val="ListBullet"/>
      </w:pPr>
      <w:r>
        <w:t>Insurance protects against loss</w:t>
      </w:r>
    </w:p>
    <w:p>
      <w:pPr>
        <w:pStyle w:val="ListBullet"/>
      </w:pPr>
      <w:r>
        <w:t>Audits verify holdings</w:t>
      </w:r>
    </w:p>
    <w:p>
      <w:r>
        <w:t>Reserve Reconciliation</w:t>
      </w:r>
    </w:p>
    <w:p>
      <w:r>
        <w:t>Daily Reconciliation</w:t>
      </w:r>
    </w:p>
    <w:p>
      <w:pPr>
        <w:pStyle w:val="Heading3"/>
      </w:pPr>
      <w:r>
        <w:t>Step 1: Stablecoin Reconciliation</w:t>
      </w:r>
    </w:p>
    <w:p>
      <w:pPr>
        <w:pStyle w:val="ListBullet"/>
      </w:pPr>
      <w:r>
        <w:t>Verify USDC balance on-chain</w:t>
      </w:r>
    </w:p>
    <w:p>
      <w:pPr>
        <w:pStyle w:val="ListBullet"/>
      </w:pPr>
      <w:r>
        <w:t>Verify EURC balance on-chain</w:t>
      </w:r>
    </w:p>
    <w:p>
      <w:pPr>
        <w:pStyle w:val="ListBullet"/>
      </w:pPr>
      <w:r>
        <w:t>Verify JPYC balance on-chain</w:t>
      </w:r>
    </w:p>
    <w:p>
      <w:pPr>
        <w:pStyle w:val="ListBullet"/>
      </w:pPr>
      <w:r>
        <w:t>Verify GBPT balance on-chain</w:t>
      </w:r>
    </w:p>
    <w:p>
      <w:pPr>
        <w:pStyle w:val="ListBullet"/>
      </w:pPr>
      <w:r>
        <w:t>Verify CNHC balance on-chain</w:t>
      </w:r>
    </w:p>
    <w:p>
      <w:pPr>
        <w:pStyle w:val="ListBullet"/>
      </w:pPr>
      <w:r>
        <w:t>Verify AUDC balance on-chain</w:t>
      </w:r>
    </w:p>
    <w:p>
      <w:pPr>
        <w:pStyle w:val="ListBullet"/>
      </w:pPr>
      <w:r>
        <w:t>Verify SGDC balance on-chain</w:t>
      </w:r>
    </w:p>
    <w:p>
      <w:pPr>
        <w:pStyle w:val="ListBullet"/>
      </w:pPr>
      <w:r>
        <w:t>Compare with custodian reports</w:t>
      </w:r>
    </w:p>
    <w:p>
      <w:pPr>
        <w:pStyle w:val="ListBullet"/>
      </w:pPr>
      <w:r>
        <w:t>Compare with internal records</w:t>
      </w:r>
    </w:p>
    <w:p>
      <w:pPr>
        <w:pStyle w:val="Heading3"/>
      </w:pPr>
      <w:r>
        <w:t>Step 2: Gold Reconciliation</w:t>
      </w:r>
    </w:p>
    <w:p>
      <w:pPr>
        <w:pStyle w:val="ListBullet"/>
      </w:pPr>
      <w:r>
        <w:t>Verify gold weight with custodian</w:t>
      </w:r>
    </w:p>
    <w:p>
      <w:pPr>
        <w:pStyle w:val="ListBullet"/>
      </w:pPr>
      <w:r>
        <w:t>Verify gold serial numbers</w:t>
      </w:r>
    </w:p>
    <w:p>
      <w:pPr>
        <w:pStyle w:val="ListBullet"/>
      </w:pPr>
      <w:r>
        <w:t>Compare with internal records</w:t>
      </w:r>
    </w:p>
    <w:p>
      <w:pPr>
        <w:pStyle w:val="Heading3"/>
      </w:pPr>
      <w:r>
        <w:t>Step 3: Total Reserve Reconciliation</w:t>
      </w:r>
    </w:p>
    <w:p>
      <w:pPr>
        <w:pStyle w:val="ListBullet"/>
      </w:pPr>
      <w:r>
        <w:t>Calculate total reserve value</w:t>
      </w:r>
    </w:p>
    <w:p>
      <w:pPr>
        <w:pStyle w:val="ListBullet"/>
      </w:pPr>
      <w:r>
        <w:t>Verify reserve ratio ≥ 100%</w:t>
      </w:r>
    </w:p>
    <w:p>
      <w:pPr>
        <w:pStyle w:val="ListBullet"/>
      </w:pPr>
      <w:r>
        <w:t>Publish reserve ratio</w:t>
      </w:r>
    </w:p>
    <w:p>
      <w:pPr>
        <w:pStyle w:val="Heading3"/>
      </w:pPr>
      <w:r>
        <w:t>Step 4: Exception Handling</w:t>
      </w:r>
    </w:p>
    <w:p>
      <w:pPr>
        <w:pStyle w:val="ListBullet"/>
      </w:pPr>
      <w:r>
        <w:t>Identify any discrepancies</w:t>
      </w:r>
    </w:p>
    <w:p>
      <w:pPr>
        <w:pStyle w:val="ListBullet"/>
      </w:pPr>
      <w:r>
        <w:t>Investigate root cause</w:t>
      </w:r>
    </w:p>
    <w:p>
      <w:pPr>
        <w:pStyle w:val="ListBullet"/>
      </w:pPr>
      <w:r>
        <w:t>Resolve within 24 hours</w:t>
      </w:r>
    </w:p>
    <w:p>
      <w:pPr>
        <w:pStyle w:val="ListBullet"/>
      </w:pPr>
      <w:r>
        <w:t>Document resolution</w:t>
      </w:r>
    </w:p>
    <w:p>
      <w:pPr>
        <w:pStyle w:val="Heading3"/>
      </w:pPr>
      <w:r>
        <w:t>Step 5: Reporting</w:t>
      </w:r>
    </w:p>
    <w:p>
      <w:pPr>
        <w:pStyle w:val="ListBullet"/>
      </w:pPr>
      <w:r>
        <w:t>Prepare daily reconciliation report</w:t>
      </w:r>
    </w:p>
    <w:p>
      <w:pPr>
        <w:pStyle w:val="ListBullet"/>
      </w:pPr>
      <w:r>
        <w:t>Escalate unresolved issues</w:t>
      </w:r>
    </w:p>
    <w:p>
      <w:pPr>
        <w:pStyle w:val="ListBullet"/>
      </w:pPr>
      <w:r>
        <w:t>Archive records</w:t>
      </w:r>
    </w:p>
    <w:p>
      <w:r>
        <w:t>Reconciliation Reporting</w:t>
      </w:r>
    </w:p>
    <w:p>
      <w:r>
        <w:t>Report</w:t>
      </w:r>
    </w:p>
    <w:p>
      <w:r>
        <w:t>Frequency</w:t>
      </w:r>
    </w:p>
    <w:p>
      <w:r>
        <w:t>Content</w:t>
      </w:r>
    </w:p>
    <w:p>
      <w:r>
        <w:t>Audience</w:t>
      </w:r>
    </w:p>
    <w:p>
      <w:r>
        <w:t>Daily Reconciliation Report</w:t>
      </w:r>
    </w:p>
    <w:p>
      <w:r>
        <w:t>Daily</w:t>
      </w:r>
    </w:p>
    <w:p>
      <w:r>
        <w:t>Reserve balances, ratio</w:t>
      </w:r>
    </w:p>
    <w:p>
      <w:r>
        <w:t>Operations, Council</w:t>
      </w:r>
    </w:p>
    <w:p>
      <w:r>
        <w:t>Weekly Reserve Report</w:t>
      </w:r>
    </w:p>
    <w:p>
      <w:r>
        <w:t>Weekly</w:t>
      </w:r>
    </w:p>
    <w:p>
      <w:r>
        <w:t>Reserve composition, changes</w:t>
      </w:r>
    </w:p>
    <w:p>
      <w:r>
        <w:t>Operations, Council</w:t>
      </w:r>
    </w:p>
    <w:p>
      <w:r>
        <w:t>Monthly Reserve Report</w:t>
      </w:r>
    </w:p>
    <w:p>
      <w:r>
        <w:t>Monthly</w:t>
      </w:r>
    </w:p>
    <w:p>
      <w:r>
        <w:t>Reserve performance, trends</w:t>
      </w:r>
    </w:p>
    <w:p>
      <w:r>
        <w:t>Operations, Council</w:t>
      </w:r>
    </w:p>
    <w:p>
      <w:r>
        <w:t>Quarterly Reserve Report</w:t>
      </w:r>
    </w:p>
    <w:p>
      <w:r>
        <w:t>Quarterly</w:t>
      </w:r>
    </w:p>
    <w:p>
      <w:r>
        <w:t>Full reserve analysis</w:t>
      </w:r>
    </w:p>
    <w:p>
      <w:r>
        <w:t>Council, Public</w:t>
      </w:r>
    </w:p>
    <w:p>
      <w:r>
        <w:t>Annual Reserve Report</w:t>
      </w:r>
    </w:p>
    <w:p>
      <w:r>
        <w:t>Annual</w:t>
      </w:r>
    </w:p>
    <w:p>
      <w:r>
        <w:t>Comprehensive reserve review</w:t>
      </w:r>
    </w:p>
    <w:p>
      <w:pPr>
        <w:pStyle w:val="Heading3"/>
      </w:pPr>
      <w:r>
        <w:t>Council, Public</w:t>
      </w:r>
    </w:p>
    <w:p>
      <w:pPr>
        <w:pStyle w:val="Heading3"/>
      </w:pPr>
      <w:r>
        <w:t>What This Means in Practice:</w:t>
      </w:r>
    </w:p>
    <w:p>
      <w:pPr>
        <w:pStyle w:val="ListBullet"/>
      </w:pPr>
      <w:r>
        <w:t>Reports are produced at defined frequencies</w:t>
      </w:r>
    </w:p>
    <w:p>
      <w:pPr>
        <w:pStyle w:val="ListBullet"/>
      </w:pPr>
      <w:r>
        <w:t>Reports cover all reserve aspects</w:t>
      </w:r>
    </w:p>
    <w:p>
      <w:pPr>
        <w:pStyle w:val="ListBullet"/>
      </w:pPr>
      <w:r>
        <w:t>Reports are delivered to appropriate audiences</w:t>
      </w:r>
    </w:p>
    <w:p>
      <w:pPr>
        <w:pStyle w:val="ListBullet"/>
      </w:pPr>
      <w:r>
        <w:t>Public reports are published</w:t>
      </w:r>
    </w:p>
    <w:p>
      <w:pPr>
        <w:pStyle w:val="Heading3"/>
      </w:pPr>
      <w:r>
        <w:t>Example:</w:t>
      </w:r>
    </w:p>
    <w:p>
      <w:r>
        <w:t>The Operations team produces a daily reconciliation report. The report includes all reserve balances and the reserve ratio. The report is delivered to the Council weekly. Quarterly and annual reports are published publicly.</w:t>
      </w:r>
    </w:p>
    <w:p>
      <w:pPr>
        <w:pStyle w:val="Heading3"/>
      </w:pPr>
      <w:r>
        <w:t>Why This Matters:</w:t>
      </w:r>
    </w:p>
    <w:p>
      <w:pPr>
        <w:pStyle w:val="ListBullet"/>
      </w:pPr>
      <w:r>
        <w:t>Regular reporting ensures accountability</w:t>
      </w:r>
    </w:p>
    <w:p>
      <w:pPr>
        <w:pStyle w:val="ListBullet"/>
      </w:pPr>
      <w:r>
        <w:t>Comprehensive reports provide visibility</w:t>
      </w:r>
    </w:p>
    <w:p>
      <w:pPr>
        <w:pStyle w:val="ListBullet"/>
      </w:pPr>
      <w:r>
        <w:t>Public reporting builds trust</w:t>
      </w:r>
    </w:p>
    <w:p>
      <w:pPr>
        <w:pStyle w:val="ListBullet"/>
      </w:pPr>
      <w:r>
        <w:t>Audit trails support verification</w:t>
      </w:r>
    </w:p>
    <w:p>
      <w:r>
        <w:t>Reserve Operations Procedures</w:t>
      </w:r>
    </w:p>
    <w:p>
      <w:r>
        <w:t>Stablecoin Deposit Procedure</w:t>
      </w:r>
    </w:p>
    <w:p>
      <w:r>
        <w:t>Purpose: Process stablecoin deposits for reserve backing</w:t>
      </w:r>
    </w:p>
    <w:p>
      <w:pPr>
        <w:pStyle w:val="Heading3"/>
      </w:pPr>
      <w:r>
        <w:t>Procedure:</w:t>
      </w:r>
    </w:p>
    <w:p>
      <w:pPr>
        <w:pStyle w:val="ListBullet"/>
      </w:pPr>
      <w:r>
        <w:t>Receive Deposit Notification</w:t>
      </w:r>
    </w:p>
    <w:p>
      <w:pPr>
        <w:pStyle w:val="ListBullet"/>
      </w:pPr>
      <w:r>
        <w:t>Participant submits deposit request</w:t>
      </w:r>
    </w:p>
    <w:p>
      <w:pPr>
        <w:pStyle w:val="ListBullet"/>
      </w:pPr>
      <w:r>
        <w:t>Deposit details are recorded</w:t>
      </w:r>
    </w:p>
    <w:p>
      <w:pPr>
        <w:pStyle w:val="ListBullet"/>
      </w:pPr>
      <w:r>
        <w:t>Deposit is logged</w:t>
      </w:r>
    </w:p>
    <w:p>
      <w:pPr>
        <w:pStyle w:val="ListBullet"/>
      </w:pPr>
      <w:r>
        <w:t>Verify Deposit</w:t>
      </w:r>
    </w:p>
    <w:p>
      <w:pPr>
        <w:pStyle w:val="ListBullet"/>
      </w:pPr>
      <w:r>
        <w:t>Verify participant identity</w:t>
      </w:r>
    </w:p>
    <w:p>
      <w:pPr>
        <w:pStyle w:val="ListBullet"/>
      </w:pPr>
      <w:r>
        <w:t>Confirm deposit amount</w:t>
      </w:r>
    </w:p>
    <w:p>
      <w:pPr>
        <w:pStyle w:val="ListBullet"/>
      </w:pPr>
      <w:r>
        <w:t>Verify deposit source</w:t>
      </w:r>
    </w:p>
    <w:p>
      <w:pPr>
        <w:pStyle w:val="ListBullet"/>
      </w:pPr>
      <w:r>
        <w:t>Process Deposit</w:t>
      </w:r>
    </w:p>
    <w:p>
      <w:pPr>
        <w:pStyle w:val="ListBullet"/>
      </w:pPr>
      <w:r>
        <w:t>Transfer stablecoins to custody</w:t>
      </w:r>
    </w:p>
    <w:p>
      <w:pPr>
        <w:pStyle w:val="ListBullet"/>
      </w:pPr>
      <w:r>
        <w:t>Record deposit in reserve registry</w:t>
      </w:r>
    </w:p>
    <w:p>
      <w:pPr>
        <w:pStyle w:val="ListBullet"/>
      </w:pPr>
      <w:r>
        <w:t>Update reserve balances</w:t>
      </w:r>
    </w:p>
    <w:p>
      <w:pPr>
        <w:pStyle w:val="ListBullet"/>
      </w:pPr>
      <w:r>
        <w:t>Confirm Deposit</w:t>
      </w:r>
    </w:p>
    <w:p>
      <w:pPr>
        <w:pStyle w:val="ListBullet"/>
      </w:pPr>
      <w:r>
        <w:t>Confirm receipt of stablecoins</w:t>
      </w:r>
    </w:p>
    <w:p>
      <w:pPr>
        <w:pStyle w:val="ListBullet"/>
      </w:pPr>
      <w:r>
        <w:t>Update participant account</w:t>
      </w:r>
    </w:p>
    <w:p>
      <w:pPr>
        <w:pStyle w:val="ListBullet"/>
      </w:pPr>
      <w:r>
        <w:t>Send confirmation</w:t>
      </w:r>
    </w:p>
    <w:p>
      <w:pPr>
        <w:pStyle w:val="ListBullet"/>
      </w:pPr>
      <w:r>
        <w:t>Update Reserve Records</w:t>
      </w:r>
    </w:p>
    <w:p>
      <w:pPr>
        <w:pStyle w:val="ListBullet"/>
      </w:pPr>
      <w:r>
        <w:t>Update reserve registry</w:t>
      </w:r>
    </w:p>
    <w:p>
      <w:pPr>
        <w:pStyle w:val="ListBullet"/>
      </w:pPr>
      <w:r>
        <w:t>Update reserve ratio</w:t>
      </w:r>
    </w:p>
    <w:p>
      <w:pPr>
        <w:pStyle w:val="ListBullet"/>
      </w:pPr>
      <w:r>
        <w:t>Publish updated reserve data</w:t>
      </w:r>
    </w:p>
    <w:p>
      <w:r>
        <w:t>Gold Deposit Procedure</w:t>
      </w:r>
    </w:p>
    <w:p>
      <w:r>
        <w:t>Purpose: Process physical gold deposits for reserve backing</w:t>
      </w:r>
    </w:p>
    <w:p>
      <w:pPr>
        <w:pStyle w:val="Heading3"/>
      </w:pPr>
      <w:r>
        <w:t>Procedure:</w:t>
      </w:r>
    </w:p>
    <w:p>
      <w:pPr>
        <w:pStyle w:val="ListBullet"/>
      </w:pPr>
      <w:r>
        <w:t>Receive Deposit Notification</w:t>
      </w:r>
    </w:p>
    <w:p>
      <w:pPr>
        <w:pStyle w:val="ListBullet"/>
      </w:pPr>
      <w:r>
        <w:t>Gold dealer submits deposit request</w:t>
      </w:r>
    </w:p>
    <w:p>
      <w:pPr>
        <w:pStyle w:val="ListBullet"/>
      </w:pPr>
      <w:r>
        <w:t>Gold specifications are recorded</w:t>
      </w:r>
    </w:p>
    <w:p>
      <w:pPr>
        <w:pStyle w:val="ListBullet"/>
      </w:pPr>
      <w:r>
        <w:t>Deposit is logged</w:t>
      </w:r>
    </w:p>
    <w:p>
      <w:pPr>
        <w:pStyle w:val="ListBullet"/>
      </w:pPr>
      <w:r>
        <w:t>Verify Gold</w:t>
      </w:r>
    </w:p>
    <w:p>
      <w:pPr>
        <w:pStyle w:val="ListBullet"/>
      </w:pPr>
      <w:r>
        <w:t>Verify gold purity (≥99.5%)</w:t>
      </w:r>
    </w:p>
    <w:p>
      <w:pPr>
        <w:pStyle w:val="ListBullet"/>
      </w:pPr>
      <w:r>
        <w:t>Verify gold weight</w:t>
      </w:r>
    </w:p>
    <w:p>
      <w:pPr>
        <w:pStyle w:val="ListBullet"/>
      </w:pPr>
      <w:r>
        <w:t>Verify serial numbers</w:t>
      </w:r>
    </w:p>
    <w:p>
      <w:pPr>
        <w:pStyle w:val="ListBullet"/>
      </w:pPr>
      <w:r>
        <w:t>Confirm LBMA Good Delivery standard</w:t>
      </w:r>
    </w:p>
    <w:p>
      <w:pPr>
        <w:pStyle w:val="ListBullet"/>
      </w:pPr>
      <w:r>
        <w:t>Process Deposit</w:t>
      </w:r>
    </w:p>
    <w:p>
      <w:pPr>
        <w:pStyle w:val="ListBullet"/>
      </w:pPr>
      <w:r>
        <w:t>Transfer gold to vault</w:t>
      </w:r>
    </w:p>
    <w:p>
      <w:pPr>
        <w:pStyle w:val="ListBullet"/>
      </w:pPr>
      <w:r>
        <w:t>Record gold in reserve registry</w:t>
      </w:r>
    </w:p>
    <w:p>
      <w:pPr>
        <w:pStyle w:val="ListBullet"/>
      </w:pPr>
      <w:r>
        <w:t>Update reserve balances</w:t>
      </w:r>
    </w:p>
    <w:p>
      <w:pPr>
        <w:pStyle w:val="ListBullet"/>
      </w:pPr>
      <w:r>
        <w:t>Confirm Deposit</w:t>
      </w:r>
    </w:p>
    <w:p>
      <w:pPr>
        <w:pStyle w:val="ListBullet"/>
      </w:pPr>
      <w:r>
        <w:t>Confirm receipt of gold</w:t>
      </w:r>
    </w:p>
    <w:p>
      <w:pPr>
        <w:pStyle w:val="ListBullet"/>
      </w:pPr>
      <w:r>
        <w:t>Update participant account</w:t>
      </w:r>
    </w:p>
    <w:p>
      <w:pPr>
        <w:pStyle w:val="ListBullet"/>
      </w:pPr>
      <w:r>
        <w:t>Send confirmation</w:t>
      </w:r>
    </w:p>
    <w:p>
      <w:pPr>
        <w:pStyle w:val="ListBullet"/>
      </w:pPr>
      <w:r>
        <w:t>Update Reserve Records</w:t>
      </w:r>
    </w:p>
    <w:p>
      <w:pPr>
        <w:pStyle w:val="ListBullet"/>
      </w:pPr>
      <w:r>
        <w:t>Update reserve registry</w:t>
      </w:r>
    </w:p>
    <w:p>
      <w:pPr>
        <w:pStyle w:val="ListBullet"/>
      </w:pPr>
      <w:r>
        <w:t>Update reserve ratio</w:t>
      </w:r>
    </w:p>
    <w:p>
      <w:pPr>
        <w:pStyle w:val="ListBullet"/>
      </w:pPr>
      <w:r>
        <w:t>Publish updated reserve data</w:t>
      </w:r>
    </w:p>
    <w:p>
      <w:r>
        <w:t>Stablecoin Withdrawal Procedure</w:t>
      </w:r>
    </w:p>
    <w:p>
      <w:r>
        <w:t>Purpose: Process stablecoin withdrawals for redemptions</w:t>
      </w:r>
    </w:p>
    <w:p>
      <w:pPr>
        <w:pStyle w:val="Heading3"/>
      </w:pPr>
      <w:r>
        <w:t>Procedure:</w:t>
      </w:r>
    </w:p>
    <w:p>
      <w:pPr>
        <w:pStyle w:val="ListBullet"/>
      </w:pPr>
      <w:r>
        <w:t>Receive Withdrawal Request</w:t>
      </w:r>
    </w:p>
    <w:p>
      <w:pPr>
        <w:pStyle w:val="ListBullet"/>
      </w:pPr>
      <w:r>
        <w:t>Participant submits redemption request</w:t>
      </w:r>
    </w:p>
    <w:p>
      <w:pPr>
        <w:pStyle w:val="ListBullet"/>
      </w:pPr>
      <w:r>
        <w:t>Withdrawal details are recorded</w:t>
      </w:r>
    </w:p>
    <w:p>
      <w:pPr>
        <w:pStyle w:val="ListBullet"/>
      </w:pPr>
      <w:r>
        <w:t>Request is logged</w:t>
      </w:r>
    </w:p>
    <w:p>
      <w:pPr>
        <w:pStyle w:val="ListBullet"/>
      </w:pPr>
      <w:r>
        <w:t>Verify Request</w:t>
      </w:r>
    </w:p>
    <w:p>
      <w:pPr>
        <w:pStyle w:val="ListBullet"/>
      </w:pPr>
      <w:r>
        <w:t>Verify participant identity</w:t>
      </w:r>
    </w:p>
    <w:p>
      <w:pPr>
        <w:pStyle w:val="ListBullet"/>
      </w:pPr>
      <w:r>
        <w:t>Confirm sufficient MTQ balance</w:t>
      </w:r>
    </w:p>
    <w:p>
      <w:pPr>
        <w:pStyle w:val="ListBullet"/>
      </w:pPr>
      <w:r>
        <w:t>Confirm MTQ burn</w:t>
      </w:r>
    </w:p>
    <w:p>
      <w:pPr>
        <w:pStyle w:val="ListBullet"/>
      </w:pPr>
      <w:r>
        <w:t>Process Withdrawal</w:t>
      </w:r>
    </w:p>
    <w:p>
      <w:pPr>
        <w:pStyle w:val="ListBullet"/>
      </w:pPr>
      <w:r>
        <w:t>Verify MTQ is burned</w:t>
      </w:r>
    </w:p>
    <w:p>
      <w:pPr>
        <w:pStyle w:val="ListBullet"/>
      </w:pPr>
      <w:r>
        <w:t>Calculate proportional claim</w:t>
      </w:r>
    </w:p>
    <w:p>
      <w:pPr>
        <w:pStyle w:val="ListBullet"/>
      </w:pPr>
      <w:r>
        <w:t>Transfer stablecoins to participant</w:t>
      </w:r>
    </w:p>
    <w:p>
      <w:pPr>
        <w:pStyle w:val="ListBullet"/>
      </w:pPr>
      <w:r>
        <w:t>Confirm Withdrawal</w:t>
      </w:r>
    </w:p>
    <w:p>
      <w:pPr>
        <w:pStyle w:val="ListBullet"/>
      </w:pPr>
      <w:r>
        <w:t>Confirm transfer of stablecoins</w:t>
      </w:r>
    </w:p>
    <w:p>
      <w:pPr>
        <w:pStyle w:val="ListBullet"/>
      </w:pPr>
      <w:r>
        <w:t>Update participant account</w:t>
      </w:r>
    </w:p>
    <w:p>
      <w:pPr>
        <w:pStyle w:val="ListBullet"/>
      </w:pPr>
      <w:r>
        <w:t>Send confirmation</w:t>
      </w:r>
    </w:p>
    <w:p>
      <w:pPr>
        <w:pStyle w:val="ListBullet"/>
      </w:pPr>
      <w:r>
        <w:t>Update Reserve Records</w:t>
      </w:r>
    </w:p>
    <w:p>
      <w:pPr>
        <w:pStyle w:val="ListBullet"/>
      </w:pPr>
      <w:r>
        <w:t>Update reserve registry</w:t>
      </w:r>
    </w:p>
    <w:p>
      <w:pPr>
        <w:pStyle w:val="ListBullet"/>
      </w:pPr>
      <w:r>
        <w:t>Update reserve ratio</w:t>
      </w:r>
    </w:p>
    <w:p>
      <w:pPr>
        <w:pStyle w:val="ListBullet"/>
      </w:pPr>
      <w:r>
        <w:t>Publish updated reserve data</w:t>
      </w:r>
    </w:p>
    <w:p>
      <w:r>
        <w:t>Gold Withdrawal Procedure</w:t>
      </w:r>
    </w:p>
    <w:p>
      <w:r>
        <w:t>Purpose: Process physical gold withdrawals for redemptions</w:t>
      </w:r>
    </w:p>
    <w:p>
      <w:pPr>
        <w:pStyle w:val="Heading3"/>
      </w:pPr>
      <w:r>
        <w:t>Procedure:</w:t>
      </w:r>
    </w:p>
    <w:p>
      <w:pPr>
        <w:pStyle w:val="ListBullet"/>
      </w:pPr>
      <w:r>
        <w:t>Receive Withdrawal Request</w:t>
      </w:r>
    </w:p>
    <w:p>
      <w:pPr>
        <w:pStyle w:val="ListBullet"/>
      </w:pPr>
      <w:r>
        <w:t>Participant submits redemption request</w:t>
      </w:r>
    </w:p>
    <w:p>
      <w:pPr>
        <w:pStyle w:val="ListBullet"/>
      </w:pPr>
      <w:r>
        <w:t>Withdrawal details are recorded</w:t>
      </w:r>
    </w:p>
    <w:p>
      <w:pPr>
        <w:pStyle w:val="ListBullet"/>
      </w:pPr>
      <w:r>
        <w:t>Request is logged</w:t>
      </w:r>
    </w:p>
    <w:p>
      <w:pPr>
        <w:pStyle w:val="ListBullet"/>
      </w:pPr>
      <w:r>
        <w:t>Verify Request</w:t>
      </w:r>
    </w:p>
    <w:p>
      <w:pPr>
        <w:pStyle w:val="ListBullet"/>
      </w:pPr>
      <w:r>
        <w:t>Verify participant identity</w:t>
      </w:r>
    </w:p>
    <w:p>
      <w:pPr>
        <w:pStyle w:val="ListBullet"/>
      </w:pPr>
      <w:r>
        <w:t>Confirm sufficient MTQ balance</w:t>
      </w:r>
    </w:p>
    <w:p>
      <w:pPr>
        <w:pStyle w:val="ListBullet"/>
      </w:pPr>
      <w:r>
        <w:t>Confirm minimum withdrawal amount</w:t>
      </w:r>
    </w:p>
    <w:p>
      <w:pPr>
        <w:pStyle w:val="ListBullet"/>
      </w:pPr>
      <w:r>
        <w:t>Confirm delivery details</w:t>
      </w:r>
    </w:p>
    <w:p>
      <w:pPr>
        <w:pStyle w:val="ListBullet"/>
      </w:pPr>
      <w:r>
        <w:t>Process Withdrawal</w:t>
      </w:r>
    </w:p>
    <w:p>
      <w:pPr>
        <w:pStyle w:val="ListBullet"/>
      </w:pPr>
      <w:r>
        <w:t>Verify MTQ is burned</w:t>
      </w:r>
    </w:p>
    <w:p>
      <w:pPr>
        <w:pStyle w:val="ListBullet"/>
      </w:pPr>
      <w:r>
        <w:t>Calculate proportional claim</w:t>
      </w:r>
    </w:p>
    <w:p>
      <w:pPr>
        <w:pStyle w:val="ListBullet"/>
      </w:pPr>
      <w:r>
        <w:t>Allocate gold for withdrawal</w:t>
      </w:r>
    </w:p>
    <w:p>
      <w:pPr>
        <w:pStyle w:val="ListBullet"/>
      </w:pPr>
      <w:r>
        <w:t>Prepare for delivery</w:t>
      </w:r>
    </w:p>
    <w:p>
      <w:pPr>
        <w:pStyle w:val="ListBullet"/>
      </w:pPr>
      <w:r>
        <w:t>Confirm Withdrawal</w:t>
      </w:r>
    </w:p>
    <w:p>
      <w:pPr>
        <w:pStyle w:val="ListBullet"/>
      </w:pPr>
      <w:r>
        <w:t>Confirm gold allocation</w:t>
      </w:r>
    </w:p>
    <w:p>
      <w:pPr>
        <w:pStyle w:val="ListBullet"/>
      </w:pPr>
      <w:r>
        <w:t>Notify participant</w:t>
      </w:r>
    </w:p>
    <w:p>
      <w:pPr>
        <w:pStyle w:val="ListBullet"/>
      </w:pPr>
      <w:r>
        <w:t>Send confirmation</w:t>
      </w:r>
    </w:p>
    <w:p>
      <w:pPr>
        <w:pStyle w:val="ListBullet"/>
      </w:pPr>
      <w:r>
        <w:t>Update Reserve Records</w:t>
      </w:r>
    </w:p>
    <w:p>
      <w:pPr>
        <w:pStyle w:val="ListBullet"/>
      </w:pPr>
      <w:r>
        <w:t>Update reserve registry</w:t>
      </w:r>
    </w:p>
    <w:p>
      <w:pPr>
        <w:pStyle w:val="ListBullet"/>
      </w:pPr>
      <w:r>
        <w:t>Update reserve ratio</w:t>
      </w:r>
    </w:p>
    <w:p>
      <w:pPr>
        <w:pStyle w:val="ListBullet"/>
      </w:pPr>
      <w:r>
        <w:t>Publish updated reserve data</w:t>
      </w:r>
    </w:p>
    <w:p>
      <w:r>
        <w:t>Reserve Risk Management</w:t>
      </w:r>
    </w:p>
    <w:p>
      <w:r>
        <w:t>Reserve Risk Monitoring</w:t>
      </w:r>
    </w:p>
    <w:p>
      <w:r>
        <w:t>Risk Category</w:t>
      </w:r>
    </w:p>
    <w:p>
      <w:r>
        <w:t>Monitoring Activity</w:t>
      </w:r>
    </w:p>
    <w:p>
      <w:r>
        <w:t>Frequency</w:t>
      </w:r>
    </w:p>
    <w:p>
      <w:r>
        <w:t>Threshold</w:t>
      </w:r>
    </w:p>
    <w:p>
      <w:r>
        <w:t>Reserve Ratio</w:t>
      </w:r>
    </w:p>
    <w:p>
      <w:r>
        <w:t>Calculate reserve ratio</w:t>
      </w:r>
    </w:p>
    <w:p>
      <w:pPr>
        <w:pStyle w:val="Heading3"/>
      </w:pPr>
      <w:r>
        <w:t>Real-time</w:t>
      </w:r>
    </w:p>
    <w:p>
      <w:r>
        <w:t>≥100%</w:t>
      </w:r>
    </w:p>
    <w:p>
      <w:r>
        <w:t>Asset Concentration</w:t>
      </w:r>
    </w:p>
    <w:p>
      <w:r>
        <w:t>Monitor asset concentration</w:t>
      </w:r>
    </w:p>
    <w:p>
      <w:pPr>
        <w:pStyle w:val="Heading3"/>
      </w:pPr>
      <w:r>
        <w:t>Weekly</w:t>
      </w:r>
    </w:p>
    <w:p>
      <w:r>
        <w:t>&lt;50% per asset</w:t>
      </w:r>
    </w:p>
    <w:p>
      <w:r>
        <w:t>Custodian Concentration</w:t>
      </w:r>
    </w:p>
    <w:p>
      <w:r>
        <w:t>Monitor custodian concentration</w:t>
      </w:r>
    </w:p>
    <w:p>
      <w:pPr>
        <w:pStyle w:val="Heading3"/>
      </w:pPr>
      <w:r>
        <w:t>Weekly</w:t>
      </w:r>
    </w:p>
    <w:p>
      <w:r>
        <w:t>&lt;40% per custodian</w:t>
      </w:r>
    </w:p>
    <w:p>
      <w:r>
        <w:t>Geographic Concentration</w:t>
      </w:r>
    </w:p>
    <w:p>
      <w:r>
        <w:t>Monitor geographic concentration</w:t>
      </w:r>
    </w:p>
    <w:p>
      <w:pPr>
        <w:pStyle w:val="Heading3"/>
      </w:pPr>
      <w:r>
        <w:t>Weekly</w:t>
      </w:r>
    </w:p>
    <w:p>
      <w:r>
        <w:t>&lt;40% per jurisdiction</w:t>
      </w:r>
    </w:p>
    <w:p>
      <w:r>
        <w:t>Stablecoin Issuer Risk</w:t>
      </w:r>
    </w:p>
    <w:p>
      <w:r>
        <w:t>Monitor stablecoin issuers</w:t>
      </w:r>
    </w:p>
    <w:p>
      <w:pPr>
        <w:pStyle w:val="Heading3"/>
      </w:pPr>
      <w:r>
        <w:t>Monthly</w:t>
      </w:r>
    </w:p>
    <w:p>
      <w:r>
        <w:t>&lt;20% per issuer</w:t>
      </w:r>
    </w:p>
    <w:p>
      <w:pPr>
        <w:pStyle w:val="Heading3"/>
      </w:pPr>
      <w:r>
        <w:t>What This Means in Practice:</w:t>
      </w:r>
    </w:p>
    <w:p>
      <w:pPr>
        <w:pStyle w:val="ListBullet"/>
      </w:pPr>
      <w:r>
        <w:t>Reserve risks are monitored continuously</w:t>
      </w:r>
    </w:p>
    <w:p>
      <w:pPr>
        <w:pStyle w:val="ListBullet"/>
      </w:pPr>
      <w:r>
        <w:t>Thresholds trigger escalation</w:t>
      </w:r>
    </w:p>
    <w:p>
      <w:pPr>
        <w:pStyle w:val="ListBullet"/>
      </w:pPr>
      <w:r>
        <w:t>Concentration is controlled</w:t>
      </w:r>
    </w:p>
    <w:p>
      <w:pPr>
        <w:pStyle w:val="ListBullet"/>
      </w:pPr>
      <w:r>
        <w:t>Issuer risk is managed</w:t>
      </w:r>
    </w:p>
    <w:p>
      <w:pPr>
        <w:pStyle w:val="Heading3"/>
      </w:pPr>
      <w:r>
        <w:t>Example:</w:t>
      </w:r>
    </w:p>
    <w:p>
      <w:r>
        <w:t>The Operations team monitors the reserve ratio in real-time. If the ratio falls below 102%, enhanced monitoring begins. If it falls below 100%, emergency protocols are activated. Concentration is monitored weekly to ensure compliance with policy limits.</w:t>
      </w:r>
    </w:p>
    <w:p>
      <w:pPr>
        <w:pStyle w:val="Heading3"/>
      </w:pPr>
      <w:r>
        <w:t>Why This Matters:</w:t>
      </w:r>
    </w:p>
    <w:p>
      <w:pPr>
        <w:pStyle w:val="ListBullet"/>
      </w:pPr>
      <w:r>
        <w:t>Monitoring detects risks early</w:t>
      </w:r>
    </w:p>
    <w:p>
      <w:pPr>
        <w:pStyle w:val="ListBullet"/>
      </w:pPr>
      <w:r>
        <w:t>Thresholds enable timely response</w:t>
      </w:r>
    </w:p>
    <w:p>
      <w:pPr>
        <w:pStyle w:val="ListBullet"/>
      </w:pPr>
      <w:r>
        <w:t>Concentration control prevents overexposure</w:t>
      </w:r>
    </w:p>
    <w:p>
      <w:pPr>
        <w:pStyle w:val="ListBullet"/>
      </w:pPr>
      <w:r>
        <w:t>Risk management maintains institutional integrity</w:t>
      </w:r>
    </w:p>
    <w:p>
      <w:r>
        <w:t>Reserve Emergency Procedures</w:t>
      </w:r>
    </w:p>
    <w:p>
      <w:r>
        <w:t>Trigger: Reserve ratio falls below 100%</w:t>
      </w:r>
    </w:p>
    <w:p>
      <w:pPr>
        <w:pStyle w:val="Heading3"/>
      </w:pPr>
      <w:r>
        <w:t>Procedure:</w:t>
      </w:r>
    </w:p>
    <w:p>
      <w:pPr>
        <w:pStyle w:val="ListBullet"/>
      </w:pPr>
      <w:r>
        <w:t>Immediate Actions</w:t>
      </w:r>
    </w:p>
    <w:p>
      <w:pPr>
        <w:pStyle w:val="ListBullet"/>
      </w:pPr>
      <w:r>
        <w:t>Halt minting</w:t>
      </w:r>
    </w:p>
    <w:p>
      <w:pPr>
        <w:pStyle w:val="ListBullet"/>
      </w:pPr>
      <w:r>
        <w:t>Assess situation</w:t>
      </w:r>
    </w:p>
    <w:p>
      <w:pPr>
        <w:pStyle w:val="ListBullet"/>
      </w:pPr>
      <w:r>
        <w:t>Notify Council</w:t>
      </w:r>
    </w:p>
    <w:p>
      <w:pPr>
        <w:pStyle w:val="ListBullet"/>
      </w:pPr>
      <w:r>
        <w:t>Root Cause Investigation</w:t>
      </w:r>
    </w:p>
    <w:p>
      <w:pPr>
        <w:pStyle w:val="ListBullet"/>
      </w:pPr>
      <w:r>
        <w:t>Identify cause of ratio drop</w:t>
      </w:r>
    </w:p>
    <w:p>
      <w:pPr>
        <w:pStyle w:val="ListBullet"/>
      </w:pPr>
      <w:r>
        <w:t>Assess magnitude</w:t>
      </w:r>
    </w:p>
    <w:p>
      <w:pPr>
        <w:pStyle w:val="ListBullet"/>
      </w:pPr>
      <w:r>
        <w:t>Determine recovery options</w:t>
      </w:r>
    </w:p>
    <w:p>
      <w:pPr>
        <w:pStyle w:val="ListBullet"/>
      </w:pPr>
      <w:r>
        <w:t>Recovery Actions</w:t>
      </w:r>
    </w:p>
    <w:p>
      <w:pPr>
        <w:pStyle w:val="ListBullet"/>
      </w:pPr>
      <w:r>
        <w:t>Activate Takaful fund</w:t>
      </w:r>
    </w:p>
    <w:p>
      <w:pPr>
        <w:pStyle w:val="ListBullet"/>
      </w:pPr>
      <w:r>
        <w:t>Deploy emergency liquidity</w:t>
      </w:r>
    </w:p>
    <w:p>
      <w:pPr>
        <w:pStyle w:val="ListBullet"/>
      </w:pPr>
      <w:r>
        <w:t>Rebalance reserves</w:t>
      </w:r>
    </w:p>
    <w:p>
      <w:pPr>
        <w:pStyle w:val="ListBullet"/>
      </w:pPr>
      <w:r>
        <w:t>Seek additional reserves</w:t>
      </w:r>
    </w:p>
    <w:p>
      <w:pPr>
        <w:pStyle w:val="ListBullet"/>
      </w:pPr>
      <w:r>
        <w:t>Verification</w:t>
      </w:r>
    </w:p>
    <w:p>
      <w:pPr>
        <w:pStyle w:val="ListBullet"/>
      </w:pPr>
      <w:r>
        <w:t>Verify reserve ratio recovery</w:t>
      </w:r>
    </w:p>
    <w:p>
      <w:pPr>
        <w:pStyle w:val="ListBullet"/>
      </w:pPr>
      <w:r>
        <w:t>Confirm solvency</w:t>
      </w:r>
    </w:p>
    <w:p>
      <w:pPr>
        <w:pStyle w:val="ListBullet"/>
      </w:pPr>
      <w:r>
        <w:t>Resume minting (if appropriate)</w:t>
      </w:r>
    </w:p>
    <w:p>
      <w:pPr>
        <w:pStyle w:val="ListBullet"/>
      </w:pPr>
      <w:r>
        <w:t>Post-Mortem</w:t>
      </w:r>
    </w:p>
    <w:p>
      <w:pPr>
        <w:pStyle w:val="ListBullet"/>
      </w:pPr>
      <w:r>
        <w:t>Conduct root cause analysis</w:t>
      </w:r>
    </w:p>
    <w:p>
      <w:pPr>
        <w:pStyle w:val="ListBullet"/>
      </w:pPr>
      <w:r>
        <w:t>Identify improvements</w:t>
      </w:r>
    </w:p>
    <w:p>
      <w:pPr>
        <w:pStyle w:val="ListBullet"/>
      </w:pPr>
      <w:r>
        <w:t>Update procedures</w:t>
      </w:r>
    </w:p>
    <w:p>
      <w:pPr>
        <w:pStyle w:val="ListBullet"/>
      </w:pPr>
      <w:r>
        <w:t>Test improvements</w:t>
      </w:r>
    </w:p>
    <w:p>
      <w:r>
        <w:t>Reserve Operations Security</w:t>
      </w:r>
    </w:p>
    <w:p>
      <w:r>
        <w:t>Access Controls</w:t>
      </w:r>
    </w:p>
    <w:p>
      <w:r>
        <w:t>Control</w:t>
      </w:r>
    </w:p>
    <w:p>
      <w:r>
        <w:t>Implementation</w:t>
      </w:r>
    </w:p>
    <w:p>
      <w:r>
        <w:t>Purpose</w:t>
      </w:r>
    </w:p>
    <w:p>
      <w:r>
        <w:t>Role-Based Access</w:t>
      </w:r>
    </w:p>
    <w:p>
      <w:r>
        <w:t>IAM roles</w:t>
      </w:r>
    </w:p>
    <w:p>
      <w:r>
        <w:t>Restrict access</w:t>
      </w:r>
    </w:p>
    <w:p>
      <w:r>
        <w:t>Multi-Factor Authentication</w:t>
      </w:r>
    </w:p>
    <w:p>
      <w:r>
        <w:t>MFA required</w:t>
      </w:r>
    </w:p>
    <w:p>
      <w:r>
        <w:t>Prevent unauthorized access</w:t>
      </w:r>
    </w:p>
    <w:p>
      <w:r>
        <w:t>Segregation of Duties</w:t>
      </w:r>
    </w:p>
    <w:p>
      <w:r>
        <w:t>Separate roles</w:t>
      </w:r>
    </w:p>
    <w:p>
      <w:r>
        <w:t>Prevent single-person control</w:t>
      </w:r>
    </w:p>
    <w:p>
      <w:r>
        <w:t>Audit Trail</w:t>
      </w:r>
    </w:p>
    <w:p>
      <w:r>
        <w:t>Complete logging</w:t>
      </w:r>
    </w:p>
    <w:p>
      <w:r>
        <w:t>Enable verification</w:t>
      </w:r>
    </w:p>
    <w:p>
      <w:r>
        <w:t>Privileged Access Management</w:t>
      </w:r>
    </w:p>
    <w:p>
      <w:r>
        <w:t>Request-based access</w:t>
      </w:r>
    </w:p>
    <w:p>
      <w:pPr>
        <w:pStyle w:val="Heading3"/>
      </w:pPr>
      <w:r>
        <w:t>Control privileged actions</w:t>
      </w:r>
    </w:p>
    <w:p>
      <w:pPr>
        <w:pStyle w:val="Heading3"/>
      </w:pPr>
      <w:r>
        <w:t>What This Means in Practice:</w:t>
      </w:r>
    </w:p>
    <w:p>
      <w:pPr>
        <w:pStyle w:val="ListBullet"/>
      </w:pPr>
      <w:r>
        <w:t>Access is restricted to authorized personnel</w:t>
      </w:r>
    </w:p>
    <w:p>
      <w:pPr>
        <w:pStyle w:val="ListBullet"/>
      </w:pPr>
      <w:r>
        <w:t>MFA is required for all access</w:t>
      </w:r>
    </w:p>
    <w:p>
      <w:pPr>
        <w:pStyle w:val="ListBullet"/>
      </w:pPr>
      <w:r>
        <w:t>Segregation of duties prevents single-person control</w:t>
      </w:r>
    </w:p>
    <w:p>
      <w:pPr>
        <w:pStyle w:val="ListBullet"/>
      </w:pPr>
      <w:r>
        <w:t>Audit trails enable verification</w:t>
      </w:r>
    </w:p>
    <w:p>
      <w:pPr>
        <w:pStyle w:val="ListBullet"/>
      </w:pPr>
      <w:r>
        <w:t>Privileged access is tightly controlled</w:t>
      </w:r>
    </w:p>
    <w:p>
      <w:pPr>
        <w:pStyle w:val="Heading3"/>
      </w:pPr>
      <w:r>
        <w:t>Example:</w:t>
      </w:r>
    </w:p>
    <w:p>
      <w:r>
        <w:t>The Operations team has role-based access to reserve systems. MFA is required. No single person can approve a withdrawal without others. All actions are logged. Privileged access requires a formal request and approval.</w:t>
      </w:r>
    </w:p>
    <w:p>
      <w:pPr>
        <w:pStyle w:val="Heading3"/>
      </w:pPr>
      <w:r>
        <w:t>Why This Matters:</w:t>
      </w:r>
    </w:p>
    <w:p>
      <w:pPr>
        <w:pStyle w:val="ListBullet"/>
      </w:pPr>
      <w:r>
        <w:t>Access controls prevent unauthorized actions</w:t>
      </w:r>
    </w:p>
    <w:p>
      <w:pPr>
        <w:pStyle w:val="ListBullet"/>
      </w:pPr>
      <w:r>
        <w:t>MFA prevents credential theft</w:t>
      </w:r>
    </w:p>
    <w:p>
      <w:pPr>
        <w:pStyle w:val="ListBullet"/>
      </w:pPr>
      <w:r>
        <w:t>Segregation prevents single-person control</w:t>
      </w:r>
    </w:p>
    <w:p>
      <w:pPr>
        <w:pStyle w:val="ListBullet"/>
      </w:pPr>
      <w:r>
        <w:t>Audit trails enable investigation</w:t>
      </w:r>
    </w:p>
    <w:p>
      <w:pPr>
        <w:pStyle w:val="ListBullet"/>
      </w:pPr>
      <w:r>
        <w:t>Privileged access control prevents abuse</w:t>
      </w:r>
    </w:p>
    <w:p>
      <w:r>
        <w:t>Physical Security</w:t>
      </w:r>
    </w:p>
    <w:p>
      <w:r>
        <w:t>Control</w:t>
      </w:r>
    </w:p>
    <w:p>
      <w:r>
        <w:t>Implementation</w:t>
      </w:r>
    </w:p>
    <w:p>
      <w:r>
        <w:t>Purpose</w:t>
      </w:r>
    </w:p>
    <w:p>
      <w:pPr>
        <w:pStyle w:val="Heading3"/>
      </w:pPr>
      <w:r>
        <w:t>Vault Security</w:t>
      </w:r>
    </w:p>
    <w:p>
      <w:r>
        <w:t>24/7 surveillance, armed guards</w:t>
      </w:r>
    </w:p>
    <w:p>
      <w:r>
        <w:t>Physical protection</w:t>
      </w:r>
    </w:p>
    <w:p>
      <w:r>
        <w:t>Access Control</w:t>
      </w:r>
    </w:p>
    <w:p>
      <w:r>
        <w:t>Biometric + PIN + Smart Card</w:t>
      </w:r>
    </w:p>
    <w:p>
      <w:r>
        <w:t>Restricted access</w:t>
      </w:r>
    </w:p>
    <w:p>
      <w:r>
        <w:t>Transport Security</w:t>
      </w:r>
    </w:p>
    <w:p>
      <w:r>
        <w:t>Armored vehicles</w:t>
      </w:r>
    </w:p>
    <w:p>
      <w:r>
        <w:t>Secure transport</w:t>
      </w:r>
    </w:p>
    <w:p>
      <w:r>
        <w:t>Insurance</w:t>
      </w:r>
    </w:p>
    <w:p>
      <w:r>
        <w:t>Lloyd's 150% coverage</w:t>
      </w:r>
    </w:p>
    <w:p>
      <w:r>
        <w:t>Risk transfer</w:t>
      </w:r>
    </w:p>
    <w:p>
      <w:r>
        <w:t>Audits</w:t>
      </w:r>
    </w:p>
    <w:p>
      <w:r>
        <w:t>Quarterly physical counts</w:t>
      </w:r>
    </w:p>
    <w:p>
      <w:pPr>
        <w:pStyle w:val="Heading3"/>
      </w:pPr>
      <w:r>
        <w:t>Verification</w:t>
      </w:r>
    </w:p>
    <w:p>
      <w:pPr>
        <w:pStyle w:val="Heading3"/>
      </w:pPr>
      <w:r>
        <w:t>What This Means in Practice:</w:t>
      </w:r>
    </w:p>
    <w:p>
      <w:pPr>
        <w:pStyle w:val="ListBullet"/>
      </w:pPr>
      <w:r>
        <w:t>Gold vaults are physically secure</w:t>
      </w:r>
    </w:p>
    <w:p>
      <w:pPr>
        <w:pStyle w:val="ListBullet"/>
      </w:pPr>
      <w:r>
        <w:t>Access is tightly controlled</w:t>
      </w:r>
    </w:p>
    <w:p>
      <w:pPr>
        <w:pStyle w:val="ListBullet"/>
      </w:pPr>
      <w:r>
        <w:t>Transport is secure</w:t>
      </w:r>
    </w:p>
    <w:p>
      <w:pPr>
        <w:pStyle w:val="ListBullet"/>
      </w:pPr>
      <w:r>
        <w:t>Insurance covers loss</w:t>
      </w:r>
    </w:p>
    <w:p>
      <w:pPr>
        <w:pStyle w:val="ListBullet"/>
      </w:pPr>
      <w:r>
        <w:t>Audits verify holdings</w:t>
      </w:r>
    </w:p>
    <w:p>
      <w:pPr>
        <w:pStyle w:val="Heading3"/>
      </w:pPr>
      <w:r>
        <w:t>Example:</w:t>
      </w:r>
    </w:p>
    <w:p>
      <w:r>
        <w:t>Gold vaults have 24/7 surveillance and armed guards. Access requires biometric, PIN, and smart card. Gold transport uses armored vehicles. Lloyd's insurance covers 150% of gold value. Quarterly physical counts verify holdings.</w:t>
      </w:r>
    </w:p>
    <w:p>
      <w:pPr>
        <w:pStyle w:val="Heading3"/>
      </w:pPr>
      <w:r>
        <w:t>Why This Matters:</w:t>
      </w:r>
    </w:p>
    <w:p>
      <w:pPr>
        <w:pStyle w:val="ListBullet"/>
      </w:pPr>
      <w:r>
        <w:t>Physical security prevents theft</w:t>
      </w:r>
    </w:p>
    <w:p>
      <w:pPr>
        <w:pStyle w:val="ListBullet"/>
      </w:pPr>
      <w:r>
        <w:t>Access controls prevent unauthorized entry</w:t>
      </w:r>
    </w:p>
    <w:p>
      <w:pPr>
        <w:pStyle w:val="ListBullet"/>
      </w:pPr>
      <w:r>
        <w:t>Secure transport prevents en-route theft</w:t>
      </w:r>
    </w:p>
    <w:p>
      <w:pPr>
        <w:pStyle w:val="ListBullet"/>
      </w:pPr>
      <w:r>
        <w:t>Insurance transfers risk</w:t>
      </w:r>
    </w:p>
    <w:p>
      <w:pPr>
        <w:pStyle w:val="ListBullet"/>
      </w:pPr>
      <w:r>
        <w:t>Audits verify integrity</w:t>
      </w:r>
    </w:p>
    <w:p>
      <w:pPr>
        <w:pStyle w:val="Heading3"/>
      </w:pPr>
      <w:r>
        <w:t>Summary Table</w:t>
      </w:r>
    </w:p>
    <w:p>
      <w:r>
        <w:t>Operation</w:t>
      </w:r>
    </w:p>
    <w:p>
      <w:r>
        <w:t>Frequency</w:t>
      </w:r>
    </w:p>
    <w:p>
      <w:r>
        <w:t>Responsible</w:t>
      </w:r>
    </w:p>
    <w:p>
      <w:r>
        <w:t>Key Deliverable</w:t>
      </w:r>
    </w:p>
    <w:p>
      <w:r>
        <w:t>Custodian Reconciliation</w:t>
      </w:r>
    </w:p>
    <w:p>
      <w:r>
        <w:t>Daily</w:t>
      </w:r>
    </w:p>
    <w:p>
      <w:r>
        <w:t>Operations</w:t>
      </w:r>
    </w:p>
    <w:p>
      <w:r>
        <w:t>Reconciliation report</w:t>
      </w:r>
    </w:p>
    <w:p>
      <w:r>
        <w:t>Physical Gold Verification</w:t>
      </w:r>
    </w:p>
    <w:p>
      <w:r>
        <w:t>Daily</w:t>
      </w:r>
    </w:p>
    <w:p>
      <w:r>
        <w:t>Operations</w:t>
      </w:r>
    </w:p>
    <w:p>
      <w:r>
        <w:t>Weight report</w:t>
      </w:r>
    </w:p>
    <w:p>
      <w:r>
        <w:t>Reserve Ratio Calculation</w:t>
      </w:r>
    </w:p>
    <w:p>
      <w:r>
        <w:t>Real-time</w:t>
      </w:r>
    </w:p>
    <w:p>
      <w:r>
        <w:t>Technical Committee</w:t>
      </w:r>
    </w:p>
    <w:p>
      <w:r>
        <w:t>Reserve ratio</w:t>
      </w:r>
    </w:p>
    <w:p>
      <w:r>
        <w:t>Stablecoin Verification</w:t>
      </w:r>
    </w:p>
    <w:p>
      <w:r>
        <w:t>Daily</w:t>
      </w:r>
    </w:p>
    <w:p>
      <w:r>
        <w:t>Operations</w:t>
      </w:r>
    </w:p>
    <w:p>
      <w:r>
        <w:t>Balance verification</w:t>
      </w:r>
    </w:p>
    <w:p>
      <w:r>
        <w:t>Physical Gold Audit</w:t>
      </w:r>
    </w:p>
    <w:p>
      <w:r>
        <w:t>Quarterly</w:t>
      </w:r>
    </w:p>
    <w:p>
      <w:r>
        <w:t>Auditor</w:t>
      </w:r>
    </w:p>
    <w:p>
      <w:r>
        <w:t>Physical count report</w:t>
      </w:r>
    </w:p>
    <w:p>
      <w:r>
        <w:t>Reserve Report</w:t>
      </w:r>
    </w:p>
    <w:p>
      <w:r>
        <w:t>Monthly</w:t>
      </w:r>
    </w:p>
    <w:p>
      <w:r>
        <w:t>Operations</w:t>
      </w:r>
    </w:p>
    <w:p>
      <w:r>
        <w:t>Reserve performance report</w:t>
      </w:r>
    </w:p>
    <w:p>
      <w:r>
        <w:t>Annual Reserve Report</w:t>
      </w:r>
    </w:p>
    <w:p>
      <w:r>
        <w:t>Annual</w:t>
      </w:r>
    </w:p>
    <w:p>
      <w:r>
        <w:t>Operations + Auditor</w:t>
      </w:r>
    </w:p>
    <w:p>
      <w:pPr>
        <w:pStyle w:val="Heading3"/>
      </w:pPr>
      <w:r>
        <w:t>Comprehensive reserve review</w:t>
      </w:r>
    </w:p>
    <w:p>
      <w:pPr>
        <w:pStyle w:val="Heading3"/>
      </w:pPr>
      <w:r>
        <w:t>Constitutional Interpretation</w:t>
      </w:r>
    </w:p>
    <w:p>
      <w:pPr>
        <w:pStyle w:val="Heading3"/>
      </w:pPr>
      <w:r>
        <w:t>Reserve Management Operations establishes the practical execution of reserve management:</w:t>
      </w:r>
    </w:p>
    <w:p>
      <w:pPr>
        <w:pStyle w:val="ListBullet"/>
      </w:pPr>
      <w:r>
        <w:t>Reserves are held securely with qualified custodians</w:t>
      </w:r>
    </w:p>
    <w:p>
      <w:pPr>
        <w:pStyle w:val="ListBullet"/>
      </w:pPr>
      <w:r>
        <w:t>Reserves are reconciled daily to ensure accuracy</w:t>
      </w:r>
    </w:p>
    <w:p>
      <w:pPr>
        <w:pStyle w:val="ListBullet"/>
      </w:pPr>
      <w:r>
        <w:t>Physical gold is managed with serialization and verification</w:t>
      </w:r>
    </w:p>
    <w:p>
      <w:pPr>
        <w:pStyle w:val="ListBullet"/>
      </w:pPr>
      <w:r>
        <w:t>Reserve risks are monitored continuously</w:t>
      </w:r>
    </w:p>
    <w:p>
      <w:pPr>
        <w:pStyle w:val="ListBullet"/>
      </w:pPr>
      <w:r>
        <w:t>Emergency procedures are defined and tested</w:t>
      </w:r>
    </w:p>
    <w:p>
      <w:pPr>
        <w:pStyle w:val="ListBullet"/>
      </w:pPr>
      <w:r>
        <w:t>Access controls prevent unauthorized actions</w:t>
      </w:r>
    </w:p>
    <w:p>
      <w:pPr>
        <w:pStyle w:val="ListBullet"/>
      </w:pPr>
      <w:r>
        <w:t>Transparency through regular reporting</w:t>
      </w:r>
    </w:p>
    <w:p>
      <w:r>
        <w:t>Reserve management is the operational foundation of constitutional solvency. It ensures reserves are held, accounted for, and verified. Without reserve management operations, constitutional reserve principles remain abstract.</w:t>
      </w:r>
    </w:p>
    <w:p>
      <w:pPr>
        <w:jc w:val="center"/>
      </w:pPr>
      <w:r>
        <w:rPr>
          <w:i/>
          <w:color w:val="666666"/>
          <w:sz w:val="18"/>
        </w:rPr>
        <w:t>[END OF PART 5, ARTICLE I — RESERVE MANAGEMENT OPERATIONS]</w:t>
      </w:r>
    </w:p>
    <w:p>
      <w:pPr>
        <w:pStyle w:val="Heading2"/>
      </w:pPr>
      <w:r>
        <w:t>Article II: Transaction Processing Operations</w:t>
      </w:r>
    </w:p>
    <w:p>
      <w:r>
        <w:t>Transaction Processing Operations establishes the day-to-day procedures for processing minting, redemption, settlement, and transfer transactions. These operations are the core of the Institution's service to participants, enabling the movement of value that fulfills the constitutional purpose of settlement infrastructure.</w:t>
      </w:r>
    </w:p>
    <w:p>
      <w:pPr>
        <w:pStyle w:val="Heading3"/>
      </w:pPr>
      <w:r>
        <w:t>What This Means in Practice:</w:t>
      </w:r>
    </w:p>
    <w:p>
      <w:pPr>
        <w:pStyle w:val="ListBullet"/>
      </w:pPr>
      <w:r>
        <w:t>Minting operations process the creation of new MTQ units upon verified deposit</w:t>
      </w:r>
    </w:p>
    <w:p>
      <w:pPr>
        <w:pStyle w:val="ListBullet"/>
      </w:pPr>
      <w:r>
        <w:t>Redemption operations process the destruction of MTQ units upon verified withdrawal</w:t>
      </w:r>
    </w:p>
    <w:p>
      <w:pPr>
        <w:pStyle w:val="ListBullet"/>
      </w:pPr>
      <w:r>
        <w:t>Settlement operations process the transfer of MTQ units between participants</w:t>
      </w:r>
    </w:p>
    <w:p>
      <w:pPr>
        <w:pStyle w:val="ListBullet"/>
      </w:pPr>
      <w:r>
        <w:t>Transfer operations process the movement of MTQ units between wallets</w:t>
      </w:r>
    </w:p>
    <w:p>
      <w:pPr>
        <w:pStyle w:val="ListBullet"/>
      </w:pPr>
      <w:r>
        <w:t>All transactions are processed with accuracy, security, and finality</w:t>
      </w:r>
    </w:p>
    <w:p>
      <w:pPr>
        <w:pStyle w:val="Heading3"/>
      </w:pPr>
      <w:r>
        <w:t>Example:</w:t>
      </w:r>
    </w:p>
    <w:p>
      <w:r>
        <w:t>A participant submits a minting request with a deposit of $10,000,000 in eligible stablecoins. The Operations team verifies the deposit, calculates the minting fee, mints the MTQ tokens, and confirms the transaction. The participant receives 9,995,000 MTQ. The transaction is recorded, and the reserve ratio is updated.</w:t>
      </w:r>
    </w:p>
    <w:p>
      <w:pPr>
        <w:pStyle w:val="Heading3"/>
      </w:pPr>
      <w:r>
        <w:t>Why This Matters:</w:t>
      </w:r>
    </w:p>
    <w:p>
      <w:pPr>
        <w:pStyle w:val="ListBullet"/>
      </w:pPr>
      <w:r>
        <w:t>Without transaction processing, the Institution cannot serve participants</w:t>
      </w:r>
    </w:p>
    <w:p>
      <w:pPr>
        <w:pStyle w:val="ListBullet"/>
      </w:pPr>
      <w:r>
        <w:t>Without accurate processing, participant balances are incorrect</w:t>
      </w:r>
    </w:p>
    <w:p>
      <w:pPr>
        <w:pStyle w:val="ListBullet"/>
      </w:pPr>
      <w:r>
        <w:t>Without secure processing, transactions are vulnerable to fraud</w:t>
      </w:r>
    </w:p>
    <w:p>
      <w:pPr>
        <w:pStyle w:val="ListBullet"/>
      </w:pPr>
      <w:r>
        <w:t>Without efficient processing, participants experience delays</w:t>
      </w:r>
    </w:p>
    <w:p>
      <w:pPr>
        <w:pStyle w:val="ListBullet"/>
      </w:pPr>
      <w:r>
        <w:t>Transaction processing is the operational core of the Institution</w:t>
      </w:r>
    </w:p>
    <w:p>
      <w:pPr>
        <w:pStyle w:val="Heading3"/>
      </w:pPr>
      <w:r>
        <w:t>Core Principles of Transaction Processing</w:t>
      </w:r>
    </w:p>
    <w:p>
      <w:pPr>
        <w:pStyle w:val="Heading3"/>
      </w:pPr>
      <w:r>
        <w:t>1. Accuracy</w:t>
      </w:r>
    </w:p>
    <w:p>
      <w:r>
        <w:t>All transactions must be processed accurately.</w:t>
      </w:r>
    </w:p>
    <w:p>
      <w:pPr>
        <w:pStyle w:val="Heading3"/>
      </w:pPr>
      <w:r>
        <w:t>What This Means in Practice:</w:t>
      </w:r>
    </w:p>
    <w:p>
      <w:pPr>
        <w:pStyle w:val="ListBullet"/>
      </w:pPr>
      <w:r>
        <w:t>Amounts are calculated precisely</w:t>
      </w:r>
    </w:p>
    <w:p>
      <w:pPr>
        <w:pStyle w:val="ListBullet"/>
      </w:pPr>
      <w:r>
        <w:t>Fees are applied correctly</w:t>
      </w:r>
    </w:p>
    <w:p>
      <w:pPr>
        <w:pStyle w:val="ListBullet"/>
      </w:pPr>
      <w:r>
        <w:t>Participant balances are updated accurately</w:t>
      </w:r>
    </w:p>
    <w:p>
      <w:pPr>
        <w:pStyle w:val="ListBullet"/>
      </w:pPr>
      <w:r>
        <w:t>Records are maintained completely</w:t>
      </w:r>
    </w:p>
    <w:p>
      <w:pPr>
        <w:pStyle w:val="Heading3"/>
      </w:pPr>
      <w:r>
        <w:t>Example:</w:t>
      </w:r>
    </w:p>
    <w:p>
      <w:r>
        <w:t>A redemption request for 1,000,000 MTQ is processed. The NAV is calculated accurately. The proportional claim is calculated precisely. The fee is applied correctly. The participant receives the correct amount. Records are updated accurately.</w:t>
      </w:r>
    </w:p>
    <w:p>
      <w:pPr>
        <w:pStyle w:val="Heading3"/>
      </w:pPr>
      <w:r>
        <w:t>Why This Matters:</w:t>
      </w:r>
    </w:p>
    <w:p>
      <w:pPr>
        <w:pStyle w:val="ListBullet"/>
      </w:pPr>
      <w:r>
        <w:t>Accurate processing maintains trust</w:t>
      </w:r>
    </w:p>
    <w:p>
      <w:pPr>
        <w:pStyle w:val="ListBullet"/>
      </w:pPr>
      <w:r>
        <w:t>Errors create disputes</w:t>
      </w:r>
    </w:p>
    <w:p>
      <w:pPr>
        <w:pStyle w:val="ListBullet"/>
      </w:pPr>
      <w:r>
        <w:t>Precision is essential for financial transactions</w:t>
      </w:r>
    </w:p>
    <w:p>
      <w:pPr>
        <w:pStyle w:val="ListBullet"/>
      </w:pPr>
      <w:r>
        <w:t>Accuracy is non-negotiable</w:t>
      </w:r>
    </w:p>
    <w:p>
      <w:pPr>
        <w:pStyle w:val="Heading3"/>
      </w:pPr>
      <w:r>
        <w:t>2. Security</w:t>
      </w:r>
    </w:p>
    <w:p>
      <w:r>
        <w:t>All transactions must be processed securely.</w:t>
      </w:r>
    </w:p>
    <w:p>
      <w:pPr>
        <w:pStyle w:val="Heading3"/>
      </w:pPr>
      <w:r>
        <w:t>What This Means in Practice:</w:t>
      </w:r>
    </w:p>
    <w:p>
      <w:pPr>
        <w:pStyle w:val="ListBullet"/>
      </w:pPr>
      <w:r>
        <w:t>Participant identity is verified</w:t>
      </w:r>
    </w:p>
    <w:p>
      <w:pPr>
        <w:pStyle w:val="ListBullet"/>
      </w:pPr>
      <w:r>
        <w:t>Authorization is confirmed</w:t>
      </w:r>
    </w:p>
    <w:p>
      <w:pPr>
        <w:pStyle w:val="ListBullet"/>
      </w:pPr>
      <w:r>
        <w:t>Transactions are cryptographically verified</w:t>
      </w:r>
    </w:p>
    <w:p>
      <w:pPr>
        <w:pStyle w:val="ListBullet"/>
      </w:pPr>
      <w:r>
        <w:t>Audit trails are maintained</w:t>
      </w:r>
    </w:p>
    <w:p>
      <w:pPr>
        <w:pStyle w:val="Heading3"/>
      </w:pPr>
      <w:r>
        <w:t>Example:</w:t>
      </w:r>
    </w:p>
    <w:p>
      <w:r>
        <w:t>A participant submits a transfer request. The participant's identity is verified. The request is authorized. The transaction is cryptographically signed. The transaction is recorded on-chain. The audit trail is complete.</w:t>
      </w:r>
    </w:p>
    <w:p>
      <w:pPr>
        <w:pStyle w:val="Heading3"/>
      </w:pPr>
      <w:r>
        <w:t>Why This Matters:</w:t>
      </w:r>
    </w:p>
    <w:p>
      <w:pPr>
        <w:pStyle w:val="ListBullet"/>
      </w:pPr>
      <w:r>
        <w:t>Security prevents unauthorized transactions</w:t>
      </w:r>
    </w:p>
    <w:p>
      <w:pPr>
        <w:pStyle w:val="ListBullet"/>
      </w:pPr>
      <w:r>
        <w:t>Identity verification prevents impersonation</w:t>
      </w:r>
    </w:p>
    <w:p>
      <w:pPr>
        <w:pStyle w:val="ListBullet"/>
      </w:pPr>
      <w:r>
        <w:t>Cryptographic verification ensures integrity</w:t>
      </w:r>
    </w:p>
    <w:p>
      <w:pPr>
        <w:pStyle w:val="ListBullet"/>
      </w:pPr>
      <w:r>
        <w:t>Audit trails enable investigation</w:t>
      </w:r>
    </w:p>
    <w:p>
      <w:pPr>
        <w:pStyle w:val="Heading3"/>
      </w:pPr>
      <w:r>
        <w:t>3. Efficiency</w:t>
      </w:r>
    </w:p>
    <w:p>
      <w:r>
        <w:t>Transactions must be processed efficiently.</w:t>
      </w:r>
    </w:p>
    <w:p>
      <w:pPr>
        <w:pStyle w:val="Heading3"/>
      </w:pPr>
      <w:r>
        <w:t>What This Means in Practice:</w:t>
      </w:r>
    </w:p>
    <w:p>
      <w:pPr>
        <w:pStyle w:val="ListBullet"/>
      </w:pPr>
      <w:r>
        <w:t>Processing times are minimized</w:t>
      </w:r>
    </w:p>
    <w:p>
      <w:pPr>
        <w:pStyle w:val="ListBullet"/>
      </w:pPr>
      <w:r>
        <w:t>Batches are processed optimally</w:t>
      </w:r>
    </w:p>
    <w:p>
      <w:pPr>
        <w:pStyle w:val="ListBullet"/>
      </w:pPr>
      <w:r>
        <w:t>Automation is used where possible</w:t>
      </w:r>
    </w:p>
    <w:p>
      <w:pPr>
        <w:pStyle w:val="ListBullet"/>
      </w:pPr>
      <w:r>
        <w:t>Bottlenecks are identified and addressed</w:t>
      </w:r>
    </w:p>
    <w:p>
      <w:pPr>
        <w:pStyle w:val="Heading3"/>
      </w:pPr>
      <w:r>
        <w:t>Example:</w:t>
      </w:r>
    </w:p>
    <w:p>
      <w:r>
        <w:t>The Institution processes redemption requests within 30 minutes for standard requests. Batching optimizes processing for large volumes. Automation handles routine transactions. Bottlenecks are identified and addressed.</w:t>
      </w:r>
    </w:p>
    <w:p>
      <w:pPr>
        <w:pStyle w:val="Heading3"/>
      </w:pPr>
      <w:r>
        <w:t>Why This Matters:</w:t>
      </w:r>
    </w:p>
    <w:p>
      <w:pPr>
        <w:pStyle w:val="ListBullet"/>
      </w:pPr>
      <w:r>
        <w:t>Efficiency reduces participant wait times</w:t>
      </w:r>
    </w:p>
    <w:p>
      <w:pPr>
        <w:pStyle w:val="ListBullet"/>
      </w:pPr>
      <w:r>
        <w:t>Efficiency reduces operational costs</w:t>
      </w:r>
    </w:p>
    <w:p>
      <w:pPr>
        <w:pStyle w:val="ListBullet"/>
      </w:pPr>
      <w:r>
        <w:t>Efficiency enables scalability</w:t>
      </w:r>
    </w:p>
    <w:p>
      <w:pPr>
        <w:pStyle w:val="ListBullet"/>
      </w:pPr>
      <w:r>
        <w:t>Efficiency improves participant satisfaction</w:t>
      </w:r>
    </w:p>
    <w:p>
      <w:pPr>
        <w:pStyle w:val="Heading3"/>
      </w:pPr>
      <w:r>
        <w:t>4. Transparency</w:t>
      </w:r>
    </w:p>
    <w:p>
      <w:r>
        <w:t>Transactions must be transparent and auditable.</w:t>
      </w:r>
    </w:p>
    <w:p>
      <w:pPr>
        <w:pStyle w:val="Heading3"/>
      </w:pPr>
      <w:r>
        <w:t>What This Means in Practice:</w:t>
      </w:r>
    </w:p>
    <w:p>
      <w:pPr>
        <w:pStyle w:val="ListBullet"/>
      </w:pPr>
      <w:r>
        <w:t>Transaction records are maintained</w:t>
      </w:r>
    </w:p>
    <w:p>
      <w:pPr>
        <w:pStyle w:val="ListBullet"/>
      </w:pPr>
      <w:r>
        <w:t>Transaction status is visible</w:t>
      </w:r>
    </w:p>
    <w:p>
      <w:pPr>
        <w:pStyle w:val="ListBullet"/>
      </w:pPr>
      <w:r>
        <w:t>Transaction history is available</w:t>
      </w:r>
    </w:p>
    <w:p>
      <w:pPr>
        <w:pStyle w:val="ListBullet"/>
      </w:pPr>
      <w:r>
        <w:t>Audit trails are complete</w:t>
      </w:r>
    </w:p>
    <w:p>
      <w:pPr>
        <w:pStyle w:val="Heading3"/>
      </w:pPr>
      <w:r>
        <w:t>Example:</w:t>
      </w:r>
    </w:p>
    <w:p>
      <w:r>
        <w:t>A participant can view their transaction history. Transaction status is visible. All transactions are recorded on-chain. Audit trails are complete. Transparency is maintained.</w:t>
      </w:r>
    </w:p>
    <w:p>
      <w:pPr>
        <w:pStyle w:val="Heading3"/>
      </w:pPr>
      <w:r>
        <w:t>Why This Matters:</w:t>
      </w:r>
    </w:p>
    <w:p>
      <w:pPr>
        <w:pStyle w:val="ListBullet"/>
      </w:pPr>
      <w:r>
        <w:t>Transparency builds trust</w:t>
      </w:r>
    </w:p>
    <w:p>
      <w:pPr>
        <w:pStyle w:val="ListBullet"/>
      </w:pPr>
      <w:r>
        <w:t>Transaction visibility enables reconciliation</w:t>
      </w:r>
    </w:p>
    <w:p>
      <w:pPr>
        <w:pStyle w:val="ListBullet"/>
      </w:pPr>
      <w:r>
        <w:t>History supports audit</w:t>
      </w:r>
    </w:p>
    <w:p>
      <w:pPr>
        <w:pStyle w:val="ListBullet"/>
      </w:pPr>
      <w:r>
        <w:t>Audit trails enable investigation</w:t>
      </w:r>
    </w:p>
    <w:p>
      <w:pPr>
        <w:pStyle w:val="Heading3"/>
      </w:pPr>
      <w:r>
        <w:t>5. Finality</w:t>
      </w:r>
    </w:p>
    <w:p>
      <w:r>
        <w:t>Transactions must achieve finality.</w:t>
      </w:r>
    </w:p>
    <w:p>
      <w:pPr>
        <w:pStyle w:val="Heading3"/>
      </w:pPr>
      <w:r>
        <w:t>What This Means in Practice:</w:t>
      </w:r>
    </w:p>
    <w:p>
      <w:pPr>
        <w:pStyle w:val="ListBullet"/>
      </w:pPr>
      <w:r>
        <w:t>On-chain transactions are irreversible</w:t>
      </w:r>
    </w:p>
    <w:p>
      <w:pPr>
        <w:pStyle w:val="ListBullet"/>
      </w:pPr>
      <w:r>
        <w:t>Settlement is final after confirmation</w:t>
      </w:r>
    </w:p>
    <w:p>
      <w:pPr>
        <w:pStyle w:val="ListBullet"/>
      </w:pPr>
      <w:r>
        <w:t>Confirmations are provided</w:t>
      </w:r>
    </w:p>
    <w:p>
      <w:pPr>
        <w:pStyle w:val="ListBullet"/>
      </w:pPr>
      <w:r>
        <w:t>Irrevocability is assured</w:t>
      </w:r>
    </w:p>
    <w:p>
      <w:pPr>
        <w:pStyle w:val="Heading3"/>
      </w:pPr>
      <w:r>
        <w:t>Example:</w:t>
      </w:r>
    </w:p>
    <w:p>
      <w:r>
        <w:t>A settlement transaction is confirmed on-chain. The transaction is final. Neither party can reverse the transaction. The settlement is irrevocable. The participant has certainty.</w:t>
      </w:r>
    </w:p>
    <w:p>
      <w:pPr>
        <w:pStyle w:val="Heading3"/>
      </w:pPr>
      <w:r>
        <w:t>Why This Matters:</w:t>
      </w:r>
    </w:p>
    <w:p>
      <w:pPr>
        <w:pStyle w:val="ListBullet"/>
      </w:pPr>
      <w:r>
        <w:t>Finality provides certainty</w:t>
      </w:r>
    </w:p>
    <w:p>
      <w:pPr>
        <w:pStyle w:val="ListBullet"/>
      </w:pPr>
      <w:r>
        <w:t>Irrevocability prevents disputes</w:t>
      </w:r>
    </w:p>
    <w:p>
      <w:pPr>
        <w:pStyle w:val="ListBullet"/>
      </w:pPr>
      <w:r>
        <w:t>Settlements are reliable</w:t>
      </w:r>
    </w:p>
    <w:p>
      <w:pPr>
        <w:pStyle w:val="ListBullet"/>
      </w:pPr>
      <w:r>
        <w:t>Participants can rely on the Institution</w:t>
      </w:r>
    </w:p>
    <w:p>
      <w:r>
        <w:t>Minting Operations</w:t>
      </w:r>
    </w:p>
    <w:p>
      <w:pPr>
        <w:pStyle w:val="Heading3"/>
      </w:pPr>
      <w:r>
        <w:t>Minting Process Overview</w:t>
      </w:r>
    </w:p>
    <w:p>
      <w:r>
        <w:t>text</w:t>
      </w:r>
    </w:p>
    <w:p>
      <w:pPr>
        <w:spacing w:after="0" w:before="0"/>
      </w:pPr>
      <w:r>
        <w:rPr>
          <w:rFonts w:ascii="Consolas" w:hAnsi="Consolas"/>
          <w:sz w:val="16"/>
        </w:rPr>
        <w:t>┌─────────────────────────────────────────────────────────────────────┐</w:t>
      </w:r>
    </w:p>
    <w:p>
      <w:r>
        <w:t>│                       MINTING PROCESS                              │</w:t>
      </w:r>
    </w:p>
    <w:p>
      <w:pPr>
        <w:spacing w:after="0" w:before="0"/>
      </w:pPr>
      <w:r>
        <w:rPr>
          <w:rFonts w:ascii="Consolas" w:hAnsi="Consolas"/>
          <w:sz w:val="16"/>
        </w:rPr>
        <w:t>│                                                                     │</w:t>
      </w:r>
    </w:p>
    <w:p>
      <w:pPr>
        <w:spacing w:after="0" w:before="0"/>
      </w:pPr>
      <w:r>
        <w:rPr>
          <w:rFonts w:ascii="Consolas" w:hAnsi="Consolas"/>
          <w:sz w:val="16"/>
        </w:rPr>
        <w:t>│  ┌─────────────────────────────────────────────────────────────┐   │</w:t>
      </w:r>
    </w:p>
    <w:p>
      <w:r>
        <w:t>│  │                    PARTICIPANT DEPOSITS                     │   │</w:t>
      </w:r>
    </w:p>
    <w:p>
      <w:pPr>
        <w:spacing w:after="0" w:before="0"/>
      </w:pPr>
      <w:r>
        <w:rPr>
          <w:rFonts w:ascii="Consolas" w:hAnsi="Consolas"/>
          <w:sz w:val="16"/>
        </w:rPr>
        <w:t>│  │  ┌─────────────────────────────────────────────────────────┐│   │</w:t>
      </w:r>
    </w:p>
    <w:p>
      <w:r>
        <w:t>│  │  │ Eligible stablecoins or bullion deposited to custody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DEPOSIT VERIFICATION                     │   │</w:t>
      </w:r>
    </w:p>
    <w:p>
      <w:pPr>
        <w:spacing w:after="0" w:before="0"/>
      </w:pPr>
      <w:r>
        <w:rPr>
          <w:rFonts w:ascii="Consolas" w:hAnsi="Consolas"/>
          <w:sz w:val="16"/>
        </w:rPr>
        <w:t>│  │  ┌─────────────────────────────────────────────────────────┐│   │</w:t>
      </w:r>
    </w:p>
    <w:p>
      <w:r>
        <w:t>│  │  │ • Verify participant identity                          ││   │</w:t>
      </w:r>
    </w:p>
    <w:p>
      <w:r>
        <w:t>│  │  │ • Verify deposit amount                                 ││   │</w:t>
      </w:r>
    </w:p>
    <w:p>
      <w:r>
        <w:t>│  │  │ • Verify asset eligibility                              ││   │</w:t>
      </w:r>
    </w:p>
    <w:p>
      <w:r>
        <w:t>│  │  │ • Verify custodian confirmation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MINTING EXECUTION                        │   │</w:t>
      </w:r>
    </w:p>
    <w:p>
      <w:pPr>
        <w:spacing w:after="0" w:before="0"/>
      </w:pPr>
      <w:r>
        <w:rPr>
          <w:rFonts w:ascii="Consolas" w:hAnsi="Consolas"/>
          <w:sz w:val="16"/>
        </w:rPr>
        <w:t>│  │  ┌─────────────────────────────────────────────────────────┐│   │</w:t>
      </w:r>
    </w:p>
    <w:p>
      <w:r>
        <w:t>│  │  │ • Calculate NAV                                         ││   │</w:t>
      </w:r>
    </w:p>
    <w:p>
      <w:r>
        <w:t>│  │  │ • Calculate minting fee                                  ││   │</w:t>
      </w:r>
    </w:p>
    <w:p>
      <w:r>
        <w:t>│  │  │ • Calculate mint amount                                  ││   │</w:t>
      </w:r>
    </w:p>
    <w:p>
      <w:r>
        <w:t>│  │  │ • Execute mint transaction                               ││   │</w:t>
      </w:r>
    </w:p>
    <w:p>
      <w:r>
        <w:t>│  │  │ • Update reserve records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CONFIRMATION                             │   │</w:t>
      </w:r>
    </w:p>
    <w:p>
      <w:pPr>
        <w:spacing w:after="0" w:before="0"/>
      </w:pPr>
      <w:r>
        <w:rPr>
          <w:rFonts w:ascii="Consolas" w:hAnsi="Consolas"/>
          <w:sz w:val="16"/>
        </w:rPr>
        <w:t>│  │  ┌─────────────────────────────────────────────────────────┐│   │</w:t>
      </w:r>
    </w:p>
    <w:p>
      <w:r>
        <w:t>│  │  │ • Confirm transaction on-chain                         ││   │</w:t>
      </w:r>
    </w:p>
    <w:p>
      <w:r>
        <w:t>│  │  │ • Notify participant                                   ││   │</w:t>
      </w:r>
    </w:p>
    <w:p>
      <w:r>
        <w:t>│  │  │ • Update participant balance                           ││   │</w:t>
      </w:r>
    </w:p>
    <w:p>
      <w:r>
        <w:t>│  │  │ • Publish reserve update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Stablecoin Minting Procedure</w:t>
      </w:r>
    </w:p>
    <w:p>
      <w:r>
        <w:t>Purpose: Process stablecoin deposits and mint MTQ</w:t>
      </w:r>
    </w:p>
    <w:p>
      <w:pPr>
        <w:pStyle w:val="Heading3"/>
      </w:pPr>
      <w:r>
        <w:t>Step 1: Deposit Receipt</w:t>
      </w:r>
    </w:p>
    <w:p>
      <w:pPr>
        <w:pStyle w:val="ListBullet"/>
      </w:pPr>
      <w:r>
        <w:t>Participant submits a minting request</w:t>
      </w:r>
    </w:p>
    <w:p>
      <w:pPr>
        <w:pStyle w:val="ListBullet"/>
      </w:pPr>
      <w:r>
        <w:t>Participant transfers stablecoins to custody</w:t>
      </w:r>
    </w:p>
    <w:p>
      <w:pPr>
        <w:pStyle w:val="ListBullet"/>
      </w:pPr>
      <w:r>
        <w:t>Deposit is logged in the queue</w:t>
      </w:r>
    </w:p>
    <w:p>
      <w:pPr>
        <w:pStyle w:val="Heading3"/>
      </w:pPr>
      <w:r>
        <w:t>Step 2: Deposit Verification</w:t>
      </w:r>
    </w:p>
    <w:p>
      <w:pPr>
        <w:pStyle w:val="ListBullet"/>
      </w:pPr>
      <w:r>
        <w:t>Verify participant identity (KYC/KYB)</w:t>
      </w:r>
    </w:p>
    <w:p>
      <w:pPr>
        <w:pStyle w:val="ListBullet"/>
      </w:pPr>
      <w:r>
        <w:t>Verify deposit amount matches request</w:t>
      </w:r>
    </w:p>
    <w:p>
      <w:pPr>
        <w:pStyle w:val="ListBullet"/>
      </w:pPr>
      <w:r>
        <w:t>Verify stablecoin eligibility (whitelist)</w:t>
      </w:r>
    </w:p>
    <w:p>
      <w:pPr>
        <w:pStyle w:val="ListBullet"/>
      </w:pPr>
      <w:r>
        <w:t>Verify custodian confirmation</w:t>
      </w:r>
    </w:p>
    <w:p>
      <w:pPr>
        <w:pStyle w:val="Heading3"/>
      </w:pPr>
      <w:r>
        <w:t>Step 3: Minting Calculation</w:t>
      </w:r>
    </w:p>
    <w:p>
      <w:pPr>
        <w:pStyle w:val="ListBullet"/>
      </w:pPr>
      <w:r>
        <w:t>Calculate NAV at time of processing</w:t>
      </w:r>
    </w:p>
    <w:p>
      <w:pPr>
        <w:pStyle w:val="ListBullet"/>
      </w:pPr>
      <w:r>
        <w:t>Calculate minting fee (0.05% of amount)</w:t>
      </w:r>
    </w:p>
    <w:p>
      <w:pPr>
        <w:pStyle w:val="ListBullet"/>
      </w:pPr>
      <w:r>
        <w:t>Calculate mint amount = deposit amount - fee</w:t>
      </w:r>
    </w:p>
    <w:p>
      <w:pPr>
        <w:pStyle w:val="ListBullet"/>
      </w:pPr>
      <w:r>
        <w:t>Verify reserve ratio remains ≥100%</w:t>
      </w:r>
    </w:p>
    <w:p>
      <w:pPr>
        <w:pStyle w:val="Heading3"/>
      </w:pPr>
      <w:r>
        <w:t>Step 4: Minting Execution</w:t>
      </w:r>
    </w:p>
    <w:p>
      <w:pPr>
        <w:pStyle w:val="ListBullet"/>
      </w:pPr>
      <w:r>
        <w:t>Execute mint transaction on-chain</w:t>
      </w:r>
    </w:p>
    <w:p>
      <w:pPr>
        <w:pStyle w:val="ListBullet"/>
      </w:pPr>
      <w:r>
        <w:t>Mint MTQ tokens to participant</w:t>
      </w:r>
    </w:p>
    <w:p>
      <w:pPr>
        <w:pStyle w:val="ListBullet"/>
      </w:pPr>
      <w:r>
        <w:t>Update reserve records</w:t>
      </w:r>
    </w:p>
    <w:p>
      <w:pPr>
        <w:pStyle w:val="ListBullet"/>
      </w:pPr>
      <w:r>
        <w:t>Update reserve ratio</w:t>
      </w:r>
    </w:p>
    <w:p>
      <w:pPr>
        <w:pStyle w:val="Heading3"/>
      </w:pPr>
      <w:r>
        <w:t>Step 5: Confirmation</w:t>
      </w:r>
    </w:p>
    <w:p>
      <w:pPr>
        <w:pStyle w:val="ListBullet"/>
      </w:pPr>
      <w:r>
        <w:t>Confirm transaction on-chain</w:t>
      </w:r>
    </w:p>
    <w:p>
      <w:pPr>
        <w:pStyle w:val="ListBullet"/>
      </w:pPr>
      <w:r>
        <w:t>Notify participant of completion</w:t>
      </w:r>
    </w:p>
    <w:p>
      <w:pPr>
        <w:pStyle w:val="ListBullet"/>
      </w:pPr>
      <w:r>
        <w:t>Provide transaction hash</w:t>
      </w:r>
    </w:p>
    <w:p>
      <w:pPr>
        <w:pStyle w:val="ListBullet"/>
      </w:pPr>
      <w:r>
        <w:t>Update participant balance</w:t>
      </w:r>
    </w:p>
    <w:p>
      <w:pPr>
        <w:pStyle w:val="Heading3"/>
      </w:pPr>
      <w:r>
        <w:t>Step 6: Record Keeping</w:t>
      </w:r>
    </w:p>
    <w:p>
      <w:pPr>
        <w:pStyle w:val="ListBullet"/>
      </w:pPr>
      <w:r>
        <w:t>Record transaction in database</w:t>
      </w:r>
    </w:p>
    <w:p>
      <w:pPr>
        <w:pStyle w:val="ListBullet"/>
      </w:pPr>
      <w:r>
        <w:t>Archive transaction records</w:t>
      </w:r>
    </w:p>
    <w:p>
      <w:pPr>
        <w:pStyle w:val="ListBullet"/>
      </w:pPr>
      <w:r>
        <w:t>Update daily reconciliation</w:t>
      </w:r>
    </w:p>
    <w:p>
      <w:r>
        <w:t>Bullion Minting Procedure</w:t>
      </w:r>
    </w:p>
    <w:p>
      <w:r>
        <w:t>Purpose: Process physical gold deposits and mint MTQ</w:t>
      </w:r>
    </w:p>
    <w:p>
      <w:pPr>
        <w:pStyle w:val="Heading3"/>
      </w:pPr>
      <w:r>
        <w:t>Step 1: Deposit Receipt</w:t>
      </w:r>
    </w:p>
    <w:p>
      <w:pPr>
        <w:pStyle w:val="ListBullet"/>
      </w:pPr>
      <w:r>
        <w:t>Participant submits a minting request</w:t>
      </w:r>
    </w:p>
    <w:p>
      <w:pPr>
        <w:pStyle w:val="ListBullet"/>
      </w:pPr>
      <w:r>
        <w:t>Participant delivers physical gold to vault</w:t>
      </w:r>
    </w:p>
    <w:p>
      <w:pPr>
        <w:pStyle w:val="ListBullet"/>
      </w:pPr>
      <w:r>
        <w:t>Gold specifications are recorded</w:t>
      </w:r>
    </w:p>
    <w:p>
      <w:pPr>
        <w:pStyle w:val="Heading3"/>
      </w:pPr>
      <w:r>
        <w:t>Step 2: Gold Verification</w:t>
      </w:r>
    </w:p>
    <w:p>
      <w:pPr>
        <w:pStyle w:val="ListBullet"/>
      </w:pPr>
      <w:r>
        <w:t>Verify gold purity (≥99.5%)</w:t>
      </w:r>
    </w:p>
    <w:p>
      <w:pPr>
        <w:pStyle w:val="ListBullet"/>
      </w:pPr>
      <w:r>
        <w:t>Verify gold weight</w:t>
      </w:r>
    </w:p>
    <w:p>
      <w:pPr>
        <w:pStyle w:val="ListBullet"/>
      </w:pPr>
      <w:r>
        <w:t>Verify serial numbers</w:t>
      </w:r>
    </w:p>
    <w:p>
      <w:pPr>
        <w:pStyle w:val="ListBullet"/>
      </w:pPr>
      <w:r>
        <w:t>Confirm LBMA Good Delivery standard</w:t>
      </w:r>
    </w:p>
    <w:p>
      <w:pPr>
        <w:pStyle w:val="ListBullet"/>
      </w:pPr>
      <w:r>
        <w:t>Verify participant identity</w:t>
      </w:r>
    </w:p>
    <w:p>
      <w:pPr>
        <w:pStyle w:val="Heading3"/>
      </w:pPr>
      <w:r>
        <w:t>Step 3: Minting Calculation</w:t>
      </w:r>
    </w:p>
    <w:p>
      <w:pPr>
        <w:pStyle w:val="ListBullet"/>
      </w:pPr>
      <w:r>
        <w:t>Calculate NAV at time of processing</w:t>
      </w:r>
    </w:p>
    <w:p>
      <w:pPr>
        <w:pStyle w:val="ListBullet"/>
      </w:pPr>
      <w:r>
        <w:t>Calculate minting fee (0.05% of value)</w:t>
      </w:r>
    </w:p>
    <w:p>
      <w:pPr>
        <w:pStyle w:val="ListBullet"/>
      </w:pPr>
      <w:r>
        <w:t>Calculate mint amount = gold value - fee</w:t>
      </w:r>
    </w:p>
    <w:p>
      <w:pPr>
        <w:pStyle w:val="ListBullet"/>
      </w:pPr>
      <w:r>
        <w:t>Verify reserve ratio remains ≥100%</w:t>
      </w:r>
    </w:p>
    <w:p>
      <w:pPr>
        <w:pStyle w:val="Heading3"/>
      </w:pPr>
      <w:r>
        <w:t>Step 4: Minting Execution</w:t>
      </w:r>
    </w:p>
    <w:p>
      <w:pPr>
        <w:pStyle w:val="ListBullet"/>
      </w:pPr>
      <w:r>
        <w:t>Execute mint transaction on-chain</w:t>
      </w:r>
    </w:p>
    <w:p>
      <w:pPr>
        <w:pStyle w:val="ListBullet"/>
      </w:pPr>
      <w:r>
        <w:t>Mint MTQ tokens to participant</w:t>
      </w:r>
    </w:p>
    <w:p>
      <w:pPr>
        <w:pStyle w:val="ListBullet"/>
      </w:pPr>
      <w:r>
        <w:t>Update reserve records</w:t>
      </w:r>
    </w:p>
    <w:p>
      <w:pPr>
        <w:pStyle w:val="ListBullet"/>
      </w:pPr>
      <w:r>
        <w:t>Update reserve ratio</w:t>
      </w:r>
    </w:p>
    <w:p>
      <w:pPr>
        <w:pStyle w:val="Heading3"/>
      </w:pPr>
      <w:r>
        <w:t>Step 5: Confirmation</w:t>
      </w:r>
    </w:p>
    <w:p>
      <w:pPr>
        <w:pStyle w:val="ListBullet"/>
      </w:pPr>
      <w:r>
        <w:t>Confirm transaction on-chain</w:t>
      </w:r>
    </w:p>
    <w:p>
      <w:pPr>
        <w:pStyle w:val="ListBullet"/>
      </w:pPr>
      <w:r>
        <w:t>Notify participant of completion</w:t>
      </w:r>
    </w:p>
    <w:p>
      <w:pPr>
        <w:pStyle w:val="ListBullet"/>
      </w:pPr>
      <w:r>
        <w:t>Provide transaction hash</w:t>
      </w:r>
    </w:p>
    <w:p>
      <w:pPr>
        <w:pStyle w:val="ListBullet"/>
      </w:pPr>
      <w:r>
        <w:t>Update participant balance</w:t>
      </w:r>
    </w:p>
    <w:p>
      <w:pPr>
        <w:pStyle w:val="Heading3"/>
      </w:pPr>
      <w:r>
        <w:t>Step 6: Record Keeping</w:t>
      </w:r>
    </w:p>
    <w:p>
      <w:pPr>
        <w:pStyle w:val="ListBullet"/>
      </w:pPr>
      <w:r>
        <w:t>Record transaction in database</w:t>
      </w:r>
    </w:p>
    <w:p>
      <w:pPr>
        <w:pStyle w:val="ListBullet"/>
      </w:pPr>
      <w:r>
        <w:t>Archive transaction records</w:t>
      </w:r>
    </w:p>
    <w:p>
      <w:pPr>
        <w:pStyle w:val="ListBullet"/>
      </w:pPr>
      <w:r>
        <w:t>Update gold registry</w:t>
      </w:r>
    </w:p>
    <w:p>
      <w:r>
        <w:t>Minting Process Flow</w:t>
      </w:r>
    </w:p>
    <w:p>
      <w:r>
        <w:t>Step</w:t>
      </w:r>
    </w:p>
    <w:p>
      <w:r>
        <w:t>Action</w:t>
      </w:r>
    </w:p>
    <w:p>
      <w:r>
        <w:t>Responsible</w:t>
      </w:r>
    </w:p>
    <w:p>
      <w:r>
        <w:t>Timeline</w:t>
      </w:r>
    </w:p>
    <w:p>
      <w:pPr>
        <w:pStyle w:val="Heading3"/>
      </w:pPr>
      <w:r>
        <w:t>Verification</w:t>
      </w:r>
    </w:p>
    <w:p>
      <w:r>
        <w:t>1</w:t>
      </w:r>
    </w:p>
    <w:p>
      <w:r>
        <w:t>Deposit Receipt</w:t>
      </w:r>
    </w:p>
    <w:p>
      <w:r>
        <w:t>Operations</w:t>
      </w:r>
    </w:p>
    <w:p>
      <w:r>
        <w:t>Within 1 hour</w:t>
      </w:r>
    </w:p>
    <w:p>
      <w:pPr>
        <w:pStyle w:val="Heading3"/>
      </w:pPr>
      <w:r>
        <w:t>Deposit logged</w:t>
      </w:r>
    </w:p>
    <w:p>
      <w:r>
        <w:t>2</w:t>
      </w:r>
    </w:p>
    <w:p>
      <w:r>
        <w:t>Deposit Verification</w:t>
      </w:r>
    </w:p>
    <w:p>
      <w:r>
        <w:t>Operations + Compliance</w:t>
      </w:r>
    </w:p>
    <w:p>
      <w:r>
        <w:t>Within 1 hour</w:t>
      </w:r>
    </w:p>
    <w:p>
      <w:pPr>
        <w:pStyle w:val="Heading3"/>
      </w:pPr>
      <w:r>
        <w:t>Identity verified, deposit confirmed</w:t>
      </w:r>
    </w:p>
    <w:p>
      <w:r>
        <w:t>3</w:t>
      </w:r>
    </w:p>
    <w:p>
      <w:r>
        <w:t>Minting Calculation</w:t>
      </w:r>
    </w:p>
    <w:p>
      <w:r>
        <w:t>Operations</w:t>
      </w:r>
    </w:p>
    <w:p>
      <w:r>
        <w:t>Within 30 minutes</w:t>
      </w:r>
    </w:p>
    <w:p>
      <w:pPr>
        <w:pStyle w:val="Heading3"/>
      </w:pPr>
      <w:r>
        <w:t>Fee calculated, reserve ratio checked</w:t>
      </w:r>
    </w:p>
    <w:p>
      <w:r>
        <w:t>4</w:t>
      </w:r>
    </w:p>
    <w:p>
      <w:r>
        <w:t>Minting Execution</w:t>
      </w:r>
    </w:p>
    <w:p>
      <w:r>
        <w:t>Operations</w:t>
      </w:r>
    </w:p>
    <w:p>
      <w:r>
        <w:t>Within 30 minutes</w:t>
      </w:r>
    </w:p>
    <w:p>
      <w:pPr>
        <w:pStyle w:val="Heading3"/>
      </w:pPr>
      <w:r>
        <w:t>Transaction on-chain</w:t>
      </w:r>
    </w:p>
    <w:p>
      <w:r>
        <w:t>5</w:t>
      </w:r>
    </w:p>
    <w:p>
      <w:r>
        <w:t>Confirmation</w:t>
      </w:r>
    </w:p>
    <w:p>
      <w:r>
        <w:t>Operations</w:t>
      </w:r>
    </w:p>
    <w:p>
      <w:r>
        <w:t>Within 30 minutes</w:t>
      </w:r>
    </w:p>
    <w:p>
      <w:pPr>
        <w:pStyle w:val="Heading3"/>
      </w:pPr>
      <w:r>
        <w:t>Transaction confirmed</w:t>
      </w:r>
    </w:p>
    <w:p>
      <w:r>
        <w:t>6</w:t>
      </w:r>
    </w:p>
    <w:p>
      <w:r>
        <w:t>Record Keeping</w:t>
      </w:r>
    </w:p>
    <w:p>
      <w:r>
        <w:t>Operations</w:t>
      </w:r>
    </w:p>
    <w:p>
      <w:r>
        <w:t>Within 24 hours</w:t>
      </w:r>
    </w:p>
    <w:p>
      <w:r>
        <w:t>Records complete</w:t>
      </w:r>
    </w:p>
    <w:p>
      <w:r>
        <w:t>Expected Total Processing Time: &lt;3 hours</w:t>
      </w:r>
    </w:p>
    <w:p>
      <w:r>
        <w:t>Minting Requirements</w:t>
      </w:r>
    </w:p>
    <w:p>
      <w:r>
        <w:t>Requirement</w:t>
      </w:r>
    </w:p>
    <w:p>
      <w:r>
        <w:t>Specification</w:t>
      </w:r>
    </w:p>
    <w:p>
      <w:pPr>
        <w:pStyle w:val="Heading3"/>
      </w:pPr>
      <w:r>
        <w:t>Minimum Mint</w:t>
      </w:r>
    </w:p>
    <w:p>
      <w:r>
        <w:t>0.01 MTQ (or equivalent in deposits)</w:t>
      </w:r>
    </w:p>
    <w:p>
      <w:r>
        <w:t>Eligible Assets</w:t>
      </w:r>
    </w:p>
    <w:p>
      <w:r>
        <w:t>USDC, EURC, JPYC, GBPT, CNHC, AUDC, SGDC, LBMA Gold</w:t>
      </w:r>
    </w:p>
    <w:p>
      <w:pPr>
        <w:pStyle w:val="Heading3"/>
      </w:pPr>
      <w:r>
        <w:t>Minting Fee</w:t>
      </w:r>
    </w:p>
    <w:p>
      <w:r>
        <w:t>0.05% of minted amount (capped at $5,000)</w:t>
      </w:r>
    </w:p>
    <w:p>
      <w:r>
        <w:t>Reserve Ratio Check</w:t>
      </w:r>
    </w:p>
    <w:p>
      <w:r>
        <w:t>Must be ≥100% after minting</w:t>
      </w:r>
    </w:p>
    <w:p>
      <w:r>
        <w:t>KYC/KYB</w:t>
      </w:r>
    </w:p>
    <w:p>
      <w:r>
        <w:t>Required for all participants</w:t>
      </w:r>
    </w:p>
    <w:p>
      <w:r>
        <w:t>Custodian Confirmation</w:t>
      </w:r>
    </w:p>
    <w:p>
      <w:r>
        <w:t>Required before minting</w:t>
      </w:r>
    </w:p>
    <w:p>
      <w:r>
        <w:t>Redemption Operations</w:t>
      </w:r>
    </w:p>
    <w:p>
      <w:pPr>
        <w:pStyle w:val="Heading3"/>
      </w:pPr>
      <w:r>
        <w:t>Redemption Process Overview</w:t>
      </w:r>
    </w:p>
    <w:p>
      <w:r>
        <w:t>text</w:t>
      </w:r>
    </w:p>
    <w:p>
      <w:pPr>
        <w:spacing w:after="0" w:before="0"/>
      </w:pPr>
      <w:r>
        <w:rPr>
          <w:rFonts w:ascii="Consolas" w:hAnsi="Consolas"/>
          <w:sz w:val="16"/>
        </w:rPr>
        <w:t>┌─────────────────────────────────────────────────────────────────────┐</w:t>
      </w:r>
    </w:p>
    <w:p>
      <w:r>
        <w:t>│                     REDEMPTION PROCESS                             │</w:t>
      </w:r>
    </w:p>
    <w:p>
      <w:pPr>
        <w:spacing w:after="0" w:before="0"/>
      </w:pPr>
      <w:r>
        <w:rPr>
          <w:rFonts w:ascii="Consolas" w:hAnsi="Consolas"/>
          <w:sz w:val="16"/>
        </w:rPr>
        <w:t>│                                                                     │</w:t>
      </w:r>
    </w:p>
    <w:p>
      <w:pPr>
        <w:spacing w:after="0" w:before="0"/>
      </w:pPr>
      <w:r>
        <w:rPr>
          <w:rFonts w:ascii="Consolas" w:hAnsi="Consolas"/>
          <w:sz w:val="16"/>
        </w:rPr>
        <w:t>│  ┌─────────────────────────────────────────────────────────────┐   │</w:t>
      </w:r>
    </w:p>
    <w:p>
      <w:r>
        <w:t>│  │                    PARTICIPANT REQUESTS                     │   │</w:t>
      </w:r>
    </w:p>
    <w:p>
      <w:pPr>
        <w:spacing w:after="0" w:before="0"/>
      </w:pPr>
      <w:r>
        <w:rPr>
          <w:rFonts w:ascii="Consolas" w:hAnsi="Consolas"/>
          <w:sz w:val="16"/>
        </w:rPr>
        <w:t>│  │  ┌─────────────────────────────────────────────────────────┐│   │</w:t>
      </w:r>
    </w:p>
    <w:p>
      <w:r>
        <w:t>│  │  │ Participant submits redemption request                 ││   │</w:t>
      </w:r>
    </w:p>
    <w:p>
      <w:r>
        <w:t>│  │  │ MTQ tokens are burned on-chain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REQUEST VERIFICATION                     │   │</w:t>
      </w:r>
    </w:p>
    <w:p>
      <w:pPr>
        <w:spacing w:after="0" w:before="0"/>
      </w:pPr>
      <w:r>
        <w:rPr>
          <w:rFonts w:ascii="Consolas" w:hAnsi="Consolas"/>
          <w:sz w:val="16"/>
        </w:rPr>
        <w:t>│  │  ┌─────────────────────────────────────────────────────────┐│   │</w:t>
      </w:r>
    </w:p>
    <w:p>
      <w:r>
        <w:t>│  │  │ • Verify participant identity                          ││   │</w:t>
      </w:r>
    </w:p>
    <w:p>
      <w:r>
        <w:t>│  │  │ • Verify token burn                                    ││   │</w:t>
      </w:r>
    </w:p>
    <w:p>
      <w:r>
        <w:t>│  │  │ • Verify sufficient balance                            ││   │</w:t>
      </w:r>
    </w:p>
    <w:p>
      <w:r>
        <w:t>│  │  │ • Verify redemption eligibility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REDEMPTION EXECUTION                     │   │</w:t>
      </w:r>
    </w:p>
    <w:p>
      <w:pPr>
        <w:spacing w:after="0" w:before="0"/>
      </w:pPr>
      <w:r>
        <w:rPr>
          <w:rFonts w:ascii="Consolas" w:hAnsi="Consolas"/>
          <w:sz w:val="16"/>
        </w:rPr>
        <w:t>│  │  ┌─────────────────────────────────────────────────────────┐│   │</w:t>
      </w:r>
    </w:p>
    <w:p>
      <w:r>
        <w:t>│  │  │ • Calculate NAV                                         ││   │</w:t>
      </w:r>
    </w:p>
    <w:p>
      <w:r>
        <w:t>│  │  │ • Calculate redemption fee                              ││   │</w:t>
      </w:r>
    </w:p>
    <w:p>
      <w:r>
        <w:t>│  │  │ • Calculate claim value                                 ││   │</w:t>
      </w:r>
    </w:p>
    <w:p>
      <w:r>
        <w:t>│  │  │ • Calculate redemption composition                      ││   │</w:t>
      </w:r>
    </w:p>
    <w:p>
      <w:r>
        <w:t>│  │  │ • Execute redemption transaction                        ││   │</w:t>
      </w:r>
    </w:p>
    <w:p>
      <w:r>
        <w:t>│  │  │ • Update reserve records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SETTLEMENT                               │   │</w:t>
      </w:r>
    </w:p>
    <w:p>
      <w:pPr>
        <w:spacing w:after="0" w:before="0"/>
      </w:pPr>
      <w:r>
        <w:rPr>
          <w:rFonts w:ascii="Consolas" w:hAnsi="Consolas"/>
          <w:sz w:val="16"/>
        </w:rPr>
        <w:t>│  │  ┌─────────────────────────────────────────────────────────┐│   │</w:t>
      </w:r>
    </w:p>
    <w:p>
      <w:r>
        <w:t>│  │  │ • Transfer stablecoins to participant                  ││   │</w:t>
      </w:r>
    </w:p>
    <w:p>
      <w:r>
        <w:t>│  │  │ • Transfer physical gold for bullion redemption        ││   │</w:t>
      </w:r>
    </w:p>
    <w:p>
      <w:r>
        <w:t>│  │  │ • Confirm settlement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CONFIRMATION                             │   │</w:t>
      </w:r>
    </w:p>
    <w:p>
      <w:pPr>
        <w:spacing w:after="0" w:before="0"/>
      </w:pPr>
      <w:r>
        <w:rPr>
          <w:rFonts w:ascii="Consolas" w:hAnsi="Consolas"/>
          <w:sz w:val="16"/>
        </w:rPr>
        <w:t>│  │  ┌─────────────────────────────────────────────────────────┐│   │</w:t>
      </w:r>
    </w:p>
    <w:p>
      <w:r>
        <w:t>│  │  │ • Confirm settlement                                   ││   │</w:t>
      </w:r>
    </w:p>
    <w:p>
      <w:r>
        <w:t>│  │  │ • Notify participant                                   ││   │</w:t>
      </w:r>
    </w:p>
    <w:p>
      <w:r>
        <w:t>│  │  │ • Update participant balance                           ││   │</w:t>
      </w:r>
    </w:p>
    <w:p>
      <w:r>
        <w:t>│  │  │ • Publish reserve update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Standard Redemption Procedure</w:t>
      </w:r>
    </w:p>
    <w:p>
      <w:r>
        <w:t>Purpose: Process MTQ redemption for proportional reserves</w:t>
      </w:r>
    </w:p>
    <w:p>
      <w:pPr>
        <w:pStyle w:val="Heading3"/>
      </w:pPr>
      <w:r>
        <w:t>Step 1: Request Receipt</w:t>
      </w:r>
    </w:p>
    <w:p>
      <w:pPr>
        <w:pStyle w:val="ListBullet"/>
      </w:pPr>
      <w:r>
        <w:t>Participant submits redemption request</w:t>
      </w:r>
    </w:p>
    <w:p>
      <w:pPr>
        <w:pStyle w:val="ListBullet"/>
      </w:pPr>
      <w:r>
        <w:t>Participant burns MTQ tokens on-chain</w:t>
      </w:r>
    </w:p>
    <w:p>
      <w:pPr>
        <w:pStyle w:val="ListBullet"/>
      </w:pPr>
      <w:r>
        <w:t>Request is logged in the queue</w:t>
      </w:r>
    </w:p>
    <w:p>
      <w:pPr>
        <w:pStyle w:val="Heading3"/>
      </w:pPr>
      <w:r>
        <w:t>Step 2: Request Verification</w:t>
      </w:r>
    </w:p>
    <w:p>
      <w:pPr>
        <w:pStyle w:val="ListBullet"/>
      </w:pPr>
      <w:r>
        <w:t>Verify participant identity</w:t>
      </w:r>
    </w:p>
    <w:p>
      <w:pPr>
        <w:pStyle w:val="ListBullet"/>
      </w:pPr>
      <w:r>
        <w:t>Verify token burn transaction</w:t>
      </w:r>
    </w:p>
    <w:p>
      <w:pPr>
        <w:pStyle w:val="ListBullet"/>
      </w:pPr>
      <w:r>
        <w:t>Confirm sufficient balance</w:t>
      </w:r>
    </w:p>
    <w:p>
      <w:pPr>
        <w:pStyle w:val="ListBullet"/>
      </w:pPr>
      <w:r>
        <w:t>Verify redemption eligibility</w:t>
      </w:r>
    </w:p>
    <w:p>
      <w:pPr>
        <w:pStyle w:val="Heading3"/>
      </w:pPr>
      <w:r>
        <w:t>Step 3: Redemption Calculation</w:t>
      </w:r>
    </w:p>
    <w:p>
      <w:pPr>
        <w:pStyle w:val="ListBullet"/>
      </w:pPr>
      <w:r>
        <w:t>Calculate NAV at time of burn</w:t>
      </w:r>
    </w:p>
    <w:p>
      <w:pPr>
        <w:pStyle w:val="ListBullet"/>
      </w:pPr>
      <w:r>
        <w:t>Calculate redemption fee (0.05% of claim)</w:t>
      </w:r>
    </w:p>
    <w:p>
      <w:pPr>
        <w:pStyle w:val="ListBullet"/>
      </w:pPr>
      <w:r>
        <w:t>Calculate proportional claim = (burned tokens / total supply) × reserve value</w:t>
      </w:r>
    </w:p>
    <w:p>
      <w:pPr>
        <w:pStyle w:val="ListBullet"/>
      </w:pPr>
      <w:r>
        <w:t>Calculate net claim = claim - fee</w:t>
      </w:r>
    </w:p>
    <w:p>
      <w:pPr>
        <w:pStyle w:val="ListBullet"/>
      </w:pPr>
      <w:r>
        <w:t>Verify reserve ratio remains ≥100%</w:t>
      </w:r>
    </w:p>
    <w:p>
      <w:pPr>
        <w:pStyle w:val="Heading3"/>
      </w:pPr>
      <w:r>
        <w:t>Step 4: Redemption Execution</w:t>
      </w:r>
    </w:p>
    <w:p>
      <w:pPr>
        <w:pStyle w:val="ListBullet"/>
      </w:pPr>
      <w:r>
        <w:t>Calculate redemption composition (Tier 1, Tier 2, Tier 3, Tier 4 assets)</w:t>
      </w:r>
    </w:p>
    <w:p>
      <w:pPr>
        <w:pStyle w:val="ListBullet"/>
      </w:pPr>
      <w:r>
        <w:t>Execute redemption transaction</w:t>
      </w:r>
    </w:p>
    <w:p>
      <w:pPr>
        <w:pStyle w:val="ListBullet"/>
      </w:pPr>
      <w:r>
        <w:t>Release proportional reserves</w:t>
      </w:r>
    </w:p>
    <w:p>
      <w:pPr>
        <w:pStyle w:val="ListBullet"/>
      </w:pPr>
      <w:r>
        <w:t>Update reserve records</w:t>
      </w:r>
    </w:p>
    <w:p>
      <w:pPr>
        <w:pStyle w:val="Heading3"/>
      </w:pPr>
      <w:r>
        <w:t>Step 5: Settlement</w:t>
      </w:r>
    </w:p>
    <w:p>
      <w:pPr>
        <w:pStyle w:val="ListBullet"/>
      </w:pPr>
      <w:r>
        <w:t>Transfer stablecoins to participant</w:t>
      </w:r>
    </w:p>
    <w:p>
      <w:pPr>
        <w:pStyle w:val="ListBullet"/>
      </w:pPr>
      <w:r>
        <w:t>If physical redemption, allocate physical gold</w:t>
      </w:r>
    </w:p>
    <w:p>
      <w:pPr>
        <w:pStyle w:val="ListBullet"/>
      </w:pPr>
      <w:r>
        <w:t>Confirm settlement</w:t>
      </w:r>
    </w:p>
    <w:p>
      <w:pPr>
        <w:pStyle w:val="Heading3"/>
      </w:pPr>
      <w:r>
        <w:t>Step 6: Confirmation</w:t>
      </w:r>
    </w:p>
    <w:p>
      <w:pPr>
        <w:pStyle w:val="ListBullet"/>
      </w:pPr>
      <w:r>
        <w:t>Confirm settlement</w:t>
      </w:r>
    </w:p>
    <w:p>
      <w:pPr>
        <w:pStyle w:val="ListBullet"/>
      </w:pPr>
      <w:r>
        <w:t>Notify participant of completion</w:t>
      </w:r>
    </w:p>
    <w:p>
      <w:pPr>
        <w:pStyle w:val="ListBullet"/>
      </w:pPr>
      <w:r>
        <w:t>Provide settlement confirmation</w:t>
      </w:r>
    </w:p>
    <w:p>
      <w:pPr>
        <w:pStyle w:val="ListBullet"/>
      </w:pPr>
      <w:r>
        <w:t>Update participant balance</w:t>
      </w:r>
    </w:p>
    <w:p>
      <w:pPr>
        <w:pStyle w:val="Heading3"/>
      </w:pPr>
      <w:r>
        <w:t>Step 7: Record Keeping</w:t>
      </w:r>
    </w:p>
    <w:p>
      <w:pPr>
        <w:pStyle w:val="ListBullet"/>
      </w:pPr>
      <w:r>
        <w:t>Record transaction in database</w:t>
      </w:r>
    </w:p>
    <w:p>
      <w:pPr>
        <w:pStyle w:val="ListBullet"/>
      </w:pPr>
      <w:r>
        <w:t>Archive transaction records</w:t>
      </w:r>
    </w:p>
    <w:p>
      <w:pPr>
        <w:pStyle w:val="ListBullet"/>
      </w:pPr>
      <w:r>
        <w:t>Update daily reconciliation</w:t>
      </w:r>
    </w:p>
    <w:p>
      <w:r>
        <w:t>Physical Redemption Procedure</w:t>
      </w:r>
    </w:p>
    <w:p>
      <w:r>
        <w:t>Purpose: Process MTQ redemption for physical bullion</w:t>
      </w:r>
    </w:p>
    <w:p>
      <w:pPr>
        <w:pStyle w:val="Heading3"/>
      </w:pPr>
      <w:r>
        <w:t>Step 1: Request Receipt</w:t>
      </w:r>
    </w:p>
    <w:p>
      <w:pPr>
        <w:pStyle w:val="ListBullet"/>
      </w:pPr>
      <w:r>
        <w:t>Participant submits physical redemption request</w:t>
      </w:r>
    </w:p>
    <w:p>
      <w:pPr>
        <w:pStyle w:val="ListBullet"/>
      </w:pPr>
      <w:r>
        <w:t>Participant burns MTQ tokens on-chain</w:t>
      </w:r>
    </w:p>
    <w:p>
      <w:pPr>
        <w:pStyle w:val="ListBullet"/>
      </w:pPr>
      <w:r>
        <w:t>Delivery details are provided</w:t>
      </w:r>
    </w:p>
    <w:p>
      <w:pPr>
        <w:pStyle w:val="ListBullet"/>
      </w:pPr>
      <w:r>
        <w:t>Request is logged</w:t>
      </w:r>
    </w:p>
    <w:p>
      <w:pPr>
        <w:pStyle w:val="Heading3"/>
      </w:pPr>
      <w:r>
        <w:t>Step 2: Request Verification</w:t>
      </w:r>
    </w:p>
    <w:p>
      <w:pPr>
        <w:pStyle w:val="ListBullet"/>
      </w:pPr>
      <w:r>
        <w:t>Verify participant identity</w:t>
      </w:r>
    </w:p>
    <w:p>
      <w:pPr>
        <w:pStyle w:val="ListBullet"/>
      </w:pPr>
      <w:r>
        <w:t>Verify token burn transaction</w:t>
      </w:r>
    </w:p>
    <w:p>
      <w:pPr>
        <w:pStyle w:val="ListBullet"/>
      </w:pPr>
      <w:r>
        <w:t>Confirm sufficient balance</w:t>
      </w:r>
    </w:p>
    <w:p>
      <w:pPr>
        <w:pStyle w:val="ListBullet"/>
      </w:pPr>
      <w:r>
        <w:t>Verify minimum redemption amount (1 kg gold)</w:t>
      </w:r>
    </w:p>
    <w:p>
      <w:pPr>
        <w:pStyle w:val="ListBullet"/>
      </w:pPr>
      <w:r>
        <w:t>Verify delivery details</w:t>
      </w:r>
    </w:p>
    <w:p>
      <w:pPr>
        <w:pStyle w:val="Heading3"/>
      </w:pPr>
      <w:r>
        <w:t>Step 3: Redemption Calculation</w:t>
      </w:r>
    </w:p>
    <w:p>
      <w:pPr>
        <w:pStyle w:val="ListBullet"/>
      </w:pPr>
      <w:r>
        <w:t>Calculate NAV at time of burn</w:t>
      </w:r>
    </w:p>
    <w:p>
      <w:pPr>
        <w:pStyle w:val="ListBullet"/>
      </w:pPr>
      <w:r>
        <w:t>Calculate redemption fee (0.05% of claim)</w:t>
      </w:r>
    </w:p>
    <w:p>
      <w:pPr>
        <w:pStyle w:val="ListBullet"/>
      </w:pPr>
      <w:r>
        <w:t>Calculate processing premium (1-2% of NAV)</w:t>
      </w:r>
    </w:p>
    <w:p>
      <w:pPr>
        <w:pStyle w:val="ListBullet"/>
      </w:pPr>
      <w:r>
        <w:t>Calculate delivery premium (1-3% of NAV)</w:t>
      </w:r>
    </w:p>
    <w:p>
      <w:pPr>
        <w:pStyle w:val="ListBullet"/>
      </w:pPr>
      <w:r>
        <w:t>Calculate net bullion value</w:t>
      </w:r>
    </w:p>
    <w:p>
      <w:pPr>
        <w:pStyle w:val="ListBullet"/>
      </w:pPr>
      <w:r>
        <w:t>Verify reserve ratio remains ≥100%</w:t>
      </w:r>
    </w:p>
    <w:p>
      <w:pPr>
        <w:pStyle w:val="Heading3"/>
      </w:pPr>
      <w:r>
        <w:t>Step 4: Gold Allocation</w:t>
      </w:r>
    </w:p>
    <w:p>
      <w:pPr>
        <w:pStyle w:val="ListBullet"/>
      </w:pPr>
      <w:r>
        <w:t>Allocate physical gold from reserves</w:t>
      </w:r>
    </w:p>
    <w:p>
      <w:pPr>
        <w:pStyle w:val="ListBullet"/>
      </w:pPr>
      <w:r>
        <w:t>Verify gold purity and weight</w:t>
      </w:r>
    </w:p>
    <w:p>
      <w:pPr>
        <w:pStyle w:val="ListBullet"/>
      </w:pPr>
      <w:r>
        <w:t>Prepare for delivery</w:t>
      </w:r>
    </w:p>
    <w:p>
      <w:pPr>
        <w:pStyle w:val="Heading3"/>
      </w:pPr>
      <w:r>
        <w:t>Step 5: Delivery</w:t>
      </w:r>
    </w:p>
    <w:p>
      <w:pPr>
        <w:pStyle w:val="ListBullet"/>
      </w:pPr>
      <w:r>
        <w:t>Coordinate delivery with custodian</w:t>
      </w:r>
    </w:p>
    <w:p>
      <w:pPr>
        <w:pStyle w:val="ListBullet"/>
      </w:pPr>
      <w:r>
        <w:t>Confirm delivery details with participant</w:t>
      </w:r>
    </w:p>
    <w:p>
      <w:pPr>
        <w:pStyle w:val="ListBullet"/>
      </w:pPr>
      <w:r>
        <w:t>Execute delivery</w:t>
      </w:r>
    </w:p>
    <w:p>
      <w:pPr>
        <w:pStyle w:val="ListBullet"/>
      </w:pPr>
      <w:r>
        <w:t>Confirm delivery receipt</w:t>
      </w:r>
    </w:p>
    <w:p>
      <w:pPr>
        <w:pStyle w:val="Heading3"/>
      </w:pPr>
      <w:r>
        <w:t>Step 6: Confirmation</w:t>
      </w:r>
    </w:p>
    <w:p>
      <w:pPr>
        <w:pStyle w:val="ListBullet"/>
      </w:pPr>
      <w:r>
        <w:t>Confirm delivery completion</w:t>
      </w:r>
    </w:p>
    <w:p>
      <w:pPr>
        <w:pStyle w:val="ListBullet"/>
      </w:pPr>
      <w:r>
        <w:t>Notify participant</w:t>
      </w:r>
    </w:p>
    <w:p>
      <w:pPr>
        <w:pStyle w:val="ListBullet"/>
      </w:pPr>
      <w:r>
        <w:t>Update participant balance</w:t>
      </w:r>
    </w:p>
    <w:p>
      <w:pPr>
        <w:pStyle w:val="Heading3"/>
      </w:pPr>
      <w:r>
        <w:t>Step 7: Record Keeping</w:t>
      </w:r>
    </w:p>
    <w:p>
      <w:pPr>
        <w:pStyle w:val="ListBullet"/>
      </w:pPr>
      <w:r>
        <w:t>Record transaction in database</w:t>
      </w:r>
    </w:p>
    <w:p>
      <w:pPr>
        <w:pStyle w:val="ListBullet"/>
      </w:pPr>
      <w:r>
        <w:t>Archive transaction records</w:t>
      </w:r>
    </w:p>
    <w:p>
      <w:pPr>
        <w:pStyle w:val="ListBullet"/>
      </w:pPr>
      <w:r>
        <w:t>Update gold registry</w:t>
      </w:r>
    </w:p>
    <w:p>
      <w:r>
        <w:t>Redemption Process Flow</w:t>
      </w:r>
    </w:p>
    <w:p>
      <w:r>
        <w:t>Step</w:t>
      </w:r>
    </w:p>
    <w:p>
      <w:r>
        <w:t>Action</w:t>
      </w:r>
    </w:p>
    <w:p>
      <w:r>
        <w:t>Responsible</w:t>
      </w:r>
    </w:p>
    <w:p>
      <w:r>
        <w:t>Timeline</w:t>
      </w:r>
    </w:p>
    <w:p>
      <w:pPr>
        <w:pStyle w:val="Heading3"/>
      </w:pPr>
      <w:r>
        <w:t>Verification</w:t>
      </w:r>
    </w:p>
    <w:p>
      <w:r>
        <w:t>1</w:t>
      </w:r>
    </w:p>
    <w:p>
      <w:r>
        <w:t>Request Receipt</w:t>
      </w:r>
    </w:p>
    <w:p>
      <w:r>
        <w:t>Operations</w:t>
      </w:r>
    </w:p>
    <w:p>
      <w:r>
        <w:t>Within 1 hour</w:t>
      </w:r>
    </w:p>
    <w:p>
      <w:pPr>
        <w:pStyle w:val="Heading3"/>
      </w:pPr>
      <w:r>
        <w:t>Request logged</w:t>
      </w:r>
    </w:p>
    <w:p>
      <w:r>
        <w:t>2</w:t>
      </w:r>
    </w:p>
    <w:p>
      <w:r>
        <w:t>Request Verification</w:t>
      </w:r>
    </w:p>
    <w:p>
      <w:r>
        <w:t>Operations + Compliance</w:t>
      </w:r>
    </w:p>
    <w:p>
      <w:r>
        <w:t>Within 1 hour</w:t>
      </w:r>
    </w:p>
    <w:p>
      <w:pPr>
        <w:pStyle w:val="Heading3"/>
      </w:pPr>
      <w:r>
        <w:t>Identity verified, burn confirmed</w:t>
      </w:r>
    </w:p>
    <w:p>
      <w:r>
        <w:t>3</w:t>
      </w:r>
    </w:p>
    <w:p>
      <w:r>
        <w:t>Redemption Calculation</w:t>
      </w:r>
    </w:p>
    <w:p>
      <w:r>
        <w:t>Operations</w:t>
      </w:r>
    </w:p>
    <w:p>
      <w:r>
        <w:t>Within 30 minutes</w:t>
      </w:r>
    </w:p>
    <w:p>
      <w:pPr>
        <w:pStyle w:val="Heading3"/>
      </w:pPr>
      <w:r>
        <w:t>Fee calculated, reserve ratio checked</w:t>
      </w:r>
    </w:p>
    <w:p>
      <w:r>
        <w:t>4</w:t>
      </w:r>
    </w:p>
    <w:p>
      <w:r>
        <w:t>Redemption Execution</w:t>
      </w:r>
    </w:p>
    <w:p>
      <w:r>
        <w:t>Operations</w:t>
      </w:r>
    </w:p>
    <w:p>
      <w:r>
        <w:t>Within 2 hours</w:t>
      </w:r>
    </w:p>
    <w:p>
      <w:pPr>
        <w:pStyle w:val="Heading3"/>
      </w:pPr>
      <w:r>
        <w:t>Reserves released</w:t>
      </w:r>
    </w:p>
    <w:p>
      <w:r>
        <w:t>5</w:t>
      </w:r>
    </w:p>
    <w:p>
      <w:r>
        <w:t>Settlement</w:t>
      </w:r>
    </w:p>
    <w:p>
      <w:r>
        <w:t>Operations + Custodian</w:t>
      </w:r>
    </w:p>
    <w:p>
      <w:r>
        <w:t>Standard: 30 min / Physical: 5-10 days</w:t>
      </w:r>
    </w:p>
    <w:p>
      <w:pPr>
        <w:pStyle w:val="Heading3"/>
      </w:pPr>
      <w:r>
        <w:t>Settlement confirmed</w:t>
      </w:r>
    </w:p>
    <w:p>
      <w:r>
        <w:t>6</w:t>
      </w:r>
    </w:p>
    <w:p>
      <w:r>
        <w:t>Confirmation</w:t>
      </w:r>
    </w:p>
    <w:p>
      <w:r>
        <w:t>Operations</w:t>
      </w:r>
    </w:p>
    <w:p>
      <w:r>
        <w:t>Within 30 minutes</w:t>
      </w:r>
    </w:p>
    <w:p>
      <w:pPr>
        <w:pStyle w:val="Heading3"/>
      </w:pPr>
      <w:r>
        <w:t>Transaction confirmed</w:t>
      </w:r>
    </w:p>
    <w:p>
      <w:r>
        <w:t>7</w:t>
      </w:r>
    </w:p>
    <w:p>
      <w:r>
        <w:t>Record Keeping</w:t>
      </w:r>
    </w:p>
    <w:p>
      <w:r>
        <w:t>Operations</w:t>
      </w:r>
    </w:p>
    <w:p>
      <w:r>
        <w:t>Within 24 hours</w:t>
      </w:r>
    </w:p>
    <w:p>
      <w:r>
        <w:t>Records complete</w:t>
      </w:r>
    </w:p>
    <w:p>
      <w:r>
        <w:t>Redemption Options</w:t>
      </w:r>
    </w:p>
    <w:p>
      <w:r>
        <w:t>Option</w:t>
      </w:r>
    </w:p>
    <w:p>
      <w:r>
        <w:t>Type</w:t>
      </w:r>
    </w:p>
    <w:p>
      <w:r>
        <w:t>Settlement Time</w:t>
      </w:r>
    </w:p>
    <w:p>
      <w:r>
        <w:t>Fee</w:t>
      </w:r>
    </w:p>
    <w:p>
      <w:r>
        <w:t>Requirements</w:t>
      </w:r>
    </w:p>
    <w:p>
      <w:r>
        <w:t>Instant Rebate</w:t>
      </w:r>
    </w:p>
    <w:p>
      <w:pPr>
        <w:pStyle w:val="Heading3"/>
      </w:pPr>
      <w:r>
        <w:t>Standard</w:t>
      </w:r>
    </w:p>
    <w:p>
      <w:r>
        <w:t>30 minutes</w:t>
      </w:r>
    </w:p>
    <w:p>
      <w:r>
        <w:t>0.05%</w:t>
      </w:r>
    </w:p>
    <w:p>
      <w:r>
        <w:t>≤2% of 7-day avg volume</w:t>
      </w:r>
    </w:p>
    <w:p>
      <w:r>
        <w:t>Standard Batch</w:t>
      </w:r>
    </w:p>
    <w:p>
      <w:pPr>
        <w:pStyle w:val="Heading3"/>
      </w:pPr>
      <w:r>
        <w:t>Standard</w:t>
      </w:r>
    </w:p>
    <w:p>
      <w:r>
        <w:t>1-2 business days</w:t>
      </w:r>
    </w:p>
    <w:p>
      <w:r>
        <w:t>0.05%</w:t>
      </w:r>
    </w:p>
    <w:p>
      <w:r>
        <w:t>&gt;2% of 7-day avg volume</w:t>
      </w:r>
    </w:p>
    <w:p>
      <w:r>
        <w:t>Virtual Gold</w:t>
      </w:r>
    </w:p>
    <w:p>
      <w:pPr>
        <w:pStyle w:val="Heading3"/>
      </w:pPr>
      <w:r>
        <w:t>Gold</w:t>
      </w:r>
    </w:p>
    <w:p>
      <w:r>
        <w:t>10 minutes</w:t>
      </w:r>
    </w:p>
    <w:p>
      <w:r>
        <w:t>0.05%</w:t>
      </w:r>
    </w:p>
    <w:p>
      <w:r>
        <w:t>Any volume</w:t>
      </w:r>
    </w:p>
    <w:p>
      <w:r>
        <w:t>Physical Gold</w:t>
      </w:r>
    </w:p>
    <w:p>
      <w:pPr>
        <w:pStyle w:val="Heading3"/>
      </w:pPr>
      <w:r>
        <w:t>Gold</w:t>
      </w:r>
    </w:p>
    <w:p>
      <w:r>
        <w:t>5-10 business days</w:t>
      </w:r>
    </w:p>
    <w:p>
      <w:r>
        <w:t>0.05% + premiums</w:t>
      </w:r>
    </w:p>
    <w:p>
      <w:r>
        <w:t>≥1 kg minimum</w:t>
      </w:r>
    </w:p>
    <w:p>
      <w:r>
        <w:t>Redemption Requirements</w:t>
      </w:r>
    </w:p>
    <w:p>
      <w:r>
        <w:t>Requirement</w:t>
      </w:r>
    </w:p>
    <w:p>
      <w:r>
        <w:t>Specification</w:t>
      </w:r>
    </w:p>
    <w:p>
      <w:pPr>
        <w:pStyle w:val="Heading3"/>
      </w:pPr>
      <w:r>
        <w:t>Minimum Standard Redemption</w:t>
      </w:r>
    </w:p>
    <w:p>
      <w:r>
        <w:t>0.01 MTQ</w:t>
      </w:r>
    </w:p>
    <w:p>
      <w:pPr>
        <w:pStyle w:val="Heading3"/>
      </w:pPr>
      <w:r>
        <w:t>Minimum Physical Redemption</w:t>
      </w:r>
    </w:p>
    <w:p>
      <w:r>
        <w:t>1 kg gold</w:t>
      </w:r>
    </w:p>
    <w:p>
      <w:pPr>
        <w:pStyle w:val="Heading3"/>
      </w:pPr>
      <w:r>
        <w:t>Redemption Fee</w:t>
      </w:r>
    </w:p>
    <w:p>
      <w:r>
        <w:t>0.05% of claim value (capped at $5,000)</w:t>
      </w:r>
    </w:p>
    <w:p>
      <w:pPr>
        <w:pStyle w:val="Heading3"/>
      </w:pPr>
      <w:r>
        <w:t>Processing Premium (Physical)</w:t>
      </w:r>
    </w:p>
    <w:p>
      <w:r>
        <w:t>1-2% of NAV</w:t>
      </w:r>
    </w:p>
    <w:p>
      <w:pPr>
        <w:pStyle w:val="Heading3"/>
      </w:pPr>
      <w:r>
        <w:t>Delivery Premium (Physical)</w:t>
      </w:r>
    </w:p>
    <w:p>
      <w:r>
        <w:t>1-3% of NAV</w:t>
      </w:r>
    </w:p>
    <w:p>
      <w:r>
        <w:t>Reserve Ratio Check</w:t>
      </w:r>
    </w:p>
    <w:p>
      <w:r>
        <w:t>Must remain ≥100%</w:t>
      </w:r>
    </w:p>
    <w:p>
      <w:r>
        <w:t>KYC/KYB</w:t>
      </w:r>
    </w:p>
    <w:p>
      <w:r>
        <w:t>Required for all participants</w:t>
      </w:r>
    </w:p>
    <w:p>
      <w:r>
        <w:t>Delivery Instructions</w:t>
      </w:r>
    </w:p>
    <w:p>
      <w:r>
        <w:t>Required for physical redemption</w:t>
      </w:r>
    </w:p>
    <w:p>
      <w:r>
        <w:t>Settlement Operations</w:t>
      </w:r>
    </w:p>
    <w:p>
      <w:pPr>
        <w:pStyle w:val="Heading3"/>
      </w:pPr>
      <w:r>
        <w:t>Settlement Process Overview</w:t>
      </w:r>
    </w:p>
    <w:p>
      <w:r>
        <w:t>text</w:t>
      </w:r>
    </w:p>
    <w:p>
      <w:pPr>
        <w:spacing w:after="0" w:before="0"/>
      </w:pPr>
      <w:r>
        <w:rPr>
          <w:rFonts w:ascii="Consolas" w:hAnsi="Consolas"/>
          <w:sz w:val="16"/>
        </w:rPr>
        <w:t>┌─────────────────────────────────────────────────────────────────────┐</w:t>
      </w:r>
    </w:p>
    <w:p>
      <w:r>
        <w:t>│                     SETTLEMENT PROCESS                             │</w:t>
      </w:r>
    </w:p>
    <w:p>
      <w:pPr>
        <w:spacing w:after="0" w:before="0"/>
      </w:pPr>
      <w:r>
        <w:rPr>
          <w:rFonts w:ascii="Consolas" w:hAnsi="Consolas"/>
          <w:sz w:val="16"/>
        </w:rPr>
        <w:t>│                                                                     │</w:t>
      </w:r>
    </w:p>
    <w:p>
      <w:pPr>
        <w:spacing w:after="0" w:before="0"/>
      </w:pPr>
      <w:r>
        <w:rPr>
          <w:rFonts w:ascii="Consolas" w:hAnsi="Consolas"/>
          <w:sz w:val="16"/>
        </w:rPr>
        <w:t>│  ┌─────────────────────────────────────────────────────────────┐   │</w:t>
      </w:r>
    </w:p>
    <w:p>
      <w:r>
        <w:t>│  │                    PARTICIPANT SUBMITS                      │   │</w:t>
      </w:r>
    </w:p>
    <w:p>
      <w:pPr>
        <w:spacing w:after="0" w:before="0"/>
      </w:pPr>
      <w:r>
        <w:rPr>
          <w:rFonts w:ascii="Consolas" w:hAnsi="Consolas"/>
          <w:sz w:val="16"/>
        </w:rPr>
        <w:t>│  │  ┌─────────────────────────────────────────────────────────┐│   │</w:t>
      </w:r>
    </w:p>
    <w:p>
      <w:r>
        <w:t>│  │  │ Settlement instruction submitted via API or ISO 20022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INSTRUCTION VERIFICATION                 │   │</w:t>
      </w:r>
    </w:p>
    <w:p>
      <w:pPr>
        <w:spacing w:after="0" w:before="0"/>
      </w:pPr>
      <w:r>
        <w:rPr>
          <w:rFonts w:ascii="Consolas" w:hAnsi="Consolas"/>
          <w:sz w:val="16"/>
        </w:rPr>
        <w:t>│  │  ┌─────────────────────────────────────────────────────────┐│   │</w:t>
      </w:r>
    </w:p>
    <w:p>
      <w:r>
        <w:t>│  │  │ • Verify participant identity                          ││   │</w:t>
      </w:r>
    </w:p>
    <w:p>
      <w:r>
        <w:t>│  │  │ • Verify sender authorization                          ││   │</w:t>
      </w:r>
    </w:p>
    <w:p>
      <w:r>
        <w:t>│  │  │ • Verify sufficient balance                            ││   │</w:t>
      </w:r>
    </w:p>
    <w:p>
      <w:r>
        <w:t>│  │  │ • Verify recipient validity                            ││   │</w:t>
      </w:r>
    </w:p>
    <w:p>
      <w:r>
        <w:t>│  │  │ • Verify compliance (sanctions, AML)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SETTLEMENT EXECUTION                     │   │</w:t>
      </w:r>
    </w:p>
    <w:p>
      <w:pPr>
        <w:spacing w:after="0" w:before="0"/>
      </w:pPr>
      <w:r>
        <w:rPr>
          <w:rFonts w:ascii="Consolas" w:hAnsi="Consolas"/>
          <w:sz w:val="16"/>
        </w:rPr>
        <w:t>│  │  ┌─────────────────────────────────────────────────────────┐│   │</w:t>
      </w:r>
    </w:p>
    <w:p>
      <w:r>
        <w:t>│  │  │ • Execute on-chain transfer                            ││   │</w:t>
      </w:r>
    </w:p>
    <w:p>
      <w:r>
        <w:t>│  │  │ • Confirm transaction                                  ││   │</w:t>
      </w:r>
    </w:p>
    <w:p>
      <w:r>
        <w:t>│  │  │ • Update balances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FINALITY                                │   │</w:t>
      </w:r>
    </w:p>
    <w:p>
      <w:pPr>
        <w:spacing w:after="0" w:before="0"/>
      </w:pPr>
      <w:r>
        <w:rPr>
          <w:rFonts w:ascii="Consolas" w:hAnsi="Consolas"/>
          <w:sz w:val="16"/>
        </w:rPr>
        <w:t>│  │  ┌─────────────────────────────────────────────────────────┐│   │</w:t>
      </w:r>
    </w:p>
    <w:p>
      <w:r>
        <w:t>│  │  │ • Soft finality: 10 minutes                           ││   │</w:t>
      </w:r>
    </w:p>
    <w:p>
      <w:r>
        <w:t>│  │  │ • Hard finality: 7 days                               ││   │</w:t>
      </w:r>
    </w:p>
    <w:p>
      <w:r>
        <w:t>│  │  │ • Confirm finality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CONFIRMATION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Settlement Procedure</w:t>
      </w:r>
    </w:p>
    <w:p>
      <w:r>
        <w:t>Purpose: Process MTQ transfers between participants</w:t>
      </w:r>
    </w:p>
    <w:p>
      <w:pPr>
        <w:pStyle w:val="Heading3"/>
      </w:pPr>
      <w:r>
        <w:t>Step 1: Instruction Receipt</w:t>
      </w:r>
    </w:p>
    <w:p>
      <w:pPr>
        <w:pStyle w:val="ListBullet"/>
      </w:pPr>
      <w:r>
        <w:t>Participant submits settlement instruction</w:t>
      </w:r>
    </w:p>
    <w:p>
      <w:pPr>
        <w:pStyle w:val="ListBullet"/>
      </w:pPr>
      <w:r>
        <w:t>Instruction includes sender, recipient, amount, reference</w:t>
      </w:r>
    </w:p>
    <w:p>
      <w:pPr>
        <w:pStyle w:val="ListBullet"/>
      </w:pPr>
      <w:r>
        <w:t>Instruction is logged in the queue</w:t>
      </w:r>
    </w:p>
    <w:p>
      <w:pPr>
        <w:pStyle w:val="Heading3"/>
      </w:pPr>
      <w:r>
        <w:t>Step 2: Instruction Verification</w:t>
      </w:r>
    </w:p>
    <w:p>
      <w:pPr>
        <w:pStyle w:val="ListBullet"/>
      </w:pPr>
      <w:r>
        <w:t>Verify participant identity</w:t>
      </w:r>
    </w:p>
    <w:p>
      <w:pPr>
        <w:pStyle w:val="ListBullet"/>
      </w:pPr>
      <w:r>
        <w:t>Verify sender authorization</w:t>
      </w:r>
    </w:p>
    <w:p>
      <w:pPr>
        <w:pStyle w:val="ListBullet"/>
      </w:pPr>
      <w:r>
        <w:t>Confirm sufficient balance</w:t>
      </w:r>
    </w:p>
    <w:p>
      <w:pPr>
        <w:pStyle w:val="ListBullet"/>
      </w:pPr>
      <w:r>
        <w:t>Verify recipient validity</w:t>
      </w:r>
    </w:p>
    <w:p>
      <w:pPr>
        <w:pStyle w:val="ListBullet"/>
      </w:pPr>
      <w:r>
        <w:t>Verify compliance (sanctions, AML)</w:t>
      </w:r>
    </w:p>
    <w:p>
      <w:pPr>
        <w:pStyle w:val="Heading3"/>
      </w:pPr>
      <w:r>
        <w:t>Step 3: Settlement Execution</w:t>
      </w:r>
    </w:p>
    <w:p>
      <w:pPr>
        <w:pStyle w:val="ListBullet"/>
      </w:pPr>
      <w:r>
        <w:t>Execute on-chain transfer</w:t>
      </w:r>
    </w:p>
    <w:p>
      <w:pPr>
        <w:pStyle w:val="ListBullet"/>
      </w:pPr>
      <w:r>
        <w:t>Confirm transaction receipt</w:t>
      </w:r>
    </w:p>
    <w:p>
      <w:pPr>
        <w:pStyle w:val="ListBullet"/>
      </w:pPr>
      <w:r>
        <w:t>Update participant balances</w:t>
      </w:r>
    </w:p>
    <w:p>
      <w:pPr>
        <w:pStyle w:val="ListBullet"/>
      </w:pPr>
      <w:r>
        <w:t>Record transaction reference</w:t>
      </w:r>
    </w:p>
    <w:p>
      <w:pPr>
        <w:pStyle w:val="Heading3"/>
      </w:pPr>
      <w:r>
        <w:t>Step 4: Finality Confirmation</w:t>
      </w:r>
    </w:p>
    <w:p>
      <w:pPr>
        <w:pStyle w:val="ListBullet"/>
      </w:pPr>
      <w:r>
        <w:t>Confirm soft finality (10 minutes)</w:t>
      </w:r>
    </w:p>
    <w:p>
      <w:pPr>
        <w:pStyle w:val="ListBullet"/>
      </w:pPr>
      <w:r>
        <w:t>Monitor hard finality (7 days)</w:t>
      </w:r>
    </w:p>
    <w:p>
      <w:pPr>
        <w:pStyle w:val="ListBullet"/>
      </w:pPr>
      <w:r>
        <w:t>Confirm finality with participant</w:t>
      </w:r>
    </w:p>
    <w:p>
      <w:pPr>
        <w:pStyle w:val="Heading3"/>
      </w:pPr>
      <w:r>
        <w:t>Step 5: Confirmation</w:t>
      </w:r>
    </w:p>
    <w:p>
      <w:pPr>
        <w:pStyle w:val="ListBullet"/>
      </w:pPr>
      <w:r>
        <w:t>Confirm settlement completion</w:t>
      </w:r>
    </w:p>
    <w:p>
      <w:pPr>
        <w:pStyle w:val="ListBullet"/>
      </w:pPr>
      <w:r>
        <w:t>Notify participants</w:t>
      </w:r>
    </w:p>
    <w:p>
      <w:pPr>
        <w:pStyle w:val="ListBullet"/>
      </w:pPr>
      <w:r>
        <w:t>Provide transaction confirmation</w:t>
      </w:r>
    </w:p>
    <w:p>
      <w:pPr>
        <w:pStyle w:val="ListBullet"/>
      </w:pPr>
      <w:r>
        <w:t>Update transaction records</w:t>
      </w:r>
    </w:p>
    <w:p>
      <w:r>
        <w:t>Settlement Channels</w:t>
      </w:r>
    </w:p>
    <w:p>
      <w:r>
        <w:t>Channel</w:t>
      </w:r>
    </w:p>
    <w:p>
      <w:r>
        <w:t>Description</w:t>
      </w:r>
    </w:p>
    <w:p>
      <w:r>
        <w:t>Format</w:t>
      </w:r>
    </w:p>
    <w:p>
      <w:r>
        <w:t>Access</w:t>
      </w:r>
    </w:p>
    <w:p>
      <w:r>
        <w:t>REST API</w:t>
      </w:r>
    </w:p>
    <w:p>
      <w:r>
        <w:t>Programmatic settlement</w:t>
      </w:r>
    </w:p>
    <w:p>
      <w:r>
        <w:t>JSON over HTTPS</w:t>
      </w:r>
    </w:p>
    <w:p>
      <w:r>
        <w:t>API Key + Signature</w:t>
      </w:r>
    </w:p>
    <w:p>
      <w:r>
        <w:t>ISO 20022</w:t>
      </w:r>
    </w:p>
    <w:p>
      <w:r>
        <w:t>Financial messaging</w:t>
      </w:r>
    </w:p>
    <w:p>
      <w:r>
        <w:t>XML</w:t>
      </w:r>
    </w:p>
    <w:p>
      <w:r>
        <w:t>SWIFT/ISO network</w:t>
      </w:r>
    </w:p>
    <w:p>
      <w:r>
        <w:t>SDK</w:t>
      </w:r>
    </w:p>
    <w:p>
      <w:r>
        <w:t>Simplified integration</w:t>
      </w:r>
    </w:p>
    <w:p>
      <w:r>
        <w:t>Various</w:t>
      </w:r>
    </w:p>
    <w:p>
      <w:r>
        <w:t>API Key + Signature</w:t>
      </w:r>
    </w:p>
    <w:p>
      <w:r>
        <w:t>Dashboard</w:t>
      </w:r>
    </w:p>
    <w:p>
      <w:r>
        <w:t>Manual settlement</w:t>
      </w:r>
    </w:p>
    <w:p>
      <w:r>
        <w:t>Web UI</w:t>
      </w:r>
    </w:p>
    <w:p>
      <w:r>
        <w:t>Authentication + MFA</w:t>
      </w:r>
    </w:p>
    <w:p>
      <w:r>
        <w:t>Settlement Requirements</w:t>
      </w:r>
    </w:p>
    <w:p>
      <w:r>
        <w:t>Requirement</w:t>
      </w:r>
    </w:p>
    <w:p>
      <w:r>
        <w:t>Specification</w:t>
      </w:r>
    </w:p>
    <w:p>
      <w:pPr>
        <w:pStyle w:val="Heading3"/>
      </w:pPr>
      <w:r>
        <w:t>Minimum Transfer</w:t>
      </w:r>
    </w:p>
    <w:p>
      <w:r>
        <w:t>0.01 MTQ</w:t>
      </w:r>
    </w:p>
    <w:p>
      <w:pPr>
        <w:pStyle w:val="Heading3"/>
      </w:pPr>
      <w:r>
        <w:t>Transfer Fee</w:t>
      </w:r>
    </w:p>
    <w:p>
      <w:r>
        <w:t>0.01% of amount (capped at $1,000)</w:t>
      </w:r>
    </w:p>
    <w:p>
      <w:r>
        <w:t>Sender Verification</w:t>
      </w:r>
    </w:p>
    <w:p>
      <w:r>
        <w:t>Identity verified, authorized</w:t>
      </w:r>
    </w:p>
    <w:p>
      <w:r>
        <w:t>Recipient Verification</w:t>
      </w:r>
    </w:p>
    <w:p>
      <w:r>
        <w:t>Valid address, not blocked</w:t>
      </w:r>
    </w:p>
    <w:p>
      <w:r>
        <w:t>Sanctions Screening</w:t>
      </w:r>
    </w:p>
    <w:p>
      <w:r>
        <w:t>Both parties screened</w:t>
      </w:r>
    </w:p>
    <w:p>
      <w:r>
        <w:t>AML Checks</w:t>
      </w:r>
    </w:p>
    <w:p>
      <w:r>
        <w:t>Transaction monitored</w:t>
      </w:r>
    </w:p>
    <w:p>
      <w:pPr>
        <w:pStyle w:val="Heading3"/>
      </w:pPr>
      <w:r>
        <w:t>Soft Finality</w:t>
      </w:r>
    </w:p>
    <w:p>
      <w:r>
        <w:t>10 minutes (economic finality)</w:t>
      </w:r>
    </w:p>
    <w:p>
      <w:pPr>
        <w:pStyle w:val="Heading3"/>
      </w:pPr>
      <w:r>
        <w:t>Hard Finality</w:t>
      </w:r>
    </w:p>
    <w:p>
      <w:r>
        <w:t>7 days (L1-enforced finality)</w:t>
      </w:r>
    </w:p>
    <w:p>
      <w:r>
        <w:t>Transfer Operations</w:t>
      </w:r>
    </w:p>
    <w:p>
      <w:r>
        <w:t>Transfer Process Overview</w:t>
      </w:r>
    </w:p>
    <w:p>
      <w:r>
        <w:t>Purpose: Process MTQ transfers between wallets</w:t>
      </w:r>
    </w:p>
    <w:p>
      <w:pPr>
        <w:pStyle w:val="Heading3"/>
      </w:pPr>
      <w:r>
        <w:t>Step 1: Transfer Initiation</w:t>
      </w:r>
    </w:p>
    <w:p>
      <w:pPr>
        <w:pStyle w:val="ListBullet"/>
      </w:pPr>
      <w:r>
        <w:t>Participant initiates transfer</w:t>
      </w:r>
    </w:p>
    <w:p>
      <w:pPr>
        <w:pStyle w:val="ListBullet"/>
      </w:pPr>
      <w:r>
        <w:t>Transfer details recorded</w:t>
      </w:r>
    </w:p>
    <w:p>
      <w:pPr>
        <w:pStyle w:val="ListBullet"/>
      </w:pPr>
      <w:r>
        <w:t>Request logged</w:t>
      </w:r>
    </w:p>
    <w:p>
      <w:pPr>
        <w:pStyle w:val="Heading3"/>
      </w:pPr>
      <w:r>
        <w:t>Step 2: Authorization</w:t>
      </w:r>
    </w:p>
    <w:p>
      <w:pPr>
        <w:pStyle w:val="ListBullet"/>
      </w:pPr>
      <w:r>
        <w:t>Verify participant identity</w:t>
      </w:r>
    </w:p>
    <w:p>
      <w:pPr>
        <w:pStyle w:val="ListBullet"/>
      </w:pPr>
      <w:r>
        <w:t>Verify authorization (signature)</w:t>
      </w:r>
    </w:p>
    <w:p>
      <w:pPr>
        <w:pStyle w:val="ListBullet"/>
      </w:pPr>
      <w:r>
        <w:t>Confirm sufficient balance</w:t>
      </w:r>
    </w:p>
    <w:p>
      <w:pPr>
        <w:pStyle w:val="Heading3"/>
      </w:pPr>
      <w:r>
        <w:t>Step 3: Transfer Execution</w:t>
      </w:r>
    </w:p>
    <w:p>
      <w:pPr>
        <w:pStyle w:val="ListBullet"/>
      </w:pPr>
      <w:r>
        <w:t>Execute on-chain transfer</w:t>
      </w:r>
    </w:p>
    <w:p>
      <w:pPr>
        <w:pStyle w:val="ListBullet"/>
      </w:pPr>
      <w:r>
        <w:t>Confirm transaction receipt</w:t>
      </w:r>
    </w:p>
    <w:p>
      <w:pPr>
        <w:pStyle w:val="ListBullet"/>
      </w:pPr>
      <w:r>
        <w:t>Update balances</w:t>
      </w:r>
    </w:p>
    <w:p>
      <w:pPr>
        <w:pStyle w:val="Heading3"/>
      </w:pPr>
      <w:r>
        <w:t>Step 4: Confirmation</w:t>
      </w:r>
    </w:p>
    <w:p>
      <w:pPr>
        <w:pStyle w:val="ListBullet"/>
      </w:pPr>
      <w:r>
        <w:t>Confirm transfer completion</w:t>
      </w:r>
    </w:p>
    <w:p>
      <w:pPr>
        <w:pStyle w:val="ListBullet"/>
      </w:pPr>
      <w:r>
        <w:t>Notify participant</w:t>
      </w:r>
    </w:p>
    <w:p>
      <w:pPr>
        <w:pStyle w:val="ListBullet"/>
      </w:pPr>
      <w:r>
        <w:t>Update transaction records</w:t>
      </w:r>
    </w:p>
    <w:p>
      <w:r>
        <w:t>Transfer Requirements</w:t>
      </w:r>
    </w:p>
    <w:p>
      <w:r>
        <w:t>Requirement</w:t>
      </w:r>
    </w:p>
    <w:p>
      <w:r>
        <w:t>Specification</w:t>
      </w:r>
    </w:p>
    <w:p>
      <w:pPr>
        <w:pStyle w:val="Heading3"/>
      </w:pPr>
      <w:r>
        <w:t>Minimum Transfer</w:t>
      </w:r>
    </w:p>
    <w:p>
      <w:r>
        <w:t>0.01 MTQ</w:t>
      </w:r>
    </w:p>
    <w:p>
      <w:pPr>
        <w:pStyle w:val="Heading3"/>
      </w:pPr>
      <w:r>
        <w:t>Transfer Fee</w:t>
      </w:r>
    </w:p>
    <w:p>
      <w:r>
        <w:t>0.01% of amount (capped at $1,000)</w:t>
      </w:r>
    </w:p>
    <w:p>
      <w:r>
        <w:t>Authorization</w:t>
      </w:r>
    </w:p>
    <w:p>
      <w:r>
        <w:t>Digital signature required</w:t>
      </w:r>
    </w:p>
    <w:p>
      <w:r>
        <w:t>Sanctions Screening</w:t>
      </w:r>
    </w:p>
    <w:p>
      <w:r>
        <w:t>Both parties screened</w:t>
      </w:r>
    </w:p>
    <w:p>
      <w:pPr>
        <w:pStyle w:val="Heading3"/>
      </w:pPr>
      <w:r>
        <w:t>Soft Finality</w:t>
      </w:r>
    </w:p>
    <w:p>
      <w:r>
        <w:t>10 minutes (economic finality)</w:t>
      </w:r>
    </w:p>
    <w:p>
      <w:pPr>
        <w:pStyle w:val="Heading3"/>
      </w:pPr>
      <w:r>
        <w:t>Hard Finality</w:t>
      </w:r>
    </w:p>
    <w:p>
      <w:r>
        <w:t>7 days (L1-enforced finality)</w:t>
      </w:r>
    </w:p>
    <w:p>
      <w:r>
        <w:t>Transaction Reconciliation</w:t>
      </w:r>
    </w:p>
    <w:p>
      <w:r>
        <w:t>Reconciliation Process</w:t>
      </w:r>
    </w:p>
    <w:p>
      <w:pPr>
        <w:pStyle w:val="Heading3"/>
      </w:pPr>
      <w:r>
        <w:t>Step 1: Data Collection</w:t>
      </w:r>
    </w:p>
    <w:p>
      <w:pPr>
        <w:pStyle w:val="ListBullet"/>
      </w:pPr>
      <w:r>
        <w:t>Collect on-chain transaction data</w:t>
      </w:r>
    </w:p>
    <w:p>
      <w:pPr>
        <w:pStyle w:val="ListBullet"/>
      </w:pPr>
      <w:r>
        <w:t>Collect internal transaction records</w:t>
      </w:r>
    </w:p>
    <w:p>
      <w:pPr>
        <w:pStyle w:val="ListBullet"/>
      </w:pPr>
      <w:r>
        <w:t>Collect participant transaction reports</w:t>
      </w:r>
    </w:p>
    <w:p>
      <w:pPr>
        <w:pStyle w:val="Heading3"/>
      </w:pPr>
      <w:r>
        <w:t>Step 2: Transaction Matching</w:t>
      </w:r>
    </w:p>
    <w:p>
      <w:pPr>
        <w:pStyle w:val="ListBullet"/>
      </w:pPr>
      <w:r>
        <w:t>Match on-chain transactions with internal records</w:t>
      </w:r>
    </w:p>
    <w:p>
      <w:pPr>
        <w:pStyle w:val="ListBullet"/>
      </w:pPr>
      <w:r>
        <w:t>Match internal records with participant reports</w:t>
      </w:r>
    </w:p>
    <w:p>
      <w:pPr>
        <w:pStyle w:val="ListBullet"/>
      </w:pPr>
      <w:r>
        <w:t>Identify unmatched transactions</w:t>
      </w:r>
    </w:p>
    <w:p>
      <w:pPr>
        <w:pStyle w:val="Heading3"/>
      </w:pPr>
      <w:r>
        <w:t>Step 3: Discrepancy Investigation</w:t>
      </w:r>
    </w:p>
    <w:p>
      <w:pPr>
        <w:pStyle w:val="ListBullet"/>
      </w:pPr>
      <w:r>
        <w:t>Investigate unmatched transactions</w:t>
      </w:r>
    </w:p>
    <w:p>
      <w:pPr>
        <w:pStyle w:val="ListBullet"/>
      </w:pPr>
      <w:r>
        <w:t>Identify root cause</w:t>
      </w:r>
    </w:p>
    <w:p>
      <w:pPr>
        <w:pStyle w:val="ListBullet"/>
      </w:pPr>
      <w:r>
        <w:t>Document findings</w:t>
      </w:r>
    </w:p>
    <w:p>
      <w:pPr>
        <w:pStyle w:val="Heading3"/>
      </w:pPr>
      <w:r>
        <w:t>Step 4: Resolution</w:t>
      </w:r>
    </w:p>
    <w:p>
      <w:pPr>
        <w:pStyle w:val="ListBullet"/>
      </w:pPr>
      <w:r>
        <w:t>Resolve discrepancies</w:t>
      </w:r>
    </w:p>
    <w:p>
      <w:pPr>
        <w:pStyle w:val="ListBullet"/>
      </w:pPr>
      <w:r>
        <w:t>Adjust records as needed</w:t>
      </w:r>
    </w:p>
    <w:p>
      <w:pPr>
        <w:pStyle w:val="ListBullet"/>
      </w:pPr>
      <w:r>
        <w:t>Confirm resolution</w:t>
      </w:r>
    </w:p>
    <w:p>
      <w:pPr>
        <w:pStyle w:val="Heading3"/>
      </w:pPr>
      <w:r>
        <w:t>Step 5: Reporting</w:t>
      </w:r>
    </w:p>
    <w:p>
      <w:pPr>
        <w:pStyle w:val="ListBullet"/>
      </w:pPr>
      <w:r>
        <w:t>Prepare reconciliation report</w:t>
      </w:r>
    </w:p>
    <w:p>
      <w:pPr>
        <w:pStyle w:val="ListBullet"/>
      </w:pPr>
      <w:r>
        <w:t>Escalate unresolved issues</w:t>
      </w:r>
    </w:p>
    <w:p>
      <w:pPr>
        <w:pStyle w:val="ListBullet"/>
      </w:pPr>
      <w:r>
        <w:t>Archive records</w:t>
      </w:r>
    </w:p>
    <w:p>
      <w:r>
        <w:t>Reconciliation Frequency</w:t>
      </w:r>
    </w:p>
    <w:p>
      <w:r>
        <w:t>Reconciliation Type</w:t>
      </w:r>
    </w:p>
    <w:p>
      <w:r>
        <w:t>Frequency</w:t>
      </w:r>
    </w:p>
    <w:p>
      <w:r>
        <w:t>Responsible</w:t>
      </w:r>
    </w:p>
    <w:p>
      <w:r>
        <w:t>On-chain Reconciliation</w:t>
      </w:r>
    </w:p>
    <w:p>
      <w:r>
        <w:t>Daily</w:t>
      </w:r>
    </w:p>
    <w:p>
      <w:r>
        <w:t>Operations</w:t>
      </w:r>
    </w:p>
    <w:p>
      <w:r>
        <w:t>Participant Reconciliation</w:t>
      </w:r>
    </w:p>
    <w:p>
      <w:r>
        <w:t>Daily</w:t>
      </w:r>
    </w:p>
    <w:p>
      <w:r>
        <w:t>Operations</w:t>
      </w:r>
    </w:p>
    <w:p>
      <w:r>
        <w:t>End-of-Day Reconciliation</w:t>
      </w:r>
    </w:p>
    <w:p>
      <w:r>
        <w:t>Daily</w:t>
      </w:r>
    </w:p>
    <w:p>
      <w:r>
        <w:t>Operations</w:t>
      </w:r>
    </w:p>
    <w:p>
      <w:r>
        <w:t>Month-End Reconciliation</w:t>
      </w:r>
    </w:p>
    <w:p>
      <w:r>
        <w:t>Monthly</w:t>
      </w:r>
    </w:p>
    <w:p>
      <w:r>
        <w:t>Operations + Finance</w:t>
      </w:r>
    </w:p>
    <w:p>
      <w:r>
        <w:t>Audit Reconciliation</w:t>
      </w:r>
    </w:p>
    <w:p>
      <w:r>
        <w:t>Quarterly</w:t>
      </w:r>
    </w:p>
    <w:p>
      <w:r>
        <w:t>Operations + Auditor</w:t>
      </w:r>
    </w:p>
    <w:p>
      <w:r>
        <w:t>Transaction Security</w:t>
      </w:r>
    </w:p>
    <w:p>
      <w:r>
        <w:t>Security Controls</w:t>
      </w:r>
    </w:p>
    <w:p>
      <w:r>
        <w:t>Control</w:t>
      </w:r>
    </w:p>
    <w:p>
      <w:r>
        <w:t>Implementation</w:t>
      </w:r>
    </w:p>
    <w:p>
      <w:r>
        <w:t>Purpose</w:t>
      </w:r>
    </w:p>
    <w:p>
      <w:r>
        <w:t>Identity Verification</w:t>
      </w:r>
    </w:p>
    <w:p>
      <w:r>
        <w:t>KYC/KYB required</w:t>
      </w:r>
    </w:p>
    <w:p>
      <w:r>
        <w:t>Prevent impersonation</w:t>
      </w:r>
    </w:p>
    <w:p>
      <w:r>
        <w:t>Authorization</w:t>
      </w:r>
    </w:p>
    <w:p>
      <w:r>
        <w:t>Digital signatures</w:t>
      </w:r>
    </w:p>
    <w:p>
      <w:r>
        <w:t>Prevent unauthorized transactions</w:t>
      </w:r>
    </w:p>
    <w:p>
      <w:r>
        <w:t>Multi-Factor Authentication</w:t>
      </w:r>
    </w:p>
    <w:p>
      <w:r>
        <w:t>MFA required</w:t>
      </w:r>
    </w:p>
    <w:p>
      <w:r>
        <w:t>Prevent credential theft</w:t>
      </w:r>
    </w:p>
    <w:p>
      <w:r>
        <w:t>Sanctions Screening</w:t>
      </w:r>
    </w:p>
    <w:p>
      <w:r>
        <w:t>Real-time screening</w:t>
      </w:r>
    </w:p>
    <w:p>
      <w:r>
        <w:t>Prevent prohibited transactions</w:t>
      </w:r>
    </w:p>
    <w:p>
      <w:r>
        <w:t>Transaction Monitoring</w:t>
      </w:r>
    </w:p>
    <w:p>
      <w:r>
        <w:t>Continuous monitoring</w:t>
      </w:r>
    </w:p>
    <w:p>
      <w:r>
        <w:t>Detect suspicious activity</w:t>
      </w:r>
    </w:p>
    <w:p>
      <w:r>
        <w:t>Audit Trail</w:t>
      </w:r>
    </w:p>
    <w:p>
      <w:r>
        <w:t>Complete logging</w:t>
      </w:r>
    </w:p>
    <w:p>
      <w:r>
        <w:t>Enable investigation</w:t>
      </w:r>
    </w:p>
    <w:p>
      <w:r>
        <w:t>Fraud Prevention</w:t>
      </w:r>
    </w:p>
    <w:p>
      <w:r>
        <w:t>Threat</w:t>
      </w:r>
    </w:p>
    <w:p>
      <w:r>
        <w:t>Mitigation</w:t>
      </w:r>
    </w:p>
    <w:p>
      <w:r>
        <w:t>Implementation</w:t>
      </w:r>
    </w:p>
    <w:p>
      <w:r>
        <w:t>Unauthorized Transactions</w:t>
      </w:r>
    </w:p>
    <w:p>
      <w:r>
        <w:t>Authorization required</w:t>
      </w:r>
    </w:p>
    <w:p>
      <w:r>
        <w:t>Digital signatures, MFA</w:t>
      </w:r>
    </w:p>
    <w:p>
      <w:r>
        <w:t>Identity Theft</w:t>
      </w:r>
    </w:p>
    <w:p>
      <w:r>
        <w:t>Identity verification</w:t>
      </w:r>
    </w:p>
    <w:p>
      <w:r>
        <w:t>KYC/KYB, biometrics</w:t>
      </w:r>
    </w:p>
    <w:p>
      <w:r>
        <w:t>Phishing</w:t>
      </w:r>
    </w:p>
    <w:p>
      <w:r>
        <w:t>Training and awareness</w:t>
      </w:r>
    </w:p>
    <w:p>
      <w:r>
        <w:t>Regular security training</w:t>
      </w:r>
    </w:p>
    <w:p>
      <w:r>
        <w:t>Account Takeover</w:t>
      </w:r>
    </w:p>
    <w:p>
      <w:r>
        <w:t>MFA required</w:t>
      </w:r>
    </w:p>
    <w:p>
      <w:r>
        <w:t>Multi-factor authentication</w:t>
      </w:r>
    </w:p>
    <w:p>
      <w:r>
        <w:t>Insider Fraud</w:t>
      </w:r>
    </w:p>
    <w:p>
      <w:r>
        <w:t>Segregation of duties</w:t>
      </w:r>
    </w:p>
    <w:p>
      <w:r>
        <w:t>Multiple approvals required</w:t>
      </w:r>
    </w:p>
    <w:p>
      <w:r>
        <w:t>Transaction Reporting</w:t>
      </w:r>
    </w:p>
    <w:p>
      <w:r>
        <w:t>Reports</w:t>
      </w:r>
    </w:p>
    <w:p>
      <w:r>
        <w:t>Report</w:t>
      </w:r>
    </w:p>
    <w:p>
      <w:r>
        <w:t>Frequency</w:t>
      </w:r>
    </w:p>
    <w:p>
      <w:r>
        <w:t>Audience</w:t>
      </w:r>
    </w:p>
    <w:p>
      <w:r>
        <w:t>Content</w:t>
      </w:r>
    </w:p>
    <w:p>
      <w:r>
        <w:t>Daily Transaction Report</w:t>
      </w:r>
    </w:p>
    <w:p>
      <w:r>
        <w:t>Daily</w:t>
      </w:r>
    </w:p>
    <w:p>
      <w:r>
        <w:t>Operations</w:t>
      </w:r>
    </w:p>
    <w:p>
      <w:r>
        <w:t>All transactions</w:t>
      </w:r>
    </w:p>
    <w:p>
      <w:r>
        <w:t>Participant Transaction Report</w:t>
      </w:r>
    </w:p>
    <w:p>
      <w:r>
        <w:t>Daily</w:t>
      </w:r>
    </w:p>
    <w:p>
      <w:r>
        <w:t>Participants</w:t>
      </w:r>
    </w:p>
    <w:p>
      <w:r>
        <w:t>Their transactions</w:t>
      </w:r>
    </w:p>
    <w:p>
      <w:r>
        <w:t>Monthly Transaction Summary</w:t>
      </w:r>
    </w:p>
    <w:p>
      <w:r>
        <w:t>Monthly</w:t>
      </w:r>
    </w:p>
    <w:p>
      <w:r>
        <w:t>Council</w:t>
      </w:r>
    </w:p>
    <w:p>
      <w:r>
        <w:t>Summary statistics</w:t>
      </w:r>
    </w:p>
    <w:p>
      <w:r>
        <w:t>Quarterly Transaction Report</w:t>
      </w:r>
    </w:p>
    <w:p>
      <w:r>
        <w:t>Quarterly</w:t>
      </w:r>
    </w:p>
    <w:p>
      <w:r>
        <w:t>Council</w:t>
      </w:r>
    </w:p>
    <w:p>
      <w:r>
        <w:t>Comprehensive analysis</w:t>
      </w:r>
    </w:p>
    <w:p>
      <w:r>
        <w:t>Annual Transaction Report</w:t>
      </w:r>
    </w:p>
    <w:p>
      <w:r>
        <w:t>Annual</w:t>
      </w:r>
    </w:p>
    <w:p>
      <w:r>
        <w:t>Public</w:t>
      </w:r>
    </w:p>
    <w:p>
      <w:r>
        <w:t>Full transaction review</w:t>
      </w:r>
    </w:p>
    <w:p>
      <w:r>
        <w:t>Record Retention</w:t>
      </w:r>
    </w:p>
    <w:p>
      <w:r>
        <w:t>Record Type</w:t>
      </w:r>
    </w:p>
    <w:p>
      <w:r>
        <w:t>Retention Period</w:t>
      </w:r>
    </w:p>
    <w:p>
      <w:r>
        <w:t>Storage</w:t>
      </w:r>
    </w:p>
    <w:p>
      <w:pPr>
        <w:pStyle w:val="Heading3"/>
      </w:pPr>
      <w:r>
        <w:t>Transaction Records</w:t>
      </w:r>
    </w:p>
    <w:p>
      <w:r>
        <w:t>7+ years</w:t>
      </w:r>
    </w:p>
    <w:p>
      <w:r>
        <w:t>On-chain + off-chain</w:t>
      </w:r>
    </w:p>
    <w:p>
      <w:pPr>
        <w:pStyle w:val="Heading3"/>
      </w:pPr>
      <w:r>
        <w:t>Participant Records</w:t>
      </w:r>
    </w:p>
    <w:p>
      <w:r>
        <w:t>7+ years</w:t>
      </w:r>
    </w:p>
    <w:p>
      <w:r>
        <w:t>Off-chain</w:t>
      </w:r>
    </w:p>
    <w:p>
      <w:pPr>
        <w:pStyle w:val="Heading3"/>
      </w:pPr>
      <w:r>
        <w:t>Audit Records</w:t>
      </w:r>
    </w:p>
    <w:p>
      <w:r>
        <w:t>7+ years</w:t>
      </w:r>
    </w:p>
    <w:p>
      <w:r>
        <w:t>Off-chain</w:t>
      </w:r>
    </w:p>
    <w:p>
      <w:pPr>
        <w:pStyle w:val="Heading3"/>
      </w:pPr>
      <w:r>
        <w:t>Compliance Records</w:t>
      </w:r>
    </w:p>
    <w:p>
      <w:r>
        <w:t>7+ years</w:t>
      </w:r>
    </w:p>
    <w:p>
      <w:r>
        <w:t>Off-chain</w:t>
      </w:r>
    </w:p>
    <w:p>
      <w:pPr>
        <w:pStyle w:val="Heading3"/>
      </w:pPr>
      <w:r>
        <w:t>Reconciliation Records</w:t>
      </w:r>
    </w:p>
    <w:p>
      <w:r>
        <w:t>7+ years</w:t>
      </w:r>
    </w:p>
    <w:p>
      <w:pPr>
        <w:pStyle w:val="Heading3"/>
      </w:pPr>
      <w:r>
        <w:t>Off-chain</w:t>
      </w:r>
    </w:p>
    <w:p>
      <w:pPr>
        <w:pStyle w:val="Heading3"/>
      </w:pPr>
      <w:r>
        <w:t>Summary Table</w:t>
      </w:r>
    </w:p>
    <w:p>
      <w:r>
        <w:t>Transaction Type</w:t>
      </w:r>
    </w:p>
    <w:p>
      <w:r>
        <w:t>Processing Time</w:t>
      </w:r>
    </w:p>
    <w:p>
      <w:r>
        <w:t>Fee</w:t>
      </w:r>
    </w:p>
    <w:p>
      <w:r>
        <w:t>Requirements</w:t>
      </w:r>
    </w:p>
    <w:p>
      <w:pPr>
        <w:pStyle w:val="Heading3"/>
      </w:pPr>
      <w:r>
        <w:t>Minting</w:t>
      </w:r>
    </w:p>
    <w:p>
      <w:r>
        <w:t>&lt;3 hours</w:t>
      </w:r>
    </w:p>
    <w:p>
      <w:r>
        <w:t>0.05% (cap $5,000)</w:t>
      </w:r>
    </w:p>
    <w:p>
      <w:r>
        <w:t>Deposit verified, KYC</w:t>
      </w:r>
    </w:p>
    <w:p>
      <w:pPr>
        <w:pStyle w:val="Heading3"/>
      </w:pPr>
      <w:r>
        <w:t>Redemption (Standard)</w:t>
      </w:r>
    </w:p>
    <w:p>
      <w:r>
        <w:t>30 min - 2 days</w:t>
      </w:r>
    </w:p>
    <w:p>
      <w:r>
        <w:t>0.05% (cap $5,000)</w:t>
      </w:r>
    </w:p>
    <w:p>
      <w:r>
        <w:t>Token burned, KYC</w:t>
      </w:r>
    </w:p>
    <w:p>
      <w:pPr>
        <w:pStyle w:val="Heading3"/>
      </w:pPr>
      <w:r>
        <w:t>Redemption (Physical)</w:t>
      </w:r>
    </w:p>
    <w:p>
      <w:r>
        <w:t>5-10 days</w:t>
      </w:r>
    </w:p>
    <w:p>
      <w:r>
        <w:t>0.05% + premiums</w:t>
      </w:r>
    </w:p>
    <w:p>
      <w:r>
        <w:t>≥1 kg, delivery details</w:t>
      </w:r>
    </w:p>
    <w:p>
      <w:pPr>
        <w:pStyle w:val="Heading3"/>
      </w:pPr>
      <w:r>
        <w:t>Settlement</w:t>
      </w:r>
    </w:p>
    <w:p>
      <w:r>
        <w:t>10 minutes (soft)</w:t>
      </w:r>
    </w:p>
    <w:p>
      <w:r>
        <w:t>0.01% (cap $1,000)</w:t>
      </w:r>
    </w:p>
    <w:p>
      <w:r>
        <w:t>Authorization, sanctions</w:t>
      </w:r>
    </w:p>
    <w:p>
      <w:pPr>
        <w:pStyle w:val="Heading3"/>
      </w:pPr>
      <w:r>
        <w:t>Transfer</w:t>
      </w:r>
    </w:p>
    <w:p>
      <w:r>
        <w:t>10 minutes (soft)</w:t>
      </w:r>
    </w:p>
    <w:p>
      <w:r>
        <w:t>0.01% (cap $1,000)</w:t>
      </w:r>
    </w:p>
    <w:p>
      <w:pPr>
        <w:pStyle w:val="Heading3"/>
      </w:pPr>
      <w:r>
        <w:t>Authorization, sanctions</w:t>
      </w:r>
    </w:p>
    <w:p>
      <w:pPr>
        <w:pStyle w:val="Heading3"/>
      </w:pPr>
      <w:r>
        <w:t>Constitutional Interpretation</w:t>
      </w:r>
    </w:p>
    <w:p>
      <w:pPr>
        <w:pStyle w:val="Heading3"/>
      </w:pPr>
      <w:r>
        <w:t>Transaction Processing Operations establishes the practical execution of transactions:</w:t>
      </w:r>
    </w:p>
    <w:p>
      <w:pPr>
        <w:pStyle w:val="ListBullet"/>
      </w:pPr>
      <w:r>
        <w:t>Minting operations process deposit and token creation</w:t>
      </w:r>
    </w:p>
    <w:p>
      <w:pPr>
        <w:pStyle w:val="ListBullet"/>
      </w:pPr>
      <w:r>
        <w:t>Redemption operations process token burn and reserve release</w:t>
      </w:r>
    </w:p>
    <w:p>
      <w:pPr>
        <w:pStyle w:val="ListBullet"/>
      </w:pPr>
      <w:r>
        <w:t>Settlement operations process participant transfers</w:t>
      </w:r>
    </w:p>
    <w:p>
      <w:pPr>
        <w:pStyle w:val="ListBullet"/>
      </w:pPr>
      <w:r>
        <w:t>Transfer operations process wallet movements</w:t>
      </w:r>
    </w:p>
    <w:p>
      <w:pPr>
        <w:pStyle w:val="ListBullet"/>
      </w:pPr>
      <w:r>
        <w:t>All transactions are processed with accuracy, security, and finality</w:t>
      </w:r>
    </w:p>
    <w:p>
      <w:pPr>
        <w:pStyle w:val="ListBullet"/>
      </w:pPr>
      <w:r>
        <w:t>Transactions are reconciled daily to ensure integrity</w:t>
      </w:r>
    </w:p>
    <w:p>
      <w:pPr>
        <w:pStyle w:val="ListBullet"/>
      </w:pPr>
      <w:r>
        <w:t>Transactions are reported transparently</w:t>
      </w:r>
    </w:p>
    <w:p>
      <w:r>
        <w:t>Transaction processing is the operational core of the Institution. It enables participants to mint, redeem, settle, and transfer value. Without transaction processing operations, the Institution cannot serve participants.</w:t>
      </w:r>
    </w:p>
    <w:p>
      <w:pPr>
        <w:jc w:val="center"/>
      </w:pPr>
      <w:r>
        <w:rPr>
          <w:i/>
          <w:color w:val="666666"/>
          <w:sz w:val="18"/>
        </w:rPr>
        <w:t>[END OF PART 5, ARTICLE II — TRANSACTION PROCESSING OPERATIONS]</w:t>
      </w:r>
    </w:p>
    <w:p>
      <w:pPr>
        <w:pStyle w:val="Heading2"/>
      </w:pPr>
      <w:r>
        <w:t>Article III: Participant Services</w:t>
      </w:r>
    </w:p>
    <w:p>
      <w:r>
        <w:t>Participant Services establishes the operational framework for onboarding, supporting, communicating with, and managing participants. These services ensure that participants can effectively use the Institution's services, that their questions are answered, their issues are resolved, and their experience is positive.</w:t>
      </w:r>
    </w:p>
    <w:p>
      <w:pPr>
        <w:pStyle w:val="Heading3"/>
      </w:pPr>
      <w:r>
        <w:t>What This Means in Practice:</w:t>
      </w:r>
    </w:p>
    <w:p>
      <w:pPr>
        <w:pStyle w:val="ListBullet"/>
      </w:pPr>
      <w:r>
        <w:t>Participants are onboarded efficiently and compliantly</w:t>
      </w:r>
    </w:p>
    <w:p>
      <w:pPr>
        <w:pStyle w:val="ListBullet"/>
      </w:pPr>
      <w:r>
        <w:t>Participants receive responsive, helpful support</w:t>
      </w:r>
    </w:p>
    <w:p>
      <w:pPr>
        <w:pStyle w:val="ListBullet"/>
      </w:pPr>
      <w:r>
        <w:t>Participants are kept informed of relevant updates</w:t>
      </w:r>
    </w:p>
    <w:p>
      <w:pPr>
        <w:pStyle w:val="ListBullet"/>
      </w:pPr>
      <w:r>
        <w:t>Participant issues are resolved promptly</w:t>
      </w:r>
    </w:p>
    <w:p>
      <w:pPr>
        <w:pStyle w:val="ListBullet"/>
      </w:pPr>
      <w:r>
        <w:t>Participant feedback is collected and acted upon</w:t>
      </w:r>
    </w:p>
    <w:p>
      <w:pPr>
        <w:pStyle w:val="Heading3"/>
      </w:pPr>
      <w:r>
        <w:t>Example:</w:t>
      </w:r>
    </w:p>
    <w:p>
      <w:r>
        <w:t>A new bank submits an onboarding application. The Participant Services team guides the bank through the process: KYC/KYB verification, agreement signing, technical integration, testing, and go-live. The bank is onboarded within 30 days and receives ongoing support. The bank is satisfied with the experience.</w:t>
      </w:r>
    </w:p>
    <w:p>
      <w:pPr>
        <w:pStyle w:val="Heading3"/>
      </w:pPr>
      <w:r>
        <w:t>Why This Matters:</w:t>
      </w:r>
    </w:p>
    <w:p>
      <w:pPr>
        <w:pStyle w:val="ListBullet"/>
      </w:pPr>
      <w:r>
        <w:t>Without participant services, participants cannot use the Institution effectively</w:t>
      </w:r>
    </w:p>
    <w:p>
      <w:pPr>
        <w:pStyle w:val="ListBullet"/>
      </w:pPr>
      <w:r>
        <w:t>Without support, participants' issues remain unresolved</w:t>
      </w:r>
    </w:p>
    <w:p>
      <w:pPr>
        <w:pStyle w:val="ListBullet"/>
      </w:pPr>
      <w:r>
        <w:t>Without communication, participants are uninformed</w:t>
      </w:r>
    </w:p>
    <w:p>
      <w:pPr>
        <w:pStyle w:val="ListBullet"/>
      </w:pPr>
      <w:r>
        <w:t>Without feedback, the Institution cannot improve</w:t>
      </w:r>
    </w:p>
    <w:p>
      <w:pPr>
        <w:pStyle w:val="ListBullet"/>
      </w:pPr>
      <w:r>
        <w:t>Participant services are essential to participant satisfaction and retention</w:t>
      </w:r>
    </w:p>
    <w:p>
      <w:pPr>
        <w:pStyle w:val="Heading3"/>
      </w:pPr>
      <w:r>
        <w:t>Core Principles of Participant Services</w:t>
      </w:r>
    </w:p>
    <w:p>
      <w:pPr>
        <w:pStyle w:val="Heading3"/>
      </w:pPr>
      <w:r>
        <w:t>1. Responsiveness</w:t>
      </w:r>
    </w:p>
    <w:p>
      <w:r>
        <w:t>Participant inquiries and issues are addressed promptly.</w:t>
      </w:r>
    </w:p>
    <w:p>
      <w:pPr>
        <w:pStyle w:val="Heading3"/>
      </w:pPr>
      <w:r>
        <w:t>What This Means in Practice:</w:t>
      </w:r>
    </w:p>
    <w:p>
      <w:pPr>
        <w:pStyle w:val="ListBullet"/>
      </w:pPr>
      <w:r>
        <w:t>Support requests are acknowledged immediately</w:t>
      </w:r>
    </w:p>
    <w:p>
      <w:pPr>
        <w:pStyle w:val="ListBullet"/>
      </w:pPr>
      <w:r>
        <w:t>Response times are defined and measured</w:t>
      </w:r>
    </w:p>
    <w:p>
      <w:pPr>
        <w:pStyle w:val="ListBullet"/>
      </w:pPr>
      <w:r>
        <w:t>Issues are resolved within defined timeframes</w:t>
      </w:r>
    </w:p>
    <w:p>
      <w:pPr>
        <w:pStyle w:val="ListBullet"/>
      </w:pPr>
      <w:r>
        <w:t>Participants are kept informed of progress</w:t>
      </w:r>
    </w:p>
    <w:p>
      <w:pPr>
        <w:pStyle w:val="Heading3"/>
      </w:pPr>
      <w:r>
        <w:t>Example:</w:t>
      </w:r>
    </w:p>
    <w:p>
      <w:r>
        <w:t>A participant submits a support ticket. The ticket is acknowledged within 15 minutes. A response is provided within 4 hours. The issue is resolved within 24 hours. The participant is informed of progress throughout.</w:t>
      </w:r>
    </w:p>
    <w:p>
      <w:pPr>
        <w:pStyle w:val="Heading3"/>
      </w:pPr>
      <w:r>
        <w:t>Why This Matters:</w:t>
      </w:r>
    </w:p>
    <w:p>
      <w:pPr>
        <w:pStyle w:val="ListBullet"/>
      </w:pPr>
      <w:r>
        <w:t>Responsiveness builds trust</w:t>
      </w:r>
    </w:p>
    <w:p>
      <w:pPr>
        <w:pStyle w:val="ListBullet"/>
      </w:pPr>
      <w:r>
        <w:t>Prompt responses prevent frustration</w:t>
      </w:r>
    </w:p>
    <w:p>
      <w:pPr>
        <w:pStyle w:val="ListBullet"/>
      </w:pPr>
      <w:r>
        <w:t>Timely resolution maintains operations</w:t>
      </w:r>
    </w:p>
    <w:p>
      <w:pPr>
        <w:pStyle w:val="ListBullet"/>
      </w:pPr>
      <w:r>
        <w:t>Communication keeps participants informed</w:t>
      </w:r>
    </w:p>
    <w:p>
      <w:pPr>
        <w:pStyle w:val="Heading3"/>
      </w:pPr>
      <w:r>
        <w:t>2. Expertise</w:t>
      </w:r>
    </w:p>
    <w:p>
      <w:r>
        <w:t>Support staff are knowledgeable and competent.</w:t>
      </w:r>
    </w:p>
    <w:p>
      <w:pPr>
        <w:pStyle w:val="Heading3"/>
      </w:pPr>
      <w:r>
        <w:t>What This Means in Practice:</w:t>
      </w:r>
    </w:p>
    <w:p>
      <w:pPr>
        <w:pStyle w:val="ListBullet"/>
      </w:pPr>
      <w:r>
        <w:t>Staff are trained on all Institution services</w:t>
      </w:r>
    </w:p>
    <w:p>
      <w:pPr>
        <w:pStyle w:val="ListBullet"/>
      </w:pPr>
      <w:r>
        <w:t>Staff understand constitutional principles</w:t>
      </w:r>
    </w:p>
    <w:p>
      <w:pPr>
        <w:pStyle w:val="ListBullet"/>
      </w:pPr>
      <w:r>
        <w:t>Staff can resolve most issues</w:t>
      </w:r>
    </w:p>
    <w:p>
      <w:pPr>
        <w:pStyle w:val="ListBullet"/>
      </w:pPr>
      <w:r>
        <w:t>Staff escalate complex issues appropriately</w:t>
      </w:r>
    </w:p>
    <w:p>
      <w:pPr>
        <w:pStyle w:val="Heading3"/>
      </w:pPr>
      <w:r>
        <w:t>Example:</w:t>
      </w:r>
    </w:p>
    <w:p>
      <w:r>
        <w:t>A participant asks a complex technical question. The support agent provides a clear, accurate answer. The agent understands the technical architecture and explains it clearly. The participant is satisfied.</w:t>
      </w:r>
    </w:p>
    <w:p>
      <w:pPr>
        <w:pStyle w:val="Heading3"/>
      </w:pPr>
      <w:r>
        <w:t>Why This Matters:</w:t>
      </w:r>
    </w:p>
    <w:p>
      <w:pPr>
        <w:pStyle w:val="ListBullet"/>
      </w:pPr>
      <w:r>
        <w:t>Expertise enables accurate responses</w:t>
      </w:r>
    </w:p>
    <w:p>
      <w:pPr>
        <w:pStyle w:val="ListBullet"/>
      </w:pPr>
      <w:r>
        <w:t>Competence builds confidence</w:t>
      </w:r>
    </w:p>
    <w:p>
      <w:pPr>
        <w:pStyle w:val="ListBullet"/>
      </w:pPr>
      <w:r>
        <w:t>Training ensures consistency</w:t>
      </w:r>
    </w:p>
    <w:p>
      <w:pPr>
        <w:pStyle w:val="ListBullet"/>
      </w:pPr>
      <w:r>
        <w:t>Escalation ensures complex issues are resolved</w:t>
      </w:r>
    </w:p>
    <w:p>
      <w:pPr>
        <w:pStyle w:val="Heading3"/>
      </w:pPr>
      <w:r>
        <w:t>3. Transparency</w:t>
      </w:r>
    </w:p>
    <w:p>
      <w:r>
        <w:t>Communications are transparent and honest.</w:t>
      </w:r>
    </w:p>
    <w:p>
      <w:pPr>
        <w:pStyle w:val="Heading3"/>
      </w:pPr>
      <w:r>
        <w:t>What This Means in Practice:</w:t>
      </w:r>
    </w:p>
    <w:p>
      <w:pPr>
        <w:pStyle w:val="ListBullet"/>
      </w:pPr>
      <w:r>
        <w:t>Communications are clear and accurate</w:t>
      </w:r>
    </w:p>
    <w:p>
      <w:pPr>
        <w:pStyle w:val="ListBullet"/>
      </w:pPr>
      <w:r>
        <w:t>Issues are acknowledged honestly</w:t>
      </w:r>
    </w:p>
    <w:p>
      <w:pPr>
        <w:pStyle w:val="ListBullet"/>
      </w:pPr>
      <w:r>
        <w:t>Status updates are provided</w:t>
      </w:r>
    </w:p>
    <w:p>
      <w:pPr>
        <w:pStyle w:val="ListBullet"/>
      </w:pPr>
      <w:r>
        <w:t>Expectations are managed</w:t>
      </w:r>
    </w:p>
    <w:p>
      <w:pPr>
        <w:pStyle w:val="Heading3"/>
      </w:pPr>
      <w:r>
        <w:t>Example:</w:t>
      </w:r>
    </w:p>
    <w:p>
      <w:r>
        <w:t>A participant reports a technical issue. The support team acknowledges the issue honestly. They provide regular status updates. They set realistic expectations for resolution. The participant appreciates the transparency.</w:t>
      </w:r>
    </w:p>
    <w:p>
      <w:pPr>
        <w:pStyle w:val="Heading3"/>
      </w:pPr>
      <w:r>
        <w:t>Why This Matters:</w:t>
      </w:r>
    </w:p>
    <w:p>
      <w:pPr>
        <w:pStyle w:val="ListBullet"/>
      </w:pPr>
      <w:r>
        <w:t>Transparency builds trust</w:t>
      </w:r>
    </w:p>
    <w:p>
      <w:pPr>
        <w:pStyle w:val="ListBullet"/>
      </w:pPr>
      <w:r>
        <w:t>Honesty maintains credibility</w:t>
      </w:r>
    </w:p>
    <w:p>
      <w:pPr>
        <w:pStyle w:val="ListBullet"/>
      </w:pPr>
      <w:r>
        <w:t>Status updates reduce anxiety</w:t>
      </w:r>
    </w:p>
    <w:p>
      <w:pPr>
        <w:pStyle w:val="ListBullet"/>
      </w:pPr>
      <w:r>
        <w:t>Expectation management prevents frustration</w:t>
      </w:r>
    </w:p>
    <w:p>
      <w:pPr>
        <w:pStyle w:val="Heading3"/>
      </w:pPr>
      <w:r>
        <w:t>4. Consistency</w:t>
      </w:r>
    </w:p>
    <w:p>
      <w:r>
        <w:t>All participants receive consistent service.</w:t>
      </w:r>
    </w:p>
    <w:p>
      <w:pPr>
        <w:pStyle w:val="Heading3"/>
      </w:pPr>
      <w:r>
        <w:t>What This Means in Practice:</w:t>
      </w:r>
    </w:p>
    <w:p>
      <w:pPr>
        <w:pStyle w:val="ListBullet"/>
      </w:pPr>
      <w:r>
        <w:t>Service standards are defined</w:t>
      </w:r>
    </w:p>
    <w:p>
      <w:pPr>
        <w:pStyle w:val="ListBullet"/>
      </w:pPr>
      <w:r>
        <w:t>Service standards are applied uniformly</w:t>
      </w:r>
    </w:p>
    <w:p>
      <w:pPr>
        <w:pStyle w:val="ListBullet"/>
      </w:pPr>
      <w:r>
        <w:t>No preferential treatment</w:t>
      </w:r>
    </w:p>
    <w:p>
      <w:pPr>
        <w:pStyle w:val="ListBullet"/>
      </w:pPr>
      <w:r>
        <w:t>All participants are treated equally</w:t>
      </w:r>
    </w:p>
    <w:p>
      <w:pPr>
        <w:pStyle w:val="Heading3"/>
      </w:pPr>
      <w:r>
        <w:t>Example:</w:t>
      </w:r>
    </w:p>
    <w:p>
      <w:r>
        <w:t>A small participant and a large institution both receive the same level of service. Both receive the same response times. Both receive the same quality of support. Service is consistent.</w:t>
      </w:r>
    </w:p>
    <w:p>
      <w:pPr>
        <w:pStyle w:val="Heading3"/>
      </w:pPr>
      <w:r>
        <w:t>Why This Matters:</w:t>
      </w:r>
    </w:p>
    <w:p>
      <w:pPr>
        <w:pStyle w:val="ListBullet"/>
      </w:pPr>
      <w:r>
        <w:t>Consistency ensures fairness</w:t>
      </w:r>
    </w:p>
    <w:p>
      <w:pPr>
        <w:pStyle w:val="ListBullet"/>
      </w:pPr>
      <w:r>
        <w:t>Equal treatment prevents discrimination</w:t>
      </w:r>
    </w:p>
    <w:p>
      <w:pPr>
        <w:pStyle w:val="ListBullet"/>
      </w:pPr>
      <w:r>
        <w:t>Uniform standards maintain quality</w:t>
      </w:r>
    </w:p>
    <w:p>
      <w:pPr>
        <w:pStyle w:val="ListBullet"/>
      </w:pPr>
      <w:r>
        <w:t>Consistency builds institutional neutrality</w:t>
      </w:r>
    </w:p>
    <w:p>
      <w:pPr>
        <w:pStyle w:val="Heading3"/>
      </w:pPr>
      <w:r>
        <w:t>5. Continuous Improvement</w:t>
      </w:r>
    </w:p>
    <w:p>
      <w:r>
        <w:t>Participant services are continuously improved.</w:t>
      </w:r>
    </w:p>
    <w:p>
      <w:pPr>
        <w:pStyle w:val="Heading3"/>
      </w:pPr>
      <w:r>
        <w:t>What This Means in Practice:</w:t>
      </w:r>
    </w:p>
    <w:p>
      <w:pPr>
        <w:pStyle w:val="ListBullet"/>
      </w:pPr>
      <w:r>
        <w:t>Feedback is collected</w:t>
      </w:r>
    </w:p>
    <w:p>
      <w:pPr>
        <w:pStyle w:val="ListBullet"/>
      </w:pPr>
      <w:r>
        <w:t>Issues are analyzed</w:t>
      </w:r>
    </w:p>
    <w:p>
      <w:pPr>
        <w:pStyle w:val="ListBullet"/>
      </w:pPr>
      <w:r>
        <w:t>Improvements are implemented</w:t>
      </w:r>
    </w:p>
    <w:p>
      <w:pPr>
        <w:pStyle w:val="ListBullet"/>
      </w:pPr>
      <w:r>
        <w:t>Service evolves</w:t>
      </w:r>
    </w:p>
    <w:p>
      <w:pPr>
        <w:pStyle w:val="Heading3"/>
      </w:pPr>
      <w:r>
        <w:t>Example:</w:t>
      </w:r>
    </w:p>
    <w:p>
      <w:r>
        <w:t>The Participant Services team reviews support tickets monthly. They identify common issues. They develop training to address them. They update documentation. Service improves.</w:t>
      </w:r>
    </w:p>
    <w:p>
      <w:pPr>
        <w:pStyle w:val="Heading3"/>
      </w:pPr>
      <w:r>
        <w:t>Why This Matters:</w:t>
      </w:r>
    </w:p>
    <w:p>
      <w:pPr>
        <w:pStyle w:val="ListBullet"/>
      </w:pPr>
      <w:r>
        <w:t>Continuous improvement maintains quality</w:t>
      </w:r>
    </w:p>
    <w:p>
      <w:pPr>
        <w:pStyle w:val="ListBullet"/>
      </w:pPr>
      <w:r>
        <w:t>Feedback enables improvement</w:t>
      </w:r>
    </w:p>
    <w:p>
      <w:pPr>
        <w:pStyle w:val="ListBullet"/>
      </w:pPr>
      <w:r>
        <w:t>Analysis identifies patterns</w:t>
      </w:r>
    </w:p>
    <w:p>
      <w:pPr>
        <w:pStyle w:val="ListBullet"/>
      </w:pPr>
      <w:r>
        <w:t>Evolution addresses changing needs</w:t>
      </w:r>
    </w:p>
    <w:p>
      <w:r>
        <w:t>Participant Onboarding</w:t>
      </w:r>
    </w:p>
    <w:p>
      <w:pPr>
        <w:pStyle w:val="Heading3"/>
      </w:pPr>
      <w:r>
        <w:t>Onboarding Process Overview</w:t>
      </w:r>
    </w:p>
    <w:p>
      <w:r>
        <w:t>text</w:t>
      </w:r>
    </w:p>
    <w:p>
      <w:pPr>
        <w:spacing w:after="0" w:before="0"/>
      </w:pPr>
      <w:r>
        <w:rPr>
          <w:rFonts w:ascii="Consolas" w:hAnsi="Consolas"/>
          <w:sz w:val="16"/>
        </w:rPr>
        <w:t>┌─────────────────────────────────────────────────────────────────────┐</w:t>
      </w:r>
    </w:p>
    <w:p>
      <w:r>
        <w:t>│                     ONBOARDING PROCESS                              │</w:t>
      </w:r>
    </w:p>
    <w:p>
      <w:pPr>
        <w:spacing w:after="0" w:before="0"/>
      </w:pPr>
      <w:r>
        <w:rPr>
          <w:rFonts w:ascii="Consolas" w:hAnsi="Consolas"/>
          <w:sz w:val="16"/>
        </w:rPr>
        <w:t>│                                                                     │</w:t>
      </w:r>
    </w:p>
    <w:p>
      <w:pPr>
        <w:spacing w:after="0" w:before="0"/>
      </w:pPr>
      <w:r>
        <w:rPr>
          <w:rFonts w:ascii="Consolas" w:hAnsi="Consolas"/>
          <w:sz w:val="16"/>
        </w:rPr>
        <w:t>│  ┌─────────────────────────────────────────────────────────────┐   │</w:t>
      </w:r>
    </w:p>
    <w:p>
      <w:r>
        <w:t>│  │                    PARTICIPANT EXPRESSION                   │   │</w:t>
      </w:r>
    </w:p>
    <w:p>
      <w:pPr>
        <w:spacing w:after="0" w:before="0"/>
      </w:pPr>
      <w:r>
        <w:rPr>
          <w:rFonts w:ascii="Consolas" w:hAnsi="Consolas"/>
          <w:sz w:val="16"/>
        </w:rPr>
        <w:t>│  │  ┌─────────────────────────────────────────────────────────┐│   │</w:t>
      </w:r>
    </w:p>
    <w:p>
      <w:r>
        <w:t>│  │  │ Participant expresses interest in joining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APPLICATION                              │   │</w:t>
      </w:r>
    </w:p>
    <w:p>
      <w:pPr>
        <w:spacing w:after="0" w:before="0"/>
      </w:pPr>
      <w:r>
        <w:rPr>
          <w:rFonts w:ascii="Consolas" w:hAnsi="Consolas"/>
          <w:sz w:val="16"/>
        </w:rPr>
        <w:t>│  │  ┌─────────────────────────────────────────────────────────┐│   │</w:t>
      </w:r>
    </w:p>
    <w:p>
      <w:r>
        <w:t>│  │  │ • Complete application form                           ││   │</w:t>
      </w:r>
    </w:p>
    <w:p>
      <w:r>
        <w:t>│  │  │ • Provide required documentation                      ││   │</w:t>
      </w:r>
    </w:p>
    <w:p>
      <w:r>
        <w:t>│  │  │ • Pay application fee (if applicable)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DUE DILIGENCE                            │   │</w:t>
      </w:r>
    </w:p>
    <w:p>
      <w:pPr>
        <w:spacing w:after="0" w:before="0"/>
      </w:pPr>
      <w:r>
        <w:rPr>
          <w:rFonts w:ascii="Consolas" w:hAnsi="Consolas"/>
          <w:sz w:val="16"/>
        </w:rPr>
        <w:t>│  │  ┌─────────────────────────────────────────────────────────┐│   │</w:t>
      </w:r>
    </w:p>
    <w:p>
      <w:r>
        <w:t>│  │  │ • KYC/KYB verification                                 ││   │</w:t>
      </w:r>
    </w:p>
    <w:p>
      <w:r>
        <w:t>│  │  │ • Sanctions screening                                  ││   │</w:t>
      </w:r>
    </w:p>
    <w:p>
      <w:r>
        <w:t>│  │  │ • Financial assessment                                 ││   │</w:t>
      </w:r>
    </w:p>
    <w:p>
      <w:r>
        <w:t>│  │  │ • Reference checks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AGREEMENT                                │   │</w:t>
      </w:r>
    </w:p>
    <w:p>
      <w:pPr>
        <w:spacing w:after="0" w:before="0"/>
      </w:pPr>
      <w:r>
        <w:rPr>
          <w:rFonts w:ascii="Consolas" w:hAnsi="Consolas"/>
          <w:sz w:val="16"/>
        </w:rPr>
        <w:t>│  │  ┌─────────────────────────────────────────────────────────┐│   │</w:t>
      </w:r>
    </w:p>
    <w:p>
      <w:r>
        <w:t>│  │  │ • Review and sign participant agreement                ││   │</w:t>
      </w:r>
    </w:p>
    <w:p>
      <w:r>
        <w:t>│  │  │ • Accept terms and conditions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TECHNICAL INTEGRATION                    │   │</w:t>
      </w:r>
    </w:p>
    <w:p>
      <w:pPr>
        <w:spacing w:after="0" w:before="0"/>
      </w:pPr>
      <w:r>
        <w:rPr>
          <w:rFonts w:ascii="Consolas" w:hAnsi="Consolas"/>
          <w:sz w:val="16"/>
        </w:rPr>
        <w:t>│  │  ┌─────────────────────────────────────────────────────────┐│   │</w:t>
      </w:r>
    </w:p>
    <w:p>
      <w:r>
        <w:t>│  │  │ • MTQ-T testnet integration                            ││   │</w:t>
      </w:r>
    </w:p>
    <w:p>
      <w:r>
        <w:t>│  │  │ • API key generation                                   ││   │</w:t>
      </w:r>
    </w:p>
    <w:p>
      <w:r>
        <w:t>│  │  │ • Wallet setup                                         ││   │</w:t>
      </w:r>
    </w:p>
    <w:p>
      <w:r>
        <w:t>│  │  │ • Integration testing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GO-LIVE                                 │   │</w:t>
      </w:r>
    </w:p>
    <w:p>
      <w:pPr>
        <w:spacing w:after="0" w:before="0"/>
      </w:pPr>
      <w:r>
        <w:rPr>
          <w:rFonts w:ascii="Consolas" w:hAnsi="Consolas"/>
          <w:sz w:val="16"/>
        </w:rPr>
        <w:t>│  │  ┌─────────────────────────────────────────────────────────┐│   │</w:t>
      </w:r>
    </w:p>
    <w:p>
      <w:r>
        <w:t>│  │  │ • Mainnet activation                                  ││   │</w:t>
      </w:r>
    </w:p>
    <w:p>
      <w:r>
        <w:t>│  │  │ • Confirm operational readiness                       ││   │</w:t>
      </w:r>
    </w:p>
    <w:p>
      <w:r>
        <w:t>│  │  │ • Begin production use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ONGOING SUPPORT                          │   │</w:t>
      </w:r>
    </w:p>
    <w:p>
      <w:pPr>
        <w:spacing w:after="0" w:before="0"/>
      </w:pPr>
      <w:r>
        <w:rPr>
          <w:rFonts w:ascii="Consolas" w:hAnsi="Consolas"/>
          <w:sz w:val="16"/>
        </w:rPr>
        <w:t>│  │  ┌─────────────────────────────────────────────────────────┐│   │</w:t>
      </w:r>
    </w:p>
    <w:p>
      <w:r>
        <w:t>│  │  │ • Technical support                                    ││   │</w:t>
      </w:r>
    </w:p>
    <w:p>
      <w:r>
        <w:t>│  │  │ • Operational support                                  ││   │</w:t>
      </w:r>
    </w:p>
    <w:p>
      <w:r>
        <w:t>│  │  │ • Compliance support                                   ││   │</w:t>
      </w:r>
    </w:p>
    <w:p>
      <w:r>
        <w:t>│  │  │ • Relationship management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Onboarding Steps</w:t>
      </w:r>
    </w:p>
    <w:p>
      <w:r>
        <w:t>Step</w:t>
      </w:r>
    </w:p>
    <w:p>
      <w:r>
        <w:t>Action</w:t>
      </w:r>
    </w:p>
    <w:p>
      <w:r>
        <w:t>Responsible</w:t>
      </w:r>
    </w:p>
    <w:p>
      <w:r>
        <w:t>Timeline</w:t>
      </w:r>
    </w:p>
    <w:p>
      <w:pPr>
        <w:pStyle w:val="Heading3"/>
      </w:pPr>
      <w:r>
        <w:t>Deliverable</w:t>
      </w:r>
    </w:p>
    <w:p>
      <w:r>
        <w:t>1</w:t>
      </w:r>
    </w:p>
    <w:p>
      <w:r>
        <w:t>Expression of Interest</w:t>
      </w:r>
    </w:p>
    <w:p>
      <w:pPr>
        <w:pStyle w:val="Heading3"/>
      </w:pPr>
      <w:r>
        <w:t>Participant</w:t>
      </w:r>
    </w:p>
    <w:p>
      <w:r>
        <w:t>1 day</w:t>
      </w:r>
    </w:p>
    <w:p>
      <w:pPr>
        <w:pStyle w:val="Heading3"/>
      </w:pPr>
      <w:r>
        <w:t>Interest logged</w:t>
      </w:r>
    </w:p>
    <w:p>
      <w:r>
        <w:t>2</w:t>
      </w:r>
    </w:p>
    <w:p>
      <w:r>
        <w:t>Application</w:t>
      </w:r>
    </w:p>
    <w:p>
      <w:pPr>
        <w:pStyle w:val="Heading3"/>
      </w:pPr>
      <w:r>
        <w:t>Participant</w:t>
      </w:r>
    </w:p>
    <w:p>
      <w:r>
        <w:t>3 days</w:t>
      </w:r>
    </w:p>
    <w:p>
      <w:pPr>
        <w:pStyle w:val="Heading3"/>
      </w:pPr>
      <w:r>
        <w:t>Application submitted</w:t>
      </w:r>
    </w:p>
    <w:p>
      <w:r>
        <w:t>3</w:t>
      </w:r>
    </w:p>
    <w:p>
      <w:r>
        <w:t>Due Diligence</w:t>
      </w:r>
    </w:p>
    <w:p>
      <w:pPr>
        <w:pStyle w:val="Heading3"/>
      </w:pPr>
      <w:r>
        <w:t>Compliance</w:t>
      </w:r>
    </w:p>
    <w:p>
      <w:r>
        <w:t>5-10 days</w:t>
      </w:r>
    </w:p>
    <w:p>
      <w:pPr>
        <w:pStyle w:val="Heading3"/>
      </w:pPr>
      <w:r>
        <w:t>KYC/KYB completed</w:t>
      </w:r>
    </w:p>
    <w:p>
      <w:r>
        <w:t>4</w:t>
      </w:r>
    </w:p>
    <w:p>
      <w:r>
        <w:t>Agreement Signing</w:t>
      </w:r>
    </w:p>
    <w:p>
      <w:pPr>
        <w:pStyle w:val="Heading3"/>
      </w:pPr>
      <w:r>
        <w:t>Legal</w:t>
      </w:r>
    </w:p>
    <w:p>
      <w:r>
        <w:t>3-5 days</w:t>
      </w:r>
    </w:p>
    <w:p>
      <w:pPr>
        <w:pStyle w:val="Heading3"/>
      </w:pPr>
      <w:r>
        <w:t>Agreement signed</w:t>
      </w:r>
    </w:p>
    <w:p>
      <w:r>
        <w:t>5</w:t>
      </w:r>
    </w:p>
    <w:p>
      <w:r>
        <w:t>Technical Integration</w:t>
      </w:r>
    </w:p>
    <w:p>
      <w:pPr>
        <w:pStyle w:val="Heading3"/>
      </w:pPr>
      <w:r>
        <w:t>Engineering</w:t>
      </w:r>
    </w:p>
    <w:p>
      <w:r>
        <w:t>7-21 days</w:t>
      </w:r>
    </w:p>
    <w:p>
      <w:pPr>
        <w:pStyle w:val="Heading3"/>
      </w:pPr>
      <w:r>
        <w:t>Integration complete</w:t>
      </w:r>
    </w:p>
    <w:p>
      <w:r>
        <w:t>6</w:t>
      </w:r>
    </w:p>
    <w:p>
      <w:r>
        <w:t>Go-Live</w:t>
      </w:r>
    </w:p>
    <w:p>
      <w:pPr>
        <w:pStyle w:val="Heading3"/>
      </w:pPr>
      <w:r>
        <w:t>Operations</w:t>
      </w:r>
    </w:p>
    <w:p>
      <w:r>
        <w:t>2 days</w:t>
      </w:r>
    </w:p>
    <w:p>
      <w:pPr>
        <w:pStyle w:val="Heading3"/>
      </w:pPr>
      <w:r>
        <w:t>Participant active</w:t>
      </w:r>
    </w:p>
    <w:p>
      <w:r>
        <w:t>7</w:t>
      </w:r>
    </w:p>
    <w:p>
      <w:r>
        <w:t>Ongoing Support</w:t>
      </w:r>
    </w:p>
    <w:p>
      <w:r>
        <w:t>Support</w:t>
      </w:r>
    </w:p>
    <w:p>
      <w:r>
        <w:t>Continuous</w:t>
      </w:r>
    </w:p>
    <w:p>
      <w:r>
        <w:t>Support provided</w:t>
      </w:r>
    </w:p>
    <w:p>
      <w:r>
        <w:t>Expected Total Onboarding Time: 20-45 days</w:t>
      </w:r>
    </w:p>
    <w:p>
      <w:r>
        <w:t>Onboarding Requirements</w:t>
      </w:r>
    </w:p>
    <w:p>
      <w:r>
        <w:t>Requirement</w:t>
      </w:r>
    </w:p>
    <w:p>
      <w:r>
        <w:t>Specification</w:t>
      </w:r>
    </w:p>
    <w:p>
      <w:r>
        <w:t>Verification</w:t>
      </w:r>
    </w:p>
    <w:p>
      <w:r>
        <w:t>Identity Verification</w:t>
      </w:r>
    </w:p>
    <w:p>
      <w:r>
        <w:t>Legal entity identification</w:t>
      </w:r>
    </w:p>
    <w:p>
      <w:r>
        <w:t>KYC/KYB documents</w:t>
      </w:r>
    </w:p>
    <w:p>
      <w:r>
        <w:t>Financial Verification</w:t>
      </w:r>
    </w:p>
    <w:p>
      <w:r>
        <w:t>Financial statements</w:t>
      </w:r>
    </w:p>
    <w:p>
      <w:r>
        <w:t>Audited financials</w:t>
      </w:r>
    </w:p>
    <w:p>
      <w:r>
        <w:t>Regulatory Status</w:t>
      </w:r>
    </w:p>
    <w:p>
      <w:r>
        <w:t>Licenses and registrations</w:t>
      </w:r>
    </w:p>
    <w:p>
      <w:r>
        <w:t>License verification</w:t>
      </w:r>
    </w:p>
    <w:p>
      <w:r>
        <w:t>Sanctions Screening</w:t>
      </w:r>
    </w:p>
    <w:p>
      <w:r>
        <w:t>No sanctions matches</w:t>
      </w:r>
    </w:p>
    <w:p>
      <w:r>
        <w:t>Screening results</w:t>
      </w:r>
    </w:p>
    <w:p>
      <w:r>
        <w:t>Agreement Signing</w:t>
      </w:r>
    </w:p>
    <w:p>
      <w:r>
        <w:t>Signed participant agreement</w:t>
      </w:r>
    </w:p>
    <w:p>
      <w:r>
        <w:t>Signed copy</w:t>
      </w:r>
    </w:p>
    <w:p>
      <w:r>
        <w:t>Technical Integration</w:t>
      </w:r>
    </w:p>
    <w:p>
      <w:r>
        <w:t>Successful testnet integration</w:t>
      </w:r>
    </w:p>
    <w:p>
      <w:r>
        <w:t>Testnet completion</w:t>
      </w:r>
    </w:p>
    <w:p>
      <w:r>
        <w:t>Minimum Capital</w:t>
      </w:r>
    </w:p>
    <w:p>
      <w:r>
        <w:t>As defined by participant category</w:t>
      </w:r>
    </w:p>
    <w:p>
      <w:r>
        <w:t>Financial verification</w:t>
      </w:r>
    </w:p>
    <w:p>
      <w:r>
        <w:t>Participant Categories</w:t>
      </w:r>
    </w:p>
    <w:p>
      <w:r>
        <w:t>Category</w:t>
      </w:r>
    </w:p>
    <w:p>
      <w:r>
        <w:t>Description</w:t>
      </w:r>
    </w:p>
    <w:p>
      <w:r>
        <w:t>Requirements</w:t>
      </w:r>
    </w:p>
    <w:p>
      <w:r>
        <w:t>Onboarding Time</w:t>
      </w:r>
    </w:p>
    <w:p>
      <w:r>
        <w:t>Individual</w:t>
      </w:r>
    </w:p>
    <w:p>
      <w:r>
        <w:t>Natural person</w:t>
      </w:r>
    </w:p>
    <w:p>
      <w:pPr>
        <w:pStyle w:val="Heading3"/>
      </w:pPr>
      <w:r>
        <w:t>Basic KYC</w:t>
      </w:r>
    </w:p>
    <w:p>
      <w:r>
        <w:t>7-14 days</w:t>
      </w:r>
    </w:p>
    <w:p>
      <w:r>
        <w:t>Corporate</w:t>
      </w:r>
    </w:p>
    <w:p>
      <w:r>
        <w:t>Legal entity</w:t>
      </w:r>
    </w:p>
    <w:p>
      <w:pPr>
        <w:pStyle w:val="Heading3"/>
      </w:pPr>
      <w:r>
        <w:t>Standard KYC/KYB</w:t>
      </w:r>
    </w:p>
    <w:p>
      <w:r>
        <w:t>14-21 days</w:t>
      </w:r>
    </w:p>
    <w:p>
      <w:r>
        <w:t>Institutional</w:t>
      </w:r>
    </w:p>
    <w:p>
      <w:r>
        <w:t>Financial institution</w:t>
      </w:r>
    </w:p>
    <w:p>
      <w:pPr>
        <w:pStyle w:val="Heading3"/>
      </w:pPr>
      <w:r>
        <w:t>Enhanced due diligence</w:t>
      </w:r>
    </w:p>
    <w:p>
      <w:r>
        <w:t>21-30 days</w:t>
      </w:r>
    </w:p>
    <w:p>
      <w:r>
        <w:t>Government</w:t>
      </w:r>
    </w:p>
    <w:p>
      <w:r>
        <w:t>Government entity</w:t>
      </w:r>
    </w:p>
    <w:p>
      <w:pPr>
        <w:pStyle w:val="Heading3"/>
      </w:pPr>
      <w:r>
        <w:t>Enhanced due diligence</w:t>
      </w:r>
    </w:p>
    <w:p>
      <w:r>
        <w:t>30-45 days</w:t>
      </w:r>
    </w:p>
    <w:p>
      <w:r>
        <w:t>Custodian</w:t>
      </w:r>
    </w:p>
    <w:p>
      <w:r>
        <w:t>Custody provider</w:t>
      </w:r>
    </w:p>
    <w:p>
      <w:pPr>
        <w:pStyle w:val="Heading3"/>
      </w:pPr>
      <w:r>
        <w:t>Enhanced due diligence, technical</w:t>
      </w:r>
    </w:p>
    <w:p>
      <w:r>
        <w:t>30-45 days</w:t>
      </w:r>
    </w:p>
    <w:p>
      <w:r>
        <w:t>Participant Support</w:t>
      </w:r>
    </w:p>
    <w:p>
      <w:pPr>
        <w:pStyle w:val="Heading3"/>
      </w:pPr>
      <w:r>
        <w:t>Support Structure</w:t>
      </w:r>
    </w:p>
    <w:p>
      <w:r>
        <w:t>text</w:t>
      </w:r>
    </w:p>
    <w:p>
      <w:pPr>
        <w:spacing w:after="0" w:before="0"/>
      </w:pPr>
      <w:r>
        <w:rPr>
          <w:rFonts w:ascii="Consolas" w:hAnsi="Consolas"/>
          <w:sz w:val="16"/>
        </w:rPr>
        <w:t>┌─────────────────────────────────────────────────────────────────────┐</w:t>
      </w:r>
    </w:p>
    <w:p>
      <w:r>
        <w:t>│                      SUPPORT STRUCTURE                             │</w:t>
      </w:r>
    </w:p>
    <w:p>
      <w:pPr>
        <w:spacing w:after="0" w:before="0"/>
      </w:pPr>
      <w:r>
        <w:rPr>
          <w:rFonts w:ascii="Consolas" w:hAnsi="Consolas"/>
          <w:sz w:val="16"/>
        </w:rPr>
        <w:t>│                                                                     │</w:t>
      </w:r>
    </w:p>
    <w:p>
      <w:pPr>
        <w:spacing w:after="0" w:before="0"/>
      </w:pPr>
      <w:r>
        <w:rPr>
          <w:rFonts w:ascii="Consolas" w:hAnsi="Consolas"/>
          <w:sz w:val="16"/>
        </w:rPr>
        <w:t>│  ┌─────────────────────────────────────────────────────────────┐   │</w:t>
      </w:r>
    </w:p>
    <w:p>
      <w:r>
        <w:t>│  │                    TIER 1: BASIC SUPPORT                   │   │</w:t>
      </w:r>
    </w:p>
    <w:p>
      <w:pPr>
        <w:spacing w:after="0" w:before="0"/>
      </w:pPr>
      <w:r>
        <w:rPr>
          <w:rFonts w:ascii="Consolas" w:hAnsi="Consolas"/>
          <w:sz w:val="16"/>
        </w:rPr>
        <w:t>│  │  ┌─────────────────────────────────────────────────────────┐│   │</w:t>
      </w:r>
    </w:p>
    <w:p>
      <w:r>
        <w:t>│  │  │ • General inquiries                                    ││   │</w:t>
      </w:r>
    </w:p>
    <w:p>
      <w:r>
        <w:t>│  │  │ • Account management                                   ││   │</w:t>
      </w:r>
    </w:p>
    <w:p>
      <w:r>
        <w:t>│  │  │ • Basic troubleshooting                                ││   │</w:t>
      </w:r>
    </w:p>
    <w:p>
      <w:r>
        <w:t>│  │  │ • Response time: 24 hours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TIER 2: TECHNICAL SUPPORT               │   │</w:t>
      </w:r>
    </w:p>
    <w:p>
      <w:pPr>
        <w:spacing w:after="0" w:before="0"/>
      </w:pPr>
      <w:r>
        <w:rPr>
          <w:rFonts w:ascii="Consolas" w:hAnsi="Consolas"/>
          <w:sz w:val="16"/>
        </w:rPr>
        <w:t>│  │  ┌─────────────────────────────────────────────────────────┐│   │</w:t>
      </w:r>
    </w:p>
    <w:p>
      <w:r>
        <w:t>│  │  │ • Technical issues                                     ││   │</w:t>
      </w:r>
    </w:p>
    <w:p>
      <w:r>
        <w:t>│  │  │ • Integration issues                                   ││   │</w:t>
      </w:r>
    </w:p>
    <w:p>
      <w:r>
        <w:t>│  │  │ • API issues                                           ││   │</w:t>
      </w:r>
    </w:p>
    <w:p>
      <w:r>
        <w:t>│  │  │ • Response time: 12 hours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TIER 3: SPECIALIST SUPPORT              │   │</w:t>
      </w:r>
    </w:p>
    <w:p>
      <w:pPr>
        <w:spacing w:after="0" w:before="0"/>
      </w:pPr>
      <w:r>
        <w:rPr>
          <w:rFonts w:ascii="Consolas" w:hAnsi="Consolas"/>
          <w:sz w:val="16"/>
        </w:rPr>
        <w:t>│  │  ┌─────────────────────────────────────────────────────────┐│   │</w:t>
      </w:r>
    </w:p>
    <w:p>
      <w:r>
        <w:t>│  │  │ • Complex technical issues                             ││   │</w:t>
      </w:r>
    </w:p>
    <w:p>
      <w:r>
        <w:t>│  │  │ • Performance issues                                   ││   │</w:t>
      </w:r>
    </w:p>
    <w:p>
      <w:r>
        <w:t>│  │  │ • Security issues                                      ││   │</w:t>
      </w:r>
    </w:p>
    <w:p>
      <w:r>
        <w:t>│  │  │ • Response time: 4 hours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TIER 4: EMERGENCY SUPPORT               │   │</w:t>
      </w:r>
    </w:p>
    <w:p>
      <w:pPr>
        <w:spacing w:after="0" w:before="0"/>
      </w:pPr>
      <w:r>
        <w:rPr>
          <w:rFonts w:ascii="Consolas" w:hAnsi="Consolas"/>
          <w:sz w:val="16"/>
        </w:rPr>
        <w:t>│  │  ┌─────────────────────────────────────────────────────────┐│   │</w:t>
      </w:r>
    </w:p>
    <w:p>
      <w:r>
        <w:t>│  │  │ • Critical issues                                      ││   │</w:t>
      </w:r>
    </w:p>
    <w:p>
      <w:r>
        <w:t>│  │  │ • System outages                                       ││   │</w:t>
      </w:r>
    </w:p>
    <w:p>
      <w:r>
        <w:t>│  │  │ • Security incidents                                   ││   │</w:t>
      </w:r>
    </w:p>
    <w:p>
      <w:r>
        <w:t>│  │  │ • Response time: 1 hour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Support Channels</w:t>
      </w:r>
    </w:p>
    <w:p>
      <w:r>
        <w:t>Channel</w:t>
      </w:r>
    </w:p>
    <w:p>
      <w:r>
        <w:t>Availability</w:t>
      </w:r>
    </w:p>
    <w:p>
      <w:r>
        <w:t>Use Case</w:t>
      </w:r>
    </w:p>
    <w:p>
      <w:r>
        <w:t>Response Time</w:t>
      </w:r>
    </w:p>
    <w:p>
      <w:pPr>
        <w:pStyle w:val="Heading3"/>
      </w:pPr>
      <w:r>
        <w:t>Email Support</w:t>
      </w:r>
    </w:p>
    <w:p>
      <w:r>
        <w:t>24/7</w:t>
      </w:r>
    </w:p>
    <w:p>
      <w:pPr>
        <w:pStyle w:val="Heading3"/>
      </w:pPr>
      <w:r>
        <w:t>General inquiries</w:t>
      </w:r>
    </w:p>
    <w:p>
      <w:r>
        <w:t>24 hours</w:t>
      </w:r>
    </w:p>
    <w:p>
      <w:pPr>
        <w:pStyle w:val="Heading3"/>
      </w:pPr>
      <w:r>
        <w:t>Ticketing System</w:t>
      </w:r>
    </w:p>
    <w:p>
      <w:r>
        <w:t>24/7</w:t>
      </w:r>
    </w:p>
    <w:p>
      <w:pPr>
        <w:pStyle w:val="Heading3"/>
      </w:pPr>
      <w:r>
        <w:t>Technical issues</w:t>
      </w:r>
    </w:p>
    <w:p>
      <w:r>
        <w:t>12-24 hours</w:t>
      </w:r>
    </w:p>
    <w:p>
      <w:r>
        <w:t>Online Chat</w:t>
      </w:r>
    </w:p>
    <w:p>
      <w:r>
        <w:t>Business hours</w:t>
      </w:r>
    </w:p>
    <w:p>
      <w:pPr>
        <w:pStyle w:val="Heading3"/>
      </w:pPr>
      <w:r>
        <w:t>Quick questions</w:t>
      </w:r>
    </w:p>
    <w:p>
      <w:r>
        <w:t>1 hour</w:t>
      </w:r>
    </w:p>
    <w:p>
      <w:r>
        <w:t>Phone</w:t>
      </w:r>
    </w:p>
    <w:p>
      <w:r>
        <w:t>Business hours</w:t>
      </w:r>
    </w:p>
    <w:p>
      <w:pPr>
        <w:pStyle w:val="Heading3"/>
      </w:pPr>
      <w:r>
        <w:t>Urgent issues</w:t>
      </w:r>
    </w:p>
    <w:p>
      <w:r>
        <w:t>1 hour</w:t>
      </w:r>
    </w:p>
    <w:p>
      <w:pPr>
        <w:pStyle w:val="Heading3"/>
      </w:pPr>
      <w:r>
        <w:t>Emergency Phone</w:t>
      </w:r>
    </w:p>
    <w:p>
      <w:r>
        <w:t>24/7</w:t>
      </w:r>
    </w:p>
    <w:p>
      <w:pPr>
        <w:pStyle w:val="Heading3"/>
      </w:pPr>
      <w:r>
        <w:t>Critical issues</w:t>
      </w:r>
    </w:p>
    <w:p>
      <w:r>
        <w:t>1 hour</w:t>
      </w:r>
    </w:p>
    <w:p>
      <w:pPr>
        <w:pStyle w:val="Heading3"/>
      </w:pPr>
      <w:r>
        <w:t>Knowledge Base</w:t>
      </w:r>
    </w:p>
    <w:p>
      <w:r>
        <w:t>24/7</w:t>
      </w:r>
    </w:p>
    <w:p>
      <w:r>
        <w:t>Self-service</w:t>
      </w:r>
    </w:p>
    <w:p>
      <w:r>
        <w:t>Immediate</w:t>
      </w:r>
    </w:p>
    <w:p>
      <w:r>
        <w:t>Support Service Level Agreements</w:t>
      </w:r>
    </w:p>
    <w:p>
      <w:r>
        <w:t>Priority</w:t>
      </w:r>
    </w:p>
    <w:p>
      <w:r>
        <w:t>Description</w:t>
      </w:r>
    </w:p>
    <w:p>
      <w:r>
        <w:t>Response Time</w:t>
      </w:r>
    </w:p>
    <w:p>
      <w:r>
        <w:t>Resolution Time</w:t>
      </w:r>
    </w:p>
    <w:p>
      <w:r>
        <w:t>Notification</w:t>
      </w:r>
    </w:p>
    <w:p>
      <w:r>
        <w:t>P1 (Critical)</w:t>
      </w:r>
    </w:p>
    <w:p>
      <w:pPr>
        <w:pStyle w:val="Heading3"/>
      </w:pPr>
      <w:r>
        <w:t>System down, security incident</w:t>
      </w:r>
    </w:p>
    <w:p>
      <w:r>
        <w:t>&lt;1 hour</w:t>
      </w:r>
    </w:p>
    <w:p>
      <w:r>
        <w:t>&lt;4 hours</w:t>
      </w:r>
    </w:p>
    <w:p>
      <w:r>
        <w:t>Phone, SMS, Email</w:t>
      </w:r>
    </w:p>
    <w:p>
      <w:r>
        <w:t>P2 (High)</w:t>
      </w:r>
    </w:p>
    <w:p>
      <w:pPr>
        <w:pStyle w:val="Heading3"/>
      </w:pPr>
      <w:r>
        <w:t>Major functionality issue</w:t>
      </w:r>
    </w:p>
    <w:p>
      <w:r>
        <w:t>&lt;4 hours</w:t>
      </w:r>
    </w:p>
    <w:p>
      <w:r>
        <w:t>&lt;24 hours</w:t>
      </w:r>
    </w:p>
    <w:p>
      <w:r>
        <w:t>Email, SMS</w:t>
      </w:r>
    </w:p>
    <w:p>
      <w:r>
        <w:t>P3 (Medium)</w:t>
      </w:r>
    </w:p>
    <w:p>
      <w:pPr>
        <w:pStyle w:val="Heading3"/>
      </w:pPr>
      <w:r>
        <w:t>Minor functionality issue</w:t>
      </w:r>
    </w:p>
    <w:p>
      <w:r>
        <w:t>&lt;12 hours</w:t>
      </w:r>
    </w:p>
    <w:p>
      <w:r>
        <w:t>&lt;72 hours</w:t>
      </w:r>
    </w:p>
    <w:p>
      <w:r>
        <w:t>Email</w:t>
      </w:r>
    </w:p>
    <w:p>
      <w:r>
        <w:t>P4 (Low)</w:t>
      </w:r>
    </w:p>
    <w:p>
      <w:pPr>
        <w:pStyle w:val="Heading3"/>
      </w:pPr>
      <w:r>
        <w:t>General inquiries</w:t>
      </w:r>
    </w:p>
    <w:p>
      <w:r>
        <w:t>&lt;24 hours</w:t>
      </w:r>
    </w:p>
    <w:p>
      <w:r>
        <w:t>&lt;5 business days</w:t>
      </w:r>
    </w:p>
    <w:p>
      <w:r>
        <w:t>Email</w:t>
      </w:r>
    </w:p>
    <w:p>
      <w:r>
        <w:t>Support Procedures</w:t>
      </w:r>
    </w:p>
    <w:p>
      <w:r>
        <w:t>Procedure: Handling Participant Inquiries</w:t>
      </w:r>
    </w:p>
    <w:p>
      <w:pPr>
        <w:pStyle w:val="Heading3"/>
      </w:pPr>
      <w:r>
        <w:t>Step 1: Receive Inquiry</w:t>
      </w:r>
    </w:p>
    <w:p>
      <w:pPr>
        <w:pStyle w:val="ListBullet"/>
      </w:pPr>
      <w:r>
        <w:t>Participant submits inquiry via channel</w:t>
      </w:r>
    </w:p>
    <w:p>
      <w:pPr>
        <w:pStyle w:val="ListBullet"/>
      </w:pPr>
      <w:r>
        <w:t>Inquiry is logged in ticketing system</w:t>
      </w:r>
    </w:p>
    <w:p>
      <w:pPr>
        <w:pStyle w:val="ListBullet"/>
      </w:pPr>
      <w:r>
        <w:t>Priority is assigned</w:t>
      </w:r>
    </w:p>
    <w:p>
      <w:pPr>
        <w:pStyle w:val="Heading3"/>
      </w:pPr>
      <w:r>
        <w:t>Step 2: Acknowledge</w:t>
      </w:r>
    </w:p>
    <w:p>
      <w:pPr>
        <w:pStyle w:val="ListBullet"/>
      </w:pPr>
      <w:r>
        <w:t>Inquiry is acknowledged</w:t>
      </w:r>
    </w:p>
    <w:p>
      <w:pPr>
        <w:pStyle w:val="ListBullet"/>
      </w:pPr>
      <w:r>
        <w:t>Expected response time is communicated</w:t>
      </w:r>
    </w:p>
    <w:p>
      <w:pPr>
        <w:pStyle w:val="ListBullet"/>
      </w:pPr>
      <w:r>
        <w:t>Participant is informed</w:t>
      </w:r>
    </w:p>
    <w:p>
      <w:pPr>
        <w:pStyle w:val="Heading3"/>
      </w:pPr>
      <w:r>
        <w:t>Step 3: Investigate</w:t>
      </w:r>
    </w:p>
    <w:p>
      <w:pPr>
        <w:pStyle w:val="ListBullet"/>
      </w:pPr>
      <w:r>
        <w:t>Inquiry is investigated</w:t>
      </w:r>
    </w:p>
    <w:p>
      <w:pPr>
        <w:pStyle w:val="ListBullet"/>
      </w:pPr>
      <w:r>
        <w:t>Information is gathered</w:t>
      </w:r>
    </w:p>
    <w:p>
      <w:pPr>
        <w:pStyle w:val="ListBullet"/>
      </w:pPr>
      <w:r>
        <w:t>Root cause is identified</w:t>
      </w:r>
    </w:p>
    <w:p>
      <w:pPr>
        <w:pStyle w:val="Heading3"/>
      </w:pPr>
      <w:r>
        <w:t>Step 4: Resolve</w:t>
      </w:r>
    </w:p>
    <w:p>
      <w:pPr>
        <w:pStyle w:val="ListBullet"/>
      </w:pPr>
      <w:r>
        <w:t>Resolution is developed</w:t>
      </w:r>
    </w:p>
    <w:p>
      <w:pPr>
        <w:pStyle w:val="ListBullet"/>
      </w:pPr>
      <w:r>
        <w:t>Participant is notified</w:t>
      </w:r>
    </w:p>
    <w:p>
      <w:pPr>
        <w:pStyle w:val="ListBullet"/>
      </w:pPr>
      <w:r>
        <w:t>Resolution is confirmed</w:t>
      </w:r>
    </w:p>
    <w:p>
      <w:pPr>
        <w:pStyle w:val="Heading3"/>
      </w:pPr>
      <w:r>
        <w:t>Step 5: Document</w:t>
      </w:r>
    </w:p>
    <w:p>
      <w:pPr>
        <w:pStyle w:val="ListBullet"/>
      </w:pPr>
      <w:r>
        <w:t>Inquiry is documented</w:t>
      </w:r>
    </w:p>
    <w:p>
      <w:pPr>
        <w:pStyle w:val="ListBullet"/>
      </w:pPr>
      <w:r>
        <w:t>Resolution is recorded</w:t>
      </w:r>
    </w:p>
    <w:p>
      <w:pPr>
        <w:pStyle w:val="ListBullet"/>
      </w:pPr>
      <w:r>
        <w:t>Knowledge base is updated (if applicable)</w:t>
      </w:r>
    </w:p>
    <w:p>
      <w:r>
        <w:t>Support Escalation</w:t>
      </w:r>
    </w:p>
    <w:p>
      <w:r>
        <w:t>Escalation Level</w:t>
      </w:r>
    </w:p>
    <w:p>
      <w:r>
        <w:t>Trigger</w:t>
      </w:r>
    </w:p>
    <w:p>
      <w:r>
        <w:t>Action</w:t>
      </w:r>
    </w:p>
    <w:p>
      <w:r>
        <w:t>Responsible</w:t>
      </w:r>
    </w:p>
    <w:p>
      <w:r>
        <w:t>Level 1</w:t>
      </w:r>
    </w:p>
    <w:p>
      <w:r>
        <w:t>Tier 1 cannot resolve</w:t>
      </w:r>
    </w:p>
    <w:p>
      <w:r>
        <w:t>Escalate to Tier 2</w:t>
      </w:r>
    </w:p>
    <w:p>
      <w:r>
        <w:t>Support Agent</w:t>
      </w:r>
    </w:p>
    <w:p>
      <w:r>
        <w:t>Level 2</w:t>
      </w:r>
    </w:p>
    <w:p>
      <w:r>
        <w:t>Tier 2 cannot resolve</w:t>
      </w:r>
    </w:p>
    <w:p>
      <w:r>
        <w:t>Escalate to Tier 3</w:t>
      </w:r>
    </w:p>
    <w:p>
      <w:r>
        <w:t>Support Manager</w:t>
      </w:r>
    </w:p>
    <w:p>
      <w:r>
        <w:t>Level 3</w:t>
      </w:r>
    </w:p>
    <w:p>
      <w:r>
        <w:t>Tier 3 cannot resolve</w:t>
      </w:r>
    </w:p>
    <w:p>
      <w:r>
        <w:t>Escalate to Technical Committee</w:t>
      </w:r>
    </w:p>
    <w:p>
      <w:r>
        <w:t>Support Director</w:t>
      </w:r>
    </w:p>
    <w:p>
      <w:r>
        <w:t>Level 4</w:t>
      </w:r>
    </w:p>
    <w:p>
      <w:r>
        <w:t>Critical issue</w:t>
      </w:r>
    </w:p>
    <w:p>
      <w:r>
        <w:t>Escalate to Council</w:t>
      </w:r>
    </w:p>
    <w:p>
      <w:r>
        <w:t>Head of Operations</w:t>
      </w:r>
    </w:p>
    <w:p>
      <w:r>
        <w:t>Participant Communication</w:t>
      </w:r>
    </w:p>
    <w:p>
      <w:r>
        <w:t>Communication Channels</w:t>
      </w:r>
    </w:p>
    <w:p>
      <w:r>
        <w:t>Channel</w:t>
      </w:r>
    </w:p>
    <w:p>
      <w:r>
        <w:t>Purpose</w:t>
      </w:r>
    </w:p>
    <w:p>
      <w:r>
        <w:t>Audience</w:t>
      </w:r>
    </w:p>
    <w:p>
      <w:r>
        <w:t>Frequency</w:t>
      </w:r>
    </w:p>
    <w:p>
      <w:r>
        <w:t>Website</w:t>
      </w:r>
    </w:p>
    <w:p>
      <w:r>
        <w:t>Public information</w:t>
      </w:r>
    </w:p>
    <w:p>
      <w:r>
        <w:t>All</w:t>
      </w:r>
    </w:p>
    <w:p>
      <w:r>
        <w:t>Continuous</w:t>
      </w:r>
    </w:p>
    <w:p>
      <w:r>
        <w:t>Newsletters</w:t>
      </w:r>
    </w:p>
    <w:p>
      <w:r>
        <w:t>Updates and announcements</w:t>
      </w:r>
    </w:p>
    <w:p>
      <w:r>
        <w:t>All participants</w:t>
      </w:r>
    </w:p>
    <w:p>
      <w:r>
        <w:t>Monthly</w:t>
      </w:r>
    </w:p>
    <w:p>
      <w:r>
        <w:t>Email</w:t>
      </w:r>
    </w:p>
    <w:p>
      <w:r>
        <w:t>Direct communication</w:t>
      </w:r>
    </w:p>
    <w:p>
      <w:r>
        <w:t>Individual participants</w:t>
      </w:r>
    </w:p>
    <w:p>
      <w:r>
        <w:t>As needed</w:t>
      </w:r>
    </w:p>
    <w:p>
      <w:r>
        <w:t>Portal</w:t>
      </w:r>
    </w:p>
    <w:p>
      <w:r>
        <w:t>Participant-specific information</w:t>
      </w:r>
    </w:p>
    <w:p>
      <w:r>
        <w:t>All participants</w:t>
      </w:r>
    </w:p>
    <w:p>
      <w:r>
        <w:t>Continuous</w:t>
      </w:r>
    </w:p>
    <w:p>
      <w:r>
        <w:t>Social Media</w:t>
      </w:r>
    </w:p>
    <w:p>
      <w:r>
        <w:t>Public updates</w:t>
      </w:r>
    </w:p>
    <w:p>
      <w:r>
        <w:t>General public</w:t>
      </w:r>
    </w:p>
    <w:p>
      <w:r>
        <w:t>Daily</w:t>
      </w:r>
    </w:p>
    <w:p>
      <w:r>
        <w:t>Events</w:t>
      </w:r>
    </w:p>
    <w:p>
      <w:r>
        <w:t>Engagement and education</w:t>
      </w:r>
    </w:p>
    <w:p>
      <w:r>
        <w:t>Participants and prospects</w:t>
      </w:r>
    </w:p>
    <w:p>
      <w:r>
        <w:t>Quarterly</w:t>
      </w:r>
    </w:p>
    <w:p>
      <w:r>
        <w:t>Communication Content</w:t>
      </w:r>
    </w:p>
    <w:p>
      <w:r>
        <w:t>Content Type</w:t>
      </w:r>
    </w:p>
    <w:p>
      <w:r>
        <w:t>Description</w:t>
      </w:r>
    </w:p>
    <w:p>
      <w:r>
        <w:t>Frequency</w:t>
      </w:r>
    </w:p>
    <w:p>
      <w:r>
        <w:t>System Status</w:t>
      </w:r>
    </w:p>
    <w:p>
      <w:r>
        <w:t>System availability and performance</w:t>
      </w:r>
    </w:p>
    <w:p>
      <w:r>
        <w:t>Real-time</w:t>
      </w:r>
    </w:p>
    <w:p>
      <w:r>
        <w:t>Updates and Announcements</w:t>
      </w:r>
    </w:p>
    <w:p>
      <w:r>
        <w:t>New features, changes</w:t>
      </w:r>
    </w:p>
    <w:p>
      <w:r>
        <w:t>As needed</w:t>
      </w:r>
    </w:p>
    <w:p>
      <w:r>
        <w:t>Operational Reports</w:t>
      </w:r>
    </w:p>
    <w:p>
      <w:r>
        <w:t>Reserve reports, transaction summaries</w:t>
      </w:r>
    </w:p>
    <w:p>
      <w:r>
        <w:t>Monthly</w:t>
      </w:r>
    </w:p>
    <w:p>
      <w:r>
        <w:t>Educational Content</w:t>
      </w:r>
    </w:p>
    <w:p>
      <w:r>
        <w:t>Guides, tutorials, best practices</w:t>
      </w:r>
    </w:p>
    <w:p>
      <w:r>
        <w:t>Monthly</w:t>
      </w:r>
    </w:p>
    <w:p>
      <w:r>
        <w:t>Security Alerts</w:t>
      </w:r>
    </w:p>
    <w:p>
      <w:r>
        <w:t>Security notifications</w:t>
      </w:r>
    </w:p>
    <w:p>
      <w:r>
        <w:t>As needed</w:t>
      </w:r>
    </w:p>
    <w:p>
      <w:r>
        <w:t>Compliance Updates</w:t>
      </w:r>
    </w:p>
    <w:p>
      <w:r>
        <w:t>Regulatory changes</w:t>
      </w:r>
    </w:p>
    <w:p>
      <w:r>
        <w:t>As needed</w:t>
      </w:r>
    </w:p>
    <w:p>
      <w:r>
        <w:t>Event Invitations</w:t>
      </w:r>
    </w:p>
    <w:p>
      <w:r>
        <w:t>Webinars, conferences</w:t>
      </w:r>
    </w:p>
    <w:p>
      <w:r>
        <w:t>Quarterly</w:t>
      </w:r>
    </w:p>
    <w:p>
      <w:r>
        <w:t>Communication Procedures</w:t>
      </w:r>
    </w:p>
    <w:p>
      <w:r>
        <w:t>Procedure: Sending Participant Notifications</w:t>
      </w:r>
    </w:p>
    <w:p>
      <w:pPr>
        <w:pStyle w:val="Heading3"/>
      </w:pPr>
      <w:r>
        <w:t>Step 1: Identify Notification Need</w:t>
      </w:r>
    </w:p>
    <w:p>
      <w:pPr>
        <w:pStyle w:val="ListBullet"/>
      </w:pPr>
      <w:r>
        <w:t>Determine notification trigger</w:t>
      </w:r>
    </w:p>
    <w:p>
      <w:pPr>
        <w:pStyle w:val="ListBullet"/>
      </w:pPr>
      <w:r>
        <w:t>Assess urgency and importance</w:t>
      </w:r>
    </w:p>
    <w:p>
      <w:pPr>
        <w:pStyle w:val="ListBullet"/>
      </w:pPr>
      <w:r>
        <w:t>Identify affected participants</w:t>
      </w:r>
    </w:p>
    <w:p>
      <w:pPr>
        <w:pStyle w:val="Heading3"/>
      </w:pPr>
      <w:r>
        <w:t>Step 2: Prepare Notification</w:t>
      </w:r>
    </w:p>
    <w:p>
      <w:pPr>
        <w:pStyle w:val="ListBullet"/>
      </w:pPr>
      <w:r>
        <w:t>Draft notification content</w:t>
      </w:r>
    </w:p>
    <w:p>
      <w:pPr>
        <w:pStyle w:val="ListBullet"/>
      </w:pPr>
      <w:r>
        <w:t>Review for accuracy</w:t>
      </w:r>
    </w:p>
    <w:p>
      <w:pPr>
        <w:pStyle w:val="ListBullet"/>
      </w:pPr>
      <w:r>
        <w:t>Approve content</w:t>
      </w:r>
    </w:p>
    <w:p>
      <w:pPr>
        <w:pStyle w:val="Heading3"/>
      </w:pPr>
      <w:r>
        <w:t>Step 3: Send Notification</w:t>
      </w:r>
    </w:p>
    <w:p>
      <w:pPr>
        <w:pStyle w:val="ListBullet"/>
      </w:pPr>
      <w:r>
        <w:t>Send via appropriate channels</w:t>
      </w:r>
    </w:p>
    <w:p>
      <w:pPr>
        <w:pStyle w:val="ListBullet"/>
      </w:pPr>
      <w:r>
        <w:t>Confirm delivery</w:t>
      </w:r>
    </w:p>
    <w:p>
      <w:pPr>
        <w:pStyle w:val="ListBullet"/>
      </w:pPr>
      <w:r>
        <w:t>Track responses</w:t>
      </w:r>
    </w:p>
    <w:p>
      <w:pPr>
        <w:pStyle w:val="Heading3"/>
      </w:pPr>
      <w:r>
        <w:t>Step 4: Follow Up</w:t>
      </w:r>
    </w:p>
    <w:p>
      <w:pPr>
        <w:pStyle w:val="ListBullet"/>
      </w:pPr>
      <w:r>
        <w:t>Respond to participant inquiries</w:t>
      </w:r>
    </w:p>
    <w:p>
      <w:pPr>
        <w:pStyle w:val="ListBullet"/>
      </w:pPr>
      <w:r>
        <w:t>Confirm understanding</w:t>
      </w:r>
    </w:p>
    <w:p>
      <w:pPr>
        <w:pStyle w:val="ListBullet"/>
      </w:pPr>
      <w:r>
        <w:t>Address any issues</w:t>
      </w:r>
    </w:p>
    <w:p>
      <w:r>
        <w:t>Participant Account Management</w:t>
      </w:r>
    </w:p>
    <w:p>
      <w:r>
        <w:t>Account Management Process</w:t>
      </w:r>
    </w:p>
    <w:p>
      <w:pPr>
        <w:pStyle w:val="Heading3"/>
      </w:pPr>
      <w:r>
        <w:t>Step 1: Account Setup</w:t>
      </w:r>
    </w:p>
    <w:p>
      <w:pPr>
        <w:pStyle w:val="ListBullet"/>
      </w:pPr>
      <w:r>
        <w:t>Create participant account</w:t>
      </w:r>
    </w:p>
    <w:p>
      <w:pPr>
        <w:pStyle w:val="ListBullet"/>
      </w:pPr>
      <w:r>
        <w:t>Configure permissions</w:t>
      </w:r>
    </w:p>
    <w:p>
      <w:pPr>
        <w:pStyle w:val="ListBullet"/>
      </w:pPr>
      <w:r>
        <w:t>Set up authentication</w:t>
      </w:r>
    </w:p>
    <w:p>
      <w:pPr>
        <w:pStyle w:val="Heading3"/>
      </w:pPr>
      <w:r>
        <w:t>Step 2: Account Maintenance</w:t>
      </w:r>
    </w:p>
    <w:p>
      <w:pPr>
        <w:pStyle w:val="ListBullet"/>
      </w:pPr>
      <w:r>
        <w:t>Update participant information</w:t>
      </w:r>
    </w:p>
    <w:p>
      <w:pPr>
        <w:pStyle w:val="ListBullet"/>
      </w:pPr>
      <w:r>
        <w:t>Manage permissions</w:t>
      </w:r>
    </w:p>
    <w:p>
      <w:pPr>
        <w:pStyle w:val="ListBullet"/>
      </w:pPr>
      <w:r>
        <w:t>Handle account changes</w:t>
      </w:r>
    </w:p>
    <w:p>
      <w:pPr>
        <w:pStyle w:val="Heading3"/>
      </w:pPr>
      <w:r>
        <w:t>Step 3: Account Monitoring</w:t>
      </w:r>
    </w:p>
    <w:p>
      <w:pPr>
        <w:pStyle w:val="ListBullet"/>
      </w:pPr>
      <w:r>
        <w:t>Monitor account activity</w:t>
      </w:r>
    </w:p>
    <w:p>
      <w:pPr>
        <w:pStyle w:val="ListBullet"/>
      </w:pPr>
      <w:r>
        <w:t>Identify anomalies</w:t>
      </w:r>
    </w:p>
    <w:p>
      <w:pPr>
        <w:pStyle w:val="ListBullet"/>
      </w:pPr>
      <w:r>
        <w:t>Investigate suspicious activity</w:t>
      </w:r>
    </w:p>
    <w:p>
      <w:pPr>
        <w:pStyle w:val="Heading3"/>
      </w:pPr>
      <w:r>
        <w:t>Step 4: Account Updates</w:t>
      </w:r>
    </w:p>
    <w:p>
      <w:pPr>
        <w:pStyle w:val="ListBullet"/>
      </w:pPr>
      <w:r>
        <w:t>Process participant updates</w:t>
      </w:r>
    </w:p>
    <w:p>
      <w:pPr>
        <w:pStyle w:val="ListBullet"/>
      </w:pPr>
      <w:r>
        <w:t>Update records</w:t>
      </w:r>
    </w:p>
    <w:p>
      <w:pPr>
        <w:pStyle w:val="ListBullet"/>
      </w:pPr>
      <w:r>
        <w:t>Confirm changes</w:t>
      </w:r>
    </w:p>
    <w:p>
      <w:pPr>
        <w:pStyle w:val="Heading3"/>
      </w:pPr>
      <w:r>
        <w:t>Step 5: Account Closure</w:t>
      </w:r>
    </w:p>
    <w:p>
      <w:pPr>
        <w:pStyle w:val="ListBullet"/>
      </w:pPr>
      <w:r>
        <w:t>Process closure request</w:t>
      </w:r>
    </w:p>
    <w:p>
      <w:pPr>
        <w:pStyle w:val="ListBullet"/>
      </w:pPr>
      <w:r>
        <w:t>Verify closure eligibility</w:t>
      </w:r>
    </w:p>
    <w:p>
      <w:pPr>
        <w:pStyle w:val="ListBullet"/>
      </w:pPr>
      <w:r>
        <w:t>Close account</w:t>
      </w:r>
    </w:p>
    <w:p>
      <w:r>
        <w:t>Account Management Responsibilities</w:t>
      </w:r>
    </w:p>
    <w:p>
      <w:r>
        <w:t>Responsibility</w:t>
      </w:r>
    </w:p>
    <w:p>
      <w:r>
        <w:t>Description</w:t>
      </w:r>
    </w:p>
    <w:p>
      <w:r>
        <w:t>Frequency</w:t>
      </w:r>
    </w:p>
    <w:p>
      <w:r>
        <w:t>Account Setup</w:t>
      </w:r>
    </w:p>
    <w:p>
      <w:r>
        <w:t>Create and configure accounts</w:t>
      </w:r>
    </w:p>
    <w:p>
      <w:r>
        <w:t>As needed</w:t>
      </w:r>
    </w:p>
    <w:p>
      <w:r>
        <w:t>Account Maintenance</w:t>
      </w:r>
    </w:p>
    <w:p>
      <w:r>
        <w:t>Update account information</w:t>
      </w:r>
    </w:p>
    <w:p>
      <w:r>
        <w:t>As needed</w:t>
      </w:r>
    </w:p>
    <w:p>
      <w:r>
        <w:t>Access Management</w:t>
      </w:r>
    </w:p>
    <w:p>
      <w:r>
        <w:t>Manage participant access</w:t>
      </w:r>
    </w:p>
    <w:p>
      <w:r>
        <w:t>As needed</w:t>
      </w:r>
    </w:p>
    <w:p>
      <w:r>
        <w:t>Activity Monitoring</w:t>
      </w:r>
    </w:p>
    <w:p>
      <w:r>
        <w:t>Monitor account activity</w:t>
      </w:r>
    </w:p>
    <w:p>
      <w:r>
        <w:t>Continuous</w:t>
      </w:r>
    </w:p>
    <w:p>
      <w:r>
        <w:t>Account Review</w:t>
      </w:r>
    </w:p>
    <w:p>
      <w:r>
        <w:t>Review accounts for compliance</w:t>
      </w:r>
    </w:p>
    <w:p>
      <w:r>
        <w:t>Quarterly</w:t>
      </w:r>
    </w:p>
    <w:p>
      <w:r>
        <w:t>Account Closure</w:t>
      </w:r>
    </w:p>
    <w:p>
      <w:r>
        <w:t>Process account closures</w:t>
      </w:r>
    </w:p>
    <w:p>
      <w:r>
        <w:t>As needed</w:t>
      </w:r>
    </w:p>
    <w:p>
      <w:r>
        <w:t>Participant Feedback</w:t>
      </w:r>
    </w:p>
    <w:p>
      <w:r>
        <w:t>Feedback Collection</w:t>
      </w:r>
    </w:p>
    <w:p>
      <w:r>
        <w:t>Method</w:t>
      </w:r>
    </w:p>
    <w:p>
      <w:r>
        <w:t>Description</w:t>
      </w:r>
    </w:p>
    <w:p>
      <w:r>
        <w:t>Frequency</w:t>
      </w:r>
    </w:p>
    <w:p>
      <w:r>
        <w:t>Surveys</w:t>
      </w:r>
    </w:p>
    <w:p>
      <w:r>
        <w:t>Post-interaction surveys</w:t>
      </w:r>
    </w:p>
    <w:p>
      <w:r>
        <w:t>Per interaction</w:t>
      </w:r>
    </w:p>
    <w:p>
      <w:r>
        <w:t>Monthly Surveys</w:t>
      </w:r>
    </w:p>
    <w:p>
      <w:r>
        <w:t>Satisfaction surveys</w:t>
      </w:r>
    </w:p>
    <w:p>
      <w:r>
        <w:t>Monthly</w:t>
      </w:r>
    </w:p>
    <w:p>
      <w:r>
        <w:t>Annual Surveys</w:t>
      </w:r>
    </w:p>
    <w:p>
      <w:r>
        <w:t>Comprehensive satisfaction survey</w:t>
      </w:r>
    </w:p>
    <w:p>
      <w:r>
        <w:t>Annual</w:t>
      </w:r>
    </w:p>
    <w:p>
      <w:r>
        <w:t>Focus Groups</w:t>
      </w:r>
    </w:p>
    <w:p>
      <w:r>
        <w:t>In-depth feedback</w:t>
      </w:r>
    </w:p>
    <w:p>
      <w:r>
        <w:t>Quarterly</w:t>
      </w:r>
    </w:p>
    <w:p>
      <w:r>
        <w:t>Feedback Forms</w:t>
      </w:r>
    </w:p>
    <w:p>
      <w:r>
        <w:t>General feedback</w:t>
      </w:r>
    </w:p>
    <w:p>
      <w:r>
        <w:t>Continuous</w:t>
      </w:r>
    </w:p>
    <w:p>
      <w:r>
        <w:t>Feedback Analysis</w:t>
      </w:r>
    </w:p>
    <w:p>
      <w:pPr>
        <w:pStyle w:val="Heading3"/>
      </w:pPr>
      <w:r>
        <w:t>Step 1: Collection</w:t>
      </w:r>
    </w:p>
    <w:p>
      <w:pPr>
        <w:pStyle w:val="ListBullet"/>
      </w:pPr>
      <w:r>
        <w:t>Collect feedback from all channels</w:t>
      </w:r>
    </w:p>
    <w:p>
      <w:pPr>
        <w:pStyle w:val="ListBullet"/>
      </w:pPr>
      <w:r>
        <w:t>Aggregate feedback</w:t>
      </w:r>
    </w:p>
    <w:p>
      <w:pPr>
        <w:pStyle w:val="ListBullet"/>
      </w:pPr>
      <w:r>
        <w:t>Organize by category</w:t>
      </w:r>
    </w:p>
    <w:p>
      <w:pPr>
        <w:pStyle w:val="Heading3"/>
      </w:pPr>
      <w:r>
        <w:t>Step 2: Analysis</w:t>
      </w:r>
    </w:p>
    <w:p>
      <w:pPr>
        <w:pStyle w:val="ListBullet"/>
      </w:pPr>
      <w:r>
        <w:t>Analyze feedback for patterns</w:t>
      </w:r>
    </w:p>
    <w:p>
      <w:pPr>
        <w:pStyle w:val="ListBullet"/>
      </w:pPr>
      <w:r>
        <w:t>Identify common issues</w:t>
      </w:r>
    </w:p>
    <w:p>
      <w:pPr>
        <w:pStyle w:val="ListBullet"/>
      </w:pPr>
      <w:r>
        <w:t>Assess satisfaction levels</w:t>
      </w:r>
    </w:p>
    <w:p>
      <w:pPr>
        <w:pStyle w:val="Heading3"/>
      </w:pPr>
      <w:r>
        <w:t>Step 3: Action</w:t>
      </w:r>
    </w:p>
    <w:p>
      <w:pPr>
        <w:pStyle w:val="ListBullet"/>
      </w:pPr>
      <w:r>
        <w:t>Develop improvement actions</w:t>
      </w:r>
    </w:p>
    <w:p>
      <w:pPr>
        <w:pStyle w:val="ListBullet"/>
      </w:pPr>
      <w:r>
        <w:t>Implement improvements</w:t>
      </w:r>
    </w:p>
    <w:p>
      <w:pPr>
        <w:pStyle w:val="ListBullet"/>
      </w:pPr>
      <w:r>
        <w:t>Track progress</w:t>
      </w:r>
    </w:p>
    <w:p>
      <w:pPr>
        <w:pStyle w:val="Heading3"/>
      </w:pPr>
      <w:r>
        <w:t>Step 4: Communication</w:t>
      </w:r>
    </w:p>
    <w:p>
      <w:pPr>
        <w:pStyle w:val="ListBullet"/>
      </w:pPr>
      <w:r>
        <w:t>Communicate actions to participants</w:t>
      </w:r>
    </w:p>
    <w:p>
      <w:pPr>
        <w:pStyle w:val="ListBullet"/>
      </w:pPr>
      <w:r>
        <w:t>Close the feedback loop</w:t>
      </w:r>
    </w:p>
    <w:p>
      <w:pPr>
        <w:pStyle w:val="ListBullet"/>
      </w:pPr>
      <w:r>
        <w:t>Measure impact</w:t>
      </w:r>
    </w:p>
    <w:p>
      <w:r>
        <w:t>Feedback Metrics</w:t>
      </w:r>
    </w:p>
    <w:p>
      <w:r>
        <w:t>Metric</w:t>
      </w:r>
    </w:p>
    <w:p>
      <w:r>
        <w:t>Target</w:t>
      </w:r>
    </w:p>
    <w:p>
      <w:r>
        <w:t>Measurement</w:t>
      </w:r>
    </w:p>
    <w:p>
      <w:pPr>
        <w:pStyle w:val="Heading3"/>
      </w:pPr>
      <w:r>
        <w:t>Overall Satisfaction</w:t>
      </w:r>
    </w:p>
    <w:p>
      <w:r>
        <w:t>&gt;90%</w:t>
      </w:r>
    </w:p>
    <w:p>
      <w:r>
        <w:t>Annual survey</w:t>
      </w:r>
    </w:p>
    <w:p>
      <w:pPr>
        <w:pStyle w:val="Heading3"/>
      </w:pPr>
      <w:r>
        <w:t>Issue Resolution Satisfaction</w:t>
      </w:r>
    </w:p>
    <w:p>
      <w:r>
        <w:t>&gt;85%</w:t>
      </w:r>
    </w:p>
    <w:p>
      <w:r>
        <w:t>Post-resolution survey</w:t>
      </w:r>
    </w:p>
    <w:p>
      <w:pPr>
        <w:pStyle w:val="Heading3"/>
      </w:pPr>
      <w:r>
        <w:t>Response Time Satisfaction</w:t>
      </w:r>
    </w:p>
    <w:p>
      <w:r>
        <w:t>&gt;85%</w:t>
      </w:r>
    </w:p>
    <w:p>
      <w:r>
        <w:t>Post-interaction survey</w:t>
      </w:r>
    </w:p>
    <w:p>
      <w:pPr>
        <w:pStyle w:val="Heading3"/>
      </w:pPr>
      <w:r>
        <w:t>Net Promoter Score</w:t>
      </w:r>
    </w:p>
    <w:p>
      <w:r>
        <w:t>&gt;50</w:t>
      </w:r>
    </w:p>
    <w:p>
      <w:r>
        <w:t>Annual survey</w:t>
      </w:r>
    </w:p>
    <w:p>
      <w:pPr>
        <w:pStyle w:val="Heading3"/>
      </w:pPr>
      <w:r>
        <w:t>Issue Resolution Rate</w:t>
      </w:r>
    </w:p>
    <w:p>
      <w:r>
        <w:t>&gt;90%</w:t>
      </w:r>
    </w:p>
    <w:p>
      <w:r>
        <w:t>Support metrics</w:t>
      </w:r>
    </w:p>
    <w:p>
      <w:r>
        <w:t>Service Level Agreements (SLAs)</w:t>
      </w:r>
    </w:p>
    <w:p>
      <w:r>
        <w:t>SLA Standards</w:t>
      </w:r>
    </w:p>
    <w:p>
      <w:r>
        <w:t>Service</w:t>
      </w:r>
    </w:p>
    <w:p>
      <w:r>
        <w:t>Metric</w:t>
      </w:r>
    </w:p>
    <w:p>
      <w:r>
        <w:t>Target</w:t>
      </w:r>
    </w:p>
    <w:p>
      <w:r>
        <w:t>Measurement</w:t>
      </w:r>
    </w:p>
    <w:p>
      <w:r>
        <w:t>Onboarding Time</w:t>
      </w:r>
    </w:p>
    <w:p>
      <w:pPr>
        <w:pStyle w:val="Heading3"/>
      </w:pPr>
      <w:r>
        <w:t>Time from application to go-live</w:t>
      </w:r>
    </w:p>
    <w:p>
      <w:r>
        <w:t>&lt;30 days</w:t>
      </w:r>
    </w:p>
    <w:p>
      <w:r>
        <w:t>Tracking</w:t>
      </w:r>
    </w:p>
    <w:p>
      <w:r>
        <w:t>Support Response Time</w:t>
      </w:r>
    </w:p>
    <w:p>
      <w:pPr>
        <w:pStyle w:val="Heading3"/>
      </w:pPr>
      <w:r>
        <w:t>Time to first response</w:t>
      </w:r>
    </w:p>
    <w:p>
      <w:r>
        <w:t>&lt;4 hours (P1)</w:t>
      </w:r>
    </w:p>
    <w:p>
      <w:r>
        <w:t>Tracking</w:t>
      </w:r>
    </w:p>
    <w:p>
      <w:r>
        <w:t>Support Resolution Time</w:t>
      </w:r>
    </w:p>
    <w:p>
      <w:pPr>
        <w:pStyle w:val="Heading3"/>
      </w:pPr>
      <w:r>
        <w:t>Time to issue resolution</w:t>
      </w:r>
    </w:p>
    <w:p>
      <w:r>
        <w:t>&lt;24 hours (P1)</w:t>
      </w:r>
    </w:p>
    <w:p>
      <w:r>
        <w:t>Tracking</w:t>
      </w:r>
    </w:p>
    <w:p>
      <w:r>
        <w:t>System Uptime</w:t>
      </w:r>
    </w:p>
    <w:p>
      <w:pPr>
        <w:pStyle w:val="Heading3"/>
      </w:pPr>
      <w:r>
        <w:t>Availability</w:t>
      </w:r>
    </w:p>
    <w:p>
      <w:r>
        <w:t>&gt;99.99%</w:t>
      </w:r>
    </w:p>
    <w:p>
      <w:r>
        <w:t>Monitoring</w:t>
      </w:r>
    </w:p>
    <w:p>
      <w:r>
        <w:t>Transaction Processing</w:t>
      </w:r>
    </w:p>
    <w:p>
      <w:pPr>
        <w:pStyle w:val="Heading3"/>
      </w:pPr>
      <w:r>
        <w:t>Processing time</w:t>
      </w:r>
    </w:p>
    <w:p>
      <w:r>
        <w:t>&lt;3 hours (minting)</w:t>
      </w:r>
    </w:p>
    <w:p>
      <w:r>
        <w:t>Tracking</w:t>
      </w:r>
    </w:p>
    <w:p>
      <w:r>
        <w:t>Communication</w:t>
      </w:r>
    </w:p>
    <w:p>
      <w:pPr>
        <w:pStyle w:val="Heading3"/>
      </w:pPr>
      <w:r>
        <w:t>Participant notification</w:t>
      </w:r>
    </w:p>
    <w:p>
      <w:r>
        <w:t>&lt;1 hour (critical)</w:t>
      </w:r>
    </w:p>
    <w:p>
      <w:r>
        <w:t>Tracking</w:t>
      </w:r>
    </w:p>
    <w:p>
      <w:r>
        <w:t>SLA Monitoring</w:t>
      </w:r>
    </w:p>
    <w:p>
      <w:r>
        <w:t>Activity</w:t>
      </w:r>
    </w:p>
    <w:p>
      <w:r>
        <w:t>Frequency</w:t>
      </w:r>
    </w:p>
    <w:p>
      <w:r>
        <w:t>Responsible</w:t>
      </w:r>
    </w:p>
    <w:p>
      <w:r>
        <w:t>SLA Performance Review</w:t>
      </w:r>
    </w:p>
    <w:p>
      <w:r>
        <w:t>Daily</w:t>
      </w:r>
    </w:p>
    <w:p>
      <w:r>
        <w:t>Operations</w:t>
      </w:r>
    </w:p>
    <w:p>
      <w:r>
        <w:t>SLA Report Generation</w:t>
      </w:r>
    </w:p>
    <w:p>
      <w:r>
        <w:t>Monthly</w:t>
      </w:r>
    </w:p>
    <w:p>
      <w:r>
        <w:t>Operations</w:t>
      </w:r>
    </w:p>
    <w:p>
      <w:r>
        <w:t>SLA Compliance Assessment</w:t>
      </w:r>
    </w:p>
    <w:p>
      <w:r>
        <w:t>Monthly</w:t>
      </w:r>
    </w:p>
    <w:p>
      <w:r>
        <w:t>Operations</w:t>
      </w:r>
    </w:p>
    <w:p>
      <w:r>
        <w:t>SLA Remediation</w:t>
      </w:r>
    </w:p>
    <w:p>
      <w:r>
        <w:t>As needed</w:t>
      </w:r>
    </w:p>
    <w:p>
      <w:r>
        <w:t>Operations</w:t>
      </w:r>
    </w:p>
    <w:p>
      <w:r>
        <w:t>Knowledge Management</w:t>
      </w:r>
    </w:p>
    <w:p>
      <w:r>
        <w:t>Knowledge Base</w:t>
      </w:r>
    </w:p>
    <w:p>
      <w:r>
        <w:t>Content Type</w:t>
      </w:r>
    </w:p>
    <w:p>
      <w:r>
        <w:t>Description</w:t>
      </w:r>
    </w:p>
    <w:p>
      <w:r>
        <w:t>Purpose</w:t>
      </w:r>
    </w:p>
    <w:p>
      <w:r>
        <w:t>FAQs</w:t>
      </w:r>
    </w:p>
    <w:p>
      <w:r>
        <w:t>Frequently asked questions</w:t>
      </w:r>
    </w:p>
    <w:p>
      <w:r>
        <w:t>Self-service</w:t>
      </w:r>
    </w:p>
    <w:p>
      <w:r>
        <w:t>User Guides</w:t>
      </w:r>
    </w:p>
    <w:p>
      <w:r>
        <w:t>Step-by-step instructions</w:t>
      </w:r>
    </w:p>
    <w:p>
      <w:r>
        <w:t>Training</w:t>
      </w:r>
    </w:p>
    <w:p>
      <w:r>
        <w:t>Technical Documentation</w:t>
      </w:r>
    </w:p>
    <w:p>
      <w:r>
        <w:t>API and integration guides</w:t>
      </w:r>
    </w:p>
    <w:p>
      <w:r>
        <w:t>Integration</w:t>
      </w:r>
    </w:p>
    <w:p>
      <w:r>
        <w:t>Troubleshooting Guides</w:t>
      </w:r>
    </w:p>
    <w:p>
      <w:r>
        <w:t>Common issue resolution</w:t>
      </w:r>
    </w:p>
    <w:p>
      <w:r>
        <w:t>Support</w:t>
      </w:r>
    </w:p>
    <w:p>
      <w:r>
        <w:t>Best Practices</w:t>
      </w:r>
    </w:p>
    <w:p>
      <w:r>
        <w:t>Recommended approaches</w:t>
      </w:r>
    </w:p>
    <w:p>
      <w:r>
        <w:t>Optimization</w:t>
      </w:r>
    </w:p>
    <w:p>
      <w:r>
        <w:t>Knowledge Management Process</w:t>
      </w:r>
    </w:p>
    <w:p>
      <w:pPr>
        <w:pStyle w:val="Heading3"/>
      </w:pPr>
      <w:r>
        <w:t>Step 1: Identification</w:t>
      </w:r>
    </w:p>
    <w:p>
      <w:pPr>
        <w:pStyle w:val="ListBullet"/>
      </w:pPr>
      <w:r>
        <w:t>Identify knowledge needs</w:t>
      </w:r>
    </w:p>
    <w:p>
      <w:pPr>
        <w:pStyle w:val="ListBullet"/>
      </w:pPr>
      <w:r>
        <w:t>Identify content gaps</w:t>
      </w:r>
    </w:p>
    <w:p>
      <w:pPr>
        <w:pStyle w:val="ListBullet"/>
      </w:pPr>
      <w:r>
        <w:t>Prioritize content</w:t>
      </w:r>
    </w:p>
    <w:p>
      <w:pPr>
        <w:pStyle w:val="Heading3"/>
      </w:pPr>
      <w:r>
        <w:t>Step 2: Creation</w:t>
      </w:r>
    </w:p>
    <w:p>
      <w:pPr>
        <w:pStyle w:val="ListBullet"/>
      </w:pPr>
      <w:r>
        <w:t>Create knowledge content</w:t>
      </w:r>
    </w:p>
    <w:p>
      <w:pPr>
        <w:pStyle w:val="ListBullet"/>
      </w:pPr>
      <w:r>
        <w:t>Review for accuracy</w:t>
      </w:r>
    </w:p>
    <w:p>
      <w:pPr>
        <w:pStyle w:val="ListBullet"/>
      </w:pPr>
      <w:r>
        <w:t>Approve content</w:t>
      </w:r>
    </w:p>
    <w:p>
      <w:pPr>
        <w:pStyle w:val="Heading3"/>
      </w:pPr>
      <w:r>
        <w:t>Step 3: Publication</w:t>
      </w:r>
    </w:p>
    <w:p>
      <w:pPr>
        <w:pStyle w:val="ListBullet"/>
      </w:pPr>
      <w:r>
        <w:t>Publish to knowledge base</w:t>
      </w:r>
    </w:p>
    <w:p>
      <w:pPr>
        <w:pStyle w:val="ListBullet"/>
      </w:pPr>
      <w:r>
        <w:t>Ensure accessibility</w:t>
      </w:r>
    </w:p>
    <w:p>
      <w:pPr>
        <w:pStyle w:val="ListBullet"/>
      </w:pPr>
      <w:r>
        <w:t>Notify participants</w:t>
      </w:r>
    </w:p>
    <w:p>
      <w:pPr>
        <w:pStyle w:val="Heading3"/>
      </w:pPr>
      <w:r>
        <w:t>Step 4: Maintenance</w:t>
      </w:r>
    </w:p>
    <w:p>
      <w:pPr>
        <w:pStyle w:val="ListBullet"/>
      </w:pPr>
      <w:r>
        <w:t>Review content regularly</w:t>
      </w:r>
    </w:p>
    <w:p>
      <w:pPr>
        <w:pStyle w:val="ListBullet"/>
      </w:pPr>
      <w:r>
        <w:t>Update as needed</w:t>
      </w:r>
    </w:p>
    <w:p>
      <w:pPr>
        <w:pStyle w:val="ListBullet"/>
      </w:pPr>
      <w:r>
        <w:t>Archive outdated content</w:t>
      </w:r>
    </w:p>
    <w:p>
      <w:pPr>
        <w:pStyle w:val="Heading3"/>
      </w:pPr>
      <w:r>
        <w:t>Summary Table</w:t>
      </w:r>
    </w:p>
    <w:p>
      <w:r>
        <w:t>Service</w:t>
      </w:r>
    </w:p>
    <w:p>
      <w:r>
        <w:t>Description</w:t>
      </w:r>
    </w:p>
    <w:p>
      <w:r>
        <w:t>Target</w:t>
      </w:r>
    </w:p>
    <w:p>
      <w:r>
        <w:t>Measurement</w:t>
      </w:r>
    </w:p>
    <w:p>
      <w:r>
        <w:t>Onboarding</w:t>
      </w:r>
    </w:p>
    <w:p>
      <w:pPr>
        <w:pStyle w:val="Heading3"/>
      </w:pPr>
      <w:r>
        <w:t>Participant onboarding</w:t>
      </w:r>
    </w:p>
    <w:p>
      <w:r>
        <w:t>&lt;30 days</w:t>
      </w:r>
    </w:p>
    <w:p>
      <w:r>
        <w:t>Time tracking</w:t>
      </w:r>
    </w:p>
    <w:p>
      <w:r>
        <w:t>Support</w:t>
      </w:r>
    </w:p>
    <w:p>
      <w:pPr>
        <w:pStyle w:val="Heading3"/>
      </w:pPr>
      <w:r>
        <w:t>Participant support</w:t>
      </w:r>
    </w:p>
    <w:p>
      <w:r>
        <w:t>&lt;4 hours (P1)</w:t>
      </w:r>
    </w:p>
    <w:p>
      <w:r>
        <w:t>Response time</w:t>
      </w:r>
    </w:p>
    <w:p>
      <w:r>
        <w:t>Communication</w:t>
      </w:r>
    </w:p>
    <w:p>
      <w:pPr>
        <w:pStyle w:val="Heading3"/>
      </w:pPr>
      <w:r>
        <w:t>Participant communication</w:t>
      </w:r>
    </w:p>
    <w:p>
      <w:r>
        <w:t>&lt;1 hour (critical)</w:t>
      </w:r>
    </w:p>
    <w:p>
      <w:r>
        <w:t>Notification tracking</w:t>
      </w:r>
    </w:p>
    <w:p>
      <w:r>
        <w:t>Account Management</w:t>
      </w:r>
    </w:p>
    <w:p>
      <w:r>
        <w:t>Account management</w:t>
      </w:r>
    </w:p>
    <w:p>
      <w:r>
        <w:t>Continuous</w:t>
      </w:r>
    </w:p>
    <w:p>
      <w:r>
        <w:t>Activity monitoring</w:t>
      </w:r>
    </w:p>
    <w:p>
      <w:r>
        <w:t>Feedback</w:t>
      </w:r>
    </w:p>
    <w:p>
      <w:pPr>
        <w:pStyle w:val="Heading3"/>
      </w:pPr>
      <w:r>
        <w:t>Participant feedback</w:t>
      </w:r>
    </w:p>
    <w:p>
      <w:r>
        <w:t>&gt;90% satisfaction</w:t>
      </w:r>
    </w:p>
    <w:p>
      <w:r>
        <w:t>Survey results</w:t>
      </w:r>
    </w:p>
    <w:p>
      <w:r>
        <w:t>SLA</w:t>
      </w:r>
    </w:p>
    <w:p>
      <w:pPr>
        <w:pStyle w:val="Heading3"/>
      </w:pPr>
      <w:r>
        <w:t>Service level agreements</w:t>
      </w:r>
    </w:p>
    <w:p>
      <w:r>
        <w:t>99.99% uptime</w:t>
      </w:r>
    </w:p>
    <w:p>
      <w:r>
        <w:t>Monitoring</w:t>
      </w:r>
    </w:p>
    <w:p>
      <w:r>
        <w:t>Knowledge Management</w:t>
      </w:r>
    </w:p>
    <w:p>
      <w:r>
        <w:t>Knowledge base</w:t>
      </w:r>
    </w:p>
    <w:p>
      <w:r>
        <w:t>Comprehensive</w:t>
      </w:r>
    </w:p>
    <w:p>
      <w:pPr>
        <w:pStyle w:val="Heading3"/>
      </w:pPr>
      <w:r>
        <w:t>Content coverage</w:t>
      </w:r>
    </w:p>
    <w:p>
      <w:pPr>
        <w:pStyle w:val="Heading3"/>
      </w:pPr>
      <w:r>
        <w:t>Constitutional Interpretation</w:t>
      </w:r>
    </w:p>
    <w:p>
      <w:pPr>
        <w:pStyle w:val="Heading3"/>
      </w:pPr>
      <w:r>
        <w:t>Participant Services establishes the operational framework for serving participants:</w:t>
      </w:r>
    </w:p>
    <w:p>
      <w:pPr>
        <w:pStyle w:val="ListBullet"/>
      </w:pPr>
      <w:r>
        <w:t>Onboarding processes ensure participants are properly registered and integrated</w:t>
      </w:r>
    </w:p>
    <w:p>
      <w:pPr>
        <w:pStyle w:val="ListBullet"/>
      </w:pPr>
      <w:r>
        <w:t>Support structure provides responsive, expert assistance</w:t>
      </w:r>
    </w:p>
    <w:p>
      <w:pPr>
        <w:pStyle w:val="ListBullet"/>
      </w:pPr>
      <w:r>
        <w:t>Communication keeps participants informed</w:t>
      </w:r>
    </w:p>
    <w:p>
      <w:pPr>
        <w:pStyle w:val="ListBullet"/>
      </w:pPr>
      <w:r>
        <w:t>Account management maintains participant records</w:t>
      </w:r>
    </w:p>
    <w:p>
      <w:pPr>
        <w:pStyle w:val="ListBullet"/>
      </w:pPr>
      <w:r>
        <w:t>Feedback collection enables continuous improvement</w:t>
      </w:r>
    </w:p>
    <w:p>
      <w:pPr>
        <w:pStyle w:val="ListBullet"/>
      </w:pPr>
      <w:r>
        <w:t>Service level agreements define quality standards</w:t>
      </w:r>
    </w:p>
    <w:p>
      <w:pPr>
        <w:pStyle w:val="ListBullet"/>
      </w:pPr>
      <w:r>
        <w:t>Knowledge management supports self-service and training</w:t>
      </w:r>
    </w:p>
    <w:p>
      <w:r>
        <w:t>Participant services are essential to participant satisfaction and retention. They ensure that participants can effectively use the Institution's services and that their experience is positive.</w:t>
      </w:r>
    </w:p>
    <w:p>
      <w:pPr>
        <w:jc w:val="center"/>
      </w:pPr>
      <w:r>
        <w:rPr>
          <w:i/>
          <w:color w:val="666666"/>
          <w:sz w:val="18"/>
        </w:rPr>
        <w:t>[END OF PART 5, ARTICLE III — PARTICIPANT SERVICES]</w:t>
      </w:r>
    </w:p>
    <w:p>
      <w:pPr>
        <w:pStyle w:val="Heading2"/>
      </w:pPr>
      <w:r>
        <w:t>Article IV: Compliance Execution</w:t>
      </w:r>
    </w:p>
    <w:p>
      <w:r>
        <w:t>Compliance Execution establishes the operational procedures for implementing the Institution's regulatory and compliance obligations. These operations ensure that the Institution meets AML/KYC requirements, sanctions screening, transaction monitoring, regulatory reporting, and data protection standards. Compliance execution is essential to institutional legitimacy, regulatory approval, and global operations.</w:t>
      </w:r>
    </w:p>
    <w:p>
      <w:pPr>
        <w:pStyle w:val="Heading3"/>
      </w:pPr>
      <w:r>
        <w:t>What This Means in Practice:</w:t>
      </w:r>
    </w:p>
    <w:p>
      <w:pPr>
        <w:pStyle w:val="ListBullet"/>
      </w:pPr>
      <w:r>
        <w:t>Participants are verified through KYC/KYB procedures</w:t>
      </w:r>
    </w:p>
    <w:p>
      <w:pPr>
        <w:pStyle w:val="ListBullet"/>
      </w:pPr>
      <w:r>
        <w:t>All participants and transactions are screened against sanctions lists</w:t>
      </w:r>
    </w:p>
    <w:p>
      <w:pPr>
        <w:pStyle w:val="ListBullet"/>
      </w:pPr>
      <w:r>
        <w:t>Transactions are monitored for suspicious activity</w:t>
      </w:r>
    </w:p>
    <w:p>
      <w:pPr>
        <w:pStyle w:val="ListBullet"/>
      </w:pPr>
      <w:r>
        <w:t>Regulatory reports are filed accurately and on time</w:t>
      </w:r>
    </w:p>
    <w:p>
      <w:pPr>
        <w:pStyle w:val="ListBullet"/>
      </w:pPr>
      <w:r>
        <w:t>Data protection requirements are met</w:t>
      </w:r>
    </w:p>
    <w:p>
      <w:pPr>
        <w:pStyle w:val="ListBullet"/>
      </w:pPr>
      <w:r>
        <w:t>Compliance is documented and auditable</w:t>
      </w:r>
    </w:p>
    <w:p>
      <w:pPr>
        <w:pStyle w:val="Heading3"/>
      </w:pPr>
      <w:r>
        <w:t>Example:</w:t>
      </w:r>
    </w:p>
    <w:p>
      <w:r>
        <w:t>A new participant applies to join the Institution. The Compliance team performs KYC/KYB verification, screens the participant against OFAC, UNSC, and EU sanctions lists, and assesses the participant's risk profile. The participant is approved and onboarded. Ongoing transaction monitoring ensures continued compliance.</w:t>
      </w:r>
    </w:p>
    <w:p>
      <w:pPr>
        <w:pStyle w:val="Heading3"/>
      </w:pPr>
      <w:r>
        <w:t>Why This Matters:</w:t>
      </w:r>
    </w:p>
    <w:p>
      <w:pPr>
        <w:pStyle w:val="ListBullet"/>
      </w:pPr>
      <w:r>
        <w:t>Without compliance execution, the Institution operates lawlessly</w:t>
      </w:r>
    </w:p>
    <w:p>
      <w:pPr>
        <w:pStyle w:val="ListBullet"/>
      </w:pPr>
      <w:r>
        <w:t>Without compliance, participants are exposed to legal risk</w:t>
      </w:r>
    </w:p>
    <w:p>
      <w:pPr>
        <w:pStyle w:val="ListBullet"/>
      </w:pPr>
      <w:r>
        <w:t>Without compliance, the Institution cannot operate globally</w:t>
      </w:r>
    </w:p>
    <w:p>
      <w:pPr>
        <w:pStyle w:val="ListBullet"/>
      </w:pPr>
      <w:r>
        <w:t>Without compliance, institutional credibility is destroyed</w:t>
      </w:r>
    </w:p>
    <w:p>
      <w:pPr>
        <w:pStyle w:val="ListBullet"/>
      </w:pPr>
      <w:r>
        <w:t>Compliance execution is essential to institutional legitimacy</w:t>
      </w:r>
    </w:p>
    <w:p>
      <w:pPr>
        <w:pStyle w:val="Heading3"/>
      </w:pPr>
      <w:r>
        <w:t>Core Principles of Compliance Execution</w:t>
      </w:r>
    </w:p>
    <w:p>
      <w:pPr>
        <w:pStyle w:val="Heading3"/>
      </w:pPr>
      <w:r>
        <w:t>1. Legal Compliance</w:t>
      </w:r>
    </w:p>
    <w:p>
      <w:r>
        <w:t>All operations comply with applicable laws and regulations.</w:t>
      </w:r>
    </w:p>
    <w:p>
      <w:pPr>
        <w:pStyle w:val="Heading3"/>
      </w:pPr>
      <w:r>
        <w:t>What This Means in Practice:</w:t>
      </w:r>
    </w:p>
    <w:p>
      <w:pPr>
        <w:pStyle w:val="ListBullet"/>
      </w:pPr>
      <w:r>
        <w:t>AML/CFT requirements are met</w:t>
      </w:r>
    </w:p>
    <w:p>
      <w:pPr>
        <w:pStyle w:val="ListBullet"/>
      </w:pPr>
      <w:r>
        <w:t>Sanctions regulations are followed</w:t>
      </w:r>
    </w:p>
    <w:p>
      <w:pPr>
        <w:pStyle w:val="ListBullet"/>
      </w:pPr>
      <w:r>
        <w:t>Data protection laws are respected</w:t>
      </w:r>
    </w:p>
    <w:p>
      <w:pPr>
        <w:pStyle w:val="ListBullet"/>
      </w:pPr>
      <w:r>
        <w:t>Reporting obligations are fulfilled</w:t>
      </w:r>
    </w:p>
    <w:p>
      <w:pPr>
        <w:pStyle w:val="ListBullet"/>
      </w:pPr>
      <w:r>
        <w:t>Regulatory requirements are addressed</w:t>
      </w:r>
    </w:p>
    <w:p>
      <w:pPr>
        <w:pStyle w:val="Heading3"/>
      </w:pPr>
      <w:r>
        <w:t>Example:</w:t>
      </w:r>
    </w:p>
    <w:p>
      <w:r>
        <w:t>The Institution complies with all applicable AML/CFT regulations in every jurisdiction where it operates. It screens participants against all applicable sanctions lists. It protects participant data under applicable data protection laws. It files required reports with regulators.</w:t>
      </w:r>
    </w:p>
    <w:p>
      <w:pPr>
        <w:pStyle w:val="Heading3"/>
      </w:pPr>
      <w:r>
        <w:t>Why This Matters:</w:t>
      </w:r>
    </w:p>
    <w:p>
      <w:pPr>
        <w:pStyle w:val="ListBullet"/>
      </w:pPr>
      <w:r>
        <w:t>Legal compliance is mandatory</w:t>
      </w:r>
    </w:p>
    <w:p>
      <w:pPr>
        <w:pStyle w:val="ListBullet"/>
      </w:pPr>
      <w:r>
        <w:t>Non-compliance results in enforcement action</w:t>
      </w:r>
    </w:p>
    <w:p>
      <w:pPr>
        <w:pStyle w:val="ListBullet"/>
      </w:pPr>
      <w:r>
        <w:t>Compliance maintains institutional legitimacy</w:t>
      </w:r>
    </w:p>
    <w:p>
      <w:pPr>
        <w:pStyle w:val="ListBullet"/>
      </w:pPr>
      <w:r>
        <w:t>Compliance protects participants</w:t>
      </w:r>
    </w:p>
    <w:p>
      <w:pPr>
        <w:pStyle w:val="Heading3"/>
      </w:pPr>
      <w:r>
        <w:t>2. Operational Effectiveness</w:t>
      </w:r>
    </w:p>
    <w:p>
      <w:r>
        <w:t>Compliance operations are effective and efficient.</w:t>
      </w:r>
    </w:p>
    <w:p>
      <w:pPr>
        <w:pStyle w:val="Heading3"/>
      </w:pPr>
      <w:r>
        <w:t>What This Means in Practice:</w:t>
      </w:r>
    </w:p>
    <w:p>
      <w:pPr>
        <w:pStyle w:val="ListBullet"/>
      </w:pPr>
      <w:r>
        <w:t>Procedures are documented and followed</w:t>
      </w:r>
    </w:p>
    <w:p>
      <w:pPr>
        <w:pStyle w:val="ListBullet"/>
      </w:pPr>
      <w:r>
        <w:t>Tools are effective and reliable</w:t>
      </w:r>
    </w:p>
    <w:p>
      <w:pPr>
        <w:pStyle w:val="ListBullet"/>
      </w:pPr>
      <w:r>
        <w:t>Staff are trained and competent</w:t>
      </w:r>
    </w:p>
    <w:p>
      <w:pPr>
        <w:pStyle w:val="ListBullet"/>
      </w:pPr>
      <w:r>
        <w:t>Processes are efficient and scalable</w:t>
      </w:r>
    </w:p>
    <w:p>
      <w:pPr>
        <w:pStyle w:val="Heading3"/>
      </w:pPr>
      <w:r>
        <w:t>Example:</w:t>
      </w:r>
    </w:p>
    <w:p>
      <w:r>
        <w:t>The Compliance team uses automated screening tools that are effective and reliable. Staff are trained on all procedures. Processes are efficient and scalable to handle growing transaction volumes.</w:t>
      </w:r>
    </w:p>
    <w:p>
      <w:pPr>
        <w:pStyle w:val="Heading3"/>
      </w:pPr>
      <w:r>
        <w:t>Why This Matters:</w:t>
      </w:r>
    </w:p>
    <w:p>
      <w:pPr>
        <w:pStyle w:val="ListBullet"/>
      </w:pPr>
      <w:r>
        <w:t>Effectiveness prevents compliance failures</w:t>
      </w:r>
    </w:p>
    <w:p>
      <w:pPr>
        <w:pStyle w:val="ListBullet"/>
      </w:pPr>
      <w:r>
        <w:t>Efficiency reduces operational costs</w:t>
      </w:r>
    </w:p>
    <w:p>
      <w:pPr>
        <w:pStyle w:val="ListBullet"/>
      </w:pPr>
      <w:r>
        <w:t>Training ensures competence</w:t>
      </w:r>
    </w:p>
    <w:p>
      <w:pPr>
        <w:pStyle w:val="ListBullet"/>
      </w:pPr>
      <w:r>
        <w:t>Scalability supports growth</w:t>
      </w:r>
    </w:p>
    <w:p>
      <w:pPr>
        <w:pStyle w:val="Heading3"/>
      </w:pPr>
      <w:r>
        <w:t>3. Transparency</w:t>
      </w:r>
    </w:p>
    <w:p>
      <w:r>
        <w:t>Compliance operations are transparent and auditable.</w:t>
      </w:r>
    </w:p>
    <w:p>
      <w:pPr>
        <w:pStyle w:val="Heading3"/>
      </w:pPr>
      <w:r>
        <w:t>What This Means in Practice:</w:t>
      </w:r>
    </w:p>
    <w:p>
      <w:pPr>
        <w:pStyle w:val="ListBullet"/>
      </w:pPr>
      <w:r>
        <w:t>Compliance procedures are documented</w:t>
      </w:r>
    </w:p>
    <w:p>
      <w:pPr>
        <w:pStyle w:val="ListBullet"/>
      </w:pPr>
      <w:r>
        <w:t>Compliance actions are logged</w:t>
      </w:r>
    </w:p>
    <w:p>
      <w:pPr>
        <w:pStyle w:val="ListBullet"/>
      </w:pPr>
      <w:r>
        <w:t>Compliance decisions are recorded</w:t>
      </w:r>
    </w:p>
    <w:p>
      <w:pPr>
        <w:pStyle w:val="ListBullet"/>
      </w:pPr>
      <w:r>
        <w:t>Compliance audits are conducted</w:t>
      </w:r>
    </w:p>
    <w:p>
      <w:pPr>
        <w:pStyle w:val="Heading3"/>
      </w:pPr>
      <w:r>
        <w:t>Example:</w:t>
      </w:r>
    </w:p>
    <w:p>
      <w:r>
        <w:t>The Institution documents all compliance procedures. All compliance actions are logged. Compliance decisions are recorded with rationale. Independent audits verify compliance operations.</w:t>
      </w:r>
    </w:p>
    <w:p>
      <w:pPr>
        <w:pStyle w:val="Heading3"/>
      </w:pPr>
      <w:r>
        <w:t>Why This Matters:</w:t>
      </w:r>
    </w:p>
    <w:p>
      <w:pPr>
        <w:pStyle w:val="ListBullet"/>
      </w:pPr>
      <w:r>
        <w:t>Transparency builds trust</w:t>
      </w:r>
    </w:p>
    <w:p>
      <w:pPr>
        <w:pStyle w:val="ListBullet"/>
      </w:pPr>
      <w:r>
        <w:t>Auditability enables verification</w:t>
      </w:r>
    </w:p>
    <w:p>
      <w:pPr>
        <w:pStyle w:val="ListBullet"/>
      </w:pPr>
      <w:r>
        <w:t>Documentation supports consistency</w:t>
      </w:r>
    </w:p>
    <w:p>
      <w:pPr>
        <w:pStyle w:val="ListBullet"/>
      </w:pPr>
      <w:r>
        <w:t>Records support investigations</w:t>
      </w:r>
    </w:p>
    <w:p>
      <w:pPr>
        <w:pStyle w:val="Heading3"/>
      </w:pPr>
      <w:r>
        <w:t>4. Neutrality</w:t>
      </w:r>
    </w:p>
    <w:p>
      <w:r>
        <w:t>Compliance operations are applied consistently and neutrally.</w:t>
      </w:r>
    </w:p>
    <w:p>
      <w:pPr>
        <w:pStyle w:val="Heading3"/>
      </w:pPr>
      <w:r>
        <w:t>What This Means in Practice:</w:t>
      </w:r>
    </w:p>
    <w:p>
      <w:pPr>
        <w:pStyle w:val="ListBullet"/>
      </w:pPr>
      <w:r>
        <w:t>All participants are treated equally</w:t>
      </w:r>
    </w:p>
    <w:p>
      <w:pPr>
        <w:pStyle w:val="ListBullet"/>
      </w:pPr>
      <w:r>
        <w:t>No preferential treatment</w:t>
      </w:r>
    </w:p>
    <w:p>
      <w:pPr>
        <w:pStyle w:val="ListBullet"/>
      </w:pPr>
      <w:r>
        <w:t>Compliance is not political</w:t>
      </w:r>
    </w:p>
    <w:p>
      <w:pPr>
        <w:pStyle w:val="ListBullet"/>
      </w:pPr>
      <w:r>
        <w:t>Rules apply uniformly</w:t>
      </w:r>
    </w:p>
    <w:p>
      <w:pPr>
        <w:pStyle w:val="Heading3"/>
      </w:pPr>
      <w:r>
        <w:t>Example:</w:t>
      </w:r>
    </w:p>
    <w:p>
      <w:r>
        <w:t>All participants are subject to the same compliance procedures. No participant receives preferential treatment. Compliance is based on law, not politics. Rules apply uniformly.</w:t>
      </w:r>
    </w:p>
    <w:p>
      <w:pPr>
        <w:pStyle w:val="Heading3"/>
      </w:pPr>
      <w:r>
        <w:t>Why This Matters:</w:t>
      </w:r>
    </w:p>
    <w:p>
      <w:pPr>
        <w:pStyle w:val="ListBullet"/>
      </w:pPr>
      <w:r>
        <w:t>Neutrality prevents discrimination</w:t>
      </w:r>
    </w:p>
    <w:p>
      <w:pPr>
        <w:pStyle w:val="ListBullet"/>
      </w:pPr>
      <w:r>
        <w:t>Equal treatment maintains fairness</w:t>
      </w:r>
    </w:p>
    <w:p>
      <w:pPr>
        <w:pStyle w:val="ListBullet"/>
      </w:pPr>
      <w:r>
        <w:t>Law-based compliance ensures consistency</w:t>
      </w:r>
    </w:p>
    <w:p>
      <w:pPr>
        <w:pStyle w:val="ListBullet"/>
      </w:pPr>
      <w:r>
        <w:t>Uniform rules prevent arbitrariness</w:t>
      </w:r>
    </w:p>
    <w:p>
      <w:pPr>
        <w:pStyle w:val="Heading3"/>
      </w:pPr>
      <w:r>
        <w:t>5. Continuous Improvement</w:t>
      </w:r>
    </w:p>
    <w:p>
      <w:r>
        <w:t>Compliance operations are continuously improved.</w:t>
      </w:r>
    </w:p>
    <w:p>
      <w:pPr>
        <w:pStyle w:val="Heading3"/>
      </w:pPr>
      <w:r>
        <w:t>What This Means in Practice:</w:t>
      </w:r>
    </w:p>
    <w:p>
      <w:pPr>
        <w:pStyle w:val="ListBullet"/>
      </w:pPr>
      <w:r>
        <w:t>Procedures are reviewed</w:t>
      </w:r>
    </w:p>
    <w:p>
      <w:pPr>
        <w:pStyle w:val="ListBullet"/>
      </w:pPr>
      <w:r>
        <w:t>Tools are upgraded</w:t>
      </w:r>
    </w:p>
    <w:p>
      <w:pPr>
        <w:pStyle w:val="ListBullet"/>
      </w:pPr>
      <w:r>
        <w:t>Training is ongoing</w:t>
      </w:r>
    </w:p>
    <w:p>
      <w:pPr>
        <w:pStyle w:val="ListBullet"/>
      </w:pPr>
      <w:r>
        <w:t>Lessons are learned</w:t>
      </w:r>
    </w:p>
    <w:p>
      <w:pPr>
        <w:pStyle w:val="Heading3"/>
      </w:pPr>
      <w:r>
        <w:t>Example:</w:t>
      </w:r>
    </w:p>
    <w:p>
      <w:r>
        <w:t>The Compliance team reviews procedures annually. Tools are upgraded as needed. Staff receive ongoing training. Lessons from incidents are incorporated.</w:t>
      </w:r>
    </w:p>
    <w:p>
      <w:pPr>
        <w:pStyle w:val="Heading3"/>
      </w:pPr>
      <w:r>
        <w:t>Why This Matters:</w:t>
      </w:r>
    </w:p>
    <w:p>
      <w:pPr>
        <w:pStyle w:val="ListBullet"/>
      </w:pPr>
      <w:r>
        <w:t>Continuous improvement maintains effectiveness</w:t>
      </w:r>
    </w:p>
    <w:p>
      <w:pPr>
        <w:pStyle w:val="ListBullet"/>
      </w:pPr>
      <w:r>
        <w:t>Review identifies gaps</w:t>
      </w:r>
    </w:p>
    <w:p>
      <w:pPr>
        <w:pStyle w:val="ListBullet"/>
      </w:pPr>
      <w:r>
        <w:t>Upgrades address evolving threats</w:t>
      </w:r>
    </w:p>
    <w:p>
      <w:pPr>
        <w:pStyle w:val="ListBullet"/>
      </w:pPr>
      <w:r>
        <w:t>Training ensures competence</w:t>
      </w:r>
    </w:p>
    <w:p>
      <w:r>
        <w:t>KYC/KYB Operations</w:t>
      </w:r>
    </w:p>
    <w:p>
      <w:pPr>
        <w:pStyle w:val="Heading3"/>
      </w:pPr>
      <w:r>
        <w:t>KYC/KYB Process Overview</w:t>
      </w:r>
    </w:p>
    <w:p>
      <w:r>
        <w:t>text</w:t>
      </w:r>
    </w:p>
    <w:p>
      <w:pPr>
        <w:spacing w:after="0" w:before="0"/>
      </w:pPr>
      <w:r>
        <w:rPr>
          <w:rFonts w:ascii="Consolas" w:hAnsi="Consolas"/>
          <w:sz w:val="16"/>
        </w:rPr>
        <w:t>┌─────────────────────────────────────────────────────────────────────┐</w:t>
      </w:r>
    </w:p>
    <w:p>
      <w:r>
        <w:t>│                    KYC/KYB PROCESS                                 │</w:t>
      </w:r>
    </w:p>
    <w:p>
      <w:pPr>
        <w:spacing w:after="0" w:before="0"/>
      </w:pPr>
      <w:r>
        <w:rPr>
          <w:rFonts w:ascii="Consolas" w:hAnsi="Consolas"/>
          <w:sz w:val="16"/>
        </w:rPr>
        <w:t>│                                                                     │</w:t>
      </w:r>
    </w:p>
    <w:p>
      <w:pPr>
        <w:spacing w:after="0" w:before="0"/>
      </w:pPr>
      <w:r>
        <w:rPr>
          <w:rFonts w:ascii="Consolas" w:hAnsi="Consolas"/>
          <w:sz w:val="16"/>
        </w:rPr>
        <w:t>│  ┌─────────────────────────────────────────────────────────────┐   │</w:t>
      </w:r>
    </w:p>
    <w:p>
      <w:r>
        <w:t>│  │                    PARTICIPANT APPLICATION                  │   │</w:t>
      </w:r>
    </w:p>
    <w:p>
      <w:pPr>
        <w:spacing w:after="0" w:before="0"/>
      </w:pPr>
      <w:r>
        <w:rPr>
          <w:rFonts w:ascii="Consolas" w:hAnsi="Consolas"/>
          <w:sz w:val="16"/>
        </w:rPr>
        <w:t>│  │  ┌─────────────────────────────────────────────────────────┐│   │</w:t>
      </w:r>
    </w:p>
    <w:p>
      <w:r>
        <w:t>│  │  │ • Participant submits application                       ││   │</w:t>
      </w:r>
    </w:p>
    <w:p>
      <w:r>
        <w:t>│  │  │ • Provides required documentation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DOCUMENT VERIFICATION                    │   │</w:t>
      </w:r>
    </w:p>
    <w:p>
      <w:pPr>
        <w:spacing w:after="0" w:before="0"/>
      </w:pPr>
      <w:r>
        <w:rPr>
          <w:rFonts w:ascii="Consolas" w:hAnsi="Consolas"/>
          <w:sz w:val="16"/>
        </w:rPr>
        <w:t>│  │  ┌─────────────────────────────────────────────────────────┐│   │</w:t>
      </w:r>
    </w:p>
    <w:p>
      <w:r>
        <w:t>│  │  │ • Verify identity documents                            ││   │</w:t>
      </w:r>
    </w:p>
    <w:p>
      <w:r>
        <w:t>│  │  │ • Verify entity documents                              ││   │</w:t>
      </w:r>
    </w:p>
    <w:p>
      <w:r>
        <w:t>│  │  │ • Verify beneficial ownership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SCREENING                                │   │</w:t>
      </w:r>
    </w:p>
    <w:p>
      <w:pPr>
        <w:spacing w:after="0" w:before="0"/>
      </w:pPr>
      <w:r>
        <w:rPr>
          <w:rFonts w:ascii="Consolas" w:hAnsi="Consolas"/>
          <w:sz w:val="16"/>
        </w:rPr>
        <w:t>│  │  ┌─────────────────────────────────────────────────────────┐│   │</w:t>
      </w:r>
    </w:p>
    <w:p>
      <w:r>
        <w:t>│  │  │ • Sanctions screening                                  ││   │</w:t>
      </w:r>
    </w:p>
    <w:p>
      <w:r>
        <w:t>│  │  │ • PEP screening                                         ││   │</w:t>
      </w:r>
    </w:p>
    <w:p>
      <w:r>
        <w:t>│  │  │ • Adverse media screening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RISK ASSESSMENT                         │   │</w:t>
      </w:r>
    </w:p>
    <w:p>
      <w:pPr>
        <w:spacing w:after="0" w:before="0"/>
      </w:pPr>
      <w:r>
        <w:rPr>
          <w:rFonts w:ascii="Consolas" w:hAnsi="Consolas"/>
          <w:sz w:val="16"/>
        </w:rPr>
        <w:t>│  │  ┌─────────────────────────────────────────────────────────┐│   │</w:t>
      </w:r>
    </w:p>
    <w:p>
      <w:r>
        <w:t>│  │  │ • Assess risk profile                                  ││   │</w:t>
      </w:r>
    </w:p>
    <w:p>
      <w:r>
        <w:t>│  │  │ • Assign risk rating                                   ││   │</w:t>
      </w:r>
    </w:p>
    <w:p>
      <w:r>
        <w:t>│  │  │ • Determine due diligence level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APPROVAL / REJECTION                     │   │</w:t>
      </w:r>
    </w:p>
    <w:p>
      <w:pPr>
        <w:spacing w:after="0" w:before="0"/>
      </w:pPr>
      <w:r>
        <w:rPr>
          <w:rFonts w:ascii="Consolas" w:hAnsi="Consolas"/>
          <w:sz w:val="16"/>
        </w:rPr>
        <w:t>│  │  ┌─────────────────────────────────────────────────────────┐│   │</w:t>
      </w:r>
    </w:p>
    <w:p>
      <w:r>
        <w:t>│  │  │ • Approve participant                                  ││   │</w:t>
      </w:r>
    </w:p>
    <w:p>
      <w:r>
        <w:t>│  │  │ • Reject participant                                   ││   │</w:t>
      </w:r>
    </w:p>
    <w:p>
      <w:r>
        <w:t>│  │  │ • Conditionally approve participant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Individual KYC Procedure</w:t>
      </w:r>
    </w:p>
    <w:p>
      <w:r>
        <w:t>Purpose: Verify the identity of individual participants</w:t>
      </w:r>
    </w:p>
    <w:p>
      <w:pPr>
        <w:pStyle w:val="Heading3"/>
      </w:pPr>
      <w:r>
        <w:t>Step 1: Document Collection</w:t>
      </w:r>
    </w:p>
    <w:p>
      <w:pPr>
        <w:pStyle w:val="ListBullet"/>
      </w:pPr>
      <w:r>
        <w:t>Collect government-issued ID (passport, national ID)</w:t>
      </w:r>
    </w:p>
    <w:p>
      <w:pPr>
        <w:pStyle w:val="ListBullet"/>
      </w:pPr>
      <w:r>
        <w:t>Collect proof of address (utility bill, bank statement)</w:t>
      </w:r>
    </w:p>
    <w:p>
      <w:pPr>
        <w:pStyle w:val="ListBullet"/>
      </w:pPr>
      <w:r>
        <w:t>Collect additional documentation as needed</w:t>
      </w:r>
    </w:p>
    <w:p>
      <w:pPr>
        <w:pStyle w:val="Heading3"/>
      </w:pPr>
      <w:r>
        <w:t>Step 2: Identity Verification</w:t>
      </w:r>
    </w:p>
    <w:p>
      <w:pPr>
        <w:pStyle w:val="ListBullet"/>
      </w:pPr>
      <w:r>
        <w:t>Verify ID authenticity (security features, holograms)</w:t>
      </w:r>
    </w:p>
    <w:p>
      <w:pPr>
        <w:pStyle w:val="ListBullet"/>
      </w:pPr>
      <w:r>
        <w:t>Verify photo matches applicant</w:t>
      </w:r>
    </w:p>
    <w:p>
      <w:pPr>
        <w:pStyle w:val="ListBullet"/>
      </w:pPr>
      <w:r>
        <w:t>Verify ID is valid and not expired</w:t>
      </w:r>
    </w:p>
    <w:p>
      <w:pPr>
        <w:pStyle w:val="ListBullet"/>
      </w:pPr>
      <w:r>
        <w:t>Verify address matches proof</w:t>
      </w:r>
    </w:p>
    <w:p>
      <w:pPr>
        <w:pStyle w:val="Heading3"/>
      </w:pPr>
      <w:r>
        <w:t>Step 3: Biometric Verification</w:t>
      </w:r>
    </w:p>
    <w:p>
      <w:pPr>
        <w:pStyle w:val="ListBullet"/>
      </w:pPr>
      <w:r>
        <w:t>Collect biometric data (photo)</w:t>
      </w:r>
    </w:p>
    <w:p>
      <w:pPr>
        <w:pStyle w:val="ListBullet"/>
      </w:pPr>
      <w:r>
        <w:t>Verify against ID photo</w:t>
      </w:r>
    </w:p>
    <w:p>
      <w:pPr>
        <w:pStyle w:val="ListBullet"/>
      </w:pPr>
      <w:r>
        <w:t>Confirm identity match</w:t>
      </w:r>
    </w:p>
    <w:p>
      <w:pPr>
        <w:pStyle w:val="Heading3"/>
      </w:pPr>
      <w:r>
        <w:t>Step 4: Screening</w:t>
      </w:r>
    </w:p>
    <w:p>
      <w:pPr>
        <w:pStyle w:val="ListBullet"/>
      </w:pPr>
      <w:r>
        <w:t>Screen against sanctions lists (OFAC, UNSC, EU, national)</w:t>
      </w:r>
    </w:p>
    <w:p>
      <w:pPr>
        <w:pStyle w:val="ListBullet"/>
      </w:pPr>
      <w:r>
        <w:t>Screen against PEP lists</w:t>
      </w:r>
    </w:p>
    <w:p>
      <w:pPr>
        <w:pStyle w:val="ListBullet"/>
      </w:pPr>
      <w:r>
        <w:t>Screen against adverse media</w:t>
      </w:r>
    </w:p>
    <w:p>
      <w:pPr>
        <w:pStyle w:val="Heading3"/>
      </w:pPr>
      <w:r>
        <w:t>Step 5: Risk Assessment</w:t>
      </w:r>
    </w:p>
    <w:p>
      <w:pPr>
        <w:pStyle w:val="ListBullet"/>
      </w:pPr>
      <w:r>
        <w:t>Assess risk profile based on jurisdiction, activity, relationship</w:t>
      </w:r>
    </w:p>
    <w:p>
      <w:pPr>
        <w:pStyle w:val="ListBullet"/>
      </w:pPr>
      <w:r>
        <w:t>Assign risk rating (Low, Medium, High)</w:t>
      </w:r>
    </w:p>
    <w:p>
      <w:pPr>
        <w:pStyle w:val="ListBullet"/>
      </w:pPr>
      <w:r>
        <w:t>Determine ongoing monitoring frequency</w:t>
      </w:r>
    </w:p>
    <w:p>
      <w:pPr>
        <w:pStyle w:val="Heading3"/>
      </w:pPr>
      <w:r>
        <w:t>Step 6: Decision</w:t>
      </w:r>
    </w:p>
    <w:p>
      <w:pPr>
        <w:pStyle w:val="ListBullet"/>
      </w:pPr>
      <w:r>
        <w:t>Approve participant</w:t>
      </w:r>
    </w:p>
    <w:p>
      <w:pPr>
        <w:pStyle w:val="ListBullet"/>
      </w:pPr>
      <w:r>
        <w:t>Reject participant</w:t>
      </w:r>
    </w:p>
    <w:p>
      <w:pPr>
        <w:pStyle w:val="ListBullet"/>
      </w:pPr>
      <w:r>
        <w:t>Conditionally approve with enhanced monitoring</w:t>
      </w:r>
    </w:p>
    <w:p>
      <w:r>
        <w:t>Corporate KYB Procedure</w:t>
      </w:r>
    </w:p>
    <w:p>
      <w:r>
        <w:t>Purpose: Verify the identity of corporate participants</w:t>
      </w:r>
    </w:p>
    <w:p>
      <w:pPr>
        <w:pStyle w:val="Heading3"/>
      </w:pPr>
      <w:r>
        <w:t>Step 1: Document Collection</w:t>
      </w:r>
    </w:p>
    <w:p>
      <w:pPr>
        <w:pStyle w:val="ListBullet"/>
      </w:pPr>
      <w:r>
        <w:t>Collect corporate registration documents</w:t>
      </w:r>
    </w:p>
    <w:p>
      <w:pPr>
        <w:pStyle w:val="ListBullet"/>
      </w:pPr>
      <w:r>
        <w:t>Collect articles of incorporation</w:t>
      </w:r>
    </w:p>
    <w:p>
      <w:pPr>
        <w:pStyle w:val="ListBullet"/>
      </w:pPr>
      <w:r>
        <w:t>Collect shareholder register</w:t>
      </w:r>
    </w:p>
    <w:p>
      <w:pPr>
        <w:pStyle w:val="ListBullet"/>
      </w:pPr>
      <w:r>
        <w:t>Collect director information</w:t>
      </w:r>
    </w:p>
    <w:p>
      <w:pPr>
        <w:pStyle w:val="ListBullet"/>
      </w:pPr>
      <w:r>
        <w:t>Collect financial statements</w:t>
      </w:r>
    </w:p>
    <w:p>
      <w:pPr>
        <w:pStyle w:val="Heading3"/>
      </w:pPr>
      <w:r>
        <w:t>Step 2: Entity Verification</w:t>
      </w:r>
    </w:p>
    <w:p>
      <w:pPr>
        <w:pStyle w:val="ListBullet"/>
      </w:pPr>
      <w:r>
        <w:t>Verify entity registration with government register</w:t>
      </w:r>
    </w:p>
    <w:p>
      <w:pPr>
        <w:pStyle w:val="ListBullet"/>
      </w:pPr>
      <w:r>
        <w:t>Verify entity is in good standing</w:t>
      </w:r>
    </w:p>
    <w:p>
      <w:pPr>
        <w:pStyle w:val="ListBullet"/>
      </w:pPr>
      <w:r>
        <w:t>Verify entity address</w:t>
      </w:r>
    </w:p>
    <w:p>
      <w:pPr>
        <w:pStyle w:val="ListBullet"/>
      </w:pPr>
      <w:r>
        <w:t>Verify entity ownership structure</w:t>
      </w:r>
    </w:p>
    <w:p>
      <w:pPr>
        <w:pStyle w:val="Heading3"/>
      </w:pPr>
      <w:r>
        <w:t>Step 3: UBO Identification</w:t>
      </w:r>
    </w:p>
    <w:p>
      <w:pPr>
        <w:pStyle w:val="ListBullet"/>
      </w:pPr>
      <w:r>
        <w:t>Identify Ultimate Beneficial Owners (25%+ ownership)</w:t>
      </w:r>
    </w:p>
    <w:p>
      <w:pPr>
        <w:pStyle w:val="ListBullet"/>
      </w:pPr>
      <w:r>
        <w:t>Verify UBO identity (KYC)</w:t>
      </w:r>
    </w:p>
    <w:p>
      <w:pPr>
        <w:pStyle w:val="ListBullet"/>
      </w:pPr>
      <w:r>
        <w:t>Verify UBO control</w:t>
      </w:r>
    </w:p>
    <w:p>
      <w:pPr>
        <w:pStyle w:val="ListBullet"/>
      </w:pPr>
      <w:r>
        <w:t>Document UBO chain</w:t>
      </w:r>
    </w:p>
    <w:p>
      <w:pPr>
        <w:pStyle w:val="Heading3"/>
      </w:pPr>
      <w:r>
        <w:t>Step 4: Screening</w:t>
      </w:r>
    </w:p>
    <w:p>
      <w:pPr>
        <w:pStyle w:val="ListBullet"/>
      </w:pPr>
      <w:r>
        <w:t>Screen entity against sanctions lists</w:t>
      </w:r>
    </w:p>
    <w:p>
      <w:pPr>
        <w:pStyle w:val="ListBullet"/>
      </w:pPr>
      <w:r>
        <w:t>Screen UBOs against sanctions lists</w:t>
      </w:r>
    </w:p>
    <w:p>
      <w:pPr>
        <w:pStyle w:val="ListBullet"/>
      </w:pPr>
      <w:r>
        <w:t>Screen directors against sanctions lists</w:t>
      </w:r>
    </w:p>
    <w:p>
      <w:pPr>
        <w:pStyle w:val="ListBullet"/>
      </w:pPr>
      <w:r>
        <w:t>Screen against adverse media</w:t>
      </w:r>
    </w:p>
    <w:p>
      <w:pPr>
        <w:pStyle w:val="Heading3"/>
      </w:pPr>
      <w:r>
        <w:t>Step 5: Risk Assessment</w:t>
      </w:r>
    </w:p>
    <w:p>
      <w:pPr>
        <w:pStyle w:val="ListBullet"/>
      </w:pPr>
      <w:r>
        <w:t>Assess risk profile based on jurisdiction, industry, structure</w:t>
      </w:r>
    </w:p>
    <w:p>
      <w:pPr>
        <w:pStyle w:val="ListBullet"/>
      </w:pPr>
      <w:r>
        <w:t>Assign risk rating (Low, Medium, High)</w:t>
      </w:r>
    </w:p>
    <w:p>
      <w:pPr>
        <w:pStyle w:val="ListBullet"/>
      </w:pPr>
      <w:r>
        <w:t>Determine ongoing monitoring frequency</w:t>
      </w:r>
    </w:p>
    <w:p>
      <w:pPr>
        <w:pStyle w:val="Heading3"/>
      </w:pPr>
      <w:r>
        <w:t>Step 6: Decision</w:t>
      </w:r>
    </w:p>
    <w:p>
      <w:pPr>
        <w:pStyle w:val="ListBullet"/>
      </w:pPr>
      <w:r>
        <w:t>Approve participant</w:t>
      </w:r>
    </w:p>
    <w:p>
      <w:pPr>
        <w:pStyle w:val="ListBullet"/>
      </w:pPr>
      <w:r>
        <w:t>Reject participant</w:t>
      </w:r>
    </w:p>
    <w:p>
      <w:pPr>
        <w:pStyle w:val="ListBullet"/>
      </w:pPr>
      <w:r>
        <w:t>Conditionally approve with enhanced monitoring</w:t>
      </w:r>
    </w:p>
    <w:p>
      <w:r>
        <w:t>KYC/KYB Requirements</w:t>
      </w:r>
    </w:p>
    <w:p>
      <w:r>
        <w:t>Requirement</w:t>
      </w:r>
    </w:p>
    <w:p>
      <w:r>
        <w:t>Individual</w:t>
      </w:r>
    </w:p>
    <w:p>
      <w:r>
        <w:t>Corporate</w:t>
      </w:r>
    </w:p>
    <w:p>
      <w:r>
        <w:t>Frequency</w:t>
      </w:r>
    </w:p>
    <w:p>
      <w:pPr>
        <w:pStyle w:val="Heading3"/>
      </w:pPr>
      <w:r>
        <w:t>Identity Verification</w:t>
      </w:r>
    </w:p>
    <w:p>
      <w:r>
        <w:t>✅ Required</w:t>
      </w:r>
    </w:p>
    <w:p>
      <w:r>
        <w:t>✅ Required</w:t>
      </w:r>
    </w:p>
    <w:p>
      <w:r>
        <w:t>Initial</w:t>
      </w:r>
    </w:p>
    <w:p>
      <w:pPr>
        <w:pStyle w:val="Heading3"/>
      </w:pPr>
      <w:r>
        <w:t>Address Verification</w:t>
      </w:r>
    </w:p>
    <w:p>
      <w:r>
        <w:t>✅ Required</w:t>
      </w:r>
    </w:p>
    <w:p>
      <w:r>
        <w:t>✅ Required</w:t>
      </w:r>
    </w:p>
    <w:p>
      <w:r>
        <w:t>Initial</w:t>
      </w:r>
    </w:p>
    <w:p>
      <w:r>
        <w:t>Entity Verification</w:t>
      </w:r>
    </w:p>
    <w:p>
      <w:pPr>
        <w:pStyle w:val="Heading3"/>
      </w:pPr>
      <w:r>
        <w:t>Not applicable</w:t>
      </w:r>
    </w:p>
    <w:p>
      <w:r>
        <w:t>✅ Required</w:t>
      </w:r>
    </w:p>
    <w:p>
      <w:r>
        <w:t>Initial</w:t>
      </w:r>
    </w:p>
    <w:p>
      <w:r>
        <w:t>UBO Identification</w:t>
      </w:r>
    </w:p>
    <w:p>
      <w:pPr>
        <w:pStyle w:val="Heading3"/>
      </w:pPr>
      <w:r>
        <w:t>Not applicable</w:t>
      </w:r>
    </w:p>
    <w:p>
      <w:r>
        <w:t>✅ Required</w:t>
      </w:r>
    </w:p>
    <w:p>
      <w:r>
        <w:t>Initial</w:t>
      </w:r>
    </w:p>
    <w:p>
      <w:pPr>
        <w:pStyle w:val="Heading3"/>
      </w:pPr>
      <w:r>
        <w:t>Sanctions Screening</w:t>
      </w:r>
    </w:p>
    <w:p>
      <w:r>
        <w:t>✅ Required</w:t>
      </w:r>
    </w:p>
    <w:p>
      <w:r>
        <w:t>✅ Required</w:t>
      </w:r>
    </w:p>
    <w:p>
      <w:r>
        <w:t>Initial + Ongoing</w:t>
      </w:r>
    </w:p>
    <w:p>
      <w:pPr>
        <w:pStyle w:val="Heading3"/>
      </w:pPr>
      <w:r>
        <w:t>PEP Screening</w:t>
      </w:r>
    </w:p>
    <w:p>
      <w:r>
        <w:t>✅ Required</w:t>
      </w:r>
    </w:p>
    <w:p>
      <w:r>
        <w:t>✅ Required</w:t>
      </w:r>
    </w:p>
    <w:p>
      <w:r>
        <w:t>Initial + Ongoing</w:t>
      </w:r>
    </w:p>
    <w:p>
      <w:pPr>
        <w:pStyle w:val="Heading3"/>
      </w:pPr>
      <w:r>
        <w:t>Adverse Media Screening</w:t>
      </w:r>
    </w:p>
    <w:p>
      <w:r>
        <w:t>✅ Required</w:t>
      </w:r>
    </w:p>
    <w:p>
      <w:r>
        <w:t>✅ Required</w:t>
      </w:r>
    </w:p>
    <w:p>
      <w:r>
        <w:t>Initial + Ongoing</w:t>
      </w:r>
    </w:p>
    <w:p>
      <w:pPr>
        <w:pStyle w:val="Heading3"/>
      </w:pPr>
      <w:r>
        <w:t>Risk Assessment</w:t>
      </w:r>
    </w:p>
    <w:p>
      <w:r>
        <w:t>✅ Required</w:t>
      </w:r>
    </w:p>
    <w:p>
      <w:r>
        <w:t>✅ Required</w:t>
      </w:r>
    </w:p>
    <w:p>
      <w:r>
        <w:t>Initial + Ongoing</w:t>
      </w:r>
    </w:p>
    <w:p>
      <w:r>
        <w:t>KYC/KYB Documentation</w:t>
      </w:r>
    </w:p>
    <w:p>
      <w:r>
        <w:t>Document Type</w:t>
      </w:r>
    </w:p>
    <w:p>
      <w:r>
        <w:t>Individual</w:t>
      </w:r>
    </w:p>
    <w:p>
      <w:r>
        <w:t>Corporate</w:t>
      </w:r>
    </w:p>
    <w:p>
      <w:r>
        <w:t>Retention</w:t>
      </w:r>
    </w:p>
    <w:p>
      <w:pPr>
        <w:pStyle w:val="Heading3"/>
      </w:pPr>
      <w:r>
        <w:t>Government-issued ID</w:t>
      </w:r>
    </w:p>
    <w:p>
      <w:r>
        <w:t>✅</w:t>
      </w:r>
    </w:p>
    <w:p>
      <w:pPr>
        <w:pStyle w:val="Heading3"/>
      </w:pPr>
      <w:r>
        <w:t>For UBOs</w:t>
      </w:r>
    </w:p>
    <w:p>
      <w:r>
        <w:t>7+ years</w:t>
      </w:r>
    </w:p>
    <w:p>
      <w:pPr>
        <w:pStyle w:val="Heading3"/>
      </w:pPr>
      <w:r>
        <w:t>Proof of Address</w:t>
      </w:r>
    </w:p>
    <w:p>
      <w:r>
        <w:t>✅</w:t>
      </w:r>
    </w:p>
    <w:p>
      <w:pPr>
        <w:pStyle w:val="Heading3"/>
      </w:pPr>
      <w:r>
        <w:t>For UBOs</w:t>
      </w:r>
    </w:p>
    <w:p>
      <w:r>
        <w:t>7+ years</w:t>
      </w:r>
    </w:p>
    <w:p>
      <w:pPr>
        <w:pStyle w:val="Heading3"/>
      </w:pPr>
      <w:r>
        <w:t>Corporate Registration</w:t>
      </w:r>
    </w:p>
    <w:p>
      <w:r>
        <w:t>❌</w:t>
      </w:r>
    </w:p>
    <w:p>
      <w:r>
        <w:t>✅</w:t>
      </w:r>
    </w:p>
    <w:p>
      <w:r>
        <w:t>7+ years</w:t>
      </w:r>
    </w:p>
    <w:p>
      <w:pPr>
        <w:pStyle w:val="Heading3"/>
      </w:pPr>
      <w:r>
        <w:t>Articles of Incorporation</w:t>
      </w:r>
    </w:p>
    <w:p>
      <w:r>
        <w:t>❌</w:t>
      </w:r>
    </w:p>
    <w:p>
      <w:r>
        <w:t>✅</w:t>
      </w:r>
    </w:p>
    <w:p>
      <w:r>
        <w:t>7+ years</w:t>
      </w:r>
    </w:p>
    <w:p>
      <w:pPr>
        <w:pStyle w:val="Heading3"/>
      </w:pPr>
      <w:r>
        <w:t>Shareholder Register</w:t>
      </w:r>
    </w:p>
    <w:p>
      <w:r>
        <w:t>❌</w:t>
      </w:r>
    </w:p>
    <w:p>
      <w:r>
        <w:t>✅</w:t>
      </w:r>
    </w:p>
    <w:p>
      <w:r>
        <w:t>7+ years</w:t>
      </w:r>
    </w:p>
    <w:p>
      <w:pPr>
        <w:pStyle w:val="Heading3"/>
      </w:pPr>
      <w:r>
        <w:t>Director Information</w:t>
      </w:r>
    </w:p>
    <w:p>
      <w:r>
        <w:t>❌</w:t>
      </w:r>
    </w:p>
    <w:p>
      <w:r>
        <w:t>✅</w:t>
      </w:r>
    </w:p>
    <w:p>
      <w:r>
        <w:t>7+ years</w:t>
      </w:r>
    </w:p>
    <w:p>
      <w:pPr>
        <w:pStyle w:val="Heading3"/>
      </w:pPr>
      <w:r>
        <w:t>Financial Statements</w:t>
      </w:r>
    </w:p>
    <w:p>
      <w:r>
        <w:t>❌</w:t>
      </w:r>
    </w:p>
    <w:p>
      <w:r>
        <w:t>✅</w:t>
      </w:r>
    </w:p>
    <w:p>
      <w:r>
        <w:t>7+ years</w:t>
      </w:r>
    </w:p>
    <w:p>
      <w:pPr>
        <w:pStyle w:val="Heading3"/>
      </w:pPr>
      <w:r>
        <w:t>UBO Declaration</w:t>
      </w:r>
    </w:p>
    <w:p>
      <w:r>
        <w:t>❌</w:t>
      </w:r>
    </w:p>
    <w:p>
      <w:r>
        <w:t>✅</w:t>
      </w:r>
    </w:p>
    <w:p>
      <w:r>
        <w:t>7+ years</w:t>
      </w:r>
    </w:p>
    <w:p>
      <w:r>
        <w:t>Sanctions Screening Operations</w:t>
      </w:r>
    </w:p>
    <w:p>
      <w:pPr>
        <w:pStyle w:val="Heading3"/>
      </w:pPr>
      <w:r>
        <w:t>Sanctions Screening Process</w:t>
      </w:r>
    </w:p>
    <w:p>
      <w:r>
        <w:t>text</w:t>
      </w:r>
    </w:p>
    <w:p>
      <w:pPr>
        <w:spacing w:after="0" w:before="0"/>
      </w:pPr>
      <w:r>
        <w:rPr>
          <w:rFonts w:ascii="Consolas" w:hAnsi="Consolas"/>
          <w:sz w:val="16"/>
        </w:rPr>
        <w:t>┌─────────────────────────────────────────────────────────────────────┐</w:t>
      </w:r>
    </w:p>
    <w:p>
      <w:r>
        <w:t>│                    SANCTIONS SCREENING PROCESS                     │</w:t>
      </w:r>
    </w:p>
    <w:p>
      <w:pPr>
        <w:spacing w:after="0" w:before="0"/>
      </w:pPr>
      <w:r>
        <w:rPr>
          <w:rFonts w:ascii="Consolas" w:hAnsi="Consolas"/>
          <w:sz w:val="16"/>
        </w:rPr>
        <w:t>│                                                                     │</w:t>
      </w:r>
    </w:p>
    <w:p>
      <w:pPr>
        <w:spacing w:after="0" w:before="0"/>
      </w:pPr>
      <w:r>
        <w:rPr>
          <w:rFonts w:ascii="Consolas" w:hAnsi="Consolas"/>
          <w:sz w:val="16"/>
        </w:rPr>
        <w:t>│  ┌─────────────────────────────────────────────────────────────┐   │</w:t>
      </w:r>
    </w:p>
    <w:p>
      <w:r>
        <w:t>│  │                    PARTICIPANT / TRANSACTION                │   │</w:t>
      </w:r>
    </w:p>
    <w:p>
      <w:pPr>
        <w:spacing w:after="0" w:before="0"/>
      </w:pPr>
      <w:r>
        <w:rPr>
          <w:rFonts w:ascii="Consolas" w:hAnsi="Consolas"/>
          <w:sz w:val="16"/>
        </w:rPr>
        <w:t>│  │  ┌─────────────────────────────────────────────────────────┐│   │</w:t>
      </w:r>
    </w:p>
    <w:p>
      <w:r>
        <w:t>│  │  │ • Participant onboarding                               ││   │</w:t>
      </w:r>
    </w:p>
    <w:p>
      <w:r>
        <w:t>│  │  │ • Transaction submission                               ││   │</w:t>
      </w:r>
    </w:p>
    <w:p>
      <w:r>
        <w:t>│  │  │ • Periodic monitoring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SANCTIONS LIST                           │   │</w:t>
      </w:r>
    </w:p>
    <w:p>
      <w:pPr>
        <w:spacing w:after="0" w:before="0"/>
      </w:pPr>
      <w:r>
        <w:rPr>
          <w:rFonts w:ascii="Consolas" w:hAnsi="Consolas"/>
          <w:sz w:val="16"/>
        </w:rPr>
        <w:t>│  │  ┌─────────────────────────────────────────────────────────┐│   │</w:t>
      </w:r>
    </w:p>
    <w:p>
      <w:r>
        <w:t>│  │  │ • OFAC SDN List                                        ││   │</w:t>
      </w:r>
    </w:p>
    <w:p>
      <w:r>
        <w:t>│  │  │ • UNSC Sanctions List                                  ││   │</w:t>
      </w:r>
    </w:p>
    <w:p>
      <w:r>
        <w:t>│  │  │ • EU Sanctions List                                    ││   │</w:t>
      </w:r>
    </w:p>
    <w:p>
      <w:r>
        <w:t>│  │  │ • National Lists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SCREENING                               │   │</w:t>
      </w:r>
    </w:p>
    <w:p>
      <w:pPr>
        <w:spacing w:after="0" w:before="0"/>
      </w:pPr>
      <w:r>
        <w:rPr>
          <w:rFonts w:ascii="Consolas" w:hAnsi="Consolas"/>
          <w:sz w:val="16"/>
        </w:rPr>
        <w:t>│  │  ┌─────────────────────────────────────────────────────────┐│   │</w:t>
      </w:r>
    </w:p>
    <w:p>
      <w:r>
        <w:t>│  │  │ • Automated screening                                  ││   │</w:t>
      </w:r>
    </w:p>
    <w:p>
      <w:r>
        <w:t>│  │  │ • Name matching (exact, fuzzy)                        ││   │</w:t>
      </w:r>
    </w:p>
    <w:p>
      <w:r>
        <w:t>│  │  │ • Entity matching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pPr>
        <w:spacing w:after="0" w:before="0"/>
      </w:pPr>
      <w:r>
        <w:rPr>
          <w:rFonts w:ascii="Consolas" w:hAnsi="Consolas"/>
          <w:sz w:val="16"/>
        </w:rPr>
        <w:t>│              ┌───────────────┴───────────────┐                      │</w:t>
      </w:r>
    </w:p>
    <w:p>
      <w:pPr>
        <w:spacing w:after="0" w:before="0"/>
      </w:pPr>
      <w:r>
        <w:rPr>
          <w:rFonts w:ascii="Consolas" w:hAnsi="Consolas"/>
          <w:sz w:val="16"/>
        </w:rPr>
        <w:t>│              │                               │                      │</w:t>
      </w:r>
    </w:p>
    <w:p>
      <w:r>
        <w:t>│              ▼                               ▼                      │</w:t>
      </w:r>
    </w:p>
    <w:p>
      <w:pPr>
        <w:spacing w:after="0" w:before="0"/>
      </w:pPr>
      <w:r>
        <w:rPr>
          <w:rFonts w:ascii="Consolas" w:hAnsi="Consolas"/>
          <w:sz w:val="16"/>
        </w:rPr>
        <w:t>│  ┌─────────────────────────┐   ┌─────────────────────────┐        │</w:t>
      </w:r>
    </w:p>
    <w:p>
      <w:r>
        <w:t>│  │        NO MATCH         │   │        MATCH            │        │</w:t>
      </w:r>
    </w:p>
    <w:p>
      <w:pPr>
        <w:spacing w:after="0" w:before="0"/>
      </w:pPr>
      <w:r>
        <w:rPr>
          <w:rFonts w:ascii="Consolas" w:hAnsi="Consolas"/>
          <w:sz w:val="16"/>
        </w:rPr>
        <w:t>│  │  ┌───────────────────┐  │   │  ┌───────────────────┐  │        │</w:t>
      </w:r>
    </w:p>
    <w:p>
      <w:r>
        <w:t>│  │  │ • Clear participant│  │   │  │ • Escalate        │  │        │</w:t>
      </w:r>
    </w:p>
    <w:p>
      <w:r>
        <w:t>│  │  │ • Process          │  │   │  │ • Investigate     │  │        │</w:t>
      </w:r>
    </w:p>
    <w:p>
      <w:r>
        <w:t>│  │  │   transaction      │  │   │  │ • Freeze/block    │  │        │</w:t>
      </w:r>
    </w:p>
    <w:p>
      <w:r>
        <w:t>│  │  │ • Continue         │  │   │  │ • Report          │  │        │</w:t>
      </w:r>
    </w:p>
    <w:p>
      <w:r>
        <w:t>│  │  │   monitoring       │  │   │  │                   │  │        │</w:t>
      </w:r>
    </w:p>
    <w:p>
      <w:pPr>
        <w:spacing w:after="0" w:before="0"/>
      </w:pPr>
      <w:r>
        <w:rPr>
          <w:rFonts w:ascii="Consolas" w:hAnsi="Consolas"/>
          <w:sz w:val="16"/>
        </w:rPr>
        <w:t>│  │  └───────────────────┘  │   │  └───────────────────┘  │        │</w:t>
      </w:r>
    </w:p>
    <w:p>
      <w:pPr>
        <w:spacing w:after="0" w:before="0"/>
      </w:pPr>
      <w:r>
        <w:rPr>
          <w:rFonts w:ascii="Consolas" w:hAnsi="Consolas"/>
          <w:sz w:val="16"/>
        </w:rPr>
        <w:t>│  └─────────────────────────┘   └─────────────────────────┘        │</w:t>
      </w:r>
    </w:p>
    <w:p>
      <w:pPr>
        <w:spacing w:after="0" w:before="0"/>
      </w:pPr>
      <w:r>
        <w:rPr>
          <w:rFonts w:ascii="Consolas" w:hAnsi="Consolas"/>
          <w:sz w:val="16"/>
        </w:rPr>
        <w:t>└─────────────────────────────────────────────────────────────────────┘</w:t>
      </w:r>
    </w:p>
    <w:p>
      <w:r>
        <w:t>Sanctions Lists Screened</w:t>
      </w:r>
    </w:p>
    <w:p>
      <w:r>
        <w:t>List</w:t>
      </w:r>
    </w:p>
    <w:p>
      <w:r>
        <w:t>Authority</w:t>
      </w:r>
    </w:p>
    <w:p>
      <w:r>
        <w:t>Update Frequency</w:t>
      </w:r>
    </w:p>
    <w:p>
      <w:r>
        <w:t>Purpose</w:t>
      </w:r>
    </w:p>
    <w:p>
      <w:r>
        <w:t>OFAC SDN</w:t>
      </w:r>
    </w:p>
    <w:p>
      <w:r>
        <w:t>US Treasury</w:t>
      </w:r>
    </w:p>
    <w:p>
      <w:r>
        <w:t>Daily</w:t>
      </w:r>
    </w:p>
    <w:p>
      <w:r>
        <w:t>US sanctions</w:t>
      </w:r>
    </w:p>
    <w:p>
      <w:r>
        <w:t>OFAC SSI</w:t>
      </w:r>
    </w:p>
    <w:p>
      <w:r>
        <w:t>US Treasury</w:t>
      </w:r>
    </w:p>
    <w:p>
      <w:r>
        <w:t>Daily</w:t>
      </w:r>
    </w:p>
    <w:p>
      <w:r>
        <w:t>US sectoral sanctions</w:t>
      </w:r>
    </w:p>
    <w:p>
      <w:r>
        <w:t>UNSC Sanctions</w:t>
      </w:r>
    </w:p>
    <w:p>
      <w:r>
        <w:t>UN Security Council</w:t>
      </w:r>
    </w:p>
    <w:p>
      <w:r>
        <w:t>As needed</w:t>
      </w:r>
    </w:p>
    <w:p>
      <w:r>
        <w:t>UN sanctions</w:t>
      </w:r>
    </w:p>
    <w:p>
      <w:r>
        <w:t>EU Sanctions</w:t>
      </w:r>
    </w:p>
    <w:p>
      <w:r>
        <w:t>EU Council</w:t>
      </w:r>
    </w:p>
    <w:p>
      <w:r>
        <w:t>As needed</w:t>
      </w:r>
    </w:p>
    <w:p>
      <w:r>
        <w:t>EU sanctions</w:t>
      </w:r>
    </w:p>
    <w:p>
      <w:r>
        <w:t>UAE Sanctions</w:t>
      </w:r>
    </w:p>
    <w:p>
      <w:r>
        <w:t>UAE Central Bank</w:t>
      </w:r>
    </w:p>
    <w:p>
      <w:r>
        <w:t>As needed</w:t>
      </w:r>
    </w:p>
    <w:p>
      <w:r>
        <w:t>UAE sanctions</w:t>
      </w:r>
    </w:p>
    <w:p>
      <w:r>
        <w:t>UK Sanctions</w:t>
      </w:r>
    </w:p>
    <w:p>
      <w:r>
        <w:t>UK HM Treasury</w:t>
      </w:r>
    </w:p>
    <w:p>
      <w:r>
        <w:t>As needed</w:t>
      </w:r>
    </w:p>
    <w:p>
      <w:r>
        <w:t>UK sanctions</w:t>
      </w:r>
    </w:p>
    <w:p>
      <w:r>
        <w:t>Singapore Sanctions</w:t>
      </w:r>
    </w:p>
    <w:p>
      <w:r>
        <w:t>MAS</w:t>
      </w:r>
    </w:p>
    <w:p>
      <w:r>
        <w:t>As needed</w:t>
      </w:r>
    </w:p>
    <w:p>
      <w:r>
        <w:t>Singapore sanctions</w:t>
      </w:r>
    </w:p>
    <w:p>
      <w:r>
        <w:t>National Lists</w:t>
      </w:r>
    </w:p>
    <w:p>
      <w:r>
        <w:t>Applicable jurisdictions</w:t>
      </w:r>
    </w:p>
    <w:p>
      <w:r>
        <w:t>As needed</w:t>
      </w:r>
    </w:p>
    <w:p>
      <w:pPr>
        <w:pStyle w:val="Heading3"/>
      </w:pPr>
      <w:r>
        <w:t>National sanctions</w:t>
      </w:r>
    </w:p>
    <w:p>
      <w:pPr>
        <w:pStyle w:val="Heading3"/>
      </w:pPr>
      <w:r>
        <w:t>What This Means in Practice:</w:t>
      </w:r>
    </w:p>
    <w:p>
      <w:pPr>
        <w:pStyle w:val="ListBullet"/>
      </w:pPr>
      <w:r>
        <w:t>All applicable sanctions lists are screened</w:t>
      </w:r>
    </w:p>
    <w:p>
      <w:pPr>
        <w:pStyle w:val="ListBullet"/>
      </w:pPr>
      <w:r>
        <w:t>Lists are updated in real-time</w:t>
      </w:r>
    </w:p>
    <w:p>
      <w:pPr>
        <w:pStyle w:val="ListBullet"/>
      </w:pPr>
      <w:r>
        <w:t>Screening is automated</w:t>
      </w:r>
    </w:p>
    <w:p>
      <w:pPr>
        <w:pStyle w:val="ListBullet"/>
      </w:pPr>
      <w:r>
        <w:t>Manual review is conducted for potential matches</w:t>
      </w:r>
    </w:p>
    <w:p>
      <w:pPr>
        <w:pStyle w:val="Heading3"/>
      </w:pPr>
      <w:r>
        <w:t>Example:</w:t>
      </w:r>
    </w:p>
    <w:p>
      <w:r>
        <w:t>The Institution screens all participants and transactions against OFAC SDN, OFAC SSI, UNSC, EU, UAE, UK, Singapore, and applicable national sanctions lists. Lists are updated daily. Screening is automated. Potential matches are manually reviewed.</w:t>
      </w:r>
    </w:p>
    <w:p>
      <w:pPr>
        <w:pStyle w:val="Heading3"/>
      </w:pPr>
      <w:r>
        <w:t>Why This Matters:</w:t>
      </w:r>
    </w:p>
    <w:p>
      <w:pPr>
        <w:pStyle w:val="ListBullet"/>
      </w:pPr>
      <w:r>
        <w:t>Comprehensive screening prevents violations</w:t>
      </w:r>
    </w:p>
    <w:p>
      <w:pPr>
        <w:pStyle w:val="ListBullet"/>
      </w:pPr>
      <w:r>
        <w:t>Real-time updates ensure accuracy</w:t>
      </w:r>
    </w:p>
    <w:p>
      <w:pPr>
        <w:pStyle w:val="ListBullet"/>
      </w:pPr>
      <w:r>
        <w:t>Automation enables efficiency</w:t>
      </w:r>
    </w:p>
    <w:p>
      <w:pPr>
        <w:pStyle w:val="ListBullet"/>
      </w:pPr>
      <w:r>
        <w:t>Manual review ensures fairness</w:t>
      </w:r>
    </w:p>
    <w:p>
      <w:r>
        <w:t>Sanctions Match Handling</w:t>
      </w:r>
    </w:p>
    <w:p>
      <w:pPr>
        <w:pStyle w:val="Heading3"/>
      </w:pPr>
      <w:r>
        <w:t>Step 1: Match Detection</w:t>
      </w:r>
    </w:p>
    <w:p>
      <w:pPr>
        <w:pStyle w:val="ListBullet"/>
      </w:pPr>
      <w:r>
        <w:t>Automated screening detects potential match</w:t>
      </w:r>
    </w:p>
    <w:p>
      <w:pPr>
        <w:pStyle w:val="ListBullet"/>
      </w:pPr>
      <w:r>
        <w:t>Match is flagged for review</w:t>
      </w:r>
    </w:p>
    <w:p>
      <w:pPr>
        <w:pStyle w:val="ListBullet"/>
      </w:pPr>
      <w:r>
        <w:t>Alert is generated</w:t>
      </w:r>
    </w:p>
    <w:p>
      <w:pPr>
        <w:pStyle w:val="Heading3"/>
      </w:pPr>
      <w:r>
        <w:t>Step 2: Investigation</w:t>
      </w:r>
    </w:p>
    <w:p>
      <w:pPr>
        <w:pStyle w:val="ListBullet"/>
      </w:pPr>
      <w:r>
        <w:t>Compliance team investigates match</w:t>
      </w:r>
    </w:p>
    <w:p>
      <w:pPr>
        <w:pStyle w:val="ListBullet"/>
      </w:pPr>
      <w:r>
        <w:t>Review documentation</w:t>
      </w:r>
    </w:p>
    <w:p>
      <w:pPr>
        <w:pStyle w:val="ListBullet"/>
      </w:pPr>
      <w:r>
        <w:t>Determine if match is positive or false positive</w:t>
      </w:r>
    </w:p>
    <w:p>
      <w:pPr>
        <w:pStyle w:val="Heading3"/>
      </w:pPr>
      <w:r>
        <w:t>Step 3: Decision</w:t>
      </w:r>
    </w:p>
    <w:p>
      <w:pPr>
        <w:pStyle w:val="ListBullet"/>
      </w:pPr>
      <w:r>
        <w:t>If false positive: clear and document</w:t>
      </w:r>
    </w:p>
    <w:p>
      <w:pPr>
        <w:pStyle w:val="ListBullet"/>
      </w:pPr>
      <w:r>
        <w:t>If true positive: escalate</w:t>
      </w:r>
    </w:p>
    <w:p>
      <w:pPr>
        <w:pStyle w:val="Heading3"/>
      </w:pPr>
      <w:r>
        <w:t>Step 4: Escalation</w:t>
      </w:r>
    </w:p>
    <w:p>
      <w:pPr>
        <w:pStyle w:val="ListBullet"/>
      </w:pPr>
      <w:r>
        <w:t>Freeze accounts</w:t>
      </w:r>
    </w:p>
    <w:p>
      <w:pPr>
        <w:pStyle w:val="ListBullet"/>
      </w:pPr>
      <w:r>
        <w:t>Block transactions</w:t>
      </w:r>
    </w:p>
    <w:p>
      <w:pPr>
        <w:pStyle w:val="ListBullet"/>
      </w:pPr>
      <w:r>
        <w:t>Report to regulators</w:t>
      </w:r>
    </w:p>
    <w:p>
      <w:pPr>
        <w:pStyle w:val="Heading3"/>
      </w:pPr>
      <w:r>
        <w:t>Step 5: Documentation</w:t>
      </w:r>
    </w:p>
    <w:p>
      <w:pPr>
        <w:pStyle w:val="ListBullet"/>
      </w:pPr>
      <w:r>
        <w:t>Document all actions</w:t>
      </w:r>
    </w:p>
    <w:p>
      <w:pPr>
        <w:pStyle w:val="ListBullet"/>
      </w:pPr>
      <w:r>
        <w:t>Retain records</w:t>
      </w:r>
    </w:p>
    <w:p>
      <w:pPr>
        <w:pStyle w:val="ListBullet"/>
      </w:pPr>
      <w:r>
        <w:t>Report as required</w:t>
      </w:r>
    </w:p>
    <w:p>
      <w:r>
        <w:t>Sanctions Report Template</w:t>
      </w:r>
    </w:p>
    <w:p>
      <w:r>
        <w:t>Section</w:t>
      </w:r>
    </w:p>
    <w:p>
      <w:r>
        <w:t>Content</w:t>
      </w:r>
    </w:p>
    <w:p>
      <w:r>
        <w:t>Report Type</w:t>
      </w:r>
    </w:p>
    <w:p>
      <w:r>
        <w:t>OFAC SDN Match / UNSC Match / EU Match / Other</w:t>
      </w:r>
    </w:p>
    <w:p>
      <w:pPr>
        <w:pStyle w:val="Heading3"/>
      </w:pPr>
      <w:r>
        <w:t>Date and Time</w:t>
      </w:r>
    </w:p>
    <w:p>
      <w:r>
        <w:t>[Date and time of detection]</w:t>
      </w:r>
    </w:p>
    <w:p>
      <w:pPr>
        <w:pStyle w:val="Heading3"/>
      </w:pPr>
      <w:r>
        <w:t>Participant Information</w:t>
      </w:r>
    </w:p>
    <w:p>
      <w:r>
        <w:t>[Participant name, ID]</w:t>
      </w:r>
    </w:p>
    <w:p>
      <w:pPr>
        <w:pStyle w:val="Heading3"/>
      </w:pPr>
      <w:r>
        <w:t>Sanctions List</w:t>
      </w:r>
    </w:p>
    <w:p>
      <w:r>
        <w:t>[List name, entry number]</w:t>
      </w:r>
    </w:p>
    <w:p>
      <w:r>
        <w:t>Match Type</w:t>
      </w:r>
    </w:p>
    <w:p>
      <w:r>
        <w:t>Exact match / Fuzzy match / Other</w:t>
      </w:r>
    </w:p>
    <w:p>
      <w:pPr>
        <w:pStyle w:val="Heading3"/>
      </w:pPr>
      <w:r>
        <w:t>Investigation</w:t>
      </w:r>
    </w:p>
    <w:p>
      <w:r>
        <w:t>[Investigation details]</w:t>
      </w:r>
    </w:p>
    <w:p>
      <w:pPr>
        <w:pStyle w:val="Heading3"/>
      </w:pPr>
      <w:r>
        <w:t>Decision</w:t>
      </w:r>
    </w:p>
    <w:p>
      <w:r>
        <w:t>[Decision made]</w:t>
      </w:r>
    </w:p>
    <w:p>
      <w:pPr>
        <w:pStyle w:val="Heading3"/>
      </w:pPr>
      <w:r>
        <w:t>Actions Taken</w:t>
      </w:r>
    </w:p>
    <w:p>
      <w:r>
        <w:t>[Actions taken]</w:t>
      </w:r>
    </w:p>
    <w:p>
      <w:pPr>
        <w:pStyle w:val="Heading3"/>
      </w:pPr>
      <w:r>
        <w:t>Regulator Notification</w:t>
      </w:r>
    </w:p>
    <w:p>
      <w:r>
        <w:t>[Date and time of notification]</w:t>
      </w:r>
    </w:p>
    <w:p>
      <w:pPr>
        <w:pStyle w:val="Heading3"/>
      </w:pPr>
      <w:r>
        <w:t>Documentation</w:t>
      </w:r>
    </w:p>
    <w:p>
      <w:r>
        <w:t>[Attached documentation]</w:t>
      </w:r>
    </w:p>
    <w:p>
      <w:r>
        <w:t>Transaction Monitoring Operations</w:t>
      </w:r>
    </w:p>
    <w:p>
      <w:pPr>
        <w:pStyle w:val="Heading3"/>
      </w:pPr>
      <w:r>
        <w:t>Transaction Monitoring Process</w:t>
      </w:r>
    </w:p>
    <w:p>
      <w:r>
        <w:t>text</w:t>
      </w:r>
    </w:p>
    <w:p>
      <w:pPr>
        <w:spacing w:after="0" w:before="0"/>
      </w:pPr>
      <w:r>
        <w:rPr>
          <w:rFonts w:ascii="Consolas" w:hAnsi="Consolas"/>
          <w:sz w:val="16"/>
        </w:rPr>
        <w:t>┌─────────────────────────────────────────────────────────────────────┐</w:t>
      </w:r>
    </w:p>
    <w:p>
      <w:r>
        <w:t>│                    TRANSACTION MONITORING PROCESS                  │</w:t>
      </w:r>
    </w:p>
    <w:p>
      <w:pPr>
        <w:spacing w:after="0" w:before="0"/>
      </w:pPr>
      <w:r>
        <w:rPr>
          <w:rFonts w:ascii="Consolas" w:hAnsi="Consolas"/>
          <w:sz w:val="16"/>
        </w:rPr>
        <w:t>│                                                                     │</w:t>
      </w:r>
    </w:p>
    <w:p>
      <w:pPr>
        <w:spacing w:after="0" w:before="0"/>
      </w:pPr>
      <w:r>
        <w:rPr>
          <w:rFonts w:ascii="Consolas" w:hAnsi="Consolas"/>
          <w:sz w:val="16"/>
        </w:rPr>
        <w:t>│  ┌─────────────────────────────────────────────────────────────┐   │</w:t>
      </w:r>
    </w:p>
    <w:p>
      <w:r>
        <w:t>│  │                    TRANSACTION SUBMITTED                    │   │</w:t>
      </w:r>
    </w:p>
    <w:p>
      <w:pPr>
        <w:spacing w:after="0" w:before="0"/>
      </w:pPr>
      <w:r>
        <w:rPr>
          <w:rFonts w:ascii="Consolas" w:hAnsi="Consolas"/>
          <w:sz w:val="16"/>
        </w:rPr>
        <w:t>│  │  ┌─────────────────────────────────────────────────────────┐│   │</w:t>
      </w:r>
    </w:p>
    <w:p>
      <w:r>
        <w:t>│  │  │ • Minting transaction                                  ││   │</w:t>
      </w:r>
    </w:p>
    <w:p>
      <w:r>
        <w:t>│  │  │ • Redemption transaction                               ││   │</w:t>
      </w:r>
    </w:p>
    <w:p>
      <w:r>
        <w:t>│  │  │ • Settlement transaction                               ││   │</w:t>
      </w:r>
    </w:p>
    <w:p>
      <w:r>
        <w:t>│  │  │ • Transfer transaction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AUTOMATED MONITORING                    │   │</w:t>
      </w:r>
    </w:p>
    <w:p>
      <w:pPr>
        <w:spacing w:after="0" w:before="0"/>
      </w:pPr>
      <w:r>
        <w:rPr>
          <w:rFonts w:ascii="Consolas" w:hAnsi="Consolas"/>
          <w:sz w:val="16"/>
        </w:rPr>
        <w:t>│  │  ┌─────────────────────────────────────────────────────────┐│   │</w:t>
      </w:r>
    </w:p>
    <w:p>
      <w:r>
        <w:t>│  │  │ • Rule-based analysis                                  ││   │</w:t>
      </w:r>
    </w:p>
    <w:p>
      <w:r>
        <w:t>│  │  │ • Anomaly detection                                    ││   │</w:t>
      </w:r>
    </w:p>
    <w:p>
      <w:r>
        <w:t>│  │  │ • Pattern recognition                                  ││   │</w:t>
      </w:r>
    </w:p>
    <w:p>
      <w:r>
        <w:t>│  │  │ • Risk-based analysis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pPr>
        <w:spacing w:after="0" w:before="0"/>
      </w:pPr>
      <w:r>
        <w:rPr>
          <w:rFonts w:ascii="Consolas" w:hAnsi="Consolas"/>
          <w:sz w:val="16"/>
        </w:rPr>
        <w:t>│              ┌───────────────┴───────────────┐                      │</w:t>
      </w:r>
    </w:p>
    <w:p>
      <w:pPr>
        <w:spacing w:after="0" w:before="0"/>
      </w:pPr>
      <w:r>
        <w:rPr>
          <w:rFonts w:ascii="Consolas" w:hAnsi="Consolas"/>
          <w:sz w:val="16"/>
        </w:rPr>
        <w:t>│              │                               │                      │</w:t>
      </w:r>
    </w:p>
    <w:p>
      <w:r>
        <w:t>│              ▼                               ▼                      │</w:t>
      </w:r>
    </w:p>
    <w:p>
      <w:pPr>
        <w:spacing w:after="0" w:before="0"/>
      </w:pPr>
      <w:r>
        <w:rPr>
          <w:rFonts w:ascii="Consolas" w:hAnsi="Consolas"/>
          <w:sz w:val="16"/>
        </w:rPr>
        <w:t>│  ┌─────────────────────────┐   ┌─────────────────────────┐        │</w:t>
      </w:r>
    </w:p>
    <w:p>
      <w:r>
        <w:t>│  │      NO ALERT          │   │       ALERT            │        │</w:t>
      </w:r>
    </w:p>
    <w:p>
      <w:pPr>
        <w:spacing w:after="0" w:before="0"/>
      </w:pPr>
      <w:r>
        <w:rPr>
          <w:rFonts w:ascii="Consolas" w:hAnsi="Consolas"/>
          <w:sz w:val="16"/>
        </w:rPr>
        <w:t>│  │  ┌───────────────────┐  │   │  ┌───────────────────┐  │        │</w:t>
      </w:r>
    </w:p>
    <w:p>
      <w:r>
        <w:t>│  │  │ • Process          │  │   │  │ • Review          │  │        │</w:t>
      </w:r>
    </w:p>
    <w:p>
      <w:r>
        <w:t>│  │  │   transaction      │  │   │  │ • Investigate     │  │        │</w:t>
      </w:r>
    </w:p>
    <w:p>
      <w:r>
        <w:t>│  │  │ • Log activity     │  │   │  │ • Escalate        │  │        │</w:t>
      </w:r>
    </w:p>
    <w:p>
      <w:r>
        <w:t>│  │  │ • Continue         │  │   │  │ • Report          │  │        │</w:t>
      </w:r>
    </w:p>
    <w:p>
      <w:r>
        <w:t>│  │  │   monitoring       │  │   │  │                    │  │        │</w:t>
      </w:r>
    </w:p>
    <w:p>
      <w:pPr>
        <w:spacing w:after="0" w:before="0"/>
      </w:pPr>
      <w:r>
        <w:rPr>
          <w:rFonts w:ascii="Consolas" w:hAnsi="Consolas"/>
          <w:sz w:val="16"/>
        </w:rPr>
        <w:t>│  │  └───────────────────┘  │   │  └───────────────────┘  │        │</w:t>
      </w:r>
    </w:p>
    <w:p>
      <w:pPr>
        <w:spacing w:after="0" w:before="0"/>
      </w:pPr>
      <w:r>
        <w:rPr>
          <w:rFonts w:ascii="Consolas" w:hAnsi="Consolas"/>
          <w:sz w:val="16"/>
        </w:rPr>
        <w:t>│  └─────────────────────────┘   └─────────────────────────┘        │</w:t>
      </w:r>
    </w:p>
    <w:p>
      <w:pPr>
        <w:spacing w:after="0" w:before="0"/>
      </w:pPr>
      <w:r>
        <w:rPr>
          <w:rFonts w:ascii="Consolas" w:hAnsi="Consolas"/>
          <w:sz w:val="16"/>
        </w:rPr>
        <w:t>└─────────────────────────────────────────────────────────────────────┘</w:t>
      </w:r>
    </w:p>
    <w:p>
      <w:r>
        <w:t>Monitoring Rules</w:t>
      </w:r>
    </w:p>
    <w:p>
      <w:r>
        <w:t>Rule Type</w:t>
      </w:r>
    </w:p>
    <w:p>
      <w:r>
        <w:t>Description</w:t>
      </w:r>
    </w:p>
    <w:p>
      <w:r>
        <w:t>Trigger</w:t>
      </w:r>
    </w:p>
    <w:p>
      <w:r>
        <w:t>Transaction Size</w:t>
      </w:r>
    </w:p>
    <w:p>
      <w:pPr>
        <w:pStyle w:val="Heading3"/>
      </w:pPr>
      <w:r>
        <w:t>Large transactions</w:t>
      </w:r>
    </w:p>
    <w:p>
      <w:r>
        <w:t>&gt;$100,000</w:t>
      </w:r>
    </w:p>
    <w:p>
      <w:r>
        <w:t>Transaction Frequency</w:t>
      </w:r>
    </w:p>
    <w:p>
      <w:pPr>
        <w:pStyle w:val="Heading3"/>
      </w:pPr>
      <w:r>
        <w:t>Multiple transactions</w:t>
      </w:r>
    </w:p>
    <w:p>
      <w:r>
        <w:t>&gt;5 in a day</w:t>
      </w:r>
    </w:p>
    <w:p>
      <w:r>
        <w:t>Velocity</w:t>
      </w:r>
    </w:p>
    <w:p>
      <w:pPr>
        <w:pStyle w:val="Heading3"/>
      </w:pPr>
      <w:r>
        <w:t>Rapid movement</w:t>
      </w:r>
    </w:p>
    <w:p>
      <w:r>
        <w:t>&gt;50 transactions in a day</w:t>
      </w:r>
    </w:p>
    <w:p>
      <w:r>
        <w:t>Counterparty Risk</w:t>
      </w:r>
    </w:p>
    <w:p>
      <w:r>
        <w:t>Known risky counterparties</w:t>
      </w:r>
    </w:p>
    <w:p>
      <w:r>
        <w:t>Match with risk list</w:t>
      </w:r>
    </w:p>
    <w:p>
      <w:r>
        <w:t>Jurisdiction Risk</w:t>
      </w:r>
    </w:p>
    <w:p>
      <w:r>
        <w:t>High-risk jurisdictions</w:t>
      </w:r>
    </w:p>
    <w:p>
      <w:r>
        <w:t>Match with jurisdiction list</w:t>
      </w:r>
    </w:p>
    <w:p>
      <w:r>
        <w:t>Unexplained Patterns</w:t>
      </w:r>
    </w:p>
    <w:p>
      <w:r>
        <w:t>Unusual patterns</w:t>
      </w:r>
    </w:p>
    <w:p>
      <w:pPr>
        <w:pStyle w:val="Heading3"/>
      </w:pPr>
      <w:r>
        <w:t>Machine learning detection</w:t>
      </w:r>
    </w:p>
    <w:p>
      <w:pPr>
        <w:pStyle w:val="Heading3"/>
      </w:pPr>
      <w:r>
        <w:t>What This Means in Practice:</w:t>
      </w:r>
    </w:p>
    <w:p>
      <w:pPr>
        <w:pStyle w:val="ListBullet"/>
      </w:pPr>
      <w:r>
        <w:t>Transactions are monitored against defined rules</w:t>
      </w:r>
    </w:p>
    <w:p>
      <w:pPr>
        <w:pStyle w:val="ListBullet"/>
      </w:pPr>
      <w:r>
        <w:t>Large transactions trigger review</w:t>
      </w:r>
    </w:p>
    <w:p>
      <w:pPr>
        <w:pStyle w:val="ListBullet"/>
      </w:pPr>
      <w:r>
        <w:t>Frequent transactions trigger review</w:t>
      </w:r>
    </w:p>
    <w:p>
      <w:pPr>
        <w:pStyle w:val="ListBullet"/>
      </w:pPr>
      <w:r>
        <w:t>Risky counterparties trigger review</w:t>
      </w:r>
    </w:p>
    <w:p>
      <w:pPr>
        <w:pStyle w:val="ListBullet"/>
      </w:pPr>
      <w:r>
        <w:t>Unusual patterns trigger investigation</w:t>
      </w:r>
    </w:p>
    <w:p>
      <w:pPr>
        <w:pStyle w:val="Heading3"/>
      </w:pPr>
      <w:r>
        <w:t>Example:</w:t>
      </w:r>
    </w:p>
    <w:p>
      <w:r>
        <w:t>A participant submits five transactions of $200,000 each in one day. The transaction size rule triggers a review. The frequency rule also triggers. The Compliance team investigates. The transactions are legitimate. The participant is cleared.</w:t>
      </w:r>
    </w:p>
    <w:p>
      <w:pPr>
        <w:pStyle w:val="Heading3"/>
      </w:pPr>
      <w:r>
        <w:t>Why This Matters:</w:t>
      </w:r>
    </w:p>
    <w:p>
      <w:pPr>
        <w:pStyle w:val="ListBullet"/>
      </w:pPr>
      <w:r>
        <w:t>Rules catch suspicious activity</w:t>
      </w:r>
    </w:p>
    <w:p>
      <w:pPr>
        <w:pStyle w:val="ListBullet"/>
      </w:pPr>
      <w:r>
        <w:t>Multiple rules provide comprehensive coverage</w:t>
      </w:r>
    </w:p>
    <w:p>
      <w:pPr>
        <w:pStyle w:val="ListBullet"/>
      </w:pPr>
      <w:r>
        <w:t>Manual review ensures fairness</w:t>
      </w:r>
    </w:p>
    <w:p>
      <w:pPr>
        <w:pStyle w:val="ListBullet"/>
      </w:pPr>
      <w:r>
        <w:t>Investigation ensures accuracy</w:t>
      </w:r>
    </w:p>
    <w:p>
      <w:r>
        <w:t>Suspicious Activity Reporting</w:t>
      </w:r>
    </w:p>
    <w:p>
      <w:pPr>
        <w:pStyle w:val="Heading3"/>
      </w:pPr>
      <w:r>
        <w:t>Step 1: Detection</w:t>
      </w:r>
    </w:p>
    <w:p>
      <w:pPr>
        <w:pStyle w:val="ListBullet"/>
      </w:pPr>
      <w:r>
        <w:t>Suspicious activity is detected</w:t>
      </w:r>
    </w:p>
    <w:p>
      <w:pPr>
        <w:pStyle w:val="ListBullet"/>
      </w:pPr>
      <w:r>
        <w:t>Alert is generated</w:t>
      </w:r>
    </w:p>
    <w:p>
      <w:pPr>
        <w:pStyle w:val="ListBullet"/>
      </w:pPr>
      <w:r>
        <w:t>Activity is flagged for review</w:t>
      </w:r>
    </w:p>
    <w:p>
      <w:pPr>
        <w:pStyle w:val="Heading3"/>
      </w:pPr>
      <w:r>
        <w:t>Step 2: Investigation</w:t>
      </w:r>
    </w:p>
    <w:p>
      <w:pPr>
        <w:pStyle w:val="ListBullet"/>
      </w:pPr>
      <w:r>
        <w:t>Compliance team investigates</w:t>
      </w:r>
    </w:p>
    <w:p>
      <w:pPr>
        <w:pStyle w:val="ListBullet"/>
      </w:pPr>
      <w:r>
        <w:t>Gather additional information</w:t>
      </w:r>
    </w:p>
    <w:p>
      <w:pPr>
        <w:pStyle w:val="ListBullet"/>
      </w:pPr>
      <w:r>
        <w:t>Document findings</w:t>
      </w:r>
    </w:p>
    <w:p>
      <w:pPr>
        <w:pStyle w:val="Heading3"/>
      </w:pPr>
      <w:r>
        <w:t>Step 3: Decision</w:t>
      </w:r>
    </w:p>
    <w:p>
      <w:pPr>
        <w:pStyle w:val="ListBullet"/>
      </w:pPr>
      <w:r>
        <w:t>Determine if suspicious activity is legitimate or suspicious</w:t>
      </w:r>
    </w:p>
    <w:p>
      <w:pPr>
        <w:pStyle w:val="ListBullet"/>
      </w:pPr>
      <w:r>
        <w:t>If legitimate: clear and document</w:t>
      </w:r>
    </w:p>
    <w:p>
      <w:pPr>
        <w:pStyle w:val="ListBullet"/>
      </w:pPr>
      <w:r>
        <w:t>If suspicious: file SAR</w:t>
      </w:r>
    </w:p>
    <w:p>
      <w:pPr>
        <w:pStyle w:val="Heading3"/>
      </w:pPr>
      <w:r>
        <w:t>Step 4: Filing</w:t>
      </w:r>
    </w:p>
    <w:p>
      <w:pPr>
        <w:pStyle w:val="ListBullet"/>
      </w:pPr>
      <w:r>
        <w:t>Prepare Suspicious Activity Report (SAR)</w:t>
      </w:r>
    </w:p>
    <w:p>
      <w:pPr>
        <w:pStyle w:val="ListBullet"/>
      </w:pPr>
      <w:r>
        <w:t>File with relevant Financial Intelligence Unit (FIU)</w:t>
      </w:r>
    </w:p>
    <w:p>
      <w:pPr>
        <w:pStyle w:val="ListBullet"/>
      </w:pPr>
      <w:r>
        <w:t>Document filing</w:t>
      </w:r>
    </w:p>
    <w:p>
      <w:pPr>
        <w:pStyle w:val="Heading3"/>
      </w:pPr>
      <w:r>
        <w:t>Step 5: Follow Up</w:t>
      </w:r>
    </w:p>
    <w:p>
      <w:pPr>
        <w:pStyle w:val="ListBullet"/>
      </w:pPr>
      <w:r>
        <w:t>Monitor for additional activity</w:t>
      </w:r>
    </w:p>
    <w:p>
      <w:pPr>
        <w:pStyle w:val="ListBullet"/>
      </w:pPr>
      <w:r>
        <w:t>Cooperate with law enforcement if needed</w:t>
      </w:r>
    </w:p>
    <w:p>
      <w:pPr>
        <w:pStyle w:val="ListBullet"/>
      </w:pPr>
      <w:r>
        <w:t>Maintain records</w:t>
      </w:r>
    </w:p>
    <w:p>
      <w:r>
        <w:t>STR/SAR Report Template</w:t>
      </w:r>
    </w:p>
    <w:p>
      <w:r>
        <w:t>Section</w:t>
      </w:r>
    </w:p>
    <w:p>
      <w:r>
        <w:t>Content</w:t>
      </w:r>
    </w:p>
    <w:p>
      <w:r>
        <w:t>Report Type</w:t>
      </w:r>
    </w:p>
    <w:p>
      <w:r>
        <w:t>STR / SAR</w:t>
      </w:r>
    </w:p>
    <w:p>
      <w:pPr>
        <w:pStyle w:val="Heading3"/>
      </w:pPr>
      <w:r>
        <w:t>Date and Time</w:t>
      </w:r>
    </w:p>
    <w:p>
      <w:r>
        <w:t>[Date and time of detection]</w:t>
      </w:r>
    </w:p>
    <w:p>
      <w:pPr>
        <w:pStyle w:val="Heading3"/>
      </w:pPr>
      <w:r>
        <w:t>Participant Information</w:t>
      </w:r>
    </w:p>
    <w:p>
      <w:r>
        <w:t>[Participant name, ID, address]</w:t>
      </w:r>
    </w:p>
    <w:p>
      <w:pPr>
        <w:pStyle w:val="Heading3"/>
      </w:pPr>
      <w:r>
        <w:t>Transaction Details</w:t>
      </w:r>
    </w:p>
    <w:p>
      <w:r>
        <w:t>[Amount, currency, date, parties]</w:t>
      </w:r>
    </w:p>
    <w:p>
      <w:pPr>
        <w:pStyle w:val="Heading3"/>
      </w:pPr>
      <w:r>
        <w:t>Suspicion</w:t>
      </w:r>
    </w:p>
    <w:p>
      <w:r>
        <w:t>[What was suspicious]</w:t>
      </w:r>
    </w:p>
    <w:p>
      <w:pPr>
        <w:pStyle w:val="Heading3"/>
      </w:pPr>
      <w:r>
        <w:t>Investigation</w:t>
      </w:r>
    </w:p>
    <w:p>
      <w:r>
        <w:t>[Investigation details]</w:t>
      </w:r>
    </w:p>
    <w:p>
      <w:pPr>
        <w:pStyle w:val="Heading3"/>
      </w:pPr>
      <w:r>
        <w:t>Decision</w:t>
      </w:r>
    </w:p>
    <w:p>
      <w:r>
        <w:t>[Decision made]</w:t>
      </w:r>
    </w:p>
    <w:p>
      <w:pPr>
        <w:pStyle w:val="Heading3"/>
      </w:pPr>
      <w:r>
        <w:t>FIU Notification</w:t>
      </w:r>
    </w:p>
    <w:p>
      <w:r>
        <w:t>[Date and time of filing]</w:t>
      </w:r>
    </w:p>
    <w:p>
      <w:pPr>
        <w:pStyle w:val="Heading3"/>
      </w:pPr>
      <w:r>
        <w:t>Reference Number</w:t>
      </w:r>
    </w:p>
    <w:p>
      <w:r>
        <w:t>[Case reference number]</w:t>
      </w:r>
    </w:p>
    <w:p>
      <w:pPr>
        <w:pStyle w:val="Heading3"/>
      </w:pPr>
      <w:r>
        <w:t>Documentation</w:t>
      </w:r>
    </w:p>
    <w:p>
      <w:r>
        <w:t>[Attached documentation]</w:t>
      </w:r>
    </w:p>
    <w:p>
      <w:r>
        <w:t>Regulatory Reporting Operations</w:t>
      </w:r>
    </w:p>
    <w:p>
      <w:r>
        <w:t>Reporting Requirements</w:t>
      </w:r>
    </w:p>
    <w:p>
      <w:r>
        <w:t>Report</w:t>
      </w:r>
    </w:p>
    <w:p>
      <w:r>
        <w:t>Frequency</w:t>
      </w:r>
    </w:p>
    <w:p>
      <w:r>
        <w:t>Authority</w:t>
      </w:r>
    </w:p>
    <w:p>
      <w:r>
        <w:t>Content</w:t>
      </w:r>
    </w:p>
    <w:p>
      <w:r>
        <w:t>Monthly Compliance Report</w:t>
      </w:r>
    </w:p>
    <w:p>
      <w:r>
        <w:t>Monthly</w:t>
      </w:r>
    </w:p>
    <w:p>
      <w:r>
        <w:t>DFSA</w:t>
      </w:r>
    </w:p>
    <w:p>
      <w:r>
        <w:t>Compliance status</w:t>
      </w:r>
    </w:p>
    <w:p>
      <w:r>
        <w:t>Quarterly Financial Report</w:t>
      </w:r>
    </w:p>
    <w:p>
      <w:r>
        <w:t>Quarterly</w:t>
      </w:r>
    </w:p>
    <w:p>
      <w:r>
        <w:t>DFSA</w:t>
      </w:r>
    </w:p>
    <w:p>
      <w:r>
        <w:t>Financial statements</w:t>
      </w:r>
    </w:p>
    <w:p>
      <w:r>
        <w:t>Annual Compliance Report</w:t>
      </w:r>
    </w:p>
    <w:p>
      <w:r>
        <w:t>Annual</w:t>
      </w:r>
    </w:p>
    <w:p>
      <w:r>
        <w:t>DFSA</w:t>
      </w:r>
    </w:p>
    <w:p>
      <w:r>
        <w:t>Annual compliance review</w:t>
      </w:r>
    </w:p>
    <w:p>
      <w:r>
        <w:t>Suspicious Activity Reports</w:t>
      </w:r>
    </w:p>
    <w:p>
      <w:r>
        <w:t>As needed</w:t>
      </w:r>
    </w:p>
    <w:p>
      <w:r>
        <w:t>FIU</w:t>
      </w:r>
    </w:p>
    <w:p>
      <w:r>
        <w:t>Suspicious transactions</w:t>
      </w:r>
    </w:p>
    <w:p>
      <w:r>
        <w:t>Sanctions Filings</w:t>
      </w:r>
    </w:p>
    <w:p>
      <w:r>
        <w:t>As needed</w:t>
      </w:r>
    </w:p>
    <w:p>
      <w:r>
        <w:t>OFAC, UNSC, EU</w:t>
      </w:r>
    </w:p>
    <w:p>
      <w:r>
        <w:t>Sanctions matches</w:t>
      </w:r>
    </w:p>
    <w:p>
      <w:r>
        <w:t>Participant Reports</w:t>
      </w:r>
    </w:p>
    <w:p>
      <w:r>
        <w:t>Periodic</w:t>
      </w:r>
    </w:p>
    <w:p>
      <w:r>
        <w:t>Various</w:t>
      </w:r>
    </w:p>
    <w:p>
      <w:r>
        <w:t>Participant lists</w:t>
      </w:r>
    </w:p>
    <w:p>
      <w:r>
        <w:t>Monthly Compliance Report</w:t>
      </w:r>
    </w:p>
    <w:p>
      <w:pPr>
        <w:pStyle w:val="Heading3"/>
      </w:pPr>
      <w:r>
        <w:t>Content:</w:t>
      </w:r>
    </w:p>
    <w:p>
      <w:pPr>
        <w:pStyle w:val="ListBullet"/>
      </w:pPr>
      <w:r>
        <w:t>Executive Summary</w:t>
      </w:r>
    </w:p>
    <w:p>
      <w:pPr>
        <w:pStyle w:val="ListBullet"/>
      </w:pPr>
      <w:r>
        <w:t>KYC/KYB Activity</w:t>
      </w:r>
    </w:p>
    <w:p>
      <w:pPr>
        <w:pStyle w:val="ListBullet"/>
      </w:pPr>
      <w:r>
        <w:t>New participants onboarded</w:t>
      </w:r>
    </w:p>
    <w:p>
      <w:pPr>
        <w:pStyle w:val="ListBullet"/>
      </w:pPr>
      <w:r>
        <w:t>Participants reviewed</w:t>
      </w:r>
    </w:p>
    <w:p>
      <w:pPr>
        <w:pStyle w:val="ListBullet"/>
      </w:pPr>
      <w:r>
        <w:t>Participants rejected</w:t>
      </w:r>
    </w:p>
    <w:p>
      <w:pPr>
        <w:pStyle w:val="ListBullet"/>
      </w:pPr>
      <w:r>
        <w:t>Sanctions Screening Activity</w:t>
      </w:r>
    </w:p>
    <w:p>
      <w:pPr>
        <w:pStyle w:val="ListBullet"/>
      </w:pPr>
      <w:r>
        <w:t>Screening volume</w:t>
      </w:r>
    </w:p>
    <w:p>
      <w:pPr>
        <w:pStyle w:val="ListBullet"/>
      </w:pPr>
      <w:r>
        <w:t>Matches found</w:t>
      </w:r>
    </w:p>
    <w:p>
      <w:pPr>
        <w:pStyle w:val="ListBullet"/>
      </w:pPr>
      <w:r>
        <w:t>Matches resolved</w:t>
      </w:r>
    </w:p>
    <w:p>
      <w:pPr>
        <w:pStyle w:val="ListBullet"/>
      </w:pPr>
      <w:r>
        <w:t>Transaction Monitoring Activity</w:t>
      </w:r>
    </w:p>
    <w:p>
      <w:pPr>
        <w:pStyle w:val="ListBullet"/>
      </w:pPr>
      <w:r>
        <w:t>Transaction volume</w:t>
      </w:r>
    </w:p>
    <w:p>
      <w:pPr>
        <w:pStyle w:val="ListBullet"/>
      </w:pPr>
      <w:r>
        <w:t>Alerts generated</w:t>
      </w:r>
    </w:p>
    <w:p>
      <w:pPr>
        <w:pStyle w:val="ListBullet"/>
      </w:pPr>
      <w:r>
        <w:t>Alerts resolved</w:t>
      </w:r>
    </w:p>
    <w:p>
      <w:pPr>
        <w:pStyle w:val="ListBullet"/>
      </w:pPr>
      <w:r>
        <w:t>Suspicious Activity Reporting</w:t>
      </w:r>
    </w:p>
    <w:p>
      <w:pPr>
        <w:pStyle w:val="ListBullet"/>
      </w:pPr>
      <w:r>
        <w:t>SARs filed</w:t>
      </w:r>
    </w:p>
    <w:p>
      <w:pPr>
        <w:pStyle w:val="ListBullet"/>
      </w:pPr>
      <w:r>
        <w:t>SARs under investigation</w:t>
      </w:r>
    </w:p>
    <w:p>
      <w:pPr>
        <w:pStyle w:val="ListBullet"/>
      </w:pPr>
      <w:r>
        <w:t>Regulatory Updates</w:t>
      </w:r>
    </w:p>
    <w:p>
      <w:pPr>
        <w:pStyle w:val="ListBullet"/>
      </w:pPr>
      <w:r>
        <w:t>New regulations</w:t>
      </w:r>
    </w:p>
    <w:p>
      <w:pPr>
        <w:pStyle w:val="ListBullet"/>
      </w:pPr>
      <w:r>
        <w:t>Regulatory changes</w:t>
      </w:r>
    </w:p>
    <w:p>
      <w:pPr>
        <w:pStyle w:val="ListBullet"/>
      </w:pPr>
      <w:r>
        <w:t>Compliance Issues</w:t>
      </w:r>
    </w:p>
    <w:p>
      <w:pPr>
        <w:pStyle w:val="ListBullet"/>
      </w:pPr>
      <w:r>
        <w:t>Issues identified</w:t>
      </w:r>
    </w:p>
    <w:p>
      <w:pPr>
        <w:pStyle w:val="ListBullet"/>
      </w:pPr>
      <w:r>
        <w:t>Issues resolved</w:t>
      </w:r>
    </w:p>
    <w:p>
      <w:pPr>
        <w:pStyle w:val="ListBullet"/>
      </w:pPr>
      <w:r>
        <w:t>Recommendations</w:t>
      </w:r>
    </w:p>
    <w:p>
      <w:pPr>
        <w:pStyle w:val="ListBullet"/>
      </w:pPr>
      <w:r>
        <w:t>Improvement actions</w:t>
      </w:r>
    </w:p>
    <w:p>
      <w:pPr>
        <w:pStyle w:val="ListBullet"/>
      </w:pPr>
      <w:r>
        <w:t>Timeline</w:t>
      </w:r>
    </w:p>
    <w:p>
      <w:r>
        <w:t>Regulatory Engagement</w:t>
      </w:r>
    </w:p>
    <w:p>
      <w:pPr>
        <w:pStyle w:val="Heading3"/>
      </w:pPr>
      <w:r>
        <w:t>Step 1: Identify Regulatory Requirements</w:t>
      </w:r>
    </w:p>
    <w:p>
      <w:pPr>
        <w:pStyle w:val="ListBullet"/>
      </w:pPr>
      <w:r>
        <w:t>Identify applicable regulations</w:t>
      </w:r>
    </w:p>
    <w:p>
      <w:pPr>
        <w:pStyle w:val="ListBullet"/>
      </w:pPr>
      <w:r>
        <w:t>Determine reporting requirements</w:t>
      </w:r>
    </w:p>
    <w:p>
      <w:pPr>
        <w:pStyle w:val="ListBullet"/>
      </w:pPr>
      <w:r>
        <w:t>Identify responsible regulator</w:t>
      </w:r>
    </w:p>
    <w:p>
      <w:pPr>
        <w:pStyle w:val="Heading3"/>
      </w:pPr>
      <w:r>
        <w:t>Step 2: Prepare Reports</w:t>
      </w:r>
    </w:p>
    <w:p>
      <w:pPr>
        <w:pStyle w:val="ListBullet"/>
      </w:pPr>
      <w:r>
        <w:t>Gather required information</w:t>
      </w:r>
    </w:p>
    <w:p>
      <w:pPr>
        <w:pStyle w:val="ListBullet"/>
      </w:pPr>
      <w:r>
        <w:t>Prepare report per regulator requirements</w:t>
      </w:r>
    </w:p>
    <w:p>
      <w:pPr>
        <w:pStyle w:val="ListBullet"/>
      </w:pPr>
      <w:r>
        <w:t>Review for accuracy</w:t>
      </w:r>
    </w:p>
    <w:p>
      <w:pPr>
        <w:pStyle w:val="Heading3"/>
      </w:pPr>
      <w:r>
        <w:t>Step 3: File Reports</w:t>
      </w:r>
    </w:p>
    <w:p>
      <w:pPr>
        <w:pStyle w:val="ListBullet"/>
      </w:pPr>
      <w:r>
        <w:t>File report with regulator</w:t>
      </w:r>
    </w:p>
    <w:p>
      <w:pPr>
        <w:pStyle w:val="ListBullet"/>
      </w:pPr>
      <w:r>
        <w:t>Confirm receipt</w:t>
      </w:r>
    </w:p>
    <w:p>
      <w:pPr>
        <w:pStyle w:val="ListBullet"/>
      </w:pPr>
      <w:r>
        <w:t>Retain confirmation</w:t>
      </w:r>
    </w:p>
    <w:p>
      <w:pPr>
        <w:pStyle w:val="Heading3"/>
      </w:pPr>
      <w:r>
        <w:t>Step 4: Respond to Inquiries</w:t>
      </w:r>
    </w:p>
    <w:p>
      <w:pPr>
        <w:pStyle w:val="ListBullet"/>
      </w:pPr>
      <w:r>
        <w:t>Respond to regulatory inquiries promptly</w:t>
      </w:r>
    </w:p>
    <w:p>
      <w:pPr>
        <w:pStyle w:val="ListBullet"/>
      </w:pPr>
      <w:r>
        <w:t>Provide required information</w:t>
      </w:r>
    </w:p>
    <w:p>
      <w:pPr>
        <w:pStyle w:val="ListBullet"/>
      </w:pPr>
      <w:r>
        <w:t>Address concerns</w:t>
      </w:r>
    </w:p>
    <w:p>
      <w:pPr>
        <w:pStyle w:val="Heading3"/>
      </w:pPr>
      <w:r>
        <w:t>Step 5: Track Changes</w:t>
      </w:r>
    </w:p>
    <w:p>
      <w:pPr>
        <w:pStyle w:val="ListBullet"/>
      </w:pPr>
      <w:r>
        <w:t>Monitor regulatory changes</w:t>
      </w:r>
    </w:p>
    <w:p>
      <w:pPr>
        <w:pStyle w:val="ListBullet"/>
      </w:pPr>
      <w:r>
        <w:t>Assess impact</w:t>
      </w:r>
    </w:p>
    <w:p>
      <w:pPr>
        <w:pStyle w:val="ListBullet"/>
      </w:pPr>
      <w:r>
        <w:t>Implement changes</w:t>
      </w:r>
    </w:p>
    <w:p>
      <w:r>
        <w:t>Data Protection Operations</w:t>
      </w:r>
    </w:p>
    <w:p>
      <w:r>
        <w:t>Data Protection Requirements</w:t>
      </w:r>
    </w:p>
    <w:p>
      <w:r>
        <w:t>Requirement</w:t>
      </w:r>
    </w:p>
    <w:p>
      <w:r>
        <w:t>Implementation</w:t>
      </w:r>
    </w:p>
    <w:p>
      <w:r>
        <w:t>Verification</w:t>
      </w:r>
    </w:p>
    <w:p>
      <w:r>
        <w:t>Data Minimization</w:t>
      </w:r>
    </w:p>
    <w:p>
      <w:r>
        <w:t>Collect only necessary data</w:t>
      </w:r>
    </w:p>
    <w:p>
      <w:r>
        <w:t>Data audit</w:t>
      </w:r>
    </w:p>
    <w:p>
      <w:r>
        <w:t>Purpose Limitation</w:t>
      </w:r>
    </w:p>
    <w:p>
      <w:r>
        <w:t>Use data only for specified purposes</w:t>
      </w:r>
    </w:p>
    <w:p>
      <w:r>
        <w:t>Data usage review</w:t>
      </w:r>
    </w:p>
    <w:p>
      <w:r>
        <w:t>Storage Limitation</w:t>
      </w:r>
    </w:p>
    <w:p>
      <w:r>
        <w:t>Retain data only as long as needed</w:t>
      </w:r>
    </w:p>
    <w:p>
      <w:r>
        <w:t>Retention policy</w:t>
      </w:r>
    </w:p>
    <w:p>
      <w:r>
        <w:t>Security</w:t>
      </w:r>
    </w:p>
    <w:p>
      <w:r>
        <w:t>Protect data from unauthorized access</w:t>
      </w:r>
    </w:p>
    <w:p>
      <w:r>
        <w:t>Security controls</w:t>
      </w:r>
    </w:p>
    <w:p>
      <w:r>
        <w:t>Rights</w:t>
      </w:r>
    </w:p>
    <w:p>
      <w:r>
        <w:t>Respect participant data rights</w:t>
      </w:r>
    </w:p>
    <w:p>
      <w:r>
        <w:t>Data subject requests</w:t>
      </w:r>
    </w:p>
    <w:p>
      <w:r>
        <w:t>Transparency</w:t>
      </w:r>
    </w:p>
    <w:p>
      <w:r>
        <w:t>Inform participants about data use</w:t>
      </w:r>
    </w:p>
    <w:p>
      <w:r>
        <w:t>Privacy policy</w:t>
      </w:r>
    </w:p>
    <w:p>
      <w:r>
        <w:t>Data Subject Request Procedure</w:t>
      </w:r>
    </w:p>
    <w:p>
      <w:pPr>
        <w:pStyle w:val="Heading3"/>
      </w:pPr>
      <w:r>
        <w:t>Step 1: Request Receipt</w:t>
      </w:r>
    </w:p>
    <w:p>
      <w:pPr>
        <w:pStyle w:val="ListBullet"/>
      </w:pPr>
      <w:r>
        <w:t>Participant submits data subject request</w:t>
      </w:r>
    </w:p>
    <w:p>
      <w:pPr>
        <w:pStyle w:val="ListBullet"/>
      </w:pPr>
      <w:r>
        <w:t>Request is logged</w:t>
      </w:r>
    </w:p>
    <w:p>
      <w:pPr>
        <w:pStyle w:val="ListBullet"/>
      </w:pPr>
      <w:r>
        <w:t>Identity is verified</w:t>
      </w:r>
    </w:p>
    <w:p>
      <w:pPr>
        <w:pStyle w:val="Heading3"/>
      </w:pPr>
      <w:r>
        <w:t>Step 2: Request Assessment</w:t>
      </w:r>
    </w:p>
    <w:p>
      <w:pPr>
        <w:pStyle w:val="ListBullet"/>
      </w:pPr>
      <w:r>
        <w:t>Assess request type (access, correction, deletion, portability)</w:t>
      </w:r>
    </w:p>
    <w:p>
      <w:pPr>
        <w:pStyle w:val="ListBullet"/>
      </w:pPr>
      <w:r>
        <w:t>Determine response timeline</w:t>
      </w:r>
    </w:p>
    <w:p>
      <w:pPr>
        <w:pStyle w:val="ListBullet"/>
      </w:pPr>
      <w:r>
        <w:t>Identify required data</w:t>
      </w:r>
    </w:p>
    <w:p>
      <w:pPr>
        <w:pStyle w:val="Heading3"/>
      </w:pPr>
      <w:r>
        <w:t>Step 3: Response Preparation</w:t>
      </w:r>
    </w:p>
    <w:p>
      <w:pPr>
        <w:pStyle w:val="ListBullet"/>
      </w:pPr>
      <w:r>
        <w:t>Gather required data</w:t>
      </w:r>
    </w:p>
    <w:p>
      <w:pPr>
        <w:pStyle w:val="ListBullet"/>
      </w:pPr>
      <w:r>
        <w:t>Prepare response</w:t>
      </w:r>
    </w:p>
    <w:p>
      <w:pPr>
        <w:pStyle w:val="ListBullet"/>
      </w:pPr>
      <w:r>
        <w:t>Review for accuracy and compliance</w:t>
      </w:r>
    </w:p>
    <w:p>
      <w:pPr>
        <w:pStyle w:val="Heading3"/>
      </w:pPr>
      <w:r>
        <w:t>Step 4: Response Delivery</w:t>
      </w:r>
    </w:p>
    <w:p>
      <w:pPr>
        <w:pStyle w:val="ListBullet"/>
      </w:pPr>
      <w:r>
        <w:t>Deliver response to participant</w:t>
      </w:r>
    </w:p>
    <w:p>
      <w:pPr>
        <w:pStyle w:val="ListBullet"/>
      </w:pPr>
      <w:r>
        <w:t>Confirm receipt</w:t>
      </w:r>
    </w:p>
    <w:p>
      <w:pPr>
        <w:pStyle w:val="ListBullet"/>
      </w:pPr>
      <w:r>
        <w:t>Document completion</w:t>
      </w:r>
    </w:p>
    <w:p>
      <w:pPr>
        <w:pStyle w:val="Heading3"/>
      </w:pPr>
      <w:r>
        <w:t>Step 5: Record Keeping</w:t>
      </w:r>
    </w:p>
    <w:p>
      <w:pPr>
        <w:pStyle w:val="ListBullet"/>
      </w:pPr>
      <w:r>
        <w:t>Record request and response</w:t>
      </w:r>
    </w:p>
    <w:p>
      <w:pPr>
        <w:pStyle w:val="ListBullet"/>
      </w:pPr>
      <w:r>
        <w:t>Retain records as required</w:t>
      </w:r>
    </w:p>
    <w:p>
      <w:pPr>
        <w:pStyle w:val="ListBullet"/>
      </w:pPr>
      <w:r>
        <w:t>Archive upon completion</w:t>
      </w:r>
    </w:p>
    <w:p>
      <w:r>
        <w:t>Data Breach Notification</w:t>
      </w:r>
    </w:p>
    <w:p>
      <w:pPr>
        <w:pStyle w:val="Heading3"/>
      </w:pPr>
      <w:r>
        <w:t>Step 1: Detection</w:t>
      </w:r>
    </w:p>
    <w:p>
      <w:pPr>
        <w:pStyle w:val="ListBullet"/>
      </w:pPr>
      <w:r>
        <w:t>Data breach is detected</w:t>
      </w:r>
    </w:p>
    <w:p>
      <w:pPr>
        <w:pStyle w:val="ListBullet"/>
      </w:pPr>
      <w:r>
        <w:t>Incident is logged</w:t>
      </w:r>
    </w:p>
    <w:p>
      <w:pPr>
        <w:pStyle w:val="ListBullet"/>
      </w:pPr>
      <w:r>
        <w:t>Security team is notified</w:t>
      </w:r>
    </w:p>
    <w:p>
      <w:pPr>
        <w:pStyle w:val="Heading3"/>
      </w:pPr>
      <w:r>
        <w:t>Step 2: Investigation</w:t>
      </w:r>
    </w:p>
    <w:p>
      <w:pPr>
        <w:pStyle w:val="ListBullet"/>
      </w:pPr>
      <w:r>
        <w:t>Investigate breach</w:t>
      </w:r>
    </w:p>
    <w:p>
      <w:pPr>
        <w:pStyle w:val="ListBullet"/>
      </w:pPr>
      <w:r>
        <w:t>Assess impact</w:t>
      </w:r>
    </w:p>
    <w:p>
      <w:pPr>
        <w:pStyle w:val="ListBullet"/>
      </w:pPr>
      <w:r>
        <w:t>Identify affected data</w:t>
      </w:r>
    </w:p>
    <w:p>
      <w:pPr>
        <w:pStyle w:val="Heading3"/>
      </w:pPr>
      <w:r>
        <w:t>Step 3: Containment</w:t>
      </w:r>
    </w:p>
    <w:p>
      <w:pPr>
        <w:pStyle w:val="ListBullet"/>
      </w:pPr>
      <w:r>
        <w:t>Contain the breach</w:t>
      </w:r>
    </w:p>
    <w:p>
      <w:pPr>
        <w:pStyle w:val="ListBullet"/>
      </w:pPr>
      <w:r>
        <w:t>Prevent further data loss</w:t>
      </w:r>
    </w:p>
    <w:p>
      <w:pPr>
        <w:pStyle w:val="ListBullet"/>
      </w:pPr>
      <w:r>
        <w:t>Secure systems</w:t>
      </w:r>
    </w:p>
    <w:p>
      <w:pPr>
        <w:pStyle w:val="Heading3"/>
      </w:pPr>
      <w:r>
        <w:t>Step 4: Notification</w:t>
      </w:r>
    </w:p>
    <w:p>
      <w:pPr>
        <w:pStyle w:val="ListBullet"/>
      </w:pPr>
      <w:r>
        <w:t>Notify affected participants</w:t>
      </w:r>
    </w:p>
    <w:p>
      <w:pPr>
        <w:pStyle w:val="ListBullet"/>
      </w:pPr>
      <w:r>
        <w:t>Notify regulators</w:t>
      </w:r>
    </w:p>
    <w:p>
      <w:pPr>
        <w:pStyle w:val="ListBullet"/>
      </w:pPr>
      <w:r>
        <w:t>File required reports</w:t>
      </w:r>
    </w:p>
    <w:p>
      <w:pPr>
        <w:pStyle w:val="Heading3"/>
      </w:pPr>
      <w:r>
        <w:t>Step 5: Remediation</w:t>
      </w:r>
    </w:p>
    <w:p>
      <w:pPr>
        <w:pStyle w:val="ListBullet"/>
      </w:pPr>
      <w:r>
        <w:t>Remediate the breach</w:t>
      </w:r>
    </w:p>
    <w:p>
      <w:pPr>
        <w:pStyle w:val="ListBullet"/>
      </w:pPr>
      <w:r>
        <w:t>Implement improvements</w:t>
      </w:r>
    </w:p>
    <w:p>
      <w:pPr>
        <w:pStyle w:val="ListBullet"/>
      </w:pPr>
      <w:r>
        <w:t>Document actions</w:t>
      </w:r>
    </w:p>
    <w:p>
      <w:r>
        <w:t>Compliance Documentation</w:t>
      </w:r>
    </w:p>
    <w:p>
      <w:r>
        <w:t>Compliance Records</w:t>
      </w:r>
    </w:p>
    <w:p>
      <w:r>
        <w:t>Record Type</w:t>
      </w:r>
    </w:p>
    <w:p>
      <w:r>
        <w:t>Retention</w:t>
      </w:r>
    </w:p>
    <w:p>
      <w:r>
        <w:t>Format</w:t>
      </w:r>
    </w:p>
    <w:p>
      <w:r>
        <w:t>Access</w:t>
      </w:r>
    </w:p>
    <w:p>
      <w:pPr>
        <w:pStyle w:val="Heading3"/>
      </w:pPr>
      <w:r>
        <w:t>KYC/KYB Records</w:t>
      </w:r>
    </w:p>
    <w:p>
      <w:r>
        <w:t>7+ years</w:t>
      </w:r>
    </w:p>
    <w:p>
      <w:r>
        <w:t>Electronic</w:t>
      </w:r>
    </w:p>
    <w:p>
      <w:r>
        <w:t>Controlled</w:t>
      </w:r>
    </w:p>
    <w:p>
      <w:pPr>
        <w:pStyle w:val="Heading3"/>
      </w:pPr>
      <w:r>
        <w:t>Sanctions Screening Records</w:t>
      </w:r>
    </w:p>
    <w:p>
      <w:r>
        <w:t>7+ years</w:t>
      </w:r>
    </w:p>
    <w:p>
      <w:r>
        <w:t>Electronic</w:t>
      </w:r>
    </w:p>
    <w:p>
      <w:r>
        <w:t>Controlled</w:t>
      </w:r>
    </w:p>
    <w:p>
      <w:pPr>
        <w:pStyle w:val="Heading3"/>
      </w:pPr>
      <w:r>
        <w:t>Transaction Monitoring Records</w:t>
      </w:r>
    </w:p>
    <w:p>
      <w:r>
        <w:t>7+ years</w:t>
      </w:r>
    </w:p>
    <w:p>
      <w:r>
        <w:t>Electronic</w:t>
      </w:r>
    </w:p>
    <w:p>
      <w:r>
        <w:t>Controlled</w:t>
      </w:r>
    </w:p>
    <w:p>
      <w:pPr>
        <w:pStyle w:val="Heading3"/>
      </w:pPr>
      <w:r>
        <w:t>SAR/STR Records</w:t>
      </w:r>
    </w:p>
    <w:p>
      <w:r>
        <w:t>7+ years</w:t>
      </w:r>
    </w:p>
    <w:p>
      <w:r>
        <w:t>Electronic</w:t>
      </w:r>
    </w:p>
    <w:p>
      <w:r>
        <w:t>Restricted</w:t>
      </w:r>
    </w:p>
    <w:p>
      <w:pPr>
        <w:pStyle w:val="Heading3"/>
      </w:pPr>
      <w:r>
        <w:t>Regulatory Filings</w:t>
      </w:r>
    </w:p>
    <w:p>
      <w:r>
        <w:t>7+ years</w:t>
      </w:r>
    </w:p>
    <w:p>
      <w:r>
        <w:t>Electronic</w:t>
      </w:r>
    </w:p>
    <w:p>
      <w:r>
        <w:t>Controlled</w:t>
      </w:r>
    </w:p>
    <w:p>
      <w:pPr>
        <w:pStyle w:val="Heading3"/>
      </w:pPr>
      <w:r>
        <w:t>Compliance Audits</w:t>
      </w:r>
    </w:p>
    <w:p>
      <w:r>
        <w:t>7+ years</w:t>
      </w:r>
    </w:p>
    <w:p>
      <w:r>
        <w:t>Electronic</w:t>
      </w:r>
    </w:p>
    <w:p>
      <w:r>
        <w:t>Controlled</w:t>
      </w:r>
    </w:p>
    <w:p>
      <w:pPr>
        <w:pStyle w:val="Heading3"/>
      </w:pPr>
      <w:r>
        <w:t>Training Records</w:t>
      </w:r>
    </w:p>
    <w:p>
      <w:r>
        <w:t>5+ years</w:t>
      </w:r>
    </w:p>
    <w:p>
      <w:r>
        <w:t>Electronic</w:t>
      </w:r>
    </w:p>
    <w:p>
      <w:r>
        <w:t>Controlled</w:t>
      </w:r>
    </w:p>
    <w:p>
      <w:r>
        <w:t>Compliance Audit</w:t>
      </w:r>
    </w:p>
    <w:p>
      <w:pPr>
        <w:pStyle w:val="Heading3"/>
      </w:pPr>
      <w:r>
        <w:t>Step 1: Audit Planning</w:t>
      </w:r>
    </w:p>
    <w:p>
      <w:pPr>
        <w:pStyle w:val="ListBullet"/>
      </w:pPr>
      <w:r>
        <w:t>Define audit scope</w:t>
      </w:r>
    </w:p>
    <w:p>
      <w:pPr>
        <w:pStyle w:val="ListBullet"/>
      </w:pPr>
      <w:r>
        <w:t>Identify audit period</w:t>
      </w:r>
    </w:p>
    <w:p>
      <w:pPr>
        <w:pStyle w:val="ListBullet"/>
      </w:pPr>
      <w:r>
        <w:t>Select audit team</w:t>
      </w:r>
    </w:p>
    <w:p>
      <w:pPr>
        <w:pStyle w:val="Heading3"/>
      </w:pPr>
      <w:r>
        <w:t>Step 2: Audit Execution</w:t>
      </w:r>
    </w:p>
    <w:p>
      <w:pPr>
        <w:pStyle w:val="ListBullet"/>
      </w:pPr>
      <w:r>
        <w:t>Review compliance procedures</w:t>
      </w:r>
    </w:p>
    <w:p>
      <w:pPr>
        <w:pStyle w:val="ListBullet"/>
      </w:pPr>
      <w:r>
        <w:t>Test compliance controls</w:t>
      </w:r>
    </w:p>
    <w:p>
      <w:pPr>
        <w:pStyle w:val="ListBullet"/>
      </w:pPr>
      <w:r>
        <w:t>Interview compliance staff</w:t>
      </w:r>
    </w:p>
    <w:p>
      <w:pPr>
        <w:pStyle w:val="Heading3"/>
      </w:pPr>
      <w:r>
        <w:t>Step 3: Audit Findings</w:t>
      </w:r>
    </w:p>
    <w:p>
      <w:pPr>
        <w:pStyle w:val="ListBullet"/>
      </w:pPr>
      <w:r>
        <w:t>Identify compliance gaps</w:t>
      </w:r>
    </w:p>
    <w:p>
      <w:pPr>
        <w:pStyle w:val="ListBullet"/>
      </w:pPr>
      <w:r>
        <w:t>Document findings</w:t>
      </w:r>
    </w:p>
    <w:p>
      <w:pPr>
        <w:pStyle w:val="ListBullet"/>
      </w:pPr>
      <w:r>
        <w:t>Prioritize findings</w:t>
      </w:r>
    </w:p>
    <w:p>
      <w:pPr>
        <w:pStyle w:val="Heading3"/>
      </w:pPr>
      <w:r>
        <w:t>Step 4: Remediation</w:t>
      </w:r>
    </w:p>
    <w:p>
      <w:pPr>
        <w:pStyle w:val="ListBullet"/>
      </w:pPr>
      <w:r>
        <w:t>Develop remediation plan</w:t>
      </w:r>
    </w:p>
    <w:p>
      <w:pPr>
        <w:pStyle w:val="ListBullet"/>
      </w:pPr>
      <w:r>
        <w:t>Implement fixes</w:t>
      </w:r>
    </w:p>
    <w:p>
      <w:pPr>
        <w:pStyle w:val="ListBullet"/>
      </w:pPr>
      <w:r>
        <w:t>Verify remediation</w:t>
      </w:r>
    </w:p>
    <w:p>
      <w:pPr>
        <w:pStyle w:val="Heading3"/>
      </w:pPr>
      <w:r>
        <w:t>Step 5: Reporting</w:t>
      </w:r>
    </w:p>
    <w:p>
      <w:pPr>
        <w:pStyle w:val="ListBullet"/>
      </w:pPr>
      <w:r>
        <w:t>Prepare audit report</w:t>
      </w:r>
    </w:p>
    <w:p>
      <w:pPr>
        <w:pStyle w:val="ListBullet"/>
      </w:pPr>
      <w:r>
        <w:t>Submit to Council</w:t>
      </w:r>
    </w:p>
    <w:p>
      <w:pPr>
        <w:pStyle w:val="ListBullet"/>
      </w:pPr>
      <w:r>
        <w:t>Publish (as appropriate)</w:t>
      </w:r>
    </w:p>
    <w:p>
      <w:r>
        <w:t>Compliance Training</w:t>
      </w:r>
    </w:p>
    <w:p>
      <w:r>
        <w:t>Training Programs</w:t>
      </w:r>
    </w:p>
    <w:p>
      <w:r>
        <w:t>Program</w:t>
      </w:r>
    </w:p>
    <w:p>
      <w:r>
        <w:t>Audience</w:t>
      </w:r>
    </w:p>
    <w:p>
      <w:r>
        <w:t>Frequency</w:t>
      </w:r>
    </w:p>
    <w:p>
      <w:r>
        <w:t>Duration</w:t>
      </w:r>
    </w:p>
    <w:p>
      <w:r>
        <w:t>Compliance Fundamentals</w:t>
      </w:r>
    </w:p>
    <w:p>
      <w:r>
        <w:t>All staff</w:t>
      </w:r>
    </w:p>
    <w:p>
      <w:pPr>
        <w:pStyle w:val="Heading3"/>
      </w:pPr>
      <w:r>
        <w:t>Annual</w:t>
      </w:r>
    </w:p>
    <w:p>
      <w:r>
        <w:t>1 day</w:t>
      </w:r>
    </w:p>
    <w:p>
      <w:r>
        <w:t>AML/CFT Training</w:t>
      </w:r>
    </w:p>
    <w:p>
      <w:r>
        <w:t>All staff</w:t>
      </w:r>
    </w:p>
    <w:p>
      <w:pPr>
        <w:pStyle w:val="Heading3"/>
      </w:pPr>
      <w:r>
        <w:t>Annual</w:t>
      </w:r>
    </w:p>
    <w:p>
      <w:r>
        <w:t>1 day</w:t>
      </w:r>
    </w:p>
    <w:p>
      <w:r>
        <w:t>Sanctions Training</w:t>
      </w:r>
    </w:p>
    <w:p>
      <w:r>
        <w:t>All staff</w:t>
      </w:r>
    </w:p>
    <w:p>
      <w:pPr>
        <w:pStyle w:val="Heading3"/>
      </w:pPr>
      <w:r>
        <w:t>Annual</w:t>
      </w:r>
    </w:p>
    <w:p>
      <w:r>
        <w:t>1 day</w:t>
      </w:r>
    </w:p>
    <w:p>
      <w:r>
        <w:t>Data Protection Training</w:t>
      </w:r>
    </w:p>
    <w:p>
      <w:r>
        <w:t>All staff</w:t>
      </w:r>
    </w:p>
    <w:p>
      <w:pPr>
        <w:pStyle w:val="Heading3"/>
      </w:pPr>
      <w:r>
        <w:t>Annual</w:t>
      </w:r>
    </w:p>
    <w:p>
      <w:r>
        <w:t>1/2 day</w:t>
      </w:r>
    </w:p>
    <w:p>
      <w:r>
        <w:t>Advanced Compliance</w:t>
      </w:r>
    </w:p>
    <w:p>
      <w:r>
        <w:t>Compliance team</w:t>
      </w:r>
    </w:p>
    <w:p>
      <w:pPr>
        <w:pStyle w:val="Heading3"/>
      </w:pPr>
      <w:r>
        <w:t>Quarterly</w:t>
      </w:r>
    </w:p>
    <w:p>
      <w:r>
        <w:t>1/2 day</w:t>
      </w:r>
    </w:p>
    <w:p>
      <w:r>
        <w:t>Regulatory Updates</w:t>
      </w:r>
    </w:p>
    <w:p>
      <w:r>
        <w:t>Compliance team</w:t>
      </w:r>
    </w:p>
    <w:p>
      <w:pPr>
        <w:pStyle w:val="Heading3"/>
      </w:pPr>
      <w:r>
        <w:t>As needed</w:t>
      </w:r>
    </w:p>
    <w:p>
      <w:r>
        <w:t>1 hour</w:t>
      </w:r>
    </w:p>
    <w:p>
      <w:pPr>
        <w:pStyle w:val="Heading3"/>
      </w:pPr>
      <w:r>
        <w:t>Training Content</w:t>
      </w:r>
    </w:p>
    <w:p>
      <w:pPr>
        <w:pStyle w:val="Heading3"/>
      </w:pPr>
      <w:r>
        <w:t>AML/CFT Training:</w:t>
      </w:r>
    </w:p>
    <w:p>
      <w:pPr>
        <w:pStyle w:val="ListBullet"/>
      </w:pPr>
      <w:r>
        <w:t>Regulatory requirements</w:t>
      </w:r>
    </w:p>
    <w:p>
      <w:pPr>
        <w:pStyle w:val="ListBullet"/>
      </w:pPr>
      <w:r>
        <w:t>AML/CFT procedures</w:t>
      </w:r>
    </w:p>
    <w:p>
      <w:pPr>
        <w:pStyle w:val="ListBullet"/>
      </w:pPr>
      <w:r>
        <w:t>Transaction monitoring</w:t>
      </w:r>
    </w:p>
    <w:p>
      <w:pPr>
        <w:pStyle w:val="ListBullet"/>
      </w:pPr>
      <w:r>
        <w:t>Suspicious activity detection</w:t>
      </w:r>
    </w:p>
    <w:p>
      <w:pPr>
        <w:pStyle w:val="ListBullet"/>
      </w:pPr>
      <w:r>
        <w:t>SAR filing</w:t>
      </w:r>
    </w:p>
    <w:p>
      <w:pPr>
        <w:pStyle w:val="ListBullet"/>
      </w:pPr>
      <w:r>
        <w:t>Case studies</w:t>
      </w:r>
    </w:p>
    <w:p>
      <w:pPr>
        <w:pStyle w:val="Heading3"/>
      </w:pPr>
      <w:r>
        <w:t>Sanctions Training:</w:t>
      </w:r>
    </w:p>
    <w:p>
      <w:pPr>
        <w:pStyle w:val="ListBullet"/>
      </w:pPr>
      <w:r>
        <w:t>Sanctions regimes</w:t>
      </w:r>
    </w:p>
    <w:p>
      <w:pPr>
        <w:pStyle w:val="ListBullet"/>
      </w:pPr>
      <w:r>
        <w:t>Screening procedures</w:t>
      </w:r>
    </w:p>
    <w:p>
      <w:pPr>
        <w:pStyle w:val="ListBullet"/>
      </w:pPr>
      <w:r>
        <w:t>Match handling</w:t>
      </w:r>
    </w:p>
    <w:p>
      <w:pPr>
        <w:pStyle w:val="ListBullet"/>
      </w:pPr>
      <w:r>
        <w:t>Reporting requirements</w:t>
      </w:r>
    </w:p>
    <w:p>
      <w:pPr>
        <w:pStyle w:val="ListBullet"/>
      </w:pPr>
      <w:r>
        <w:t>Case studies</w:t>
      </w:r>
    </w:p>
    <w:p>
      <w:pPr>
        <w:pStyle w:val="Heading3"/>
      </w:pPr>
      <w:r>
        <w:t>Data Protection Training:</w:t>
      </w:r>
    </w:p>
    <w:p>
      <w:pPr>
        <w:pStyle w:val="ListBullet"/>
      </w:pPr>
      <w:r>
        <w:t>Data protection principles</w:t>
      </w:r>
    </w:p>
    <w:p>
      <w:pPr>
        <w:pStyle w:val="ListBullet"/>
      </w:pPr>
      <w:r>
        <w:t>Privacy policies</w:t>
      </w:r>
    </w:p>
    <w:p>
      <w:pPr>
        <w:pStyle w:val="ListBullet"/>
      </w:pPr>
      <w:r>
        <w:t>Data subject rights</w:t>
      </w:r>
    </w:p>
    <w:p>
      <w:pPr>
        <w:pStyle w:val="ListBullet"/>
      </w:pPr>
      <w:r>
        <w:t>Data breach procedures</w:t>
      </w:r>
    </w:p>
    <w:p>
      <w:pPr>
        <w:pStyle w:val="ListBullet"/>
      </w:pPr>
      <w:r>
        <w:t>Case studies</w:t>
      </w:r>
    </w:p>
    <w:p>
      <w:pPr>
        <w:pStyle w:val="Heading3"/>
      </w:pPr>
      <w:r>
        <w:t>Summary Table</w:t>
      </w:r>
    </w:p>
    <w:p>
      <w:r>
        <w:t>Compliance Operation</w:t>
      </w:r>
    </w:p>
    <w:p>
      <w:r>
        <w:t>Frequency</w:t>
      </w:r>
    </w:p>
    <w:p>
      <w:r>
        <w:t>Responsible</w:t>
      </w:r>
    </w:p>
    <w:p>
      <w:r>
        <w:t>Deliverable</w:t>
      </w:r>
    </w:p>
    <w:p>
      <w:r>
        <w:t>KYC/KYB Verification</w:t>
      </w:r>
    </w:p>
    <w:p>
      <w:r>
        <w:t>Initial + Ongoing</w:t>
      </w:r>
    </w:p>
    <w:p>
      <w:r>
        <w:t>Compliance</w:t>
      </w:r>
    </w:p>
    <w:p>
      <w:r>
        <w:t>Participant approval</w:t>
      </w:r>
    </w:p>
    <w:p>
      <w:r>
        <w:t>Sanctions Screening</w:t>
      </w:r>
    </w:p>
    <w:p>
      <w:r>
        <w:t>Real-time</w:t>
      </w:r>
    </w:p>
    <w:p>
      <w:r>
        <w:t>Compliance</w:t>
      </w:r>
    </w:p>
    <w:p>
      <w:r>
        <w:t>Screening results</w:t>
      </w:r>
    </w:p>
    <w:p>
      <w:r>
        <w:t>Transaction Monitoring</w:t>
      </w:r>
    </w:p>
    <w:p>
      <w:r>
        <w:t>Real-time</w:t>
      </w:r>
    </w:p>
    <w:p>
      <w:r>
        <w:t>Compliance</w:t>
      </w:r>
    </w:p>
    <w:p>
      <w:r>
        <w:t>Monitoring alerts</w:t>
      </w:r>
    </w:p>
    <w:p>
      <w:r>
        <w:t>SAR Filing</w:t>
      </w:r>
    </w:p>
    <w:p>
      <w:r>
        <w:t>As needed</w:t>
      </w:r>
    </w:p>
    <w:p>
      <w:r>
        <w:t>Compliance</w:t>
      </w:r>
    </w:p>
    <w:p>
      <w:r>
        <w:t>SAR report</w:t>
      </w:r>
    </w:p>
    <w:p>
      <w:r>
        <w:t>Regulatory Reporting</w:t>
      </w:r>
    </w:p>
    <w:p>
      <w:r>
        <w:t>Monthly/Quarterly/Annual</w:t>
      </w:r>
    </w:p>
    <w:p>
      <w:r>
        <w:t>Compliance</w:t>
      </w:r>
    </w:p>
    <w:p>
      <w:r>
        <w:t>Regulatory reports</w:t>
      </w:r>
    </w:p>
    <w:p>
      <w:r>
        <w:t>Data Protection</w:t>
      </w:r>
    </w:p>
    <w:p>
      <w:r>
        <w:t>Continuous</w:t>
      </w:r>
    </w:p>
    <w:p>
      <w:r>
        <w:t>Compliance</w:t>
      </w:r>
    </w:p>
    <w:p>
      <w:r>
        <w:t>Data protection compliance</w:t>
      </w:r>
    </w:p>
    <w:p>
      <w:r>
        <w:t>Compliance Audits</w:t>
      </w:r>
    </w:p>
    <w:p>
      <w:r>
        <w:t>Annual</w:t>
      </w:r>
    </w:p>
    <w:p>
      <w:r>
        <w:t>Audit Committee</w:t>
      </w:r>
    </w:p>
    <w:p>
      <w:r>
        <w:t>Audit report</w:t>
      </w:r>
    </w:p>
    <w:p>
      <w:r>
        <w:t>Compliance Training</w:t>
      </w:r>
    </w:p>
    <w:p>
      <w:r>
        <w:t>Annual</w:t>
      </w:r>
    </w:p>
    <w:p>
      <w:r>
        <w:t>Compliance</w:t>
      </w:r>
    </w:p>
    <w:p>
      <w:pPr>
        <w:pStyle w:val="Heading3"/>
      </w:pPr>
      <w:r>
        <w:t>Training completion</w:t>
      </w:r>
    </w:p>
    <w:p>
      <w:pPr>
        <w:pStyle w:val="Heading3"/>
      </w:pPr>
      <w:r>
        <w:t>Constitutional Interpretation</w:t>
      </w:r>
    </w:p>
    <w:p>
      <w:pPr>
        <w:pStyle w:val="Heading3"/>
      </w:pPr>
      <w:r>
        <w:t>Compliance Execution establishes the operational framework for regulatory compliance:</w:t>
      </w:r>
    </w:p>
    <w:p>
      <w:pPr>
        <w:pStyle w:val="ListBullet"/>
      </w:pPr>
      <w:r>
        <w:t>KYC/KYB verification ensures participant identity and legitimacy</w:t>
      </w:r>
    </w:p>
    <w:p>
      <w:pPr>
        <w:pStyle w:val="ListBullet"/>
      </w:pPr>
      <w:r>
        <w:t>Sanctions screening prevents prohibited transactions</w:t>
      </w:r>
    </w:p>
    <w:p>
      <w:pPr>
        <w:pStyle w:val="ListBullet"/>
      </w:pPr>
      <w:r>
        <w:t>Transaction monitoring detects suspicious activity</w:t>
      </w:r>
    </w:p>
    <w:p>
      <w:pPr>
        <w:pStyle w:val="ListBullet"/>
      </w:pPr>
      <w:r>
        <w:t>Suspicious activity reporting ensures regulatory notification</w:t>
      </w:r>
    </w:p>
    <w:p>
      <w:pPr>
        <w:pStyle w:val="ListBullet"/>
      </w:pPr>
      <w:r>
        <w:t>Regulatory reporting maintains regulatory compliance</w:t>
      </w:r>
    </w:p>
    <w:p>
      <w:pPr>
        <w:pStyle w:val="ListBullet"/>
      </w:pPr>
      <w:r>
        <w:t>Data protection protects participant privacy</w:t>
      </w:r>
    </w:p>
    <w:p>
      <w:pPr>
        <w:pStyle w:val="ListBullet"/>
      </w:pPr>
      <w:r>
        <w:t>Compliance audits ensure ongoing effectiveness</w:t>
      </w:r>
    </w:p>
    <w:p>
      <w:pPr>
        <w:pStyle w:val="ListBullet"/>
      </w:pPr>
      <w:r>
        <w:t>Training maintains staff competence</w:t>
      </w:r>
    </w:p>
    <w:p>
      <w:r>
        <w:t>Compliance execution is essential to institutional legitimacy. It ensures the Institution operates within the law, protects participants, and maintains regulatory approval.</w:t>
      </w:r>
    </w:p>
    <w:p>
      <w:pPr>
        <w:jc w:val="center"/>
      </w:pPr>
      <w:r>
        <w:rPr>
          <w:i/>
          <w:color w:val="666666"/>
          <w:sz w:val="18"/>
        </w:rPr>
        <w:t>[END OF PART 5, ARTICLE IV — COMPLIANCE EXECUTION]</w:t>
      </w:r>
    </w:p>
    <w:p>
      <w:pPr>
        <w:pStyle w:val="Heading2"/>
      </w:pPr>
      <w:r>
        <w:t>Article V: Technical Operations</w:t>
      </w:r>
    </w:p>
    <w:p>
      <w:r>
        <w:t>Technical Operations establishes the operational procedures for monitoring, maintaining, and managing the Institution's technical infrastructure. These operations ensure that systems are available, performant, secure, and continuously improved. Technical Operations is the bridge between the Technical Framework (Layer 4) and the day-to-day reality of running the Institution.</w:t>
      </w:r>
    </w:p>
    <w:p>
      <w:pPr>
        <w:pStyle w:val="Heading3"/>
      </w:pPr>
      <w:r>
        <w:t>What This Means in Practice:</w:t>
      </w:r>
    </w:p>
    <w:p>
      <w:pPr>
        <w:pStyle w:val="ListBullet"/>
      </w:pPr>
      <w:r>
        <w:t>Systems are monitored 24/7 for availability and performance</w:t>
      </w:r>
    </w:p>
    <w:p>
      <w:pPr>
        <w:pStyle w:val="ListBullet"/>
      </w:pPr>
      <w:r>
        <w:t>Incidents are detected, triaged, and resolved promptly</w:t>
      </w:r>
    </w:p>
    <w:p>
      <w:pPr>
        <w:pStyle w:val="ListBullet"/>
      </w:pPr>
      <w:r>
        <w:t>Maintenance is performed regularly and safely</w:t>
      </w:r>
    </w:p>
    <w:p>
      <w:pPr>
        <w:pStyle w:val="ListBullet"/>
      </w:pPr>
      <w:r>
        <w:t>Capacity is planned and scaled appropriately</w:t>
      </w:r>
    </w:p>
    <w:p>
      <w:pPr>
        <w:pStyle w:val="ListBullet"/>
      </w:pPr>
      <w:r>
        <w:t>Security is continuously monitored and maintained</w:t>
      </w:r>
    </w:p>
    <w:p>
      <w:pPr>
        <w:pStyle w:val="ListBullet"/>
      </w:pPr>
      <w:r>
        <w:t>Changes are managed through defined procedures</w:t>
      </w:r>
    </w:p>
    <w:p>
      <w:pPr>
        <w:pStyle w:val="Heading3"/>
      </w:pPr>
      <w:r>
        <w:t>Example:</w:t>
      </w:r>
    </w:p>
    <w:p>
      <w:r>
        <w:t>The Technical Operations team monitors the API gateway. An alert indicates increased latency. The team investigates, identifies a bottleneck, and scales up the affected service. The latency returns to normal. The team documents the incident and updates the runbook.</w:t>
      </w:r>
    </w:p>
    <w:p>
      <w:pPr>
        <w:pStyle w:val="Heading3"/>
      </w:pPr>
      <w:r>
        <w:t>Why This Matters:</w:t>
      </w:r>
    </w:p>
    <w:p>
      <w:pPr>
        <w:pStyle w:val="ListBullet"/>
      </w:pPr>
      <w:r>
        <w:t>Without Technical Operations, systems would fail without warning</w:t>
      </w:r>
    </w:p>
    <w:p>
      <w:pPr>
        <w:pStyle w:val="ListBullet"/>
      </w:pPr>
      <w:r>
        <w:t>Without Technical Operations, incidents would go unresolved</w:t>
      </w:r>
    </w:p>
    <w:p>
      <w:pPr>
        <w:pStyle w:val="ListBullet"/>
      </w:pPr>
      <w:r>
        <w:t>Without Technical Operations, maintenance would be ad hoc</w:t>
      </w:r>
    </w:p>
    <w:p>
      <w:pPr>
        <w:pStyle w:val="ListBullet"/>
      </w:pPr>
      <w:r>
        <w:t>Without Technical Operations, capacity would be insufficient</w:t>
      </w:r>
    </w:p>
    <w:p>
      <w:pPr>
        <w:pStyle w:val="ListBullet"/>
      </w:pPr>
      <w:r>
        <w:t>Technical Operations ensures the Institution's technical foundation remains reliable</w:t>
      </w:r>
    </w:p>
    <w:p>
      <w:pPr>
        <w:pStyle w:val="Heading3"/>
      </w:pPr>
      <w:r>
        <w:t>Core Principles of Technical Operations</w:t>
      </w:r>
    </w:p>
    <w:p>
      <w:pPr>
        <w:pStyle w:val="Heading3"/>
      </w:pPr>
      <w:r>
        <w:t>1. Reliability</w:t>
      </w:r>
    </w:p>
    <w:p>
      <w:r>
        <w:t>Technical operations ensure system reliability.</w:t>
      </w:r>
    </w:p>
    <w:p>
      <w:pPr>
        <w:pStyle w:val="Heading3"/>
      </w:pPr>
      <w:r>
        <w:t>What This Means in Practice:</w:t>
      </w:r>
    </w:p>
    <w:p>
      <w:pPr>
        <w:pStyle w:val="ListBullet"/>
      </w:pPr>
      <w:r>
        <w:t>Systems are available when needed (99.99%+ uptime)</w:t>
      </w:r>
    </w:p>
    <w:p>
      <w:pPr>
        <w:pStyle w:val="ListBullet"/>
      </w:pPr>
      <w:r>
        <w:t>Systems perform as expected</w:t>
      </w:r>
    </w:p>
    <w:p>
      <w:pPr>
        <w:pStyle w:val="ListBullet"/>
      </w:pPr>
      <w:r>
        <w:t>Systems recover from failures</w:t>
      </w:r>
    </w:p>
    <w:p>
      <w:pPr>
        <w:pStyle w:val="ListBullet"/>
      </w:pPr>
      <w:r>
        <w:t>Reliability is measured and improved</w:t>
      </w:r>
    </w:p>
    <w:p>
      <w:pPr>
        <w:pStyle w:val="Heading3"/>
      </w:pPr>
      <w:r>
        <w:t>Example:</w:t>
      </w:r>
    </w:p>
    <w:p>
      <w:r>
        <w:t>The Technical Operations team monitors system uptime continuously. Uptime is maintained at 99.995%. When a failure occurs, recovery is initiated immediately. Reliability metrics are tracked and reported.</w:t>
      </w:r>
    </w:p>
    <w:p>
      <w:pPr>
        <w:pStyle w:val="Heading3"/>
      </w:pPr>
      <w:r>
        <w:t>Why This Matters:</w:t>
      </w:r>
    </w:p>
    <w:p>
      <w:pPr>
        <w:pStyle w:val="ListBullet"/>
      </w:pPr>
      <w:r>
        <w:t>Reliability builds trust</w:t>
      </w:r>
    </w:p>
    <w:p>
      <w:pPr>
        <w:pStyle w:val="ListBullet"/>
      </w:pPr>
      <w:r>
        <w:t>Downtime undermines confidence</w:t>
      </w:r>
    </w:p>
    <w:p>
      <w:pPr>
        <w:pStyle w:val="ListBullet"/>
      </w:pPr>
      <w:r>
        <w:t>Performance affects user experience</w:t>
      </w:r>
    </w:p>
    <w:p>
      <w:pPr>
        <w:pStyle w:val="ListBullet"/>
      </w:pPr>
      <w:r>
        <w:t>Recovery ensures continuity</w:t>
      </w:r>
    </w:p>
    <w:p>
      <w:pPr>
        <w:pStyle w:val="Heading3"/>
      </w:pPr>
      <w:r>
        <w:t>2. Security</w:t>
      </w:r>
    </w:p>
    <w:p>
      <w:r>
        <w:t>Technical operations maintain security.</w:t>
      </w:r>
    </w:p>
    <w:p>
      <w:pPr>
        <w:pStyle w:val="Heading3"/>
      </w:pPr>
      <w:r>
        <w:t>What This Means in Practice:</w:t>
      </w:r>
    </w:p>
    <w:p>
      <w:pPr>
        <w:pStyle w:val="ListBullet"/>
      </w:pPr>
      <w:r>
        <w:t>Systems are patched and updated</w:t>
      </w:r>
    </w:p>
    <w:p>
      <w:pPr>
        <w:pStyle w:val="ListBullet"/>
      </w:pPr>
      <w:r>
        <w:t>Vulnerabilities are identified and addressed</w:t>
      </w:r>
    </w:p>
    <w:p>
      <w:pPr>
        <w:pStyle w:val="ListBullet"/>
      </w:pPr>
      <w:r>
        <w:t>Security monitoring is continuous</w:t>
      </w:r>
    </w:p>
    <w:p>
      <w:pPr>
        <w:pStyle w:val="ListBullet"/>
      </w:pPr>
      <w:r>
        <w:t>Incidents are handled promptly</w:t>
      </w:r>
    </w:p>
    <w:p>
      <w:pPr>
        <w:pStyle w:val="Heading3"/>
      </w:pPr>
      <w:r>
        <w:t>Example:</w:t>
      </w:r>
    </w:p>
    <w:p>
      <w:r>
        <w:t>The Technical Operations team applies security patches monthly. Vulnerability scans identify issues. Security monitoring detects threats. Incidents are handled according to defined procedures.</w:t>
      </w:r>
    </w:p>
    <w:p>
      <w:pPr>
        <w:pStyle w:val="Heading3"/>
      </w:pPr>
      <w:r>
        <w:t>Why This Matters:</w:t>
      </w:r>
    </w:p>
    <w:p>
      <w:pPr>
        <w:pStyle w:val="ListBullet"/>
      </w:pPr>
      <w:r>
        <w:t>Security prevents breaches</w:t>
      </w:r>
    </w:p>
    <w:p>
      <w:pPr>
        <w:pStyle w:val="ListBullet"/>
      </w:pPr>
      <w:r>
        <w:t>Patching addresses vulnerabilities</w:t>
      </w:r>
    </w:p>
    <w:p>
      <w:pPr>
        <w:pStyle w:val="ListBullet"/>
      </w:pPr>
      <w:r>
        <w:t>Monitoring detects threats</w:t>
      </w:r>
    </w:p>
    <w:p>
      <w:pPr>
        <w:pStyle w:val="ListBullet"/>
      </w:pPr>
      <w:r>
        <w:t>Incident handling contains breaches</w:t>
      </w:r>
    </w:p>
    <w:p>
      <w:pPr>
        <w:pStyle w:val="Heading3"/>
      </w:pPr>
      <w:r>
        <w:t>3. Scalability</w:t>
      </w:r>
    </w:p>
    <w:p>
      <w:r>
        <w:t>Technical operations ensure scalability.</w:t>
      </w:r>
    </w:p>
    <w:p>
      <w:pPr>
        <w:pStyle w:val="Heading3"/>
      </w:pPr>
      <w:r>
        <w:t>What This Means in Practice:</w:t>
      </w:r>
    </w:p>
    <w:p>
      <w:pPr>
        <w:pStyle w:val="ListBullet"/>
      </w:pPr>
      <w:r>
        <w:t>Capacity is monitored</w:t>
      </w:r>
    </w:p>
    <w:p>
      <w:pPr>
        <w:pStyle w:val="ListBullet"/>
      </w:pPr>
      <w:r>
        <w:t>Resources are scaled as needed</w:t>
      </w:r>
    </w:p>
    <w:p>
      <w:pPr>
        <w:pStyle w:val="ListBullet"/>
      </w:pPr>
      <w:r>
        <w:t>Performance is maintained under load</w:t>
      </w:r>
    </w:p>
    <w:p>
      <w:pPr>
        <w:pStyle w:val="ListBullet"/>
      </w:pPr>
      <w:r>
        <w:t>Scalability is tested regularly</w:t>
      </w:r>
    </w:p>
    <w:p>
      <w:pPr>
        <w:pStyle w:val="Heading3"/>
      </w:pPr>
      <w:r>
        <w:t>Example:</w:t>
      </w:r>
    </w:p>
    <w:p>
      <w:r>
        <w:t>The Technical Operations team monitors resource utilization. When utilization reaches 70%, additional capacity is provisioned. Performance is maintained under increasing load. Scalability tests are conducted quarterly.</w:t>
      </w:r>
    </w:p>
    <w:p>
      <w:pPr>
        <w:pStyle w:val="Heading3"/>
      </w:pPr>
      <w:r>
        <w:t>Why This Matters:</w:t>
      </w:r>
    </w:p>
    <w:p>
      <w:pPr>
        <w:pStyle w:val="ListBullet"/>
      </w:pPr>
      <w:r>
        <w:t>Scalability supports growth</w:t>
      </w:r>
    </w:p>
    <w:p>
      <w:pPr>
        <w:pStyle w:val="ListBullet"/>
      </w:pPr>
      <w:r>
        <w:t>Performance prevents degradation</w:t>
      </w:r>
    </w:p>
    <w:p>
      <w:pPr>
        <w:pStyle w:val="ListBullet"/>
      </w:pPr>
      <w:r>
        <w:t>Capacity planning prevents shortages</w:t>
      </w:r>
    </w:p>
    <w:p>
      <w:pPr>
        <w:pStyle w:val="ListBullet"/>
      </w:pPr>
      <w:r>
        <w:t>Testing validates scalability</w:t>
      </w:r>
    </w:p>
    <w:p>
      <w:pPr>
        <w:pStyle w:val="Heading3"/>
      </w:pPr>
      <w:r>
        <w:t>4. Efficiency</w:t>
      </w:r>
    </w:p>
    <w:p>
      <w:r>
        <w:t>Technical operations are efficient.</w:t>
      </w:r>
    </w:p>
    <w:p>
      <w:pPr>
        <w:pStyle w:val="Heading3"/>
      </w:pPr>
      <w:r>
        <w:t>What This Means in Practice:</w:t>
      </w:r>
    </w:p>
    <w:p>
      <w:pPr>
        <w:pStyle w:val="ListBullet"/>
      </w:pPr>
      <w:r>
        <w:t>Processes are optimized</w:t>
      </w:r>
    </w:p>
    <w:p>
      <w:pPr>
        <w:pStyle w:val="ListBullet"/>
      </w:pPr>
      <w:r>
        <w:t>Automation is used where possible</w:t>
      </w:r>
    </w:p>
    <w:p>
      <w:pPr>
        <w:pStyle w:val="ListBullet"/>
      </w:pPr>
      <w:r>
        <w:t>Resources are utilized effectively</w:t>
      </w:r>
    </w:p>
    <w:p>
      <w:pPr>
        <w:pStyle w:val="ListBullet"/>
      </w:pPr>
      <w:r>
        <w:t>Costs are controlled</w:t>
      </w:r>
    </w:p>
    <w:p>
      <w:pPr>
        <w:pStyle w:val="Heading3"/>
      </w:pPr>
      <w:r>
        <w:t>Example:</w:t>
      </w:r>
    </w:p>
    <w:p>
      <w:r>
        <w:t>The Technical Operations team automates routine maintenance tasks. Resources are utilized effectively. Costs are monitored and controlled. Processes are optimized.</w:t>
      </w:r>
    </w:p>
    <w:p>
      <w:pPr>
        <w:pStyle w:val="Heading3"/>
      </w:pPr>
      <w:r>
        <w:t>Why This Matters:</w:t>
      </w:r>
    </w:p>
    <w:p>
      <w:pPr>
        <w:pStyle w:val="ListBullet"/>
      </w:pPr>
      <w:r>
        <w:t>Efficiency reduces costs</w:t>
      </w:r>
    </w:p>
    <w:p>
      <w:pPr>
        <w:pStyle w:val="ListBullet"/>
      </w:pPr>
      <w:r>
        <w:t>Automation reduces errors</w:t>
      </w:r>
    </w:p>
    <w:p>
      <w:pPr>
        <w:pStyle w:val="ListBullet"/>
      </w:pPr>
      <w:r>
        <w:t>Optimization improves performance</w:t>
      </w:r>
    </w:p>
    <w:p>
      <w:pPr>
        <w:pStyle w:val="ListBullet"/>
      </w:pPr>
      <w:r>
        <w:t>Cost control ensures sustainability</w:t>
      </w:r>
    </w:p>
    <w:p>
      <w:pPr>
        <w:pStyle w:val="Heading3"/>
      </w:pPr>
      <w:r>
        <w:t>5. Continuous Improvement</w:t>
      </w:r>
    </w:p>
    <w:p>
      <w:r>
        <w:t>Technical operations are continuously improved.</w:t>
      </w:r>
    </w:p>
    <w:p>
      <w:pPr>
        <w:pStyle w:val="Heading3"/>
      </w:pPr>
      <w:r>
        <w:t>What This Means in Practice:</w:t>
      </w:r>
    </w:p>
    <w:p>
      <w:pPr>
        <w:pStyle w:val="ListBullet"/>
      </w:pPr>
      <w:r>
        <w:t>Incidents are reviewed</w:t>
      </w:r>
    </w:p>
    <w:p>
      <w:pPr>
        <w:pStyle w:val="ListBullet"/>
      </w:pPr>
      <w:r>
        <w:t>Lessons are learned</w:t>
      </w:r>
    </w:p>
    <w:p>
      <w:pPr>
        <w:pStyle w:val="ListBullet"/>
      </w:pPr>
      <w:r>
        <w:t>Procedures are updated</w:t>
      </w:r>
    </w:p>
    <w:p>
      <w:pPr>
        <w:pStyle w:val="ListBullet"/>
      </w:pPr>
      <w:r>
        <w:t>Systems are enhanced</w:t>
      </w:r>
    </w:p>
    <w:p>
      <w:pPr>
        <w:pStyle w:val="Heading3"/>
      </w:pPr>
      <w:r>
        <w:t>Example:</w:t>
      </w:r>
    </w:p>
    <w:p>
      <w:r>
        <w:t>After each incident, the Technical Operations team conducts a post-mortem. Lessons are documented. Procedures are updated. Systems are enhanced. Continuous improvement is maintained.</w:t>
      </w:r>
    </w:p>
    <w:p>
      <w:pPr>
        <w:pStyle w:val="Heading3"/>
      </w:pPr>
      <w:r>
        <w:t>Why This Matters:</w:t>
      </w:r>
    </w:p>
    <w:p>
      <w:pPr>
        <w:pStyle w:val="ListBullet"/>
      </w:pPr>
      <w:r>
        <w:t>Improvement prevents recurrence</w:t>
      </w:r>
    </w:p>
    <w:p>
      <w:pPr>
        <w:pStyle w:val="ListBullet"/>
      </w:pPr>
      <w:r>
        <w:t>Learning builds expertise</w:t>
      </w:r>
    </w:p>
    <w:p>
      <w:pPr>
        <w:pStyle w:val="ListBullet"/>
      </w:pPr>
      <w:r>
        <w:t>Updates maintain relevance</w:t>
      </w:r>
    </w:p>
    <w:p>
      <w:pPr>
        <w:pStyle w:val="ListBullet"/>
      </w:pPr>
      <w:r>
        <w:t>Enhancement improves performance</w:t>
      </w:r>
    </w:p>
    <w:p>
      <w:r>
        <w:t>System Monitoring</w:t>
      </w:r>
    </w:p>
    <w:p>
      <w:r>
        <w:t>Monitoring Scope</w:t>
      </w:r>
    </w:p>
    <w:p>
      <w:r>
        <w:t>Component</w:t>
      </w:r>
    </w:p>
    <w:p>
      <w:r>
        <w:t>Monitored Metrics</w:t>
      </w:r>
    </w:p>
    <w:p>
      <w:r>
        <w:t>Purpose</w:t>
      </w:r>
    </w:p>
    <w:p>
      <w:r>
        <w:t>API Services</w:t>
      </w:r>
    </w:p>
    <w:p>
      <w:r>
        <w:t>Latency, error rate, throughput</w:t>
      </w:r>
    </w:p>
    <w:p>
      <w:r>
        <w:t>Performance and availability</w:t>
      </w:r>
    </w:p>
    <w:p>
      <w:r>
        <w:t>Smart Contracts</w:t>
      </w:r>
    </w:p>
    <w:p>
      <w:r>
        <w:t>Gas usage, transaction volume</w:t>
      </w:r>
    </w:p>
    <w:p>
      <w:r>
        <w:t>Operation and efficiency</w:t>
      </w:r>
    </w:p>
    <w:p>
      <w:r>
        <w:t>Databases</w:t>
      </w:r>
    </w:p>
    <w:p>
      <w:r>
        <w:t>Connections, query time, storage</w:t>
      </w:r>
    </w:p>
    <w:p>
      <w:r>
        <w:t>Health and performance</w:t>
      </w:r>
    </w:p>
    <w:p>
      <w:r>
        <w:t>Blockchain Nodes</w:t>
      </w:r>
    </w:p>
    <w:p>
      <w:r>
        <w:t>Syncing, block height, peers</w:t>
      </w:r>
    </w:p>
    <w:p>
      <w:r>
        <w:t>Health and synchronization</w:t>
      </w:r>
    </w:p>
    <w:p>
      <w:r>
        <w:t>Oracle Services</w:t>
      </w:r>
    </w:p>
    <w:p>
      <w:r>
        <w:t>Price accuracy, latency, freshness</w:t>
      </w:r>
    </w:p>
    <w:p>
      <w:r>
        <w:t>Data integrity</w:t>
      </w:r>
    </w:p>
    <w:p>
      <w:r>
        <w:t>Infrastructure</w:t>
      </w:r>
    </w:p>
    <w:p>
      <w:r>
        <w:t>CPU, memory, disk, network</w:t>
      </w:r>
    </w:p>
    <w:p>
      <w:r>
        <w:t>Resource utilization</w:t>
      </w:r>
    </w:p>
    <w:p>
      <w:r>
        <w:t>Security</w:t>
      </w:r>
    </w:p>
    <w:p>
      <w:r>
        <w:t>Threats, vulnerabilities, breaches</w:t>
      </w:r>
    </w:p>
    <w:p>
      <w:pPr>
        <w:pStyle w:val="Heading3"/>
      </w:pPr>
      <w:r>
        <w:t>Protection</w:t>
      </w:r>
    </w:p>
    <w:p>
      <w:pPr>
        <w:pStyle w:val="Heading3"/>
      </w:pPr>
      <w:r>
        <w:t>What This Means in Practice:</w:t>
      </w:r>
    </w:p>
    <w:p>
      <w:pPr>
        <w:pStyle w:val="ListBullet"/>
      </w:pPr>
      <w:r>
        <w:t>All critical components are monitored</w:t>
      </w:r>
    </w:p>
    <w:p>
      <w:pPr>
        <w:pStyle w:val="ListBullet"/>
      </w:pPr>
      <w:r>
        <w:t>Metrics are collected and analyzed</w:t>
      </w:r>
    </w:p>
    <w:p>
      <w:pPr>
        <w:pStyle w:val="ListBullet"/>
      </w:pPr>
      <w:r>
        <w:t>Alerts are triggered by threshold breaches</w:t>
      </w:r>
    </w:p>
    <w:p>
      <w:pPr>
        <w:pStyle w:val="ListBullet"/>
      </w:pPr>
      <w:r>
        <w:t>Dashboards provide visibility</w:t>
      </w:r>
    </w:p>
    <w:p>
      <w:pPr>
        <w:pStyle w:val="Heading3"/>
      </w:pPr>
      <w:r>
        <w:t>Example:</w:t>
      </w:r>
    </w:p>
    <w:p>
      <w:r>
        <w:t>The Technical Operations team monitors API latency, error rates, and throughput. Databases are monitored for connections, query time, and storage. Infrastructure metrics include CPU, memory, disk, and network utilization. All components are monitored continuously.</w:t>
      </w:r>
    </w:p>
    <w:p>
      <w:pPr>
        <w:pStyle w:val="Heading3"/>
      </w:pPr>
      <w:r>
        <w:t>Why This Matters:</w:t>
      </w:r>
    </w:p>
    <w:p>
      <w:pPr>
        <w:pStyle w:val="ListBullet"/>
      </w:pPr>
      <w:r>
        <w:t>Monitoring detects issues early</w:t>
      </w:r>
    </w:p>
    <w:p>
      <w:pPr>
        <w:pStyle w:val="ListBullet"/>
      </w:pPr>
      <w:r>
        <w:t>Metrics provide visibility</w:t>
      </w:r>
    </w:p>
    <w:p>
      <w:pPr>
        <w:pStyle w:val="ListBullet"/>
      </w:pPr>
      <w:r>
        <w:t>Alerts enable rapid response</w:t>
      </w:r>
    </w:p>
    <w:p>
      <w:pPr>
        <w:pStyle w:val="ListBullet"/>
      </w:pPr>
      <w:r>
        <w:t>Dashboards support situational awareness</w:t>
      </w:r>
    </w:p>
    <w:p>
      <w:r>
        <w:t>Monitoring Tools</w:t>
      </w:r>
    </w:p>
    <w:p>
      <w:r>
        <w:t>Tool</w:t>
      </w:r>
    </w:p>
    <w:p>
      <w:r>
        <w:t>Purpose</w:t>
      </w:r>
    </w:p>
    <w:p>
      <w:r>
        <w:t>Data Source</w:t>
      </w:r>
    </w:p>
    <w:p>
      <w:r>
        <w:t>Retention</w:t>
      </w:r>
    </w:p>
    <w:p>
      <w:r>
        <w:t>Prometheus</w:t>
      </w:r>
    </w:p>
    <w:p>
      <w:r>
        <w:t>Metrics collection</w:t>
      </w:r>
    </w:p>
    <w:p>
      <w:pPr>
        <w:pStyle w:val="Heading3"/>
      </w:pPr>
      <w:r>
        <w:t>Applications, infrastructure</w:t>
      </w:r>
    </w:p>
    <w:p>
      <w:r>
        <w:t>30 days</w:t>
      </w:r>
    </w:p>
    <w:p>
      <w:r>
        <w:t>Grafana</w:t>
      </w:r>
    </w:p>
    <w:p>
      <w:r>
        <w:t>Visualization</w:t>
      </w:r>
    </w:p>
    <w:p>
      <w:pPr>
        <w:pStyle w:val="Heading3"/>
      </w:pPr>
      <w:r>
        <w:t>Prometheus, other sources</w:t>
      </w:r>
    </w:p>
    <w:p>
      <w:r>
        <w:t>30 days</w:t>
      </w:r>
    </w:p>
    <w:p>
      <w:r>
        <w:t>ELK Stack (OpenSearch)</w:t>
      </w:r>
    </w:p>
    <w:p>
      <w:r>
        <w:t>Log aggregation</w:t>
      </w:r>
    </w:p>
    <w:p>
      <w:pPr>
        <w:pStyle w:val="Heading3"/>
      </w:pPr>
      <w:r>
        <w:t>All systems</w:t>
      </w:r>
    </w:p>
    <w:p>
      <w:r>
        <w:t>90 days</w:t>
      </w:r>
    </w:p>
    <w:p>
      <w:r>
        <w:t>PagerDuty</w:t>
      </w:r>
    </w:p>
    <w:p>
      <w:r>
        <w:t>Alerting</w:t>
      </w:r>
    </w:p>
    <w:p>
      <w:pPr>
        <w:pStyle w:val="Heading3"/>
      </w:pPr>
      <w:r>
        <w:t>All systems</w:t>
      </w:r>
    </w:p>
    <w:p>
      <w:r>
        <w:t>30 days</w:t>
      </w:r>
    </w:p>
    <w:p>
      <w:r>
        <w:t>AWS CloudWatch</w:t>
      </w:r>
    </w:p>
    <w:p>
      <w:r>
        <w:t>Cloud infrastructure metrics</w:t>
      </w:r>
    </w:p>
    <w:p>
      <w:pPr>
        <w:pStyle w:val="Heading3"/>
      </w:pPr>
      <w:r>
        <w:t>AWS services</w:t>
      </w:r>
    </w:p>
    <w:p>
      <w:r>
        <w:t>30 days</w:t>
      </w:r>
    </w:p>
    <w:p>
      <w:r>
        <w:t>Datadog (or equivalent)</w:t>
      </w:r>
    </w:p>
    <w:p>
      <w:r>
        <w:t>Infrastructure monitoring</w:t>
      </w:r>
    </w:p>
    <w:p>
      <w:pPr>
        <w:pStyle w:val="Heading3"/>
      </w:pPr>
      <w:r>
        <w:t>All systems</w:t>
      </w:r>
    </w:p>
    <w:p>
      <w:r>
        <w:t>30 days</w:t>
      </w:r>
    </w:p>
    <w:p>
      <w:r>
        <w:t>Custom Tools</w:t>
      </w:r>
    </w:p>
    <w:p>
      <w:r>
        <w:t>Blockchain monitoring</w:t>
      </w:r>
    </w:p>
    <w:p>
      <w:pPr>
        <w:pStyle w:val="Heading3"/>
      </w:pPr>
      <w:r>
        <w:t>Blockchain nodes</w:t>
      </w:r>
    </w:p>
    <w:p>
      <w:r>
        <w:t>30 days</w:t>
      </w:r>
    </w:p>
    <w:p>
      <w:pPr>
        <w:pStyle w:val="Heading3"/>
      </w:pPr>
      <w:r>
        <w:t>What This Means in Practice:</w:t>
      </w:r>
    </w:p>
    <w:p>
      <w:pPr>
        <w:pStyle w:val="ListBullet"/>
      </w:pPr>
      <w:r>
        <w:t>Multiple tools are used for comprehensive monitoring</w:t>
      </w:r>
    </w:p>
    <w:p>
      <w:pPr>
        <w:pStyle w:val="ListBullet"/>
      </w:pPr>
      <w:r>
        <w:t>Metrics are collected from all systems</w:t>
      </w:r>
    </w:p>
    <w:p>
      <w:pPr>
        <w:pStyle w:val="ListBullet"/>
      </w:pPr>
      <w:r>
        <w:t>Logs are aggregated for analysis</w:t>
      </w:r>
    </w:p>
    <w:p>
      <w:pPr>
        <w:pStyle w:val="ListBullet"/>
      </w:pPr>
      <w:r>
        <w:t>Alerts are triggered and managed</w:t>
      </w:r>
    </w:p>
    <w:p>
      <w:pPr>
        <w:pStyle w:val="Heading3"/>
      </w:pPr>
      <w:r>
        <w:t>Example:</w:t>
      </w:r>
    </w:p>
    <w:p>
      <w:r>
        <w:t>Prometheus collects metrics from all systems. Grafana visualizes metrics in dashboards. ELK aggregates logs for analysis. PagerDuty manages alerts. CloudWatch monitors AWS infrastructure. All tools work together.</w:t>
      </w:r>
    </w:p>
    <w:p>
      <w:pPr>
        <w:pStyle w:val="Heading3"/>
      </w:pPr>
      <w:r>
        <w:t>Why This Matters:</w:t>
      </w:r>
    </w:p>
    <w:p>
      <w:pPr>
        <w:pStyle w:val="ListBullet"/>
      </w:pPr>
      <w:r>
        <w:t>Comprehensive monitoring covers all systems</w:t>
      </w:r>
    </w:p>
    <w:p>
      <w:pPr>
        <w:pStyle w:val="ListBullet"/>
      </w:pPr>
      <w:r>
        <w:t>Visualization provides situational awareness</w:t>
      </w:r>
    </w:p>
    <w:p>
      <w:pPr>
        <w:pStyle w:val="ListBullet"/>
      </w:pPr>
      <w:r>
        <w:t>Log aggregation enables analysis</w:t>
      </w:r>
    </w:p>
    <w:p>
      <w:pPr>
        <w:pStyle w:val="ListBullet"/>
      </w:pPr>
      <w:r>
        <w:t>Alerting enables rapid response</w:t>
      </w:r>
    </w:p>
    <w:p>
      <w:r>
        <w:t>Monitoring Dashboards</w:t>
      </w:r>
    </w:p>
    <w:p>
      <w:r>
        <w:t>Dashboard</w:t>
      </w:r>
    </w:p>
    <w:p>
      <w:r>
        <w:t>Purpose</w:t>
      </w:r>
    </w:p>
    <w:p>
      <w:r>
        <w:t>Content</w:t>
      </w:r>
    </w:p>
    <w:p>
      <w:r>
        <w:t>Audience</w:t>
      </w:r>
    </w:p>
    <w:p>
      <w:r>
        <w:t>System Health</w:t>
      </w:r>
    </w:p>
    <w:p>
      <w:r>
        <w:t>Overall system status</w:t>
      </w:r>
    </w:p>
    <w:p>
      <w:r>
        <w:t>Uptime, service status</w:t>
      </w:r>
    </w:p>
    <w:p>
      <w:r>
        <w:t>Operations, Council</w:t>
      </w:r>
    </w:p>
    <w:p>
      <w:r>
        <w:t>Performance</w:t>
      </w:r>
    </w:p>
    <w:p>
      <w:r>
        <w:t>System performance</w:t>
      </w:r>
    </w:p>
    <w:p>
      <w:r>
        <w:t>Latency, throughput, errors</w:t>
      </w:r>
    </w:p>
    <w:p>
      <w:r>
        <w:t>Operations, Engineering</w:t>
      </w:r>
    </w:p>
    <w:p>
      <w:r>
        <w:t>Infrastructure</w:t>
      </w:r>
    </w:p>
    <w:p>
      <w:r>
        <w:t>Infrastructure status</w:t>
      </w:r>
    </w:p>
    <w:p>
      <w:r>
        <w:t>CPU, memory, disk, network</w:t>
      </w:r>
    </w:p>
    <w:p>
      <w:r>
        <w:t>Operations, Engineering</w:t>
      </w:r>
    </w:p>
    <w:p>
      <w:r>
        <w:t>Security</w:t>
      </w:r>
    </w:p>
    <w:p>
      <w:r>
        <w:t>Security status</w:t>
      </w:r>
    </w:p>
    <w:p>
      <w:r>
        <w:t>Threats, vulnerabilities</w:t>
      </w:r>
    </w:p>
    <w:p>
      <w:r>
        <w:t>Security, Operations</w:t>
      </w:r>
    </w:p>
    <w:p>
      <w:r>
        <w:t>Business</w:t>
      </w:r>
    </w:p>
    <w:p>
      <w:r>
        <w:t>Business metrics</w:t>
      </w:r>
    </w:p>
    <w:p>
      <w:r>
        <w:t>NAV, transactions, reserves</w:t>
      </w:r>
    </w:p>
    <w:p>
      <w:pPr>
        <w:pStyle w:val="Heading3"/>
      </w:pPr>
      <w:r>
        <w:t>Council, Public</w:t>
      </w:r>
    </w:p>
    <w:p>
      <w:pPr>
        <w:pStyle w:val="Heading3"/>
      </w:pPr>
      <w:r>
        <w:t>What This Means in Practice:</w:t>
      </w:r>
    </w:p>
    <w:p>
      <w:pPr>
        <w:pStyle w:val="ListBullet"/>
      </w:pPr>
      <w:r>
        <w:t>Dashboards provide visibility into system status</w:t>
      </w:r>
    </w:p>
    <w:p>
      <w:pPr>
        <w:pStyle w:val="ListBullet"/>
      </w:pPr>
      <w:r>
        <w:t>Different dashboards serve different audiences</w:t>
      </w:r>
    </w:p>
    <w:p>
      <w:pPr>
        <w:pStyle w:val="ListBullet"/>
      </w:pPr>
      <w:r>
        <w:t>Dashboards are updated in real-time</w:t>
      </w:r>
    </w:p>
    <w:p>
      <w:pPr>
        <w:pStyle w:val="ListBullet"/>
      </w:pPr>
      <w:r>
        <w:t>Dashboards are accessible to appropriate teams</w:t>
      </w:r>
    </w:p>
    <w:p>
      <w:pPr>
        <w:pStyle w:val="Heading3"/>
      </w:pPr>
      <w:r>
        <w:t>Example:</w:t>
      </w:r>
    </w:p>
    <w:p>
      <w:r>
        <w:t>The System Health dashboard shows overall uptime and service status. The Performance dashboard shows latency, throughput, and error rates. The Infrastructure dashboard shows resource utilization. The Security dashboard shows threats and vulnerabilities. The Business dashboard shows NAV, transactions, and reserves.</w:t>
      </w:r>
    </w:p>
    <w:p>
      <w:pPr>
        <w:pStyle w:val="Heading3"/>
      </w:pPr>
      <w:r>
        <w:t>Why This Matters:</w:t>
      </w:r>
    </w:p>
    <w:p>
      <w:pPr>
        <w:pStyle w:val="ListBullet"/>
      </w:pPr>
      <w:r>
        <w:t>Visibility enables informed decision-making</w:t>
      </w:r>
    </w:p>
    <w:p>
      <w:pPr>
        <w:pStyle w:val="ListBullet"/>
      </w:pPr>
      <w:r>
        <w:t>Real-time updates support rapid response</w:t>
      </w:r>
    </w:p>
    <w:p>
      <w:pPr>
        <w:pStyle w:val="ListBullet"/>
      </w:pPr>
      <w:r>
        <w:t>Audience-specific dashboards ensure relevance</w:t>
      </w:r>
    </w:p>
    <w:p>
      <w:pPr>
        <w:pStyle w:val="ListBullet"/>
      </w:pPr>
      <w:r>
        <w:t>Accessibility supports transparency</w:t>
      </w:r>
    </w:p>
    <w:p>
      <w:r>
        <w:t>Alerting</w:t>
      </w:r>
    </w:p>
    <w:p>
      <w:r>
        <w:t>Alert Type</w:t>
      </w:r>
    </w:p>
    <w:p>
      <w:r>
        <w:t>Trigger</w:t>
      </w:r>
    </w:p>
    <w:p>
      <w:r>
        <w:t>Severity</w:t>
      </w:r>
    </w:p>
    <w:p>
      <w:r>
        <w:t>Action</w:t>
      </w:r>
    </w:p>
    <w:p>
      <w:r>
        <w:t>Service Down</w:t>
      </w:r>
    </w:p>
    <w:p>
      <w:r>
        <w:t>Uptime &lt;99.9%</w:t>
      </w:r>
    </w:p>
    <w:p>
      <w:r>
        <w:t>Critical</w:t>
      </w:r>
    </w:p>
    <w:p>
      <w:r>
        <w:t>Immediate investigation</w:t>
      </w:r>
    </w:p>
    <w:p>
      <w:r>
        <w:t>High Latency</w:t>
      </w:r>
    </w:p>
    <w:p>
      <w:r>
        <w:t>Latency &gt;1s</w:t>
      </w:r>
    </w:p>
    <w:p>
      <w:r>
        <w:t>High</w:t>
      </w:r>
    </w:p>
    <w:p>
      <w:r>
        <w:t>Investigate within 1 hour</w:t>
      </w:r>
    </w:p>
    <w:p>
      <w:r>
        <w:t>High Error Rate</w:t>
      </w:r>
    </w:p>
    <w:p>
      <w:r>
        <w:t>Error rate &gt;1%</w:t>
      </w:r>
    </w:p>
    <w:p>
      <w:r>
        <w:t>High</w:t>
      </w:r>
    </w:p>
    <w:p>
      <w:r>
        <w:t>Investigate within 1 hour</w:t>
      </w:r>
    </w:p>
    <w:p>
      <w:r>
        <w:t>Resource Exhaustion</w:t>
      </w:r>
    </w:p>
    <w:p>
      <w:r>
        <w:t>CPU/Memory &gt;90%</w:t>
      </w:r>
    </w:p>
    <w:p>
      <w:r>
        <w:t>Medium</w:t>
      </w:r>
    </w:p>
    <w:p>
      <w:r>
        <w:t>Investigate within 4 hours</w:t>
      </w:r>
    </w:p>
    <w:p>
      <w:r>
        <w:t>Security Incident</w:t>
      </w:r>
    </w:p>
    <w:p>
      <w:r>
        <w:t>Threat detected</w:t>
      </w:r>
    </w:p>
    <w:p>
      <w:r>
        <w:t>Critical</w:t>
      </w:r>
    </w:p>
    <w:p>
      <w:r>
        <w:t>Immediate response</w:t>
      </w:r>
    </w:p>
    <w:p>
      <w:r>
        <w:t>Oracle Deviation</w:t>
      </w:r>
    </w:p>
    <w:p>
      <w:r>
        <w:t>Price deviates &gt;5%</w:t>
      </w:r>
    </w:p>
    <w:p>
      <w:r>
        <w:t>High</w:t>
      </w:r>
    </w:p>
    <w:p>
      <w:r>
        <w:t>Investigate within 1 hour</w:t>
      </w:r>
    </w:p>
    <w:p>
      <w:r>
        <w:t>Reserve Ratio</w:t>
      </w:r>
    </w:p>
    <w:p>
      <w:r>
        <w:t>Ratio &lt;102%</w:t>
      </w:r>
    </w:p>
    <w:p>
      <w:r>
        <w:t>High</w:t>
      </w:r>
    </w:p>
    <w:p>
      <w:r>
        <w:t>Investigate within 1 hour</w:t>
      </w:r>
    </w:p>
    <w:p>
      <w:r>
        <w:t>Transaction Volume</w:t>
      </w:r>
    </w:p>
    <w:p>
      <w:r>
        <w:t>Volume spikes &gt;300%</w:t>
      </w:r>
    </w:p>
    <w:p>
      <w:r>
        <w:t>Medium</w:t>
      </w:r>
    </w:p>
    <w:p>
      <w:pPr>
        <w:pStyle w:val="Heading3"/>
      </w:pPr>
      <w:r>
        <w:t>Investigate within 4 hours</w:t>
      </w:r>
    </w:p>
    <w:p>
      <w:pPr>
        <w:pStyle w:val="Heading3"/>
      </w:pPr>
      <w:r>
        <w:t>What This Means in Practice:</w:t>
      </w:r>
    </w:p>
    <w:p>
      <w:pPr>
        <w:pStyle w:val="ListBullet"/>
      </w:pPr>
      <w:r>
        <w:t>Alerts are triggered by defined conditions</w:t>
      </w:r>
    </w:p>
    <w:p>
      <w:pPr>
        <w:pStyle w:val="ListBullet"/>
      </w:pPr>
      <w:r>
        <w:t>Severity determines response priority</w:t>
      </w:r>
    </w:p>
    <w:p>
      <w:pPr>
        <w:pStyle w:val="ListBullet"/>
      </w:pPr>
      <w:r>
        <w:t>Escalation is automatic</w:t>
      </w:r>
    </w:p>
    <w:p>
      <w:pPr>
        <w:pStyle w:val="ListBullet"/>
      </w:pPr>
      <w:r>
        <w:t>On-call engineers are notified</w:t>
      </w:r>
    </w:p>
    <w:p>
      <w:pPr>
        <w:pStyle w:val="Heading3"/>
      </w:pPr>
      <w:r>
        <w:t>Example:</w:t>
      </w:r>
    </w:p>
    <w:p>
      <w:r>
        <w:t>An alert indicates that API latency has exceeded 1 second. The alert is classified as High severity. The on-call engineer is notified within 5 minutes. The engineer investigates and resolves the issue. The alert is cleared.</w:t>
      </w:r>
    </w:p>
    <w:p>
      <w:pPr>
        <w:pStyle w:val="Heading3"/>
      </w:pPr>
      <w:r>
        <w:t>Why This Matters:</w:t>
      </w:r>
    </w:p>
    <w:p>
      <w:pPr>
        <w:pStyle w:val="ListBullet"/>
      </w:pPr>
      <w:r>
        <w:t>Alerts enable rapid response</w:t>
      </w:r>
    </w:p>
    <w:p>
      <w:pPr>
        <w:pStyle w:val="ListBullet"/>
      </w:pPr>
      <w:r>
        <w:t>Severity determines priority</w:t>
      </w:r>
    </w:p>
    <w:p>
      <w:pPr>
        <w:pStyle w:val="ListBullet"/>
      </w:pPr>
      <w:r>
        <w:t>Escalation ensures attention</w:t>
      </w:r>
    </w:p>
    <w:p>
      <w:pPr>
        <w:pStyle w:val="ListBullet"/>
      </w:pPr>
      <w:r>
        <w:t>On-call ensures coverage</w:t>
      </w:r>
    </w:p>
    <w:p>
      <w:r>
        <w:t>Incident Response</w:t>
      </w:r>
    </w:p>
    <w:p>
      <w:r>
        <w:t>Incident Classification</w:t>
      </w:r>
    </w:p>
    <w:p>
      <w:r>
        <w:t>Severity</w:t>
      </w:r>
    </w:p>
    <w:p>
      <w:r>
        <w:t>Definition</w:t>
      </w:r>
    </w:p>
    <w:p>
      <w:r>
        <w:t>Examples</w:t>
      </w:r>
    </w:p>
    <w:p>
      <w:r>
        <w:t>Response Time</w:t>
      </w:r>
    </w:p>
    <w:p>
      <w:r>
        <w:t>Resolution Time</w:t>
      </w:r>
    </w:p>
    <w:p>
      <w:r>
        <w:t>Critical</w:t>
      </w:r>
    </w:p>
    <w:p>
      <w:r>
        <w:t>Service unavailable, data loss, security breach</w:t>
      </w:r>
    </w:p>
    <w:p>
      <w:pPr>
        <w:pStyle w:val="Heading3"/>
      </w:pPr>
      <w:r>
        <w:t>API down, data corruption, breach</w:t>
      </w:r>
    </w:p>
    <w:p>
      <w:r>
        <w:t>&lt;15 minutes</w:t>
      </w:r>
    </w:p>
    <w:p>
      <w:r>
        <w:t>&lt;2 hours</w:t>
      </w:r>
    </w:p>
    <w:p>
      <w:r>
        <w:t>High</w:t>
      </w:r>
    </w:p>
    <w:p>
      <w:r>
        <w:t>Service degraded, critical functionality impacted</w:t>
      </w:r>
    </w:p>
    <w:p>
      <w:pPr>
        <w:pStyle w:val="Heading3"/>
      </w:pPr>
      <w:r>
        <w:t>High latency, error rate, oracle failure</w:t>
      </w:r>
    </w:p>
    <w:p>
      <w:r>
        <w:t>&lt;30 minutes</w:t>
      </w:r>
    </w:p>
    <w:p>
      <w:r>
        <w:t>&lt;6 hours</w:t>
      </w:r>
    </w:p>
    <w:p>
      <w:r>
        <w:t>Medium</w:t>
      </w:r>
    </w:p>
    <w:p>
      <w:r>
        <w:t>Minor functionality impacted, non-critical</w:t>
      </w:r>
    </w:p>
    <w:p>
      <w:pPr>
        <w:pStyle w:val="Heading3"/>
      </w:pPr>
      <w:r>
        <w:t>Node sync issue, minor bug</w:t>
      </w:r>
    </w:p>
    <w:p>
      <w:r>
        <w:t>&lt;2 hours</w:t>
      </w:r>
    </w:p>
    <w:p>
      <w:r>
        <w:t>&lt;24 hours</w:t>
      </w:r>
    </w:p>
    <w:p>
      <w:r>
        <w:t>Low</w:t>
      </w:r>
    </w:p>
    <w:p>
      <w:r>
        <w:t>Cosmetic issues, non-urgent</w:t>
      </w:r>
    </w:p>
    <w:p>
      <w:pPr>
        <w:pStyle w:val="Heading3"/>
      </w:pPr>
      <w:r>
        <w:t>UI issue, documentation</w:t>
      </w:r>
    </w:p>
    <w:p>
      <w:r>
        <w:t>&lt;8 hours</w:t>
      </w:r>
    </w:p>
    <w:p>
      <w:r>
        <w:t>&lt;5 days</w:t>
      </w:r>
    </w:p>
    <w:p>
      <w:pPr>
        <w:pStyle w:val="Heading3"/>
      </w:pPr>
      <w:r>
        <w:t>What This Means in Practice:</w:t>
      </w:r>
    </w:p>
    <w:p>
      <w:pPr>
        <w:pStyle w:val="ListBullet"/>
      </w:pPr>
      <w:r>
        <w:t>Incidents are classified by severity</w:t>
      </w:r>
    </w:p>
    <w:p>
      <w:pPr>
        <w:pStyle w:val="ListBullet"/>
      </w:pPr>
      <w:r>
        <w:t>Response time is proportional to severity</w:t>
      </w:r>
    </w:p>
    <w:p>
      <w:pPr>
        <w:pStyle w:val="ListBullet"/>
      </w:pPr>
      <w:r>
        <w:t>Resolution time is defined for each severity</w:t>
      </w:r>
    </w:p>
    <w:p>
      <w:pPr>
        <w:pStyle w:val="ListBullet"/>
      </w:pPr>
      <w:r>
        <w:t>Classification is reviewed and updated</w:t>
      </w:r>
    </w:p>
    <w:p>
      <w:pPr>
        <w:pStyle w:val="Heading3"/>
      </w:pPr>
      <w:r>
        <w:t>Example:</w:t>
      </w:r>
    </w:p>
    <w:p>
      <w:r>
        <w:t>A Critical incident occurs: the API gateway is down. The response team is notified immediately. The team restores the gateway within 1 hour. The incident is resolved. A post-mortem is conducted.</w:t>
      </w:r>
    </w:p>
    <w:p>
      <w:pPr>
        <w:pStyle w:val="Heading3"/>
      </w:pPr>
      <w:r>
        <w:t>Why This Matters:</w:t>
      </w:r>
    </w:p>
    <w:p>
      <w:pPr>
        <w:pStyle w:val="ListBullet"/>
      </w:pPr>
      <w:r>
        <w:t>Classification enables prioritization</w:t>
      </w:r>
    </w:p>
    <w:p>
      <w:pPr>
        <w:pStyle w:val="ListBullet"/>
      </w:pPr>
      <w:r>
        <w:t>Defined response times ensure accountability</w:t>
      </w:r>
    </w:p>
    <w:p>
      <w:pPr>
        <w:pStyle w:val="ListBullet"/>
      </w:pPr>
      <w:r>
        <w:t>Resolution times set expectations</w:t>
      </w:r>
    </w:p>
    <w:p>
      <w:pPr>
        <w:pStyle w:val="ListBullet"/>
      </w:pPr>
      <w:r>
        <w:t>Post-mortems drive improvement</w:t>
      </w:r>
    </w:p>
    <w:p>
      <w:r>
        <w:t>Incident Response Procedure</w:t>
      </w:r>
    </w:p>
    <w:p>
      <w:pPr>
        <w:pStyle w:val="Heading3"/>
      </w:pPr>
      <w:r>
        <w:t>Step 1: Detection</w:t>
      </w:r>
    </w:p>
    <w:p>
      <w:pPr>
        <w:pStyle w:val="ListBullet"/>
      </w:pPr>
      <w:r>
        <w:t>Alert is triggered</w:t>
      </w:r>
    </w:p>
    <w:p>
      <w:pPr>
        <w:pStyle w:val="ListBullet"/>
      </w:pPr>
      <w:r>
        <w:t>Incident is logged</w:t>
      </w:r>
    </w:p>
    <w:p>
      <w:pPr>
        <w:pStyle w:val="ListBullet"/>
      </w:pPr>
      <w:r>
        <w:t>Severity is assessed</w:t>
      </w:r>
    </w:p>
    <w:p>
      <w:pPr>
        <w:pStyle w:val="Heading3"/>
      </w:pPr>
      <w:r>
        <w:t>Step 2: Triage</w:t>
      </w:r>
    </w:p>
    <w:p>
      <w:pPr>
        <w:pStyle w:val="ListBullet"/>
      </w:pPr>
      <w:r>
        <w:t>Incident team is notified</w:t>
      </w:r>
    </w:p>
    <w:p>
      <w:pPr>
        <w:pStyle w:val="ListBullet"/>
      </w:pPr>
      <w:r>
        <w:t>Initial investigation begins</w:t>
      </w:r>
    </w:p>
    <w:p>
      <w:pPr>
        <w:pStyle w:val="ListBullet"/>
      </w:pPr>
      <w:r>
        <w:t>Severity is confirmed</w:t>
      </w:r>
    </w:p>
    <w:p>
      <w:pPr>
        <w:pStyle w:val="Heading3"/>
      </w:pPr>
      <w:r>
        <w:t>Step 3: Response</w:t>
      </w:r>
    </w:p>
    <w:p>
      <w:pPr>
        <w:pStyle w:val="ListBullet"/>
      </w:pPr>
      <w:r>
        <w:t>Appropriate response is executed</w:t>
      </w:r>
    </w:p>
    <w:p>
      <w:pPr>
        <w:pStyle w:val="ListBullet"/>
      </w:pPr>
      <w:r>
        <w:t>Containment actions are taken</w:t>
      </w:r>
    </w:p>
    <w:p>
      <w:pPr>
        <w:pStyle w:val="ListBullet"/>
      </w:pPr>
      <w:r>
        <w:t>Issue is investigated</w:t>
      </w:r>
    </w:p>
    <w:p>
      <w:pPr>
        <w:pStyle w:val="Heading3"/>
      </w:pPr>
      <w:r>
        <w:t>Step 4: Resolution</w:t>
      </w:r>
    </w:p>
    <w:p>
      <w:pPr>
        <w:pStyle w:val="ListBullet"/>
      </w:pPr>
      <w:r>
        <w:t>Issue is resolved</w:t>
      </w:r>
    </w:p>
    <w:p>
      <w:pPr>
        <w:pStyle w:val="ListBullet"/>
      </w:pPr>
      <w:r>
        <w:t>Systems are restored</w:t>
      </w:r>
    </w:p>
    <w:p>
      <w:pPr>
        <w:pStyle w:val="ListBullet"/>
      </w:pPr>
      <w:r>
        <w:t>Verification is completed</w:t>
      </w:r>
    </w:p>
    <w:p>
      <w:pPr>
        <w:pStyle w:val="Heading3"/>
      </w:pPr>
      <w:r>
        <w:t>Step 5: Communication</w:t>
      </w:r>
    </w:p>
    <w:p>
      <w:pPr>
        <w:pStyle w:val="ListBullet"/>
      </w:pPr>
      <w:r>
        <w:t>Stakeholders are notified</w:t>
      </w:r>
    </w:p>
    <w:p>
      <w:pPr>
        <w:pStyle w:val="ListBullet"/>
      </w:pPr>
      <w:r>
        <w:t>Status updates are provided</w:t>
      </w:r>
    </w:p>
    <w:p>
      <w:pPr>
        <w:pStyle w:val="ListBullet"/>
      </w:pPr>
      <w:r>
        <w:t>All-clear is issued</w:t>
      </w:r>
    </w:p>
    <w:p>
      <w:pPr>
        <w:pStyle w:val="Heading3"/>
      </w:pPr>
      <w:r>
        <w:t>Step 6: Post-Mortem</w:t>
      </w:r>
    </w:p>
    <w:p>
      <w:pPr>
        <w:pStyle w:val="ListBullet"/>
      </w:pPr>
      <w:r>
        <w:t>Root cause is identified</w:t>
      </w:r>
    </w:p>
    <w:p>
      <w:pPr>
        <w:pStyle w:val="ListBullet"/>
      </w:pPr>
      <w:r>
        <w:t>Lessons are documented</w:t>
      </w:r>
    </w:p>
    <w:p>
      <w:pPr>
        <w:pStyle w:val="ListBullet"/>
      </w:pPr>
      <w:r>
        <w:t>Improvements are implemented</w:t>
      </w:r>
    </w:p>
    <w:p>
      <w:r>
        <w:t>Incident Communication</w:t>
      </w:r>
    </w:p>
    <w:p>
      <w:r>
        <w:t>Incident Type</w:t>
      </w:r>
    </w:p>
    <w:p>
      <w:r>
        <w:t>Internal</w:t>
      </w:r>
    </w:p>
    <w:p>
      <w:r>
        <w:t>Council</w:t>
      </w:r>
    </w:p>
    <w:p>
      <w:r>
        <w:t>Participants</w:t>
      </w:r>
    </w:p>
    <w:p>
      <w:r>
        <w:t>Regulators</w:t>
      </w:r>
    </w:p>
    <w:p>
      <w:r>
        <w:t>Public</w:t>
      </w:r>
    </w:p>
    <w:p>
      <w:r>
        <w:t>Critical</w:t>
      </w:r>
    </w:p>
    <w:p>
      <w:pPr>
        <w:pStyle w:val="Heading3"/>
      </w:pPr>
      <w:r>
        <w:t>Immediate</w:t>
      </w:r>
    </w:p>
    <w:p>
      <w:r>
        <w:t>&lt;1 hour</w:t>
      </w:r>
    </w:p>
    <w:p>
      <w:r>
        <w:t>&lt;2 hours</w:t>
      </w:r>
    </w:p>
    <w:p>
      <w:r>
        <w:t>&lt;4 hours</w:t>
      </w:r>
    </w:p>
    <w:p>
      <w:r>
        <w:t>&lt;24 hours</w:t>
      </w:r>
    </w:p>
    <w:p>
      <w:r>
        <w:t>High</w:t>
      </w:r>
    </w:p>
    <w:p>
      <w:pPr>
        <w:pStyle w:val="Heading3"/>
      </w:pPr>
      <w:r>
        <w:t>Immediate</w:t>
      </w:r>
    </w:p>
    <w:p>
      <w:r>
        <w:t>&lt;2 hours</w:t>
      </w:r>
    </w:p>
    <w:p>
      <w:r>
        <w:t>&lt;6 hours</w:t>
      </w:r>
    </w:p>
    <w:p>
      <w:r>
        <w:t>&lt;24 hours</w:t>
      </w:r>
    </w:p>
    <w:p>
      <w:r>
        <w:t>As needed</w:t>
      </w:r>
    </w:p>
    <w:p>
      <w:pPr>
        <w:pStyle w:val="Heading3"/>
      </w:pPr>
      <w:r>
        <w:t>Medium</w:t>
      </w:r>
    </w:p>
    <w:p>
      <w:r>
        <w:t>&lt;1 hour</w:t>
      </w:r>
    </w:p>
    <w:p>
      <w:r>
        <w:t>&lt;24 hours</w:t>
      </w:r>
    </w:p>
    <w:p>
      <w:r>
        <w:t>&lt;48 hours</w:t>
      </w:r>
    </w:p>
    <w:p>
      <w:r>
        <w:t>As needed</w:t>
      </w:r>
    </w:p>
    <w:p>
      <w:r>
        <w:t>Not required</w:t>
      </w:r>
    </w:p>
    <w:p>
      <w:pPr>
        <w:pStyle w:val="Heading3"/>
      </w:pPr>
      <w:r>
        <w:t>Low</w:t>
      </w:r>
    </w:p>
    <w:p>
      <w:r>
        <w:t>&lt;4 hours</w:t>
      </w:r>
    </w:p>
    <w:p>
      <w:r>
        <w:t>As needed</w:t>
      </w:r>
    </w:p>
    <w:p>
      <w:r>
        <w:t>Not required</w:t>
      </w:r>
    </w:p>
    <w:p>
      <w:r>
        <w:t>Not required</w:t>
      </w:r>
    </w:p>
    <w:p>
      <w:pPr>
        <w:pStyle w:val="Heading3"/>
      </w:pPr>
      <w:r>
        <w:t>Not required</w:t>
      </w:r>
    </w:p>
    <w:p>
      <w:pPr>
        <w:pStyle w:val="Heading3"/>
      </w:pPr>
      <w:r>
        <w:t>What This Means in Practice:</w:t>
      </w:r>
    </w:p>
    <w:p>
      <w:pPr>
        <w:pStyle w:val="ListBullet"/>
      </w:pPr>
      <w:r>
        <w:t>Communication is appropriate to incident severity</w:t>
      </w:r>
    </w:p>
    <w:p>
      <w:pPr>
        <w:pStyle w:val="ListBullet"/>
      </w:pPr>
      <w:r>
        <w:t>Stakeholders are notified promptly</w:t>
      </w:r>
    </w:p>
    <w:p>
      <w:pPr>
        <w:pStyle w:val="ListBullet"/>
      </w:pPr>
      <w:r>
        <w:t>Status updates are provided</w:t>
      </w:r>
    </w:p>
    <w:p>
      <w:pPr>
        <w:pStyle w:val="ListBullet"/>
      </w:pPr>
      <w:r>
        <w:t>Communication is transparent</w:t>
      </w:r>
    </w:p>
    <w:p>
      <w:pPr>
        <w:pStyle w:val="Heading3"/>
      </w:pPr>
      <w:r>
        <w:t>Example:</w:t>
      </w:r>
    </w:p>
    <w:p>
      <w:r>
        <w:t>A Critical incident occurs. Internal team is notified immediately. The Council is notified within 1 hour. Participants are notified within 2 hours. Regulators are notified within 4 hours. A public statement is issued within 24 hours.</w:t>
      </w:r>
    </w:p>
    <w:p>
      <w:pPr>
        <w:pStyle w:val="Heading3"/>
      </w:pPr>
      <w:r>
        <w:t>Why This Matters:</w:t>
      </w:r>
    </w:p>
    <w:p>
      <w:pPr>
        <w:pStyle w:val="ListBullet"/>
      </w:pPr>
      <w:r>
        <w:t>Timely communication builds trust</w:t>
      </w:r>
    </w:p>
    <w:p>
      <w:pPr>
        <w:pStyle w:val="ListBullet"/>
      </w:pPr>
      <w:r>
        <w:t>Transparency maintains credibility</w:t>
      </w:r>
    </w:p>
    <w:p>
      <w:pPr>
        <w:pStyle w:val="ListBullet"/>
      </w:pPr>
      <w:r>
        <w:t>Regulatory notification is mandatory</w:t>
      </w:r>
    </w:p>
    <w:p>
      <w:pPr>
        <w:pStyle w:val="ListBullet"/>
      </w:pPr>
      <w:r>
        <w:t>Public statements manage reputation</w:t>
      </w:r>
    </w:p>
    <w:p>
      <w:r>
        <w:t>Post-Mortem Process</w:t>
      </w:r>
    </w:p>
    <w:p>
      <w:pPr>
        <w:pStyle w:val="Heading3"/>
      </w:pPr>
      <w:r>
        <w:t>Step 1: Data Collection</w:t>
      </w:r>
    </w:p>
    <w:p>
      <w:pPr>
        <w:pStyle w:val="ListBullet"/>
      </w:pPr>
      <w:r>
        <w:t>Incident timeline is reconstructed</w:t>
      </w:r>
    </w:p>
    <w:p>
      <w:pPr>
        <w:pStyle w:val="ListBullet"/>
      </w:pPr>
      <w:r>
        <w:t>Logs and metrics are reviewed</w:t>
      </w:r>
    </w:p>
    <w:p>
      <w:pPr>
        <w:pStyle w:val="ListBullet"/>
      </w:pPr>
      <w:r>
        <w:t>Actions taken are documented</w:t>
      </w:r>
    </w:p>
    <w:p>
      <w:pPr>
        <w:pStyle w:val="Heading3"/>
      </w:pPr>
      <w:r>
        <w:t>Step 2: Root Cause Analysis</w:t>
      </w:r>
    </w:p>
    <w:p>
      <w:pPr>
        <w:pStyle w:val="ListBullet"/>
      </w:pPr>
      <w:r>
        <w:t>What happened?</w:t>
      </w:r>
    </w:p>
    <w:p>
      <w:pPr>
        <w:pStyle w:val="ListBullet"/>
      </w:pPr>
      <w:r>
        <w:t>Why did it happen?</w:t>
      </w:r>
    </w:p>
    <w:p>
      <w:pPr>
        <w:pStyle w:val="ListBullet"/>
      </w:pPr>
      <w:r>
        <w:t>What were the contributing factors?</w:t>
      </w:r>
    </w:p>
    <w:p>
      <w:pPr>
        <w:pStyle w:val="Heading3"/>
      </w:pPr>
      <w:r>
        <w:t>Step 3: Lessons Learned</w:t>
      </w:r>
    </w:p>
    <w:p>
      <w:pPr>
        <w:pStyle w:val="ListBullet"/>
      </w:pPr>
      <w:r>
        <w:t>What worked well?</w:t>
      </w:r>
    </w:p>
    <w:p>
      <w:pPr>
        <w:pStyle w:val="ListBullet"/>
      </w:pPr>
      <w:r>
        <w:t>What could have been improved?</w:t>
      </w:r>
    </w:p>
    <w:p>
      <w:pPr>
        <w:pStyle w:val="ListBullet"/>
      </w:pPr>
      <w:r>
        <w:t>What unexpected issues occurred?</w:t>
      </w:r>
    </w:p>
    <w:p>
      <w:pPr>
        <w:pStyle w:val="Heading3"/>
      </w:pPr>
      <w:r>
        <w:t>Step 4: Action Items</w:t>
      </w:r>
    </w:p>
    <w:p>
      <w:pPr>
        <w:pStyle w:val="ListBullet"/>
      </w:pPr>
      <w:r>
        <w:t>Identify improvements</w:t>
      </w:r>
    </w:p>
    <w:p>
      <w:pPr>
        <w:pStyle w:val="ListBullet"/>
      </w:pPr>
      <w:r>
        <w:t>Assign owners</w:t>
      </w:r>
    </w:p>
    <w:p>
      <w:pPr>
        <w:pStyle w:val="ListBullet"/>
      </w:pPr>
      <w:r>
        <w:t>Set timelines</w:t>
      </w:r>
    </w:p>
    <w:p>
      <w:pPr>
        <w:pStyle w:val="Heading3"/>
      </w:pPr>
      <w:r>
        <w:t>Step 5: Implementation</w:t>
      </w:r>
    </w:p>
    <w:p>
      <w:pPr>
        <w:pStyle w:val="ListBullet"/>
      </w:pPr>
      <w:r>
        <w:t>Implement improvements</w:t>
      </w:r>
    </w:p>
    <w:p>
      <w:pPr>
        <w:pStyle w:val="ListBullet"/>
      </w:pPr>
      <w:r>
        <w:t>Verify effectiveness</w:t>
      </w:r>
    </w:p>
    <w:p>
      <w:pPr>
        <w:pStyle w:val="ListBullet"/>
      </w:pPr>
      <w:r>
        <w:t>Document changes</w:t>
      </w:r>
    </w:p>
    <w:p>
      <w:pPr>
        <w:pStyle w:val="Heading3"/>
      </w:pPr>
      <w:r>
        <w:t>Step 6: Review</w:t>
      </w:r>
    </w:p>
    <w:p>
      <w:pPr>
        <w:pStyle w:val="ListBullet"/>
      </w:pPr>
      <w:r>
        <w:t>Confirm resolution</w:t>
      </w:r>
    </w:p>
    <w:p>
      <w:pPr>
        <w:pStyle w:val="ListBullet"/>
      </w:pPr>
      <w:r>
        <w:t>Validate improvements</w:t>
      </w:r>
    </w:p>
    <w:p>
      <w:pPr>
        <w:pStyle w:val="ListBullet"/>
      </w:pPr>
      <w:r>
        <w:t>Archive incident</w:t>
      </w:r>
    </w:p>
    <w:p>
      <w:r>
        <w:t>Maintenance</w:t>
      </w:r>
    </w:p>
    <w:p>
      <w:r>
        <w:t>Maintenance Types</w:t>
      </w:r>
    </w:p>
    <w:p>
      <w:r>
        <w:t>Maintenance Type</w:t>
      </w:r>
    </w:p>
    <w:p>
      <w:r>
        <w:t>Description</w:t>
      </w:r>
    </w:p>
    <w:p>
      <w:r>
        <w:t>Frequency</w:t>
      </w:r>
    </w:p>
    <w:p>
      <w:r>
        <w:t>Impact</w:t>
      </w:r>
    </w:p>
    <w:p>
      <w:r>
        <w:t>Scheduled</w:t>
      </w:r>
    </w:p>
    <w:p>
      <w:r>
        <w:t>Planned maintenance</w:t>
      </w:r>
    </w:p>
    <w:p>
      <w:r>
        <w:t>Monthly</w:t>
      </w:r>
    </w:p>
    <w:p>
      <w:r>
        <w:t>Minimal</w:t>
      </w:r>
    </w:p>
    <w:p>
      <w:r>
        <w:t>Emergency</w:t>
      </w:r>
    </w:p>
    <w:p>
      <w:r>
        <w:t>Unplanned maintenance</w:t>
      </w:r>
    </w:p>
    <w:p>
      <w:r>
        <w:t>As needed</w:t>
      </w:r>
    </w:p>
    <w:p>
      <w:r>
        <w:t>Variable</w:t>
      </w:r>
    </w:p>
    <w:p>
      <w:r>
        <w:t>Preventive</w:t>
      </w:r>
    </w:p>
    <w:p>
      <w:r>
        <w:t>Preventive maintenance</w:t>
      </w:r>
    </w:p>
    <w:p>
      <w:r>
        <w:t>Quarterly</w:t>
      </w:r>
    </w:p>
    <w:p>
      <w:r>
        <w:t>Minimal</w:t>
      </w:r>
    </w:p>
    <w:p>
      <w:r>
        <w:t>Corrective</w:t>
      </w:r>
    </w:p>
    <w:p>
      <w:r>
        <w:t>Corrective maintenance</w:t>
      </w:r>
    </w:p>
    <w:p>
      <w:r>
        <w:t>As needed</w:t>
      </w:r>
    </w:p>
    <w:p>
      <w:r>
        <w:t>Variable</w:t>
      </w:r>
    </w:p>
    <w:p>
      <w:r>
        <w:t>Upgrade</w:t>
      </w:r>
    </w:p>
    <w:p>
      <w:r>
        <w:t>System upgrades</w:t>
      </w:r>
    </w:p>
    <w:p>
      <w:r>
        <w:t>Quarterly</w:t>
      </w:r>
    </w:p>
    <w:p>
      <w:r>
        <w:t>Minimal</w:t>
      </w:r>
    </w:p>
    <w:p>
      <w:r>
        <w:t>Patch</w:t>
      </w:r>
    </w:p>
    <w:p>
      <w:r>
        <w:t>Security patches</w:t>
      </w:r>
    </w:p>
    <w:p>
      <w:r>
        <w:t>Monthly</w:t>
      </w:r>
    </w:p>
    <w:p>
      <w:pPr>
        <w:pStyle w:val="Heading3"/>
      </w:pPr>
      <w:r>
        <w:t>Minimal</w:t>
      </w:r>
    </w:p>
    <w:p>
      <w:pPr>
        <w:pStyle w:val="Heading3"/>
      </w:pPr>
      <w:r>
        <w:t>What This Means in Practice:</w:t>
      </w:r>
    </w:p>
    <w:p>
      <w:pPr>
        <w:pStyle w:val="ListBullet"/>
      </w:pPr>
      <w:r>
        <w:t>Maintenance is planned and scheduled</w:t>
      </w:r>
    </w:p>
    <w:p>
      <w:pPr>
        <w:pStyle w:val="ListBullet"/>
      </w:pPr>
      <w:r>
        <w:t>Emergency maintenance is handled as needed</w:t>
      </w:r>
    </w:p>
    <w:p>
      <w:pPr>
        <w:pStyle w:val="ListBullet"/>
      </w:pPr>
      <w:r>
        <w:t>Preventive maintenance reduces failures</w:t>
      </w:r>
    </w:p>
    <w:p>
      <w:pPr>
        <w:pStyle w:val="ListBullet"/>
      </w:pPr>
      <w:r>
        <w:t>Upgrades improve functionality</w:t>
      </w:r>
    </w:p>
    <w:p>
      <w:pPr>
        <w:pStyle w:val="Heading3"/>
      </w:pPr>
      <w:r>
        <w:t>Example:</w:t>
      </w:r>
    </w:p>
    <w:p>
      <w:r>
        <w:t>The Technical Operations team performs scheduled maintenance monthly. Security patches are applied monthly. System upgrades are performed quarterly. Preventive maintenance is conducted quarterly. Emergency maintenance is performed as needed.</w:t>
      </w:r>
    </w:p>
    <w:p>
      <w:pPr>
        <w:pStyle w:val="Heading3"/>
      </w:pPr>
      <w:r>
        <w:t>Why This Matters:</w:t>
      </w:r>
    </w:p>
    <w:p>
      <w:pPr>
        <w:pStyle w:val="ListBullet"/>
      </w:pPr>
      <w:r>
        <w:t>Regular maintenance prevents failures</w:t>
      </w:r>
    </w:p>
    <w:p>
      <w:pPr>
        <w:pStyle w:val="ListBullet"/>
      </w:pPr>
      <w:r>
        <w:t>Scheduled maintenance minimizes disruption</w:t>
      </w:r>
    </w:p>
    <w:p>
      <w:pPr>
        <w:pStyle w:val="ListBullet"/>
      </w:pPr>
      <w:r>
        <w:t>Upgrades improve functionality</w:t>
      </w:r>
    </w:p>
    <w:p>
      <w:pPr>
        <w:pStyle w:val="ListBullet"/>
      </w:pPr>
      <w:r>
        <w:t>Patches address vulnerabilities</w:t>
      </w:r>
    </w:p>
    <w:p>
      <w:r>
        <w:t>Scheduled Maintenance Procedure</w:t>
      </w:r>
    </w:p>
    <w:p>
      <w:pPr>
        <w:pStyle w:val="Heading3"/>
      </w:pPr>
      <w:r>
        <w:t>Step 1: Planning</w:t>
      </w:r>
    </w:p>
    <w:p>
      <w:pPr>
        <w:pStyle w:val="ListBullet"/>
      </w:pPr>
      <w:r>
        <w:t>Identify maintenance requirements</w:t>
      </w:r>
    </w:p>
    <w:p>
      <w:pPr>
        <w:pStyle w:val="ListBullet"/>
      </w:pPr>
      <w:r>
        <w:t>Assess impact and risk</w:t>
      </w:r>
    </w:p>
    <w:p>
      <w:pPr>
        <w:pStyle w:val="ListBullet"/>
      </w:pPr>
      <w:r>
        <w:t>Schedule maintenance window</w:t>
      </w:r>
    </w:p>
    <w:p>
      <w:pPr>
        <w:pStyle w:val="Heading3"/>
      </w:pPr>
      <w:r>
        <w:t>Step 2: Notification</w:t>
      </w:r>
    </w:p>
    <w:p>
      <w:pPr>
        <w:pStyle w:val="ListBullet"/>
      </w:pPr>
      <w:r>
        <w:t>Notify participants of maintenance</w:t>
      </w:r>
    </w:p>
    <w:p>
      <w:pPr>
        <w:pStyle w:val="ListBullet"/>
      </w:pPr>
      <w:r>
        <w:t>Provide maintenance window</w:t>
      </w:r>
    </w:p>
    <w:p>
      <w:pPr>
        <w:pStyle w:val="ListBullet"/>
      </w:pPr>
      <w:r>
        <w:t>Explain impact</w:t>
      </w:r>
    </w:p>
    <w:p>
      <w:pPr>
        <w:pStyle w:val="Heading3"/>
      </w:pPr>
      <w:r>
        <w:t>Step 3: Execution</w:t>
      </w:r>
    </w:p>
    <w:p>
      <w:pPr>
        <w:pStyle w:val="ListBullet"/>
      </w:pPr>
      <w:r>
        <w:t>Perform maintenance</w:t>
      </w:r>
    </w:p>
    <w:p>
      <w:pPr>
        <w:pStyle w:val="ListBullet"/>
      </w:pPr>
      <w:r>
        <w:t>Monitor for issues</w:t>
      </w:r>
    </w:p>
    <w:p>
      <w:pPr>
        <w:pStyle w:val="ListBullet"/>
      </w:pPr>
      <w:r>
        <w:t>Verify completion</w:t>
      </w:r>
    </w:p>
    <w:p>
      <w:pPr>
        <w:pStyle w:val="Heading3"/>
      </w:pPr>
      <w:r>
        <w:t>Step 4: Communication</w:t>
      </w:r>
    </w:p>
    <w:p>
      <w:pPr>
        <w:pStyle w:val="ListBullet"/>
      </w:pPr>
      <w:r>
        <w:t>Confirm completion</w:t>
      </w:r>
    </w:p>
    <w:p>
      <w:pPr>
        <w:pStyle w:val="ListBullet"/>
      </w:pPr>
      <w:r>
        <w:t>Address any issues</w:t>
      </w:r>
    </w:p>
    <w:p>
      <w:pPr>
        <w:pStyle w:val="ListBullet"/>
      </w:pPr>
      <w:r>
        <w:t>Update participants</w:t>
      </w:r>
    </w:p>
    <w:p>
      <w:pPr>
        <w:pStyle w:val="Heading3"/>
      </w:pPr>
      <w:r>
        <w:t>Step 5: Documentation</w:t>
      </w:r>
    </w:p>
    <w:p>
      <w:pPr>
        <w:pStyle w:val="ListBullet"/>
      </w:pPr>
      <w:r>
        <w:t>Document maintenance performed</w:t>
      </w:r>
    </w:p>
    <w:p>
      <w:pPr>
        <w:pStyle w:val="ListBullet"/>
      </w:pPr>
      <w:r>
        <w:t>Record any issues</w:t>
      </w:r>
    </w:p>
    <w:p>
      <w:pPr>
        <w:pStyle w:val="ListBullet"/>
      </w:pPr>
      <w:r>
        <w:t>Archive records</w:t>
      </w:r>
    </w:p>
    <w:p>
      <w:r>
        <w:t>Patch Management</w:t>
      </w:r>
    </w:p>
    <w:p>
      <w:pPr>
        <w:pStyle w:val="Heading3"/>
      </w:pPr>
      <w:r>
        <w:t>Step 1: Identification</w:t>
      </w:r>
    </w:p>
    <w:p>
      <w:pPr>
        <w:pStyle w:val="ListBullet"/>
      </w:pPr>
      <w:r>
        <w:t>Identify available patches</w:t>
      </w:r>
    </w:p>
    <w:p>
      <w:pPr>
        <w:pStyle w:val="ListBullet"/>
      </w:pPr>
      <w:r>
        <w:t>Assess criticality</w:t>
      </w:r>
    </w:p>
    <w:p>
      <w:pPr>
        <w:pStyle w:val="ListBullet"/>
      </w:pPr>
      <w:r>
        <w:t>Prioritize patches</w:t>
      </w:r>
    </w:p>
    <w:p>
      <w:pPr>
        <w:pStyle w:val="Heading3"/>
      </w:pPr>
      <w:r>
        <w:t>Step 2: Testing</w:t>
      </w:r>
    </w:p>
    <w:p>
      <w:pPr>
        <w:pStyle w:val="ListBullet"/>
      </w:pPr>
      <w:r>
        <w:t>Test patches in non-production environment</w:t>
      </w:r>
    </w:p>
    <w:p>
      <w:pPr>
        <w:pStyle w:val="ListBullet"/>
      </w:pPr>
      <w:r>
        <w:t>Verify compatibility</w:t>
      </w:r>
    </w:p>
    <w:p>
      <w:pPr>
        <w:pStyle w:val="ListBullet"/>
      </w:pPr>
      <w:r>
        <w:t>Assess impact</w:t>
      </w:r>
    </w:p>
    <w:p>
      <w:pPr>
        <w:pStyle w:val="Heading3"/>
      </w:pPr>
      <w:r>
        <w:t>Step 3: Approval</w:t>
      </w:r>
    </w:p>
    <w:p>
      <w:pPr>
        <w:pStyle w:val="ListBullet"/>
      </w:pPr>
      <w:r>
        <w:t>Obtain approval for deployment</w:t>
      </w:r>
    </w:p>
    <w:p>
      <w:pPr>
        <w:pStyle w:val="ListBullet"/>
      </w:pPr>
      <w:r>
        <w:t>Schedule deployment</w:t>
      </w:r>
    </w:p>
    <w:p>
      <w:pPr>
        <w:pStyle w:val="ListBullet"/>
      </w:pPr>
      <w:r>
        <w:t>Plan rollback</w:t>
      </w:r>
    </w:p>
    <w:p>
      <w:pPr>
        <w:pStyle w:val="Heading3"/>
      </w:pPr>
      <w:r>
        <w:t>Step 4: Deployment</w:t>
      </w:r>
    </w:p>
    <w:p>
      <w:pPr>
        <w:pStyle w:val="ListBullet"/>
      </w:pPr>
      <w:r>
        <w:t>Deploy patches to production</w:t>
      </w:r>
    </w:p>
    <w:p>
      <w:pPr>
        <w:pStyle w:val="ListBullet"/>
      </w:pPr>
      <w:r>
        <w:t>Monitor for issues</w:t>
      </w:r>
    </w:p>
    <w:p>
      <w:pPr>
        <w:pStyle w:val="ListBullet"/>
      </w:pPr>
      <w:r>
        <w:t>Verify success</w:t>
      </w:r>
    </w:p>
    <w:p>
      <w:pPr>
        <w:pStyle w:val="Heading3"/>
      </w:pPr>
      <w:r>
        <w:t>Step 5: Documentation</w:t>
      </w:r>
    </w:p>
    <w:p>
      <w:pPr>
        <w:pStyle w:val="ListBullet"/>
      </w:pPr>
      <w:r>
        <w:t>Document patch deployment</w:t>
      </w:r>
    </w:p>
    <w:p>
      <w:pPr>
        <w:pStyle w:val="ListBullet"/>
      </w:pPr>
      <w:r>
        <w:t>Record any issues</w:t>
      </w:r>
    </w:p>
    <w:p>
      <w:pPr>
        <w:pStyle w:val="ListBullet"/>
      </w:pPr>
      <w:r>
        <w:t>Update patch inventory</w:t>
      </w:r>
    </w:p>
    <w:p>
      <w:r>
        <w:t>Capacity Management</w:t>
      </w:r>
    </w:p>
    <w:p>
      <w:r>
        <w:t>Capacity Monitoring</w:t>
      </w:r>
    </w:p>
    <w:p>
      <w:r>
        <w:t>Resource</w:t>
      </w:r>
    </w:p>
    <w:p>
      <w:r>
        <w:t>Metric</w:t>
      </w:r>
    </w:p>
    <w:p>
      <w:r>
        <w:t>Target</w:t>
      </w:r>
    </w:p>
    <w:p>
      <w:r>
        <w:t>Threshold</w:t>
      </w:r>
    </w:p>
    <w:p>
      <w:r>
        <w:t>CPU</w:t>
      </w:r>
    </w:p>
    <w:p>
      <w:pPr>
        <w:pStyle w:val="Heading3"/>
      </w:pPr>
      <w:r>
        <w:t>Utilization</w:t>
      </w:r>
    </w:p>
    <w:p>
      <w:r>
        <w:t>&lt;70%</w:t>
      </w:r>
    </w:p>
    <w:p>
      <w:r>
        <w:t>&gt;80%</w:t>
      </w:r>
    </w:p>
    <w:p>
      <w:r>
        <w:t>Memory</w:t>
      </w:r>
    </w:p>
    <w:p>
      <w:pPr>
        <w:pStyle w:val="Heading3"/>
      </w:pPr>
      <w:r>
        <w:t>Utilization</w:t>
      </w:r>
    </w:p>
    <w:p>
      <w:r>
        <w:t>&lt;80%</w:t>
      </w:r>
    </w:p>
    <w:p>
      <w:r>
        <w:t>&gt;85%</w:t>
      </w:r>
    </w:p>
    <w:p>
      <w:r>
        <w:t>Disk</w:t>
      </w:r>
    </w:p>
    <w:p>
      <w:pPr>
        <w:pStyle w:val="Heading3"/>
      </w:pPr>
      <w:r>
        <w:t>Utilization</w:t>
      </w:r>
    </w:p>
    <w:p>
      <w:r>
        <w:t>&lt;70%</w:t>
      </w:r>
    </w:p>
    <w:p>
      <w:r>
        <w:t>&gt;80%</w:t>
      </w:r>
    </w:p>
    <w:p>
      <w:r>
        <w:t>Network</w:t>
      </w:r>
    </w:p>
    <w:p>
      <w:pPr>
        <w:pStyle w:val="Heading3"/>
      </w:pPr>
      <w:r>
        <w:t>Bandwidth</w:t>
      </w:r>
    </w:p>
    <w:p>
      <w:r>
        <w:t>&lt;70%</w:t>
      </w:r>
    </w:p>
    <w:p>
      <w:r>
        <w:t>&gt;80%</w:t>
      </w:r>
    </w:p>
    <w:p>
      <w:r>
        <w:t>Database</w:t>
      </w:r>
    </w:p>
    <w:p>
      <w:pPr>
        <w:pStyle w:val="Heading3"/>
      </w:pPr>
      <w:r>
        <w:t>Connections</w:t>
      </w:r>
    </w:p>
    <w:p>
      <w:r>
        <w:t>&lt;70%</w:t>
      </w:r>
    </w:p>
    <w:p>
      <w:r>
        <w:t>&gt;80%</w:t>
      </w:r>
    </w:p>
    <w:p>
      <w:r>
        <w:t>API</w:t>
      </w:r>
    </w:p>
    <w:p>
      <w:pPr>
        <w:pStyle w:val="Heading3"/>
      </w:pPr>
      <w:r>
        <w:t>Throughput</w:t>
      </w:r>
    </w:p>
    <w:p>
      <w:r>
        <w:t>&lt;70%</w:t>
      </w:r>
    </w:p>
    <w:p>
      <w:r>
        <w:t>&gt;80%</w:t>
      </w:r>
    </w:p>
    <w:p>
      <w:r>
        <w:t>Blockchain</w:t>
      </w:r>
    </w:p>
    <w:p>
      <w:pPr>
        <w:pStyle w:val="Heading3"/>
      </w:pPr>
      <w:r>
        <w:t>Gas usage</w:t>
      </w:r>
    </w:p>
    <w:p>
      <w:r>
        <w:t>&lt;70%</w:t>
      </w:r>
    </w:p>
    <w:p>
      <w:r>
        <w:t>&gt;80%</w:t>
      </w:r>
    </w:p>
    <w:p>
      <w:pPr>
        <w:pStyle w:val="Heading3"/>
      </w:pPr>
      <w:r>
        <w:t>What This Means in Practice:</w:t>
      </w:r>
    </w:p>
    <w:p>
      <w:pPr>
        <w:pStyle w:val="ListBullet"/>
      </w:pPr>
      <w:r>
        <w:t>Resource utilization is monitored</w:t>
      </w:r>
    </w:p>
    <w:p>
      <w:pPr>
        <w:pStyle w:val="ListBullet"/>
      </w:pPr>
      <w:r>
        <w:t>Targets are defined</w:t>
      </w:r>
    </w:p>
    <w:p>
      <w:pPr>
        <w:pStyle w:val="ListBullet"/>
      </w:pPr>
      <w:r>
        <w:t>Thresholds trigger action</w:t>
      </w:r>
    </w:p>
    <w:p>
      <w:pPr>
        <w:pStyle w:val="ListBullet"/>
      </w:pPr>
      <w:r>
        <w:t>Capacity is scaled proactively</w:t>
      </w:r>
    </w:p>
    <w:p>
      <w:pPr>
        <w:pStyle w:val="Heading3"/>
      </w:pPr>
      <w:r>
        <w:t>Example:</w:t>
      </w:r>
    </w:p>
    <w:p>
      <w:r>
        <w:t>CPU utilization reaches 85%. The capacity threshold is exceeded. The Technical Operations team scales up the affected service. Utilization returns to 60%. Capacity is scaled proactively.</w:t>
      </w:r>
    </w:p>
    <w:p>
      <w:pPr>
        <w:pStyle w:val="Heading3"/>
      </w:pPr>
      <w:r>
        <w:t>Why This Matters:</w:t>
      </w:r>
    </w:p>
    <w:p>
      <w:pPr>
        <w:pStyle w:val="ListBullet"/>
      </w:pPr>
      <w:r>
        <w:t>Monitoring prevents resource exhaustion</w:t>
      </w:r>
    </w:p>
    <w:p>
      <w:pPr>
        <w:pStyle w:val="ListBullet"/>
      </w:pPr>
      <w:r>
        <w:t>Targets guide capacity planning</w:t>
      </w:r>
    </w:p>
    <w:p>
      <w:pPr>
        <w:pStyle w:val="ListBullet"/>
      </w:pPr>
      <w:r>
        <w:t>Thresholds trigger action</w:t>
      </w:r>
    </w:p>
    <w:p>
      <w:pPr>
        <w:pStyle w:val="ListBullet"/>
      </w:pPr>
      <w:r>
        <w:t>Proactive scaling prevents degradation</w:t>
      </w:r>
    </w:p>
    <w:p>
      <w:r>
        <w:t>Capacity Planning</w:t>
      </w:r>
    </w:p>
    <w:p>
      <w:pPr>
        <w:pStyle w:val="Heading3"/>
      </w:pPr>
      <w:r>
        <w:t>Step 1: Data Collection</w:t>
      </w:r>
    </w:p>
    <w:p>
      <w:pPr>
        <w:pStyle w:val="ListBullet"/>
      </w:pPr>
      <w:r>
        <w:t>Collect utilization data</w:t>
      </w:r>
    </w:p>
    <w:p>
      <w:pPr>
        <w:pStyle w:val="ListBullet"/>
      </w:pPr>
      <w:r>
        <w:t>Identify trends</w:t>
      </w:r>
    </w:p>
    <w:p>
      <w:pPr>
        <w:pStyle w:val="ListBullet"/>
      </w:pPr>
      <w:r>
        <w:t>Project future needs</w:t>
      </w:r>
    </w:p>
    <w:p>
      <w:pPr>
        <w:pStyle w:val="Heading3"/>
      </w:pPr>
      <w:r>
        <w:t>Step 2: Analysis</w:t>
      </w:r>
    </w:p>
    <w:p>
      <w:pPr>
        <w:pStyle w:val="ListBullet"/>
      </w:pPr>
      <w:r>
        <w:t>Analyze growth patterns</w:t>
      </w:r>
    </w:p>
    <w:p>
      <w:pPr>
        <w:pStyle w:val="ListBullet"/>
      </w:pPr>
      <w:r>
        <w:t>Identify bottlenecks</w:t>
      </w:r>
    </w:p>
    <w:p>
      <w:pPr>
        <w:pStyle w:val="ListBullet"/>
      </w:pPr>
      <w:r>
        <w:t>Assess future requirements</w:t>
      </w:r>
    </w:p>
    <w:p>
      <w:pPr>
        <w:pStyle w:val="Heading3"/>
      </w:pPr>
      <w:r>
        <w:t>Step 3: Planning</w:t>
      </w:r>
    </w:p>
    <w:p>
      <w:pPr>
        <w:pStyle w:val="ListBullet"/>
      </w:pPr>
      <w:r>
        <w:t>Plan capacity increases</w:t>
      </w:r>
    </w:p>
    <w:p>
      <w:pPr>
        <w:pStyle w:val="ListBullet"/>
      </w:pPr>
      <w:r>
        <w:t>Schedule upgrades</w:t>
      </w:r>
    </w:p>
    <w:p>
      <w:pPr>
        <w:pStyle w:val="ListBullet"/>
      </w:pPr>
      <w:r>
        <w:t>Allocate resources</w:t>
      </w:r>
    </w:p>
    <w:p>
      <w:pPr>
        <w:pStyle w:val="Heading3"/>
      </w:pPr>
      <w:r>
        <w:t>Step 4: Implementation</w:t>
      </w:r>
    </w:p>
    <w:p>
      <w:pPr>
        <w:pStyle w:val="ListBullet"/>
      </w:pPr>
      <w:r>
        <w:t>Implement capacity increases</w:t>
      </w:r>
    </w:p>
    <w:p>
      <w:pPr>
        <w:pStyle w:val="ListBullet"/>
      </w:pPr>
      <w:r>
        <w:t>Verify effectiveness</w:t>
      </w:r>
    </w:p>
    <w:p>
      <w:pPr>
        <w:pStyle w:val="ListBullet"/>
      </w:pPr>
      <w:r>
        <w:t>Document changes</w:t>
      </w:r>
    </w:p>
    <w:p>
      <w:pPr>
        <w:pStyle w:val="Heading3"/>
      </w:pPr>
      <w:r>
        <w:t>Step 5: Review</w:t>
      </w:r>
    </w:p>
    <w:p>
      <w:pPr>
        <w:pStyle w:val="ListBullet"/>
      </w:pPr>
      <w:r>
        <w:t>Review capacity planning process</w:t>
      </w:r>
    </w:p>
    <w:p>
      <w:pPr>
        <w:pStyle w:val="ListBullet"/>
      </w:pPr>
      <w:r>
        <w:t>Identify improvements</w:t>
      </w:r>
    </w:p>
    <w:p>
      <w:pPr>
        <w:pStyle w:val="ListBullet"/>
      </w:pPr>
      <w:r>
        <w:t>Update projections</w:t>
      </w:r>
    </w:p>
    <w:p>
      <w:r>
        <w:t>Scaling Procedures</w:t>
      </w:r>
    </w:p>
    <w:p>
      <w:r>
        <w:t>Scaling Type</w:t>
      </w:r>
    </w:p>
    <w:p>
      <w:r>
        <w:t>Implementation</w:t>
      </w:r>
    </w:p>
    <w:p>
      <w:r>
        <w:t>Lead Time</w:t>
      </w:r>
    </w:p>
    <w:p>
      <w:r>
        <w:t>Impact</w:t>
      </w:r>
    </w:p>
    <w:p>
      <w:r>
        <w:t>Vertical</w:t>
      </w:r>
    </w:p>
    <w:p>
      <w:pPr>
        <w:pStyle w:val="Heading3"/>
      </w:pPr>
      <w:r>
        <w:t>Increase resources (CPU, memory)</w:t>
      </w:r>
    </w:p>
    <w:p>
      <w:r>
        <w:t>30 minutes</w:t>
      </w:r>
    </w:p>
    <w:p>
      <w:r>
        <w:t>Minimal</w:t>
      </w:r>
    </w:p>
    <w:p>
      <w:r>
        <w:t>Horizontal</w:t>
      </w:r>
    </w:p>
    <w:p>
      <w:pPr>
        <w:pStyle w:val="Heading3"/>
      </w:pPr>
      <w:r>
        <w:t>Increase instances</w:t>
      </w:r>
    </w:p>
    <w:p>
      <w:r>
        <w:t>15 minutes</w:t>
      </w:r>
    </w:p>
    <w:p>
      <w:r>
        <w:t>None</w:t>
      </w:r>
    </w:p>
    <w:p>
      <w:r>
        <w:t>Auto-scaling</w:t>
      </w:r>
    </w:p>
    <w:p>
      <w:r>
        <w:t>Automatic based on metrics</w:t>
      </w:r>
    </w:p>
    <w:p>
      <w:r>
        <w:t>Immediate</w:t>
      </w:r>
    </w:p>
    <w:p>
      <w:r>
        <w:t>None</w:t>
      </w:r>
    </w:p>
    <w:p>
      <w:r>
        <w:t>Database</w:t>
      </w:r>
    </w:p>
    <w:p>
      <w:pPr>
        <w:pStyle w:val="Heading3"/>
      </w:pPr>
      <w:r>
        <w:t>Increase storage, connections</w:t>
      </w:r>
    </w:p>
    <w:p>
      <w:r>
        <w:t>1 hour</w:t>
      </w:r>
    </w:p>
    <w:p>
      <w:pPr>
        <w:pStyle w:val="Heading3"/>
      </w:pPr>
      <w:r>
        <w:t>Minimal</w:t>
      </w:r>
    </w:p>
    <w:p>
      <w:pPr>
        <w:pStyle w:val="Heading3"/>
      </w:pPr>
      <w:r>
        <w:t>What This Means in Practice:</w:t>
      </w:r>
    </w:p>
    <w:p>
      <w:pPr>
        <w:pStyle w:val="ListBullet"/>
      </w:pPr>
      <w:r>
        <w:t>Scaling is performed as needed</w:t>
      </w:r>
    </w:p>
    <w:p>
      <w:pPr>
        <w:pStyle w:val="ListBullet"/>
      </w:pPr>
      <w:r>
        <w:t>Vertical scaling increases capacity</w:t>
      </w:r>
    </w:p>
    <w:p>
      <w:pPr>
        <w:pStyle w:val="ListBullet"/>
      </w:pPr>
      <w:r>
        <w:t>Horizontal scaling adds instances</w:t>
      </w:r>
    </w:p>
    <w:p>
      <w:pPr>
        <w:pStyle w:val="ListBullet"/>
      </w:pPr>
      <w:r>
        <w:t>Auto-scaling is automatic</w:t>
      </w:r>
    </w:p>
    <w:p>
      <w:pPr>
        <w:pStyle w:val="ListBullet"/>
      </w:pPr>
      <w:r>
        <w:t>Database scaling handles growth</w:t>
      </w:r>
    </w:p>
    <w:p>
      <w:pPr>
        <w:pStyle w:val="Heading3"/>
      </w:pPr>
      <w:r>
        <w:t>Example:</w:t>
      </w:r>
    </w:p>
    <w:p>
      <w:r>
        <w:t>API utilization reaches 80%. The auto-scaling policy triggers. Additional instances are provisioned. Utilization returns to 50%. The system handles the increased load.</w:t>
      </w:r>
    </w:p>
    <w:p>
      <w:pPr>
        <w:pStyle w:val="Heading3"/>
      </w:pPr>
      <w:r>
        <w:t>Why This Matters:</w:t>
      </w:r>
    </w:p>
    <w:p>
      <w:pPr>
        <w:pStyle w:val="ListBullet"/>
      </w:pPr>
      <w:r>
        <w:t>Scaling ensures performance</w:t>
      </w:r>
    </w:p>
    <w:p>
      <w:pPr>
        <w:pStyle w:val="ListBullet"/>
      </w:pPr>
      <w:r>
        <w:t>Auto-scaling enables rapid response</w:t>
      </w:r>
    </w:p>
    <w:p>
      <w:pPr>
        <w:pStyle w:val="ListBullet"/>
      </w:pPr>
      <w:r>
        <w:t>Horizontal scaling provides elasticity</w:t>
      </w:r>
    </w:p>
    <w:p>
      <w:pPr>
        <w:pStyle w:val="ListBullet"/>
      </w:pPr>
      <w:r>
        <w:t>Database scaling supports growth</w:t>
      </w:r>
    </w:p>
    <w:p>
      <w:r>
        <w:t>Security Operations</w:t>
      </w:r>
    </w:p>
    <w:p>
      <w:r>
        <w:t>Security Monitoring</w:t>
      </w:r>
    </w:p>
    <w:p>
      <w:r>
        <w:t>Activity</w:t>
      </w:r>
    </w:p>
    <w:p>
      <w:r>
        <w:t>Description</w:t>
      </w:r>
    </w:p>
    <w:p>
      <w:r>
        <w:t>Frequency</w:t>
      </w:r>
    </w:p>
    <w:p>
      <w:r>
        <w:t>Responsible</w:t>
      </w:r>
    </w:p>
    <w:p>
      <w:r>
        <w:t>Threat Detection</w:t>
      </w:r>
    </w:p>
    <w:p>
      <w:r>
        <w:t>Monitor for threats</w:t>
      </w:r>
    </w:p>
    <w:p>
      <w:r>
        <w:t>Real-time</w:t>
      </w:r>
    </w:p>
    <w:p>
      <w:r>
        <w:t>Security</w:t>
      </w:r>
    </w:p>
    <w:p>
      <w:r>
        <w:t>Vulnerability Scanning</w:t>
      </w:r>
    </w:p>
    <w:p>
      <w:r>
        <w:t>Identify vulnerabilities</w:t>
      </w:r>
    </w:p>
    <w:p>
      <w:r>
        <w:t>Weekly</w:t>
      </w:r>
    </w:p>
    <w:p>
      <w:r>
        <w:t>Security</w:t>
      </w:r>
    </w:p>
    <w:p>
      <w:r>
        <w:t>Penetration Testing</w:t>
      </w:r>
    </w:p>
    <w:p>
      <w:r>
        <w:t>Test security controls</w:t>
      </w:r>
    </w:p>
    <w:p>
      <w:r>
        <w:t>Quarterly</w:t>
      </w:r>
    </w:p>
    <w:p>
      <w:r>
        <w:t>Security</w:t>
      </w:r>
    </w:p>
    <w:p>
      <w:r>
        <w:t>Security Audits</w:t>
      </w:r>
    </w:p>
    <w:p>
      <w:r>
        <w:t>Verify security posture</w:t>
      </w:r>
    </w:p>
    <w:p>
      <w:r>
        <w:t>Annual</w:t>
      </w:r>
    </w:p>
    <w:p>
      <w:r>
        <w:t>Audit Committee</w:t>
      </w:r>
    </w:p>
    <w:p>
      <w:r>
        <w:t>Log Review</w:t>
      </w:r>
    </w:p>
    <w:p>
      <w:r>
        <w:t>Review security logs</w:t>
      </w:r>
    </w:p>
    <w:p>
      <w:r>
        <w:t>Daily</w:t>
      </w:r>
    </w:p>
    <w:p>
      <w:pPr>
        <w:pStyle w:val="Heading3"/>
      </w:pPr>
      <w:r>
        <w:t>Security</w:t>
      </w:r>
    </w:p>
    <w:p>
      <w:pPr>
        <w:pStyle w:val="Heading3"/>
      </w:pPr>
      <w:r>
        <w:t>What This Means in Practice:</w:t>
      </w:r>
    </w:p>
    <w:p>
      <w:pPr>
        <w:pStyle w:val="ListBullet"/>
      </w:pPr>
      <w:r>
        <w:t>Security is continuously monitored</w:t>
      </w:r>
    </w:p>
    <w:p>
      <w:pPr>
        <w:pStyle w:val="ListBullet"/>
      </w:pPr>
      <w:r>
        <w:t>Threats are detected in real-time</w:t>
      </w:r>
    </w:p>
    <w:p>
      <w:pPr>
        <w:pStyle w:val="ListBullet"/>
      </w:pPr>
      <w:r>
        <w:t>Vulnerabilities are identified weekly</w:t>
      </w:r>
    </w:p>
    <w:p>
      <w:pPr>
        <w:pStyle w:val="ListBullet"/>
      </w:pPr>
      <w:r>
        <w:t>Security posture is verified quarterly</w:t>
      </w:r>
    </w:p>
    <w:p>
      <w:pPr>
        <w:pStyle w:val="ListBullet"/>
      </w:pPr>
      <w:r>
        <w:t>Logs are reviewed daily</w:t>
      </w:r>
    </w:p>
    <w:p>
      <w:pPr>
        <w:pStyle w:val="Heading3"/>
      </w:pPr>
      <w:r>
        <w:t>Example:</w:t>
      </w:r>
    </w:p>
    <w:p>
      <w:r>
        <w:t>The security team monitors for threats in real-time. Vulnerability scans are conducted weekly. Penetration tests are conducted quarterly. Security audits are conducted annually. Security logs are reviewed daily.</w:t>
      </w:r>
    </w:p>
    <w:p>
      <w:pPr>
        <w:pStyle w:val="Heading3"/>
      </w:pPr>
      <w:r>
        <w:t>Why This Matters:</w:t>
      </w:r>
    </w:p>
    <w:p>
      <w:pPr>
        <w:pStyle w:val="ListBullet"/>
      </w:pPr>
      <w:r>
        <w:t>Continuous monitoring detects threats</w:t>
      </w:r>
    </w:p>
    <w:p>
      <w:pPr>
        <w:pStyle w:val="ListBullet"/>
      </w:pPr>
      <w:r>
        <w:t>Vulnerability scanning identifies weaknesses</w:t>
      </w:r>
    </w:p>
    <w:p>
      <w:pPr>
        <w:pStyle w:val="ListBullet"/>
      </w:pPr>
      <w:r>
        <w:t>Penetration testing validates controls</w:t>
      </w:r>
    </w:p>
    <w:p>
      <w:pPr>
        <w:pStyle w:val="ListBullet"/>
      </w:pPr>
      <w:r>
        <w:t>Audits provide independent assessment</w:t>
      </w:r>
    </w:p>
    <w:p>
      <w:pPr>
        <w:pStyle w:val="ListBullet"/>
      </w:pPr>
      <w:r>
        <w:t>Log review identifies anomalies</w:t>
      </w:r>
    </w:p>
    <w:p>
      <w:r>
        <w:t>Security Incident Response</w:t>
      </w:r>
    </w:p>
    <w:p>
      <w:r>
        <w:t>Procedure: Security Incident Handling</w:t>
      </w:r>
    </w:p>
    <w:p>
      <w:pPr>
        <w:pStyle w:val="Heading3"/>
      </w:pPr>
      <w:r>
        <w:t>Step 1: Detection</w:t>
      </w:r>
    </w:p>
    <w:p>
      <w:pPr>
        <w:pStyle w:val="ListBullet"/>
      </w:pPr>
      <w:r>
        <w:t>Security incident is detected</w:t>
      </w:r>
    </w:p>
    <w:p>
      <w:pPr>
        <w:pStyle w:val="ListBullet"/>
      </w:pPr>
      <w:r>
        <w:t>Incident is logged</w:t>
      </w:r>
    </w:p>
    <w:p>
      <w:pPr>
        <w:pStyle w:val="ListBullet"/>
      </w:pPr>
      <w:r>
        <w:t>Severity is assessed</w:t>
      </w:r>
    </w:p>
    <w:p>
      <w:pPr>
        <w:pStyle w:val="Heading3"/>
      </w:pPr>
      <w:r>
        <w:t>Step 2: Containment</w:t>
      </w:r>
    </w:p>
    <w:p>
      <w:pPr>
        <w:pStyle w:val="ListBullet"/>
      </w:pPr>
      <w:r>
        <w:t>Incident is contained</w:t>
      </w:r>
    </w:p>
    <w:p>
      <w:pPr>
        <w:pStyle w:val="ListBullet"/>
      </w:pPr>
      <w:r>
        <w:t>Scope is determined</w:t>
      </w:r>
    </w:p>
    <w:p>
      <w:pPr>
        <w:pStyle w:val="ListBullet"/>
      </w:pPr>
      <w:r>
        <w:t>Further spread is prevented</w:t>
      </w:r>
    </w:p>
    <w:p>
      <w:pPr>
        <w:pStyle w:val="Heading3"/>
      </w:pPr>
      <w:r>
        <w:t>Step 3: Investigation</w:t>
      </w:r>
    </w:p>
    <w:p>
      <w:pPr>
        <w:pStyle w:val="ListBullet"/>
      </w:pPr>
      <w:r>
        <w:t>Root cause is identified</w:t>
      </w:r>
    </w:p>
    <w:p>
      <w:pPr>
        <w:pStyle w:val="ListBullet"/>
      </w:pPr>
      <w:r>
        <w:t>Impact is assessed</w:t>
      </w:r>
    </w:p>
    <w:p>
      <w:pPr>
        <w:pStyle w:val="ListBullet"/>
      </w:pPr>
      <w:r>
        <w:t>Evidence is preserved</w:t>
      </w:r>
    </w:p>
    <w:p>
      <w:pPr>
        <w:pStyle w:val="Heading3"/>
      </w:pPr>
      <w:r>
        <w:t>Step 4: Remediation</w:t>
      </w:r>
    </w:p>
    <w:p>
      <w:pPr>
        <w:pStyle w:val="ListBullet"/>
      </w:pPr>
      <w:r>
        <w:t>Vulnerability is addressed</w:t>
      </w:r>
    </w:p>
    <w:p>
      <w:pPr>
        <w:pStyle w:val="ListBullet"/>
      </w:pPr>
      <w:r>
        <w:t>Systems are restored</w:t>
      </w:r>
    </w:p>
    <w:p>
      <w:pPr>
        <w:pStyle w:val="ListBullet"/>
      </w:pPr>
      <w:r>
        <w:t>Patches are applied</w:t>
      </w:r>
    </w:p>
    <w:p>
      <w:pPr>
        <w:pStyle w:val="Heading3"/>
      </w:pPr>
      <w:r>
        <w:t>Step 5: Communication</w:t>
      </w:r>
    </w:p>
    <w:p>
      <w:pPr>
        <w:pStyle w:val="ListBullet"/>
      </w:pPr>
      <w:r>
        <w:t>Stakeholders are notified</w:t>
      </w:r>
    </w:p>
    <w:p>
      <w:pPr>
        <w:pStyle w:val="ListBullet"/>
      </w:pPr>
      <w:r>
        <w:t>Regulatory reporting is completed</w:t>
      </w:r>
    </w:p>
    <w:p>
      <w:pPr>
        <w:pStyle w:val="ListBullet"/>
      </w:pPr>
      <w:r>
        <w:t>Public communication is prepared</w:t>
      </w:r>
    </w:p>
    <w:p>
      <w:pPr>
        <w:pStyle w:val="Heading3"/>
      </w:pPr>
      <w:r>
        <w:t>Step 6: Post-Mortem</w:t>
      </w:r>
    </w:p>
    <w:p>
      <w:pPr>
        <w:pStyle w:val="ListBullet"/>
      </w:pPr>
      <w:r>
        <w:t>Lessons are learned</w:t>
      </w:r>
    </w:p>
    <w:p>
      <w:pPr>
        <w:pStyle w:val="ListBullet"/>
      </w:pPr>
      <w:r>
        <w:t>Improvements are implemented</w:t>
      </w:r>
    </w:p>
    <w:p>
      <w:pPr>
        <w:pStyle w:val="ListBullet"/>
      </w:pPr>
      <w:r>
        <w:t>Policies are updated</w:t>
      </w:r>
    </w:p>
    <w:p>
      <w:r>
        <w:t>Vulnerability Management</w:t>
      </w:r>
    </w:p>
    <w:p>
      <w:pPr>
        <w:pStyle w:val="Heading3"/>
      </w:pPr>
      <w:r>
        <w:t>Step 1: Identification</w:t>
      </w:r>
    </w:p>
    <w:p>
      <w:pPr>
        <w:pStyle w:val="ListBullet"/>
      </w:pPr>
      <w:r>
        <w:t>Vulnerabilities are identified through scanning</w:t>
      </w:r>
    </w:p>
    <w:p>
      <w:pPr>
        <w:pStyle w:val="ListBullet"/>
      </w:pPr>
      <w:r>
        <w:t>Vulnerabilities are identified through testing</w:t>
      </w:r>
    </w:p>
    <w:p>
      <w:pPr>
        <w:pStyle w:val="ListBullet"/>
      </w:pPr>
      <w:r>
        <w:t>Vulnerabilities are identified through reporting</w:t>
      </w:r>
    </w:p>
    <w:p>
      <w:pPr>
        <w:pStyle w:val="Heading3"/>
      </w:pPr>
      <w:r>
        <w:t>Step 2: Assessment</w:t>
      </w:r>
    </w:p>
    <w:p>
      <w:pPr>
        <w:pStyle w:val="ListBullet"/>
      </w:pPr>
      <w:r>
        <w:t>Vulnerability is assessed</w:t>
      </w:r>
    </w:p>
    <w:p>
      <w:pPr>
        <w:pStyle w:val="ListBullet"/>
      </w:pPr>
      <w:r>
        <w:t>Severity is determined</w:t>
      </w:r>
    </w:p>
    <w:p>
      <w:pPr>
        <w:pStyle w:val="ListBullet"/>
      </w:pPr>
      <w:r>
        <w:t>Impact is evaluated</w:t>
      </w:r>
    </w:p>
    <w:p>
      <w:pPr>
        <w:pStyle w:val="Heading3"/>
      </w:pPr>
      <w:r>
        <w:t>Step 3: Prioritization</w:t>
      </w:r>
    </w:p>
    <w:p>
      <w:pPr>
        <w:pStyle w:val="ListBullet"/>
      </w:pPr>
      <w:r>
        <w:t>Vulnerabilities are prioritized</w:t>
      </w:r>
    </w:p>
    <w:p>
      <w:pPr>
        <w:pStyle w:val="ListBullet"/>
      </w:pPr>
      <w:r>
        <w:t>Critical vulnerabilities are addressed first</w:t>
      </w:r>
    </w:p>
    <w:p>
      <w:pPr>
        <w:pStyle w:val="ListBullet"/>
      </w:pPr>
      <w:r>
        <w:t>Risk determines priority</w:t>
      </w:r>
    </w:p>
    <w:p>
      <w:pPr>
        <w:pStyle w:val="Heading3"/>
      </w:pPr>
      <w:r>
        <w:t>Step 4: Remediation</w:t>
      </w:r>
    </w:p>
    <w:p>
      <w:pPr>
        <w:pStyle w:val="ListBullet"/>
      </w:pPr>
      <w:r>
        <w:t>Vulnerability is addressed</w:t>
      </w:r>
    </w:p>
    <w:p>
      <w:pPr>
        <w:pStyle w:val="ListBullet"/>
      </w:pPr>
      <w:r>
        <w:t>Patch is applied</w:t>
      </w:r>
    </w:p>
    <w:p>
      <w:pPr>
        <w:pStyle w:val="ListBullet"/>
      </w:pPr>
      <w:r>
        <w:t>Fix is verified</w:t>
      </w:r>
    </w:p>
    <w:p>
      <w:pPr>
        <w:pStyle w:val="Heading3"/>
      </w:pPr>
      <w:r>
        <w:t>Step 5: Verification</w:t>
      </w:r>
    </w:p>
    <w:p>
      <w:pPr>
        <w:pStyle w:val="ListBullet"/>
      </w:pPr>
      <w:r>
        <w:t>Fix is verified</w:t>
      </w:r>
    </w:p>
    <w:p>
      <w:pPr>
        <w:pStyle w:val="ListBullet"/>
      </w:pPr>
      <w:r>
        <w:t>Vulnerability is re-scanned</w:t>
      </w:r>
    </w:p>
    <w:p>
      <w:pPr>
        <w:pStyle w:val="ListBullet"/>
      </w:pPr>
      <w:r>
        <w:t>Closure is confirmed</w:t>
      </w:r>
    </w:p>
    <w:p>
      <w:r>
        <w:t>Change Management</w:t>
      </w:r>
    </w:p>
    <w:p>
      <w:pPr>
        <w:pStyle w:val="Heading3"/>
      </w:pPr>
      <w:r>
        <w:t>Change Management Process</w:t>
      </w:r>
    </w:p>
    <w:p>
      <w:r>
        <w:t>text</w:t>
      </w:r>
    </w:p>
    <w:p>
      <w:pPr>
        <w:spacing w:after="0" w:before="0"/>
      </w:pPr>
      <w:r>
        <w:rPr>
          <w:rFonts w:ascii="Consolas" w:hAnsi="Consolas"/>
          <w:sz w:val="16"/>
        </w:rPr>
        <w:t>┌─────────────────────────────────────────────────────────────────────┐</w:t>
      </w:r>
    </w:p>
    <w:p>
      <w:r>
        <w:t>│                    CHANGE MANAGEMENT PROCESS                       │</w:t>
      </w:r>
    </w:p>
    <w:p>
      <w:pPr>
        <w:spacing w:after="0" w:before="0"/>
      </w:pPr>
      <w:r>
        <w:rPr>
          <w:rFonts w:ascii="Consolas" w:hAnsi="Consolas"/>
          <w:sz w:val="16"/>
        </w:rPr>
        <w:t>│                                                                     │</w:t>
      </w:r>
    </w:p>
    <w:p>
      <w:pPr>
        <w:spacing w:after="0" w:before="0"/>
      </w:pPr>
      <w:r>
        <w:rPr>
          <w:rFonts w:ascii="Consolas" w:hAnsi="Consolas"/>
          <w:sz w:val="16"/>
        </w:rPr>
        <w:t>│  ┌─────────────────────────────────────────────────────────────┐   │</w:t>
      </w:r>
    </w:p>
    <w:p>
      <w:r>
        <w:t>│  │                    CHANGE REQUEST                          │   │</w:t>
      </w:r>
    </w:p>
    <w:p>
      <w:pPr>
        <w:spacing w:after="0" w:before="0"/>
      </w:pPr>
      <w:r>
        <w:rPr>
          <w:rFonts w:ascii="Consolas" w:hAnsi="Consolas"/>
          <w:sz w:val="16"/>
        </w:rPr>
        <w:t>│  │  ┌─────────────────────────────────────────────────────────┐│   │</w:t>
      </w:r>
    </w:p>
    <w:p>
      <w:r>
        <w:t>│  │  │ • Describe change                                      ││   │</w:t>
      </w:r>
    </w:p>
    <w:p>
      <w:r>
        <w:t>│  │  │ • Justify change                                       ││   │</w:t>
      </w:r>
    </w:p>
    <w:p>
      <w:r>
        <w:t>│  │  │ • Assess impact                                        ││   │</w:t>
      </w:r>
    </w:p>
    <w:p>
      <w:r>
        <w:t>│  │  │ • Identify risks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REVIEW                                 │   │</w:t>
      </w:r>
    </w:p>
    <w:p>
      <w:pPr>
        <w:spacing w:after="0" w:before="0"/>
      </w:pPr>
      <w:r>
        <w:rPr>
          <w:rFonts w:ascii="Consolas" w:hAnsi="Consolas"/>
          <w:sz w:val="16"/>
        </w:rPr>
        <w:t>│  │  ┌─────────────────────────────────────────────────────────┐│   │</w:t>
      </w:r>
    </w:p>
    <w:p>
      <w:r>
        <w:t>│  │  │ • Assess risk                                          ││   │</w:t>
      </w:r>
    </w:p>
    <w:p>
      <w:r>
        <w:t>│  │  │ • Assess impact                                        ││   │</w:t>
      </w:r>
    </w:p>
    <w:p>
      <w:r>
        <w:t>│  │  │ • Identify dependencies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APPROVAL                               │   │</w:t>
      </w:r>
    </w:p>
    <w:p>
      <w:pPr>
        <w:spacing w:after="0" w:before="0"/>
      </w:pPr>
      <w:r>
        <w:rPr>
          <w:rFonts w:ascii="Consolas" w:hAnsi="Consolas"/>
          <w:sz w:val="16"/>
        </w:rPr>
        <w:t>│  │  ┌─────────────────────────────────────────────────────────┐│   │</w:t>
      </w:r>
    </w:p>
    <w:p>
      <w:r>
        <w:t>│  │  │ • Approve change                                       ││   │</w:t>
      </w:r>
    </w:p>
    <w:p>
      <w:r>
        <w:t>│  │  │ • Reject change                                        ││   │</w:t>
      </w:r>
    </w:p>
    <w:p>
      <w:r>
        <w:t>│  │  │ • Request modifications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IMPLEMENTATION                          │   │</w:t>
      </w:r>
    </w:p>
    <w:p>
      <w:pPr>
        <w:spacing w:after="0" w:before="0"/>
      </w:pPr>
      <w:r>
        <w:rPr>
          <w:rFonts w:ascii="Consolas" w:hAnsi="Consolas"/>
          <w:sz w:val="16"/>
        </w:rPr>
        <w:t>│  │  ┌─────────────────────────────────────────────────────────┐│   │</w:t>
      </w:r>
    </w:p>
    <w:p>
      <w:r>
        <w:t>│  │  │ • Implement change                                     ││   │</w:t>
      </w:r>
    </w:p>
    <w:p>
      <w:r>
        <w:t>│  │  │ • Verify implementation                                ││   │</w:t>
      </w:r>
    </w:p>
    <w:p>
      <w:r>
        <w:t>│  │  │ • Monitor for issues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REVIEW                                 │   │</w:t>
      </w:r>
    </w:p>
    <w:p>
      <w:pPr>
        <w:spacing w:after="0" w:before="0"/>
      </w:pPr>
      <w:r>
        <w:rPr>
          <w:rFonts w:ascii="Consolas" w:hAnsi="Consolas"/>
          <w:sz w:val="16"/>
        </w:rPr>
        <w:t>│  │  ┌─────────────────────────────────────────────────────────┐│   │</w:t>
      </w:r>
    </w:p>
    <w:p>
      <w:r>
        <w:t>│  │  │ • Assess success                                       ││   │</w:t>
      </w:r>
    </w:p>
    <w:p>
      <w:r>
        <w:t>│  │  │ • Identify issues                                      ││   │</w:t>
      </w:r>
    </w:p>
    <w:p>
      <w:r>
        <w:t>│  │  │ • Document lessons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Change Types</w:t>
      </w:r>
    </w:p>
    <w:p>
      <w:r>
        <w:t>Change Type</w:t>
      </w:r>
    </w:p>
    <w:p>
      <w:r>
        <w:t>Description</w:t>
      </w:r>
    </w:p>
    <w:p>
      <w:r>
        <w:t>Approval</w:t>
      </w:r>
    </w:p>
    <w:p>
      <w:r>
        <w:t>Timeline</w:t>
      </w:r>
    </w:p>
    <w:p>
      <w:r>
        <w:t>Standard</w:t>
      </w:r>
    </w:p>
    <w:p>
      <w:r>
        <w:t>Routine, low-risk changes</w:t>
      </w:r>
    </w:p>
    <w:p>
      <w:r>
        <w:t>Pre-approved</w:t>
      </w:r>
    </w:p>
    <w:p>
      <w:r>
        <w:t>Immediate</w:t>
      </w:r>
    </w:p>
    <w:p>
      <w:r>
        <w:t>Normal</w:t>
      </w:r>
    </w:p>
    <w:p>
      <w:r>
        <w:t>Moderate-risk changes</w:t>
      </w:r>
    </w:p>
    <w:p>
      <w:pPr>
        <w:pStyle w:val="Heading3"/>
      </w:pPr>
      <w:r>
        <w:t>Change Advisory Board</w:t>
      </w:r>
    </w:p>
    <w:p>
      <w:r>
        <w:t>2-5 days</w:t>
      </w:r>
    </w:p>
    <w:p>
      <w:r>
        <w:t>Major</w:t>
      </w:r>
    </w:p>
    <w:p>
      <w:r>
        <w:t>High-risk changes</w:t>
      </w:r>
    </w:p>
    <w:p>
      <w:pPr>
        <w:pStyle w:val="Heading3"/>
      </w:pPr>
      <w:r>
        <w:t>Change Advisory Board + Council</w:t>
      </w:r>
    </w:p>
    <w:p>
      <w:r>
        <w:t>5-10 days</w:t>
      </w:r>
    </w:p>
    <w:p>
      <w:r>
        <w:t>Emergency</w:t>
      </w:r>
    </w:p>
    <w:p>
      <w:r>
        <w:t>Critical, time-sensitive changes</w:t>
      </w:r>
    </w:p>
    <w:p>
      <w:r>
        <w:t>Expedited approval</w:t>
      </w:r>
    </w:p>
    <w:p>
      <w:r>
        <w:t>Immediate</w:t>
      </w:r>
    </w:p>
    <w:p>
      <w:r>
        <w:t>Emergency (Critical)</w:t>
      </w:r>
    </w:p>
    <w:p>
      <w:r>
        <w:t>Critical security or operational fixes</w:t>
      </w:r>
    </w:p>
    <w:p>
      <w:r>
        <w:t>Council + Technical Committee</w:t>
      </w:r>
    </w:p>
    <w:p>
      <w:pPr>
        <w:pStyle w:val="Heading3"/>
      </w:pPr>
      <w:r>
        <w:t>Immediate</w:t>
      </w:r>
    </w:p>
    <w:p>
      <w:pPr>
        <w:pStyle w:val="Heading3"/>
      </w:pPr>
      <w:r>
        <w:t>What This Means in Practice:</w:t>
      </w:r>
    </w:p>
    <w:p>
      <w:pPr>
        <w:pStyle w:val="ListBullet"/>
      </w:pPr>
      <w:r>
        <w:t>Change types are defined based on risk</w:t>
      </w:r>
    </w:p>
    <w:p>
      <w:pPr>
        <w:pStyle w:val="ListBullet"/>
      </w:pPr>
      <w:r>
        <w:t>Standard changes are pre-approved</w:t>
      </w:r>
    </w:p>
    <w:p>
      <w:pPr>
        <w:pStyle w:val="ListBullet"/>
      </w:pPr>
      <w:r>
        <w:t>Normal changes require review</w:t>
      </w:r>
    </w:p>
    <w:p>
      <w:pPr>
        <w:pStyle w:val="ListBullet"/>
      </w:pPr>
      <w:r>
        <w:t>Major changes require higher approval</w:t>
      </w:r>
    </w:p>
    <w:p>
      <w:pPr>
        <w:pStyle w:val="ListBullet"/>
      </w:pPr>
      <w:r>
        <w:t>Emergency changes are expedited</w:t>
      </w:r>
    </w:p>
    <w:p>
      <w:pPr>
        <w:pStyle w:val="Heading3"/>
      </w:pPr>
      <w:r>
        <w:t>Example:</w:t>
      </w:r>
    </w:p>
    <w:p>
      <w:r>
        <w:t>A security patch is needed immediately. The change is classified as Emergency. The Technical Committee and Council approve the change expedited. The patch is deployed within 2 hours. The vulnerability is addressed.</w:t>
      </w:r>
    </w:p>
    <w:p>
      <w:pPr>
        <w:pStyle w:val="Heading3"/>
      </w:pPr>
      <w:r>
        <w:t>Why This Matters:</w:t>
      </w:r>
    </w:p>
    <w:p>
      <w:pPr>
        <w:pStyle w:val="ListBullet"/>
      </w:pPr>
      <w:r>
        <w:t>Defined types enable consistency</w:t>
      </w:r>
    </w:p>
    <w:p>
      <w:pPr>
        <w:pStyle w:val="ListBullet"/>
      </w:pPr>
      <w:r>
        <w:t>Approval ensures oversight</w:t>
      </w:r>
    </w:p>
    <w:p>
      <w:pPr>
        <w:pStyle w:val="ListBullet"/>
      </w:pPr>
      <w:r>
        <w:t>Risk-based classification protects integrity</w:t>
      </w:r>
    </w:p>
    <w:p>
      <w:pPr>
        <w:pStyle w:val="ListBullet"/>
      </w:pPr>
      <w:r>
        <w:t>Emergency procedures enable rapid response</w:t>
      </w:r>
    </w:p>
    <w:p>
      <w:r>
        <w:t>Change Request Template</w:t>
      </w:r>
    </w:p>
    <w:p>
      <w:r>
        <w:t>Section</w:t>
      </w:r>
    </w:p>
    <w:p>
      <w:r>
        <w:t>Content</w:t>
      </w:r>
    </w:p>
    <w:p>
      <w:pPr>
        <w:pStyle w:val="Heading3"/>
      </w:pPr>
      <w:r>
        <w:t>Change ID</w:t>
      </w:r>
    </w:p>
    <w:p>
      <w:r>
        <w:t>[Unique identifier]</w:t>
      </w:r>
    </w:p>
    <w:p>
      <w:pPr>
        <w:pStyle w:val="Heading3"/>
      </w:pPr>
      <w:r>
        <w:t>Requestor</w:t>
      </w:r>
    </w:p>
    <w:p>
      <w:r>
        <w:t>[Name, role]</w:t>
      </w:r>
    </w:p>
    <w:p>
      <w:pPr>
        <w:pStyle w:val="Heading3"/>
      </w:pPr>
      <w:r>
        <w:t>Date</w:t>
      </w:r>
    </w:p>
    <w:p>
      <w:r>
        <w:t>[Date of request]</w:t>
      </w:r>
    </w:p>
    <w:p>
      <w:r>
        <w:t>Change Type</w:t>
      </w:r>
    </w:p>
    <w:p>
      <w:r>
        <w:t>Standard / Normal / Major / Emergency</w:t>
      </w:r>
    </w:p>
    <w:p>
      <w:pPr>
        <w:pStyle w:val="Heading3"/>
      </w:pPr>
      <w:r>
        <w:t>Description</w:t>
      </w:r>
    </w:p>
    <w:p>
      <w:r>
        <w:t>[Detailed description of change]</w:t>
      </w:r>
    </w:p>
    <w:p>
      <w:pPr>
        <w:pStyle w:val="Heading3"/>
      </w:pPr>
      <w:r>
        <w:t>Justification</w:t>
      </w:r>
    </w:p>
    <w:p>
      <w:r>
        <w:t>[Why the change is needed]</w:t>
      </w:r>
    </w:p>
    <w:p>
      <w:pPr>
        <w:pStyle w:val="Heading3"/>
      </w:pPr>
      <w:r>
        <w:t>Impact</w:t>
      </w:r>
    </w:p>
    <w:p>
      <w:r>
        <w:t>[What will be affected]</w:t>
      </w:r>
    </w:p>
    <w:p>
      <w:pPr>
        <w:pStyle w:val="Heading3"/>
      </w:pPr>
      <w:r>
        <w:t>Risk Assessment</w:t>
      </w:r>
    </w:p>
    <w:p>
      <w:r>
        <w:t>[Risks and mitigation]</w:t>
      </w:r>
    </w:p>
    <w:p>
      <w:pPr>
        <w:pStyle w:val="Heading3"/>
      </w:pPr>
      <w:r>
        <w:t>Rollback Plan</w:t>
      </w:r>
    </w:p>
    <w:p>
      <w:r>
        <w:t>[How to roll back if needed]</w:t>
      </w:r>
    </w:p>
    <w:p>
      <w:pPr>
        <w:pStyle w:val="Heading3"/>
      </w:pPr>
      <w:r>
        <w:t>Testing Plan</w:t>
      </w:r>
    </w:p>
    <w:p>
      <w:r>
        <w:t>[How the change will be tested]</w:t>
      </w:r>
    </w:p>
    <w:p>
      <w:pPr>
        <w:pStyle w:val="Heading3"/>
      </w:pPr>
      <w:r>
        <w:t>Implementation Plan</w:t>
      </w:r>
    </w:p>
    <w:p>
      <w:r>
        <w:t>[Steps, timeline]</w:t>
      </w:r>
    </w:p>
    <w:p>
      <w:pPr>
        <w:pStyle w:val="Heading3"/>
      </w:pPr>
      <w:r>
        <w:t>Approval</w:t>
      </w:r>
    </w:p>
    <w:p>
      <w:r>
        <w:t>[Approvals obtained]</w:t>
      </w:r>
    </w:p>
    <w:p>
      <w:pPr>
        <w:pStyle w:val="Heading3"/>
      </w:pPr>
      <w:r>
        <w:t>Status</w:t>
      </w:r>
    </w:p>
    <w:p>
      <w:r>
        <w:t>[Pending / Approved / Rejected / Implemented / Rolled Back]</w:t>
      </w:r>
    </w:p>
    <w:p>
      <w:r>
        <w:t>Change Advisory Board (CAB)</w:t>
      </w:r>
    </w:p>
    <w:p>
      <w:r>
        <w:t>Role</w:t>
      </w:r>
    </w:p>
    <w:p>
      <w:r>
        <w:t>Member</w:t>
      </w:r>
    </w:p>
    <w:p>
      <w:r>
        <w:t>Responsibility</w:t>
      </w:r>
    </w:p>
    <w:p>
      <w:r>
        <w:t>Chair</w:t>
      </w:r>
    </w:p>
    <w:p>
      <w:r>
        <w:t>Head of Operations</w:t>
      </w:r>
    </w:p>
    <w:p>
      <w:r>
        <w:t>Oversee CAB</w:t>
      </w:r>
    </w:p>
    <w:p>
      <w:r>
        <w:t>Technical Lead</w:t>
      </w:r>
    </w:p>
    <w:p>
      <w:r>
        <w:t>CTO</w:t>
      </w:r>
    </w:p>
    <w:p>
      <w:r>
        <w:t>Technical assessment</w:t>
      </w:r>
    </w:p>
    <w:p>
      <w:r>
        <w:t>Security Lead</w:t>
      </w:r>
    </w:p>
    <w:p>
      <w:r>
        <w:t>Security Head</w:t>
      </w:r>
    </w:p>
    <w:p>
      <w:r>
        <w:t>Security assessment</w:t>
      </w:r>
    </w:p>
    <w:p>
      <w:r>
        <w:t>Compliance Lead</w:t>
      </w:r>
    </w:p>
    <w:p>
      <w:r>
        <w:t>Compliance Head</w:t>
      </w:r>
    </w:p>
    <w:p>
      <w:r>
        <w:t>Compliance assessment</w:t>
      </w:r>
    </w:p>
    <w:p>
      <w:r>
        <w:t>Business Lead</w:t>
      </w:r>
    </w:p>
    <w:p>
      <w:r>
        <w:t>CEO</w:t>
      </w:r>
    </w:p>
    <w:p>
      <w:r>
        <w:t>Business impact assessment</w:t>
      </w:r>
    </w:p>
    <w:p>
      <w:r>
        <w:t>Representative</w:t>
      </w:r>
    </w:p>
    <w:p>
      <w:r>
        <w:t>Council Member</w:t>
      </w:r>
    </w:p>
    <w:p>
      <w:pPr>
        <w:pStyle w:val="Heading3"/>
      </w:pPr>
      <w:r>
        <w:t>Oversight</w:t>
      </w:r>
    </w:p>
    <w:p>
      <w:pPr>
        <w:pStyle w:val="Heading3"/>
      </w:pPr>
      <w:r>
        <w:t>What This Means in Practice:</w:t>
      </w:r>
    </w:p>
    <w:p>
      <w:pPr>
        <w:pStyle w:val="ListBullet"/>
      </w:pPr>
      <w:r>
        <w:t>The CAB reviews and approves changes</w:t>
      </w:r>
    </w:p>
    <w:p>
      <w:pPr>
        <w:pStyle w:val="ListBullet"/>
      </w:pPr>
      <w:r>
        <w:t>The CAB assesses risk and impact</w:t>
      </w:r>
    </w:p>
    <w:p>
      <w:pPr>
        <w:pStyle w:val="ListBullet"/>
      </w:pPr>
      <w:r>
        <w:t>The CAB ensures appropriate oversight</w:t>
      </w:r>
    </w:p>
    <w:p>
      <w:pPr>
        <w:pStyle w:val="ListBullet"/>
      </w:pPr>
      <w:r>
        <w:t>The CAB meets regularly</w:t>
      </w:r>
    </w:p>
    <w:p>
      <w:pPr>
        <w:pStyle w:val="Heading3"/>
      </w:pPr>
      <w:r>
        <w:t>Example:</w:t>
      </w:r>
    </w:p>
    <w:p>
      <w:r>
        <w:t>A major change is proposed. The CAB meets to review the change. The Technical Lead assesses the technical impact. The Security Lead assesses the security impact. The Compliance Lead assesses the compliance impact. The CAB approves the change with conditions.</w:t>
      </w:r>
    </w:p>
    <w:p>
      <w:pPr>
        <w:pStyle w:val="Heading3"/>
      </w:pPr>
      <w:r>
        <w:t>Why This Matters:</w:t>
      </w:r>
    </w:p>
    <w:p>
      <w:pPr>
        <w:pStyle w:val="ListBullet"/>
      </w:pPr>
      <w:r>
        <w:t>CAB provides multi-disciplinary review</w:t>
      </w:r>
    </w:p>
    <w:p>
      <w:pPr>
        <w:pStyle w:val="ListBullet"/>
      </w:pPr>
      <w:r>
        <w:t>Risk assessment prevents issues</w:t>
      </w:r>
    </w:p>
    <w:p>
      <w:pPr>
        <w:pStyle w:val="ListBullet"/>
      </w:pPr>
      <w:r>
        <w:t>Oversight ensures accountability</w:t>
      </w:r>
    </w:p>
    <w:p>
      <w:pPr>
        <w:pStyle w:val="ListBullet"/>
      </w:pPr>
      <w:r>
        <w:t>Regular meetings enable timely decisions</w:t>
      </w:r>
    </w:p>
    <w:p>
      <w:r>
        <w:t>Performance Management</w:t>
      </w:r>
    </w:p>
    <w:p>
      <w:r>
        <w:t>Performance Metrics</w:t>
      </w:r>
    </w:p>
    <w:p>
      <w:r>
        <w:t>Metric</w:t>
      </w:r>
    </w:p>
    <w:p>
      <w:r>
        <w:t>Target</w:t>
      </w:r>
    </w:p>
    <w:p>
      <w:r>
        <w:t>Measurement</w:t>
      </w:r>
    </w:p>
    <w:p>
      <w:r>
        <w:t>Frequency</w:t>
      </w:r>
    </w:p>
    <w:p>
      <w:pPr>
        <w:pStyle w:val="Heading3"/>
      </w:pPr>
      <w:r>
        <w:t>API Latency</w:t>
      </w:r>
    </w:p>
    <w:p>
      <w:r>
        <w:t>&lt;500ms</w:t>
      </w:r>
    </w:p>
    <w:p>
      <w:r>
        <w:t>P95</w:t>
      </w:r>
    </w:p>
    <w:p>
      <w:r>
        <w:t>Real-time</w:t>
      </w:r>
    </w:p>
    <w:p>
      <w:pPr>
        <w:pStyle w:val="Heading3"/>
      </w:pPr>
      <w:r>
        <w:t>API Throughput</w:t>
      </w:r>
    </w:p>
    <w:p>
      <w:r>
        <w:t>&gt;1000 req/sec</w:t>
      </w:r>
    </w:p>
    <w:p>
      <w:r>
        <w:t>Per second</w:t>
      </w:r>
    </w:p>
    <w:p>
      <w:r>
        <w:t>Real-time</w:t>
      </w:r>
    </w:p>
    <w:p>
      <w:pPr>
        <w:pStyle w:val="Heading3"/>
      </w:pPr>
      <w:r>
        <w:t>API Error Rate</w:t>
      </w:r>
    </w:p>
    <w:p>
      <w:r>
        <w:t>&lt;0.1%</w:t>
      </w:r>
    </w:p>
    <w:p>
      <w:r>
        <w:t>Percentage</w:t>
      </w:r>
    </w:p>
    <w:p>
      <w:r>
        <w:t>Real-time</w:t>
      </w:r>
    </w:p>
    <w:p>
      <w:pPr>
        <w:pStyle w:val="Heading3"/>
      </w:pPr>
      <w:r>
        <w:t>Smart Contract Gas</w:t>
      </w:r>
    </w:p>
    <w:p>
      <w:r>
        <w:t>&lt;1,000,000 gas</w:t>
      </w:r>
    </w:p>
    <w:p>
      <w:r>
        <w:t>Per transaction</w:t>
      </w:r>
    </w:p>
    <w:p>
      <w:r>
        <w:t>Per transaction</w:t>
      </w:r>
    </w:p>
    <w:p>
      <w:pPr>
        <w:pStyle w:val="Heading3"/>
      </w:pPr>
      <w:r>
        <w:t>Database Query Time</w:t>
      </w:r>
    </w:p>
    <w:p>
      <w:r>
        <w:t>&lt;100ms</w:t>
      </w:r>
    </w:p>
    <w:p>
      <w:r>
        <w:t>P95</w:t>
      </w:r>
    </w:p>
    <w:p>
      <w:r>
        <w:t>Real-time</w:t>
      </w:r>
    </w:p>
    <w:p>
      <w:pPr>
        <w:pStyle w:val="Heading3"/>
      </w:pPr>
      <w:r>
        <w:t>Node Sync</w:t>
      </w:r>
    </w:p>
    <w:p>
      <w:r>
        <w:t>&lt;10 blocks behind</w:t>
      </w:r>
    </w:p>
    <w:p>
      <w:r>
        <w:t>Seconds</w:t>
      </w:r>
    </w:p>
    <w:p>
      <w:r>
        <w:t>Real-time</w:t>
      </w:r>
    </w:p>
    <w:p>
      <w:pPr>
        <w:pStyle w:val="Heading3"/>
      </w:pPr>
      <w:r>
        <w:t>Oracle Latency</w:t>
      </w:r>
    </w:p>
    <w:p>
      <w:r>
        <w:t>&lt;5 seconds</w:t>
      </w:r>
    </w:p>
    <w:p>
      <w:r>
        <w:t>Seconds</w:t>
      </w:r>
    </w:p>
    <w:p>
      <w:pPr>
        <w:pStyle w:val="Heading3"/>
      </w:pPr>
      <w:r>
        <w:t>Real-time</w:t>
      </w:r>
    </w:p>
    <w:p>
      <w:pPr>
        <w:pStyle w:val="Heading3"/>
      </w:pPr>
      <w:r>
        <w:t>What This Means in Practice:</w:t>
      </w:r>
    </w:p>
    <w:p>
      <w:pPr>
        <w:pStyle w:val="ListBullet"/>
      </w:pPr>
      <w:r>
        <w:t>Performance metrics are defined</w:t>
      </w:r>
    </w:p>
    <w:p>
      <w:pPr>
        <w:pStyle w:val="ListBullet"/>
      </w:pPr>
      <w:r>
        <w:t>Metrics are measured in real-time</w:t>
      </w:r>
    </w:p>
    <w:p>
      <w:pPr>
        <w:pStyle w:val="ListBullet"/>
      </w:pPr>
      <w:r>
        <w:t>Targets are set for each metric</w:t>
      </w:r>
    </w:p>
    <w:p>
      <w:pPr>
        <w:pStyle w:val="ListBullet"/>
      </w:pPr>
      <w:r>
        <w:t>Performance is reported</w:t>
      </w:r>
    </w:p>
    <w:p>
      <w:pPr>
        <w:pStyle w:val="Heading3"/>
      </w:pPr>
      <w:r>
        <w:t>Example:</w:t>
      </w:r>
    </w:p>
    <w:p>
      <w:r>
        <w:t>API latency is measured in real-time. The target is &lt;500ms. Current latency is 350ms. Performance is within target. The metric is reported.</w:t>
      </w:r>
    </w:p>
    <w:p>
      <w:pPr>
        <w:pStyle w:val="Heading3"/>
      </w:pPr>
      <w:r>
        <w:t>Why This Matters:</w:t>
      </w:r>
    </w:p>
    <w:p>
      <w:pPr>
        <w:pStyle w:val="ListBullet"/>
      </w:pPr>
      <w:r>
        <w:t>Metrics enable measurement</w:t>
      </w:r>
    </w:p>
    <w:p>
      <w:pPr>
        <w:pStyle w:val="ListBullet"/>
      </w:pPr>
      <w:r>
        <w:t>Targets define expected performance</w:t>
      </w:r>
    </w:p>
    <w:p>
      <w:pPr>
        <w:pStyle w:val="ListBullet"/>
      </w:pPr>
      <w:r>
        <w:t>Real-time monitoring detects issues</w:t>
      </w:r>
    </w:p>
    <w:p>
      <w:pPr>
        <w:pStyle w:val="ListBullet"/>
      </w:pPr>
      <w:r>
        <w:t>Reporting ensures visibility</w:t>
      </w:r>
    </w:p>
    <w:p>
      <w:r>
        <w:t>Performance Optimization</w:t>
      </w:r>
    </w:p>
    <w:p>
      <w:r>
        <w:t>Procedure: Performance Optimization</w:t>
      </w:r>
    </w:p>
    <w:p>
      <w:pPr>
        <w:pStyle w:val="Heading3"/>
      </w:pPr>
      <w:r>
        <w:t>Step 1: Baseline</w:t>
      </w:r>
    </w:p>
    <w:p>
      <w:pPr>
        <w:pStyle w:val="ListBullet"/>
      </w:pPr>
      <w:r>
        <w:t>Establish performance baseline</w:t>
      </w:r>
    </w:p>
    <w:p>
      <w:pPr>
        <w:pStyle w:val="ListBullet"/>
      </w:pPr>
      <w:r>
        <w:t>Identify normal performance</w:t>
      </w:r>
    </w:p>
    <w:p>
      <w:pPr>
        <w:pStyle w:val="ListBullet"/>
      </w:pPr>
      <w:r>
        <w:t>Document current performance</w:t>
      </w:r>
    </w:p>
    <w:p>
      <w:pPr>
        <w:pStyle w:val="Heading3"/>
      </w:pPr>
      <w:r>
        <w:t>Step 2: Analysis</w:t>
      </w:r>
    </w:p>
    <w:p>
      <w:pPr>
        <w:pStyle w:val="ListBullet"/>
      </w:pPr>
      <w:r>
        <w:t>Identify performance issues</w:t>
      </w:r>
    </w:p>
    <w:p>
      <w:pPr>
        <w:pStyle w:val="ListBullet"/>
      </w:pPr>
      <w:r>
        <w:t>Analyze root causes</w:t>
      </w:r>
    </w:p>
    <w:p>
      <w:pPr>
        <w:pStyle w:val="ListBullet"/>
      </w:pPr>
      <w:r>
        <w:t>Assess impact</w:t>
      </w:r>
    </w:p>
    <w:p>
      <w:pPr>
        <w:pStyle w:val="Heading3"/>
      </w:pPr>
      <w:r>
        <w:t>Step 3: Optimization</w:t>
      </w:r>
    </w:p>
    <w:p>
      <w:pPr>
        <w:pStyle w:val="ListBullet"/>
      </w:pPr>
      <w:r>
        <w:t>Develop optimization strategy</w:t>
      </w:r>
    </w:p>
    <w:p>
      <w:pPr>
        <w:pStyle w:val="ListBullet"/>
      </w:pPr>
      <w:r>
        <w:t>Implement optimizations</w:t>
      </w:r>
    </w:p>
    <w:p>
      <w:pPr>
        <w:pStyle w:val="ListBullet"/>
      </w:pPr>
      <w:r>
        <w:t>Test effectiveness</w:t>
      </w:r>
    </w:p>
    <w:p>
      <w:pPr>
        <w:pStyle w:val="Heading3"/>
      </w:pPr>
      <w:r>
        <w:t>Step 4: Verification</w:t>
      </w:r>
    </w:p>
    <w:p>
      <w:pPr>
        <w:pStyle w:val="ListBullet"/>
      </w:pPr>
      <w:r>
        <w:t>Verify performance improvement</w:t>
      </w:r>
    </w:p>
    <w:p>
      <w:pPr>
        <w:pStyle w:val="ListBullet"/>
      </w:pPr>
      <w:r>
        <w:t>Measure against baseline</w:t>
      </w:r>
    </w:p>
    <w:p>
      <w:pPr>
        <w:pStyle w:val="ListBullet"/>
      </w:pPr>
      <w:r>
        <w:t>Document improvements</w:t>
      </w:r>
    </w:p>
    <w:p>
      <w:pPr>
        <w:pStyle w:val="Heading3"/>
      </w:pPr>
      <w:r>
        <w:t>Step 5: Continuous</w:t>
      </w:r>
    </w:p>
    <w:p>
      <w:pPr>
        <w:pStyle w:val="ListBullet"/>
      </w:pPr>
      <w:r>
        <w:t>Monitor performance continuously</w:t>
      </w:r>
    </w:p>
    <w:p>
      <w:pPr>
        <w:pStyle w:val="ListBullet"/>
      </w:pPr>
      <w:r>
        <w:t>Identify new optimization opportunities</w:t>
      </w:r>
    </w:p>
    <w:p>
      <w:pPr>
        <w:pStyle w:val="ListBullet"/>
      </w:pPr>
      <w:r>
        <w:t>Repeat process</w:t>
      </w:r>
    </w:p>
    <w:p>
      <w:r>
        <w:t>Technical Support</w:t>
      </w:r>
    </w:p>
    <w:p>
      <w:r>
        <w:t>Support Structure</w:t>
      </w:r>
    </w:p>
    <w:p>
      <w:r>
        <w:t>Level</w:t>
      </w:r>
    </w:p>
    <w:p>
      <w:r>
        <w:t>Description</w:t>
      </w:r>
    </w:p>
    <w:p>
      <w:r>
        <w:t>Response Time</w:t>
      </w:r>
    </w:p>
    <w:p>
      <w:r>
        <w:t>Resolution Time</w:t>
      </w:r>
    </w:p>
    <w:p>
      <w:r>
        <w:t>L1</w:t>
      </w:r>
    </w:p>
    <w:p>
      <w:pPr>
        <w:pStyle w:val="Heading3"/>
      </w:pPr>
      <w:r>
        <w:t>Basic technical support</w:t>
      </w:r>
    </w:p>
    <w:p>
      <w:r>
        <w:t>4 hours</w:t>
      </w:r>
    </w:p>
    <w:p>
      <w:r>
        <w:t>24 hours</w:t>
      </w:r>
    </w:p>
    <w:p>
      <w:r>
        <w:t>L2</w:t>
      </w:r>
    </w:p>
    <w:p>
      <w:pPr>
        <w:pStyle w:val="Heading3"/>
      </w:pPr>
      <w:r>
        <w:t>Advanced technical support</w:t>
      </w:r>
    </w:p>
    <w:p>
      <w:r>
        <w:t>2 hours</w:t>
      </w:r>
    </w:p>
    <w:p>
      <w:r>
        <w:t>48 hours</w:t>
      </w:r>
    </w:p>
    <w:p>
      <w:r>
        <w:t>L3</w:t>
      </w:r>
    </w:p>
    <w:p>
      <w:pPr>
        <w:pStyle w:val="Heading3"/>
      </w:pPr>
      <w:r>
        <w:t>Engineering support</w:t>
      </w:r>
    </w:p>
    <w:p>
      <w:r>
        <w:t>1 hour</w:t>
      </w:r>
    </w:p>
    <w:p>
      <w:r>
        <w:t>72 hours</w:t>
      </w:r>
    </w:p>
    <w:p>
      <w:r>
        <w:t>L4</w:t>
      </w:r>
    </w:p>
    <w:p>
      <w:r>
        <w:t>Escalation to Technical Committee</w:t>
      </w:r>
    </w:p>
    <w:p>
      <w:r>
        <w:t>Immediate</w:t>
      </w:r>
    </w:p>
    <w:p>
      <w:pPr>
        <w:pStyle w:val="Heading3"/>
      </w:pPr>
      <w:r>
        <w:t>As needed</w:t>
      </w:r>
    </w:p>
    <w:p>
      <w:pPr>
        <w:pStyle w:val="Heading3"/>
      </w:pPr>
      <w:r>
        <w:t>What This Means in Practice:</w:t>
      </w:r>
    </w:p>
    <w:p>
      <w:pPr>
        <w:pStyle w:val="ListBullet"/>
      </w:pPr>
      <w:r>
        <w:t>Technical support is tiered</w:t>
      </w:r>
    </w:p>
    <w:p>
      <w:pPr>
        <w:pStyle w:val="ListBullet"/>
      </w:pPr>
      <w:r>
        <w:t>Level 1 handles basic issues</w:t>
      </w:r>
    </w:p>
    <w:p>
      <w:pPr>
        <w:pStyle w:val="ListBullet"/>
      </w:pPr>
      <w:r>
        <w:t>Level 2 handles advanced issues</w:t>
      </w:r>
    </w:p>
    <w:p>
      <w:pPr>
        <w:pStyle w:val="ListBullet"/>
      </w:pPr>
      <w:r>
        <w:t>Level 3 involves engineering</w:t>
      </w:r>
    </w:p>
    <w:p>
      <w:pPr>
        <w:pStyle w:val="ListBullet"/>
      </w:pPr>
      <w:r>
        <w:t>Level 4 escalates to Technical Committee</w:t>
      </w:r>
    </w:p>
    <w:p>
      <w:pPr>
        <w:pStyle w:val="Heading3"/>
      </w:pPr>
      <w:r>
        <w:t>Example:</w:t>
      </w:r>
    </w:p>
    <w:p>
      <w:r>
        <w:t>A participant reports a technical issue. The issue is triaged to L1. L1 resolves the issue. If L1 cannot resolve, it escalates to L2. L2 resolves the issue. If L2 cannot resolve, it escalates to L3. L3 resolves the issue.</w:t>
      </w:r>
    </w:p>
    <w:p>
      <w:pPr>
        <w:pStyle w:val="Heading3"/>
      </w:pPr>
      <w:r>
        <w:t>Why This Matters:</w:t>
      </w:r>
    </w:p>
    <w:p>
      <w:pPr>
        <w:pStyle w:val="ListBullet"/>
      </w:pPr>
      <w:r>
        <w:t>Tiered support ensures appropriate expertise</w:t>
      </w:r>
    </w:p>
    <w:p>
      <w:pPr>
        <w:pStyle w:val="ListBullet"/>
      </w:pPr>
      <w:r>
        <w:t>Escalation ensures resolution</w:t>
      </w:r>
    </w:p>
    <w:p>
      <w:pPr>
        <w:pStyle w:val="ListBullet"/>
      </w:pPr>
      <w:r>
        <w:t>Defined SLAs set expectations</w:t>
      </w:r>
    </w:p>
    <w:p>
      <w:pPr>
        <w:pStyle w:val="ListBullet"/>
      </w:pPr>
      <w:r>
        <w:t>Specialization improves efficiency</w:t>
      </w:r>
    </w:p>
    <w:p>
      <w:r>
        <w:t>Technical Support Procedures</w:t>
      </w:r>
    </w:p>
    <w:p>
      <w:r>
        <w:t>Procedure: Technical Issue Resolution</w:t>
      </w:r>
    </w:p>
    <w:p>
      <w:pPr>
        <w:pStyle w:val="Heading3"/>
      </w:pPr>
      <w:r>
        <w:t>Step 1: Issue Submission</w:t>
      </w:r>
    </w:p>
    <w:p>
      <w:pPr>
        <w:pStyle w:val="ListBullet"/>
      </w:pPr>
      <w:r>
        <w:t>Participant submits technical issue</w:t>
      </w:r>
    </w:p>
    <w:p>
      <w:pPr>
        <w:pStyle w:val="ListBullet"/>
      </w:pPr>
      <w:r>
        <w:t>Issue is logged</w:t>
      </w:r>
    </w:p>
    <w:p>
      <w:pPr>
        <w:pStyle w:val="ListBullet"/>
      </w:pPr>
      <w:r>
        <w:t>Priority is assigned</w:t>
      </w:r>
    </w:p>
    <w:p>
      <w:pPr>
        <w:pStyle w:val="Heading3"/>
      </w:pPr>
      <w:r>
        <w:t>Step 2: Triage</w:t>
      </w:r>
    </w:p>
    <w:p>
      <w:pPr>
        <w:pStyle w:val="ListBullet"/>
      </w:pPr>
      <w:r>
        <w:t>Issue is triaged</w:t>
      </w:r>
    </w:p>
    <w:p>
      <w:pPr>
        <w:pStyle w:val="ListBullet"/>
      </w:pPr>
      <w:r>
        <w:t>Appropriate level is assigned</w:t>
      </w:r>
    </w:p>
    <w:p>
      <w:pPr>
        <w:pStyle w:val="ListBullet"/>
      </w:pPr>
      <w:r>
        <w:t>Initial assessment is made</w:t>
      </w:r>
    </w:p>
    <w:p>
      <w:pPr>
        <w:pStyle w:val="Heading3"/>
      </w:pPr>
      <w:r>
        <w:t>Step 3: Investigation</w:t>
      </w:r>
    </w:p>
    <w:p>
      <w:pPr>
        <w:pStyle w:val="ListBullet"/>
      </w:pPr>
      <w:r>
        <w:t>Issue is investigated</w:t>
      </w:r>
    </w:p>
    <w:p>
      <w:pPr>
        <w:pStyle w:val="ListBullet"/>
      </w:pPr>
      <w:r>
        <w:t>Root cause is identified</w:t>
      </w:r>
    </w:p>
    <w:p>
      <w:pPr>
        <w:pStyle w:val="ListBullet"/>
      </w:pPr>
      <w:r>
        <w:t>Resolution is developed</w:t>
      </w:r>
    </w:p>
    <w:p>
      <w:pPr>
        <w:pStyle w:val="Heading3"/>
      </w:pPr>
      <w:r>
        <w:t>Step 4: Resolution</w:t>
      </w:r>
    </w:p>
    <w:p>
      <w:pPr>
        <w:pStyle w:val="ListBullet"/>
      </w:pPr>
      <w:r>
        <w:t>Issue is resolved</w:t>
      </w:r>
    </w:p>
    <w:p>
      <w:pPr>
        <w:pStyle w:val="ListBullet"/>
      </w:pPr>
      <w:r>
        <w:t>Resolution is verified</w:t>
      </w:r>
    </w:p>
    <w:p>
      <w:pPr>
        <w:pStyle w:val="ListBullet"/>
      </w:pPr>
      <w:r>
        <w:t>Participant is notified</w:t>
      </w:r>
    </w:p>
    <w:p>
      <w:pPr>
        <w:pStyle w:val="Heading3"/>
      </w:pPr>
      <w:r>
        <w:t>Step 5: Documentation</w:t>
      </w:r>
    </w:p>
    <w:p>
      <w:pPr>
        <w:pStyle w:val="ListBullet"/>
      </w:pPr>
      <w:r>
        <w:t>Issue is documented</w:t>
      </w:r>
    </w:p>
    <w:p>
      <w:pPr>
        <w:pStyle w:val="ListBullet"/>
      </w:pPr>
      <w:r>
        <w:t>Resolution is recorded</w:t>
      </w:r>
    </w:p>
    <w:p>
      <w:pPr>
        <w:pStyle w:val="ListBullet"/>
      </w:pPr>
      <w:r>
        <w:t>Knowledge base is updated</w:t>
      </w:r>
    </w:p>
    <w:p>
      <w:r>
        <w:t>Support SLAs</w:t>
      </w:r>
    </w:p>
    <w:p>
      <w:r>
        <w:t>Priority</w:t>
      </w:r>
    </w:p>
    <w:p>
      <w:r>
        <w:t>Response Time</w:t>
      </w:r>
    </w:p>
    <w:p>
      <w:r>
        <w:t>Resolution Time</w:t>
      </w:r>
    </w:p>
    <w:p>
      <w:r>
        <w:t>Escalation</w:t>
      </w:r>
    </w:p>
    <w:p>
      <w:pPr>
        <w:pStyle w:val="Heading3"/>
      </w:pPr>
      <w:r>
        <w:t>P1 (Critical)</w:t>
      </w:r>
    </w:p>
    <w:p>
      <w:r>
        <w:t>&lt;1 hour</w:t>
      </w:r>
    </w:p>
    <w:p>
      <w:r>
        <w:t>&lt;4 hours</w:t>
      </w:r>
    </w:p>
    <w:p>
      <w:r>
        <w:t>Immediate</w:t>
      </w:r>
    </w:p>
    <w:p>
      <w:pPr>
        <w:pStyle w:val="Heading3"/>
      </w:pPr>
      <w:r>
        <w:t>P2 (High)</w:t>
      </w:r>
    </w:p>
    <w:p>
      <w:r>
        <w:t>&lt;4 hours</w:t>
      </w:r>
    </w:p>
    <w:p>
      <w:r>
        <w:t>&lt;24 hours</w:t>
      </w:r>
    </w:p>
    <w:p>
      <w:r>
        <w:t>2 hours</w:t>
      </w:r>
    </w:p>
    <w:p>
      <w:pPr>
        <w:pStyle w:val="Heading3"/>
      </w:pPr>
      <w:r>
        <w:t>P3 (Medium)</w:t>
      </w:r>
    </w:p>
    <w:p>
      <w:r>
        <w:t>&lt;12 hours</w:t>
      </w:r>
    </w:p>
    <w:p>
      <w:r>
        <w:t>&lt;72 hours</w:t>
      </w:r>
    </w:p>
    <w:p>
      <w:r>
        <w:t>12 hours</w:t>
      </w:r>
    </w:p>
    <w:p>
      <w:pPr>
        <w:pStyle w:val="Heading3"/>
      </w:pPr>
      <w:r>
        <w:t>P4 (Low)</w:t>
      </w:r>
    </w:p>
    <w:p>
      <w:r>
        <w:t>&lt;24 hours</w:t>
      </w:r>
    </w:p>
    <w:p>
      <w:r>
        <w:t>&lt;5 business days</w:t>
      </w:r>
    </w:p>
    <w:p>
      <w:r>
        <w:t>24 hours</w:t>
      </w:r>
    </w:p>
    <w:p>
      <w:r>
        <w:t>Operations Reporting</w:t>
      </w:r>
    </w:p>
    <w:p>
      <w:r>
        <w:t>Reports</w:t>
      </w:r>
    </w:p>
    <w:p>
      <w:r>
        <w:t>Report</w:t>
      </w:r>
    </w:p>
    <w:p>
      <w:r>
        <w:t>Frequency</w:t>
      </w:r>
    </w:p>
    <w:p>
      <w:r>
        <w:t>Audience</w:t>
      </w:r>
    </w:p>
    <w:p>
      <w:r>
        <w:t>Content</w:t>
      </w:r>
    </w:p>
    <w:p>
      <w:r>
        <w:t>Daily Operations Report</w:t>
      </w:r>
    </w:p>
    <w:p>
      <w:r>
        <w:t>Daily</w:t>
      </w:r>
    </w:p>
    <w:p>
      <w:r>
        <w:t>Operations</w:t>
      </w:r>
    </w:p>
    <w:p>
      <w:r>
        <w:t>System status, incidents</w:t>
      </w:r>
    </w:p>
    <w:p>
      <w:r>
        <w:t>Weekly Operations Report</w:t>
      </w:r>
    </w:p>
    <w:p>
      <w:r>
        <w:t>Weekly</w:t>
      </w:r>
    </w:p>
    <w:p>
      <w:r>
        <w:t>Council</w:t>
      </w:r>
    </w:p>
    <w:p>
      <w:r>
        <w:t>Performance, incidents</w:t>
      </w:r>
    </w:p>
    <w:p>
      <w:r>
        <w:t>Monthly Operations Report</w:t>
      </w:r>
    </w:p>
    <w:p>
      <w:r>
        <w:t>Monthly</w:t>
      </w:r>
    </w:p>
    <w:p>
      <w:r>
        <w:t>Council</w:t>
      </w:r>
    </w:p>
    <w:p>
      <w:r>
        <w:t>Comprehensive operations review</w:t>
      </w:r>
    </w:p>
    <w:p>
      <w:r>
        <w:t>Capacity Report</w:t>
      </w:r>
    </w:p>
    <w:p>
      <w:r>
        <w:t>Monthly</w:t>
      </w:r>
    </w:p>
    <w:p>
      <w:r>
        <w:t>Operations</w:t>
      </w:r>
    </w:p>
    <w:p>
      <w:r>
        <w:t>Capacity utilization</w:t>
      </w:r>
    </w:p>
    <w:p>
      <w:r>
        <w:t>Performance Report</w:t>
      </w:r>
    </w:p>
    <w:p>
      <w:r>
        <w:t>Monthly</w:t>
      </w:r>
    </w:p>
    <w:p>
      <w:r>
        <w:t>Operations</w:t>
      </w:r>
    </w:p>
    <w:p>
      <w:r>
        <w:t>Performance metrics</w:t>
      </w:r>
    </w:p>
    <w:p>
      <w:r>
        <w:t>Incident Report</w:t>
      </w:r>
    </w:p>
    <w:p>
      <w:r>
        <w:t>Per incident</w:t>
      </w:r>
    </w:p>
    <w:p>
      <w:r>
        <w:t>Operations, Council</w:t>
      </w:r>
    </w:p>
    <w:p>
      <w:r>
        <w:t>Incident details, resolution</w:t>
      </w:r>
    </w:p>
    <w:p>
      <w:r>
        <w:t>Change Report</w:t>
      </w:r>
    </w:p>
    <w:p>
      <w:r>
        <w:t>Monthly</w:t>
      </w:r>
    </w:p>
    <w:p>
      <w:r>
        <w:t>Operations</w:t>
      </w:r>
    </w:p>
    <w:p>
      <w:r>
        <w:t>Changes implemented</w:t>
      </w:r>
    </w:p>
    <w:p>
      <w:r>
        <w:t>Operations Dashboard</w:t>
      </w:r>
    </w:p>
    <w:p>
      <w:r>
        <w:t>Dashboard</w:t>
      </w:r>
    </w:p>
    <w:p>
      <w:r>
        <w:t>Content</w:t>
      </w:r>
    </w:p>
    <w:p>
      <w:r>
        <w:t>Update Frequency</w:t>
      </w:r>
    </w:p>
    <w:p>
      <w:r>
        <w:t>Audience</w:t>
      </w:r>
    </w:p>
    <w:p>
      <w:r>
        <w:t>System Health</w:t>
      </w:r>
    </w:p>
    <w:p>
      <w:r>
        <w:t>Uptime, service status</w:t>
      </w:r>
    </w:p>
    <w:p>
      <w:r>
        <w:t>Real-time</w:t>
      </w:r>
    </w:p>
    <w:p>
      <w:r>
        <w:t>Operations</w:t>
      </w:r>
    </w:p>
    <w:p>
      <w:r>
        <w:t>Performance</w:t>
      </w:r>
    </w:p>
    <w:p>
      <w:r>
        <w:t>Latency, throughput, errors</w:t>
      </w:r>
    </w:p>
    <w:p>
      <w:r>
        <w:t>Real-time</w:t>
      </w:r>
    </w:p>
    <w:p>
      <w:r>
        <w:t>Operations</w:t>
      </w:r>
    </w:p>
    <w:p>
      <w:r>
        <w:t>Capacity</w:t>
      </w:r>
    </w:p>
    <w:p>
      <w:r>
        <w:t>Resource utilization</w:t>
      </w:r>
    </w:p>
    <w:p>
      <w:r>
        <w:t>Real-time</w:t>
      </w:r>
    </w:p>
    <w:p>
      <w:r>
        <w:t>Operations</w:t>
      </w:r>
    </w:p>
    <w:p>
      <w:r>
        <w:t>Incidents</w:t>
      </w:r>
    </w:p>
    <w:p>
      <w:r>
        <w:t>Active incidents</w:t>
      </w:r>
    </w:p>
    <w:p>
      <w:r>
        <w:t>Real-time</w:t>
      </w:r>
    </w:p>
    <w:p>
      <w:r>
        <w:t>Operations</w:t>
      </w:r>
    </w:p>
    <w:p>
      <w:r>
        <w:t>Changes</w:t>
      </w:r>
    </w:p>
    <w:p>
      <w:r>
        <w:t>Pending, active changes</w:t>
      </w:r>
    </w:p>
    <w:p>
      <w:r>
        <w:t>Real-time</w:t>
      </w:r>
    </w:p>
    <w:p>
      <w:pPr>
        <w:pStyle w:val="Heading3"/>
      </w:pPr>
      <w:r>
        <w:t>Operations</w:t>
      </w:r>
    </w:p>
    <w:p>
      <w:pPr>
        <w:pStyle w:val="Heading3"/>
      </w:pPr>
      <w:r>
        <w:t>Summary Table</w:t>
      </w:r>
    </w:p>
    <w:p>
      <w:r>
        <w:t>Technical Operation</w:t>
      </w:r>
    </w:p>
    <w:p>
      <w:r>
        <w:t>Frequency</w:t>
      </w:r>
    </w:p>
    <w:p>
      <w:r>
        <w:t>Responsible</w:t>
      </w:r>
    </w:p>
    <w:p>
      <w:r>
        <w:t>Key Deliverable</w:t>
      </w:r>
    </w:p>
    <w:p>
      <w:r>
        <w:t>System Monitoring</w:t>
      </w:r>
    </w:p>
    <w:p>
      <w:r>
        <w:t>Real-time</w:t>
      </w:r>
    </w:p>
    <w:p>
      <w:r>
        <w:t>Operations</w:t>
      </w:r>
    </w:p>
    <w:p>
      <w:r>
        <w:t>System status</w:t>
      </w:r>
    </w:p>
    <w:p>
      <w:r>
        <w:t>Incident Response</w:t>
      </w:r>
    </w:p>
    <w:p>
      <w:r>
        <w:t>As needed</w:t>
      </w:r>
    </w:p>
    <w:p>
      <w:r>
        <w:t>Operations</w:t>
      </w:r>
    </w:p>
    <w:p>
      <w:r>
        <w:t>Incident resolution</w:t>
      </w:r>
    </w:p>
    <w:p>
      <w:r>
        <w:t>Maintenance</w:t>
      </w:r>
    </w:p>
    <w:p>
      <w:r>
        <w:t>Monthly/Quarterly</w:t>
      </w:r>
    </w:p>
    <w:p>
      <w:r>
        <w:t>Operations</w:t>
      </w:r>
    </w:p>
    <w:p>
      <w:r>
        <w:t>Maintenance completion</w:t>
      </w:r>
    </w:p>
    <w:p>
      <w:r>
        <w:t>Capacity Management</w:t>
      </w:r>
    </w:p>
    <w:p>
      <w:r>
        <w:t>Continuous</w:t>
      </w:r>
    </w:p>
    <w:p>
      <w:r>
        <w:t>Operations</w:t>
      </w:r>
    </w:p>
    <w:p>
      <w:r>
        <w:t>Capacity availability</w:t>
      </w:r>
    </w:p>
    <w:p>
      <w:r>
        <w:t>Security Monitoring</w:t>
      </w:r>
    </w:p>
    <w:p>
      <w:r>
        <w:t>Real-time</w:t>
      </w:r>
    </w:p>
    <w:p>
      <w:r>
        <w:t>Security</w:t>
      </w:r>
    </w:p>
    <w:p>
      <w:r>
        <w:t>Security status</w:t>
      </w:r>
    </w:p>
    <w:p>
      <w:r>
        <w:t>Change Management</w:t>
      </w:r>
    </w:p>
    <w:p>
      <w:r>
        <w:t>Continuous</w:t>
      </w:r>
    </w:p>
    <w:p>
      <w:r>
        <w:t>Operations</w:t>
      </w:r>
    </w:p>
    <w:p>
      <w:r>
        <w:t>Change approval</w:t>
      </w:r>
    </w:p>
    <w:p>
      <w:r>
        <w:t>Performance Management</w:t>
      </w:r>
    </w:p>
    <w:p>
      <w:r>
        <w:t>Continuous</w:t>
      </w:r>
    </w:p>
    <w:p>
      <w:r>
        <w:t>Operations</w:t>
      </w:r>
    </w:p>
    <w:p>
      <w:r>
        <w:t>Performance metrics</w:t>
      </w:r>
    </w:p>
    <w:p>
      <w:r>
        <w:t>Technical Support</w:t>
      </w:r>
    </w:p>
    <w:p>
      <w:r>
        <w:t>Continuous</w:t>
      </w:r>
    </w:p>
    <w:p>
      <w:r>
        <w:t>Support</w:t>
      </w:r>
    </w:p>
    <w:p>
      <w:r>
        <w:t>Issue resolution</w:t>
      </w:r>
    </w:p>
    <w:p>
      <w:r>
        <w:t>Operations Reporting</w:t>
      </w:r>
    </w:p>
    <w:p>
      <w:r>
        <w:t>Daily/Monthly</w:t>
      </w:r>
    </w:p>
    <w:p>
      <w:r>
        <w:t>Operations</w:t>
      </w:r>
    </w:p>
    <w:p>
      <w:pPr>
        <w:pStyle w:val="Heading3"/>
      </w:pPr>
      <w:r>
        <w:t>Operations reports</w:t>
      </w:r>
    </w:p>
    <w:p>
      <w:pPr>
        <w:pStyle w:val="Heading3"/>
      </w:pPr>
      <w:r>
        <w:t>Constitutional Interpretation</w:t>
      </w:r>
    </w:p>
    <w:p>
      <w:r>
        <w:t>Technical Operations establishes the operational framework for managing the Institution's technical infrastructure:</w:t>
      </w:r>
    </w:p>
    <w:p>
      <w:pPr>
        <w:pStyle w:val="ListBullet"/>
      </w:pPr>
      <w:r>
        <w:t>System monitoring ensures availability and performance</w:t>
      </w:r>
    </w:p>
    <w:p>
      <w:pPr>
        <w:pStyle w:val="ListBullet"/>
      </w:pPr>
      <w:r>
        <w:t>Incident response ensures rapid resolution</w:t>
      </w:r>
    </w:p>
    <w:p>
      <w:pPr>
        <w:pStyle w:val="ListBullet"/>
      </w:pPr>
      <w:r>
        <w:t>Maintenance ensures system reliability</w:t>
      </w:r>
    </w:p>
    <w:p>
      <w:pPr>
        <w:pStyle w:val="ListBullet"/>
      </w:pPr>
      <w:r>
        <w:t>Capacity management ensures scalability</w:t>
      </w:r>
    </w:p>
    <w:p>
      <w:pPr>
        <w:pStyle w:val="ListBullet"/>
      </w:pPr>
      <w:r>
        <w:t>Security operations ensure protection</w:t>
      </w:r>
    </w:p>
    <w:p>
      <w:pPr>
        <w:pStyle w:val="ListBullet"/>
      </w:pPr>
      <w:r>
        <w:t>Change management ensures controlled evolution</w:t>
      </w:r>
    </w:p>
    <w:p>
      <w:pPr>
        <w:pStyle w:val="ListBullet"/>
      </w:pPr>
      <w:r>
        <w:t>Performance management ensures efficiency</w:t>
      </w:r>
    </w:p>
    <w:p>
      <w:pPr>
        <w:pStyle w:val="ListBullet"/>
      </w:pPr>
      <w:r>
        <w:t>Technical support ensures participant assistance</w:t>
      </w:r>
    </w:p>
    <w:p>
      <w:r>
        <w:t>Technical Operations is the operational execution of the Technical Framework. It ensures systems are available, performant, secure, and continuously improved. Without Technical Operations, the Institution's technical foundation would be unreliable.</w:t>
      </w:r>
    </w:p>
    <w:p>
      <w:pPr>
        <w:jc w:val="center"/>
      </w:pPr>
      <w:r>
        <w:rPr>
          <w:i/>
          <w:color w:val="666666"/>
          <w:sz w:val="18"/>
        </w:rPr>
        <w:t>[END OF PART 5, ARTICLE V — TECHNICAL OPERATIONS]</w:t>
      </w:r>
    </w:p>
    <w:p>
      <w:pPr>
        <w:pStyle w:val="Heading2"/>
      </w:pPr>
      <w:r>
        <w:t>Article VI: Vendor Management</w:t>
      </w:r>
    </w:p>
    <w:p>
      <w:r>
        <w:t>Vendor Management establishes the operational framework for selecting, onboarding, monitoring, and managing the third-party service providers that support the Institution's operations. Effective vendor management ensures that all service providers meet the Institution's standards for quality, reliability, security, and compliance.</w:t>
      </w:r>
    </w:p>
    <w:p>
      <w:pPr>
        <w:pStyle w:val="Heading3"/>
      </w:pPr>
      <w:r>
        <w:t>What This Means in Practice:</w:t>
      </w:r>
    </w:p>
    <w:p>
      <w:pPr>
        <w:pStyle w:val="ListBullet"/>
      </w:pPr>
      <w:r>
        <w:t>Vendors are selected through a rigorous due diligence process</w:t>
      </w:r>
    </w:p>
    <w:p>
      <w:pPr>
        <w:pStyle w:val="ListBullet"/>
      </w:pPr>
      <w:r>
        <w:t>Vendors are onboarded with clear expectations and agreements</w:t>
      </w:r>
    </w:p>
    <w:p>
      <w:pPr>
        <w:pStyle w:val="ListBullet"/>
      </w:pPr>
      <w:r>
        <w:t>Vendor performance is monitored continuously</w:t>
      </w:r>
    </w:p>
    <w:p>
      <w:pPr>
        <w:pStyle w:val="ListBullet"/>
      </w:pPr>
      <w:r>
        <w:t>Vendor relationships are managed proactively</w:t>
      </w:r>
    </w:p>
    <w:p>
      <w:pPr>
        <w:pStyle w:val="ListBullet"/>
      </w:pPr>
      <w:r>
        <w:t>Vendor risks are identified and mitigated</w:t>
      </w:r>
    </w:p>
    <w:p>
      <w:pPr>
        <w:pStyle w:val="ListBullet"/>
      </w:pPr>
      <w:r>
        <w:t>Vendors are terminated professionally when necessary</w:t>
      </w:r>
    </w:p>
    <w:p>
      <w:pPr>
        <w:pStyle w:val="Heading3"/>
      </w:pPr>
      <w:r>
        <w:t>Example:</w:t>
      </w:r>
    </w:p>
    <w:p>
      <w:r>
        <w:t>The Institution selects a new custody provider. The Vendor Management team conducts comprehensive due diligence: financial assessment, security review, regulatory verification, and operational assessment. An agreement is negotiated and signed. The vendor is onboarded. Performance is monitored quarterly. The relationship is managed proactively.</w:t>
      </w:r>
    </w:p>
    <w:p>
      <w:pPr>
        <w:pStyle w:val="Heading3"/>
      </w:pPr>
      <w:r>
        <w:t>Why This Matters:</w:t>
      </w:r>
    </w:p>
    <w:p>
      <w:pPr>
        <w:pStyle w:val="ListBullet"/>
      </w:pPr>
      <w:r>
        <w:t>Without vendor management, the Institution relies on unvetted providers</w:t>
      </w:r>
    </w:p>
    <w:p>
      <w:pPr>
        <w:pStyle w:val="ListBullet"/>
      </w:pPr>
      <w:r>
        <w:t>Without vendor management, vendor risks are unmanaged</w:t>
      </w:r>
    </w:p>
    <w:p>
      <w:pPr>
        <w:pStyle w:val="ListBullet"/>
      </w:pPr>
      <w:r>
        <w:t>Without vendor management, vendor performance is unmonitored</w:t>
      </w:r>
    </w:p>
    <w:p>
      <w:pPr>
        <w:pStyle w:val="ListBullet"/>
      </w:pPr>
      <w:r>
        <w:t>Without vendor management, vendor relationships are ad hoc</w:t>
      </w:r>
    </w:p>
    <w:p>
      <w:pPr>
        <w:pStyle w:val="ListBullet"/>
      </w:pPr>
      <w:r>
        <w:t>Vendor management ensures that all service providers meet institutional standards</w:t>
      </w:r>
    </w:p>
    <w:p>
      <w:pPr>
        <w:pStyle w:val="Heading3"/>
      </w:pPr>
      <w:r>
        <w:t>Core Principles of Vendor Management</w:t>
      </w:r>
    </w:p>
    <w:p>
      <w:pPr>
        <w:pStyle w:val="Heading3"/>
      </w:pPr>
      <w:r>
        <w:t>1. Due Diligence</w:t>
      </w:r>
    </w:p>
    <w:p>
      <w:r>
        <w:t>All vendors undergo rigorous due diligence before selection.</w:t>
      </w:r>
    </w:p>
    <w:p>
      <w:pPr>
        <w:pStyle w:val="Heading3"/>
      </w:pPr>
      <w:r>
        <w:t>What This Means in Practice:</w:t>
      </w:r>
    </w:p>
    <w:p>
      <w:pPr>
        <w:pStyle w:val="ListBullet"/>
      </w:pPr>
      <w:r>
        <w:t>Financial viability is assessed</w:t>
      </w:r>
    </w:p>
    <w:p>
      <w:pPr>
        <w:pStyle w:val="ListBullet"/>
      </w:pPr>
      <w:r>
        <w:t>Security posture is evaluated</w:t>
      </w:r>
    </w:p>
    <w:p>
      <w:pPr>
        <w:pStyle w:val="ListBullet"/>
      </w:pPr>
      <w:r>
        <w:t>Regulatory status is verified</w:t>
      </w:r>
    </w:p>
    <w:p>
      <w:pPr>
        <w:pStyle w:val="ListBullet"/>
      </w:pPr>
      <w:r>
        <w:t>Operational capability is confirmed</w:t>
      </w:r>
    </w:p>
    <w:p>
      <w:pPr>
        <w:pStyle w:val="ListBullet"/>
      </w:pPr>
      <w:r>
        <w:t>References are checked</w:t>
      </w:r>
    </w:p>
    <w:p>
      <w:pPr>
        <w:pStyle w:val="Heading3"/>
      </w:pPr>
      <w:r>
        <w:t>Example:</w:t>
      </w:r>
    </w:p>
    <w:p>
      <w:r>
        <w:t>The Institution is considering a new custody provider. The Vendor Management team reviews financial statements, conducts a security assessment, verifies regulatory licenses, assesses operational capability, and checks references. The provider passes all assessments and is approved.</w:t>
      </w:r>
    </w:p>
    <w:p>
      <w:pPr>
        <w:pStyle w:val="Heading3"/>
      </w:pPr>
      <w:r>
        <w:t>Why This Matters:</w:t>
      </w:r>
    </w:p>
    <w:p>
      <w:pPr>
        <w:pStyle w:val="ListBullet"/>
      </w:pPr>
      <w:r>
        <w:t>Due diligence prevents selection of unsuitable vendors</w:t>
      </w:r>
    </w:p>
    <w:p>
      <w:pPr>
        <w:pStyle w:val="ListBullet"/>
      </w:pPr>
      <w:r>
        <w:t>Financial assessment prevents vendor insolvency</w:t>
      </w:r>
    </w:p>
    <w:p>
      <w:pPr>
        <w:pStyle w:val="ListBullet"/>
      </w:pPr>
      <w:r>
        <w:t>Security evaluation prevents breaches</w:t>
      </w:r>
    </w:p>
    <w:p>
      <w:pPr>
        <w:pStyle w:val="ListBullet"/>
      </w:pPr>
      <w:r>
        <w:t>Regulatory verification ensures compliance</w:t>
      </w:r>
    </w:p>
    <w:p>
      <w:pPr>
        <w:pStyle w:val="ListBullet"/>
      </w:pPr>
      <w:r>
        <w:t>Reference checks validate capability</w:t>
      </w:r>
    </w:p>
    <w:p>
      <w:pPr>
        <w:pStyle w:val="Heading3"/>
      </w:pPr>
      <w:r>
        <w:t>2. Performance Monitoring</w:t>
      </w:r>
    </w:p>
    <w:p>
      <w:r>
        <w:t>Vendor performance is monitored continuously.</w:t>
      </w:r>
    </w:p>
    <w:p>
      <w:pPr>
        <w:pStyle w:val="Heading3"/>
      </w:pPr>
      <w:r>
        <w:t>What This Means in Practice:</w:t>
      </w:r>
    </w:p>
    <w:p>
      <w:pPr>
        <w:pStyle w:val="ListBullet"/>
      </w:pPr>
      <w:r>
        <w:t>Key performance indicators are defined</w:t>
      </w:r>
    </w:p>
    <w:p>
      <w:pPr>
        <w:pStyle w:val="ListBullet"/>
      </w:pPr>
      <w:r>
        <w:t>Performance is measured regularly</w:t>
      </w:r>
    </w:p>
    <w:p>
      <w:pPr>
        <w:pStyle w:val="ListBullet"/>
      </w:pPr>
      <w:r>
        <w:t>Issues are identified and addressed</w:t>
      </w:r>
    </w:p>
    <w:p>
      <w:pPr>
        <w:pStyle w:val="ListBullet"/>
      </w:pPr>
      <w:r>
        <w:t>Performance is reported</w:t>
      </w:r>
    </w:p>
    <w:p>
      <w:pPr>
        <w:pStyle w:val="Heading3"/>
      </w:pPr>
      <w:r>
        <w:t>Example:</w:t>
      </w:r>
    </w:p>
    <w:p>
      <w:r>
        <w:t>The Institution monitors its custody provider's performance quarterly. Key metrics include uptime, accuracy, response time, and security compliance. Performance meets or exceeds targets. The relationship continues. If performance falls below targets, remediation is initiated.</w:t>
      </w:r>
    </w:p>
    <w:p>
      <w:pPr>
        <w:pStyle w:val="Heading3"/>
      </w:pPr>
      <w:r>
        <w:t>Why This Matters:</w:t>
      </w:r>
    </w:p>
    <w:p>
      <w:pPr>
        <w:pStyle w:val="ListBullet"/>
      </w:pPr>
      <w:r>
        <w:t>Monitoring ensures performance meets standards</w:t>
      </w:r>
    </w:p>
    <w:p>
      <w:pPr>
        <w:pStyle w:val="ListBullet"/>
      </w:pPr>
      <w:r>
        <w:t>Metrics enable objective assessment</w:t>
      </w:r>
    </w:p>
    <w:p>
      <w:pPr>
        <w:pStyle w:val="ListBullet"/>
      </w:pPr>
      <w:r>
        <w:t>Early identification prevents issues</w:t>
      </w:r>
    </w:p>
    <w:p>
      <w:pPr>
        <w:pStyle w:val="ListBullet"/>
      </w:pPr>
      <w:r>
        <w:t>Reporting ensures visibility</w:t>
      </w:r>
    </w:p>
    <w:p>
      <w:pPr>
        <w:pStyle w:val="Heading3"/>
      </w:pPr>
      <w:r>
        <w:t>3. Risk Management</w:t>
      </w:r>
    </w:p>
    <w:p>
      <w:r>
        <w:t>Vendor risks are identified and mitigated.</w:t>
      </w:r>
    </w:p>
    <w:p>
      <w:pPr>
        <w:pStyle w:val="Heading3"/>
      </w:pPr>
      <w:r>
        <w:t>What This Means in Practice:</w:t>
      </w:r>
    </w:p>
    <w:p>
      <w:pPr>
        <w:pStyle w:val="ListBullet"/>
      </w:pPr>
      <w:r>
        <w:t>Vendor risks are assessed</w:t>
      </w:r>
    </w:p>
    <w:p>
      <w:pPr>
        <w:pStyle w:val="ListBullet"/>
      </w:pPr>
      <w:r>
        <w:t>Risk mitigation is implemented</w:t>
      </w:r>
    </w:p>
    <w:p>
      <w:pPr>
        <w:pStyle w:val="ListBullet"/>
      </w:pPr>
      <w:r>
        <w:t>Risks are monitored</w:t>
      </w:r>
    </w:p>
    <w:p>
      <w:pPr>
        <w:pStyle w:val="ListBullet"/>
      </w:pPr>
      <w:r>
        <w:t>Contingency plans are developed</w:t>
      </w:r>
    </w:p>
    <w:p>
      <w:pPr>
        <w:pStyle w:val="Heading3"/>
      </w:pPr>
      <w:r>
        <w:t>Example:</w:t>
      </w:r>
    </w:p>
    <w:p>
      <w:r>
        <w:t>The Institution assesses the risks of its custody provider: operational risk, financial risk, security risk, regulatory risk. Mitigation includes diversification (multiple custodians), insurance, monitoring, and contingency plans. Risks are managed proactively.</w:t>
      </w:r>
    </w:p>
    <w:p>
      <w:pPr>
        <w:pStyle w:val="Heading3"/>
      </w:pPr>
      <w:r>
        <w:t>Why This Matters:</w:t>
      </w:r>
    </w:p>
    <w:p>
      <w:pPr>
        <w:pStyle w:val="ListBullet"/>
      </w:pPr>
      <w:r>
        <w:t>Risk assessment identifies vulnerabilities</w:t>
      </w:r>
    </w:p>
    <w:p>
      <w:pPr>
        <w:pStyle w:val="ListBullet"/>
      </w:pPr>
      <w:r>
        <w:t>Mitigation reduces risk</w:t>
      </w:r>
    </w:p>
    <w:p>
      <w:pPr>
        <w:pStyle w:val="ListBullet"/>
      </w:pPr>
      <w:r>
        <w:t>Monitoring detects changes</w:t>
      </w:r>
    </w:p>
    <w:p>
      <w:pPr>
        <w:pStyle w:val="ListBullet"/>
      </w:pPr>
      <w:r>
        <w:t>Contingency plans ensure resilience</w:t>
      </w:r>
    </w:p>
    <w:p>
      <w:pPr>
        <w:pStyle w:val="Heading3"/>
      </w:pPr>
      <w:r>
        <w:t>4. Relationship Management</w:t>
      </w:r>
    </w:p>
    <w:p>
      <w:r>
        <w:t>Vendor relationships are managed proactively.</w:t>
      </w:r>
    </w:p>
    <w:p>
      <w:pPr>
        <w:pStyle w:val="Heading3"/>
      </w:pPr>
      <w:r>
        <w:t>What This Means in Practice:</w:t>
      </w:r>
    </w:p>
    <w:p>
      <w:pPr>
        <w:pStyle w:val="ListBullet"/>
      </w:pPr>
      <w:r>
        <w:t>Regular communication is maintained</w:t>
      </w:r>
    </w:p>
    <w:p>
      <w:pPr>
        <w:pStyle w:val="ListBullet"/>
      </w:pPr>
      <w:r>
        <w:t>Issues are escalated appropriately</w:t>
      </w:r>
    </w:p>
    <w:p>
      <w:pPr>
        <w:pStyle w:val="ListBullet"/>
      </w:pPr>
      <w:r>
        <w:t>Relationships are nurtured</w:t>
      </w:r>
    </w:p>
    <w:p>
      <w:pPr>
        <w:pStyle w:val="ListBullet"/>
      </w:pPr>
      <w:r>
        <w:t>Value is optimized</w:t>
      </w:r>
    </w:p>
    <w:p>
      <w:pPr>
        <w:pStyle w:val="Heading3"/>
      </w:pPr>
      <w:r>
        <w:t>Example:</w:t>
      </w:r>
    </w:p>
    <w:p>
      <w:r>
        <w:t>The Institution maintains regular communication with its key vendors: quarterly performance reviews, annual strategic reviews, and ad hoc issue resolution. Relationships are nurtured. Value is optimized through collaboration.</w:t>
      </w:r>
    </w:p>
    <w:p>
      <w:pPr>
        <w:pStyle w:val="Heading3"/>
      </w:pPr>
      <w:r>
        <w:t>Why This Matters:</w:t>
      </w:r>
    </w:p>
    <w:p>
      <w:pPr>
        <w:pStyle w:val="ListBullet"/>
      </w:pPr>
      <w:r>
        <w:t>Proactive management prevents issues</w:t>
      </w:r>
    </w:p>
    <w:p>
      <w:pPr>
        <w:pStyle w:val="ListBullet"/>
      </w:pPr>
      <w:r>
        <w:t>Communication builds trust</w:t>
      </w:r>
    </w:p>
    <w:p>
      <w:pPr>
        <w:pStyle w:val="ListBullet"/>
      </w:pPr>
      <w:r>
        <w:t>Nurturing improves relationships</w:t>
      </w:r>
    </w:p>
    <w:p>
      <w:pPr>
        <w:pStyle w:val="ListBullet"/>
      </w:pPr>
      <w:r>
        <w:t>Optimization maximizes value</w:t>
      </w:r>
    </w:p>
    <w:p>
      <w:pPr>
        <w:pStyle w:val="Heading3"/>
      </w:pPr>
      <w:r>
        <w:t>5. Contract Management</w:t>
      </w:r>
    </w:p>
    <w:p>
      <w:r>
        <w:t>Vendor contracts are managed effectively.</w:t>
      </w:r>
    </w:p>
    <w:p>
      <w:pPr>
        <w:pStyle w:val="Heading3"/>
      </w:pPr>
      <w:r>
        <w:t>What This Means in Practice:</w:t>
      </w:r>
    </w:p>
    <w:p>
      <w:pPr>
        <w:pStyle w:val="ListBullet"/>
      </w:pPr>
      <w:r>
        <w:t>Contracts are negotiated appropriately</w:t>
      </w:r>
    </w:p>
    <w:p>
      <w:pPr>
        <w:pStyle w:val="ListBullet"/>
      </w:pPr>
      <w:r>
        <w:t>Contracts are documented and stored</w:t>
      </w:r>
    </w:p>
    <w:p>
      <w:pPr>
        <w:pStyle w:val="ListBullet"/>
      </w:pPr>
      <w:r>
        <w:t>Contract terms are monitored</w:t>
      </w:r>
    </w:p>
    <w:p>
      <w:pPr>
        <w:pStyle w:val="ListBullet"/>
      </w:pPr>
      <w:r>
        <w:t>Contracts are renewed or terminated</w:t>
      </w:r>
    </w:p>
    <w:p>
      <w:pPr>
        <w:pStyle w:val="Heading3"/>
      </w:pPr>
      <w:r>
        <w:t>Example:</w:t>
      </w:r>
    </w:p>
    <w:p>
      <w:r>
        <w:t>The Institution negotiates a contract with a new vendor. The contract includes service levels, performance metrics, pricing, termination clauses, and liability provisions. The contract is documented and stored. Terms are monitored. The contract is renewed or terminated based on performance.</w:t>
      </w:r>
    </w:p>
    <w:p>
      <w:pPr>
        <w:pStyle w:val="Heading3"/>
      </w:pPr>
      <w:r>
        <w:t>Why This Matters:</w:t>
      </w:r>
    </w:p>
    <w:p>
      <w:pPr>
        <w:pStyle w:val="ListBullet"/>
      </w:pPr>
      <w:r>
        <w:t>Effective negotiation ensures favorable terms</w:t>
      </w:r>
    </w:p>
    <w:p>
      <w:pPr>
        <w:pStyle w:val="ListBullet"/>
      </w:pPr>
      <w:r>
        <w:t>Documentation provides clarity</w:t>
      </w:r>
    </w:p>
    <w:p>
      <w:pPr>
        <w:pStyle w:val="ListBullet"/>
      </w:pPr>
      <w:r>
        <w:t>Monitoring ensures compliance</w:t>
      </w:r>
    </w:p>
    <w:p>
      <w:pPr>
        <w:pStyle w:val="ListBullet"/>
      </w:pPr>
      <w:r>
        <w:t>Renewal/termination ensures alignment</w:t>
      </w:r>
    </w:p>
    <w:p>
      <w:r>
        <w:t>Vendor Categories</w:t>
      </w:r>
    </w:p>
    <w:p>
      <w:r>
        <w:t>Critical Vendors</w:t>
      </w:r>
    </w:p>
    <w:p>
      <w:r>
        <w:t>Category</w:t>
      </w:r>
    </w:p>
    <w:p>
      <w:r>
        <w:t>Description</w:t>
      </w:r>
    </w:p>
    <w:p>
      <w:r>
        <w:t>Examples</w:t>
      </w:r>
    </w:p>
    <w:p>
      <w:r>
        <w:t>Importance</w:t>
      </w:r>
    </w:p>
    <w:p>
      <w:r>
        <w:t>Custodians</w:t>
      </w:r>
    </w:p>
    <w:p>
      <w:r>
        <w:t>Asset custody and safekeeping</w:t>
      </w:r>
    </w:p>
    <w:p>
      <w:r>
        <w:t>Brinks, Zodia, Fireblocks</w:t>
      </w:r>
    </w:p>
    <w:p>
      <w:r>
        <w:t>Critical</w:t>
      </w:r>
    </w:p>
    <w:p>
      <w:r>
        <w:t>Oracle Providers</w:t>
      </w:r>
    </w:p>
    <w:p>
      <w:r>
        <w:t>Data feeds and pricing</w:t>
      </w:r>
    </w:p>
    <w:p>
      <w:r>
        <w:t>Chainlink, Pyth, Chronicle</w:t>
      </w:r>
    </w:p>
    <w:p>
      <w:r>
        <w:t>Critical</w:t>
      </w:r>
    </w:p>
    <w:p>
      <w:r>
        <w:t>Cloud Providers</w:t>
      </w:r>
    </w:p>
    <w:p>
      <w:r>
        <w:t>Infrastructure hosting</w:t>
      </w:r>
    </w:p>
    <w:p>
      <w:r>
        <w:t>AWS, GCP, Azure</w:t>
      </w:r>
    </w:p>
    <w:p>
      <w:r>
        <w:t>Critical</w:t>
      </w:r>
    </w:p>
    <w:p>
      <w:r>
        <w:t>Auditors</w:t>
      </w:r>
    </w:p>
    <w:p>
      <w:r>
        <w:t>Independent verification</w:t>
      </w:r>
    </w:p>
    <w:p>
      <w:r>
        <w:t>Deloitte, PwC, EY, KPMG</w:t>
      </w:r>
    </w:p>
    <w:p>
      <w:r>
        <w:t>Critical</w:t>
      </w:r>
    </w:p>
    <w:p>
      <w:r>
        <w:t>Insurance Providers</w:t>
      </w:r>
    </w:p>
    <w:p>
      <w:r>
        <w:t>Risk transfer</w:t>
      </w:r>
    </w:p>
    <w:p>
      <w:r>
        <w:t>Lloyd's of London</w:t>
      </w:r>
    </w:p>
    <w:p>
      <w:pPr>
        <w:pStyle w:val="Heading3"/>
      </w:pPr>
      <w:r>
        <w:t>Critical</w:t>
      </w:r>
    </w:p>
    <w:p>
      <w:pPr>
        <w:pStyle w:val="Heading3"/>
      </w:pPr>
      <w:r>
        <w:t>What This Means in Practice:</w:t>
      </w:r>
    </w:p>
    <w:p>
      <w:pPr>
        <w:pStyle w:val="ListBullet"/>
      </w:pPr>
      <w:r>
        <w:t>Critical vendors are essential to operations</w:t>
      </w:r>
    </w:p>
    <w:p>
      <w:pPr>
        <w:pStyle w:val="ListBullet"/>
      </w:pPr>
      <w:r>
        <w:t>Failure of a critical vendor could disrupt operations</w:t>
      </w:r>
    </w:p>
    <w:p>
      <w:pPr>
        <w:pStyle w:val="ListBullet"/>
      </w:pPr>
      <w:r>
        <w:t>Critical vendors require enhanced due diligence</w:t>
      </w:r>
    </w:p>
    <w:p>
      <w:pPr>
        <w:pStyle w:val="ListBullet"/>
      </w:pPr>
      <w:r>
        <w:t>Critical vendors require robust contingency planning</w:t>
      </w:r>
    </w:p>
    <w:p>
      <w:pPr>
        <w:pStyle w:val="Heading3"/>
      </w:pPr>
      <w:r>
        <w:t>Example:</w:t>
      </w:r>
    </w:p>
    <w:p>
      <w:r>
        <w:t>The Institution uses Brinks as a custody provider. Brinks is a critical vendor. The Institution conducts enhanced due diligence, maintains regular communication, monitors performance closely, and has a contingency plan in place.</w:t>
      </w:r>
    </w:p>
    <w:p>
      <w:pPr>
        <w:pStyle w:val="Heading3"/>
      </w:pPr>
      <w:r>
        <w:t>Why This Matters:</w:t>
      </w:r>
    </w:p>
    <w:p>
      <w:pPr>
        <w:pStyle w:val="ListBullet"/>
      </w:pPr>
      <w:r>
        <w:t>Critical vendors require the highest level of oversight</w:t>
      </w:r>
    </w:p>
    <w:p>
      <w:pPr>
        <w:pStyle w:val="ListBullet"/>
      </w:pPr>
      <w:r>
        <w:t>Enhanced due diligence reduces risk</w:t>
      </w:r>
    </w:p>
    <w:p>
      <w:pPr>
        <w:pStyle w:val="ListBullet"/>
      </w:pPr>
      <w:r>
        <w:t>Close monitoring detects issues early</w:t>
      </w:r>
    </w:p>
    <w:p>
      <w:pPr>
        <w:pStyle w:val="ListBullet"/>
      </w:pPr>
      <w:r>
        <w:t>Contingency planning ensures resilience</w:t>
      </w:r>
    </w:p>
    <w:p>
      <w:r>
        <w:t>Supporting Vendors</w:t>
      </w:r>
    </w:p>
    <w:p>
      <w:r>
        <w:t>Category</w:t>
      </w:r>
    </w:p>
    <w:p>
      <w:r>
        <w:t>Description</w:t>
      </w:r>
    </w:p>
    <w:p>
      <w:r>
        <w:t>Examples</w:t>
      </w:r>
    </w:p>
    <w:p>
      <w:r>
        <w:t>Importance</w:t>
      </w:r>
    </w:p>
    <w:p>
      <w:r>
        <w:t>Legal Counsel</w:t>
      </w:r>
    </w:p>
    <w:p>
      <w:r>
        <w:t>Legal advice and services</w:t>
      </w:r>
    </w:p>
    <w:p>
      <w:r>
        <w:t>Law firms</w:t>
      </w:r>
    </w:p>
    <w:p>
      <w:r>
        <w:t>Supporting</w:t>
      </w:r>
    </w:p>
    <w:p>
      <w:r>
        <w:t>Compliance Services</w:t>
      </w:r>
    </w:p>
    <w:p>
      <w:r>
        <w:t>Compliance support</w:t>
      </w:r>
    </w:p>
    <w:p>
      <w:r>
        <w:t>Compliance providers</w:t>
      </w:r>
    </w:p>
    <w:p>
      <w:r>
        <w:t>Supporting</w:t>
      </w:r>
    </w:p>
    <w:p>
      <w:r>
        <w:t>Technology Providers</w:t>
      </w:r>
    </w:p>
    <w:p>
      <w:r>
        <w:t>Technology services</w:t>
      </w:r>
    </w:p>
    <w:p>
      <w:r>
        <w:t>Various</w:t>
      </w:r>
    </w:p>
    <w:p>
      <w:r>
        <w:t>Supporting</w:t>
      </w:r>
    </w:p>
    <w:p>
      <w:r>
        <w:t>Consulting</w:t>
      </w:r>
    </w:p>
    <w:p>
      <w:r>
        <w:t>Professional advice</w:t>
      </w:r>
    </w:p>
    <w:p>
      <w:r>
        <w:t>Various</w:t>
      </w:r>
    </w:p>
    <w:p>
      <w:pPr>
        <w:pStyle w:val="Heading3"/>
      </w:pPr>
      <w:r>
        <w:t>Supporting</w:t>
      </w:r>
    </w:p>
    <w:p>
      <w:pPr>
        <w:pStyle w:val="Heading3"/>
      </w:pPr>
      <w:r>
        <w:t>What This Means in Practice:</w:t>
      </w:r>
    </w:p>
    <w:p>
      <w:pPr>
        <w:pStyle w:val="ListBullet"/>
      </w:pPr>
      <w:r>
        <w:t>Supporting vendors enable operations</w:t>
      </w:r>
    </w:p>
    <w:p>
      <w:pPr>
        <w:pStyle w:val="ListBullet"/>
      </w:pPr>
      <w:r>
        <w:t>Failure of a supporting vendor may cause disruption</w:t>
      </w:r>
    </w:p>
    <w:p>
      <w:pPr>
        <w:pStyle w:val="ListBullet"/>
      </w:pPr>
      <w:r>
        <w:t>Supporting vendors require standard due diligence</w:t>
      </w:r>
    </w:p>
    <w:p>
      <w:pPr>
        <w:pStyle w:val="ListBullet"/>
      </w:pPr>
      <w:r>
        <w:t>Supporting vendors require contingency planning</w:t>
      </w:r>
    </w:p>
    <w:p>
      <w:pPr>
        <w:pStyle w:val="Heading3"/>
      </w:pPr>
      <w:r>
        <w:t>Example:</w:t>
      </w:r>
    </w:p>
    <w:p>
      <w:r>
        <w:t>The Institution uses a law firm for legal advice. The law firm is a supporting vendor. The Institution conducts standard due diligence and maintains regular communication.</w:t>
      </w:r>
    </w:p>
    <w:p>
      <w:pPr>
        <w:pStyle w:val="Heading3"/>
      </w:pPr>
      <w:r>
        <w:t>Why This Matters:</w:t>
      </w:r>
    </w:p>
    <w:p>
      <w:pPr>
        <w:pStyle w:val="ListBullet"/>
      </w:pPr>
      <w:r>
        <w:t>Supporting vendors enable efficient operations</w:t>
      </w:r>
    </w:p>
    <w:p>
      <w:pPr>
        <w:pStyle w:val="ListBullet"/>
      </w:pPr>
      <w:r>
        <w:t>Standard due diligence ensures quality</w:t>
      </w:r>
    </w:p>
    <w:p>
      <w:pPr>
        <w:pStyle w:val="ListBullet"/>
      </w:pPr>
      <w:r>
        <w:t>Regular communication maintains alignment</w:t>
      </w:r>
    </w:p>
    <w:p>
      <w:pPr>
        <w:pStyle w:val="ListBullet"/>
      </w:pPr>
      <w:r>
        <w:t>Contingency planning ensures alternatives</w:t>
      </w:r>
    </w:p>
    <w:p>
      <w:r>
        <w:t>Vendor Selection</w:t>
      </w:r>
    </w:p>
    <w:p>
      <w:pPr>
        <w:pStyle w:val="Heading3"/>
      </w:pPr>
      <w:r>
        <w:t>Selection Process</w:t>
      </w:r>
    </w:p>
    <w:p>
      <w:r>
        <w:t>text</w:t>
      </w:r>
    </w:p>
    <w:p>
      <w:pPr>
        <w:spacing w:after="0" w:before="0"/>
      </w:pPr>
      <w:r>
        <w:rPr>
          <w:rFonts w:ascii="Consolas" w:hAnsi="Consolas"/>
          <w:sz w:val="16"/>
        </w:rPr>
        <w:t>┌─────────────────────────────────────────────────────────────────────┐</w:t>
      </w:r>
    </w:p>
    <w:p>
      <w:r>
        <w:t>│                    VENDOR SELECTION PROCESS                        │</w:t>
      </w:r>
    </w:p>
    <w:p>
      <w:pPr>
        <w:spacing w:after="0" w:before="0"/>
      </w:pPr>
      <w:r>
        <w:rPr>
          <w:rFonts w:ascii="Consolas" w:hAnsi="Consolas"/>
          <w:sz w:val="16"/>
        </w:rPr>
        <w:t>│                                                                     │</w:t>
      </w:r>
    </w:p>
    <w:p>
      <w:pPr>
        <w:spacing w:after="0" w:before="0"/>
      </w:pPr>
      <w:r>
        <w:rPr>
          <w:rFonts w:ascii="Consolas" w:hAnsi="Consolas"/>
          <w:sz w:val="16"/>
        </w:rPr>
        <w:t>│  ┌─────────────────────────────────────────────────────────────┐   │</w:t>
      </w:r>
    </w:p>
    <w:p>
      <w:r>
        <w:t>│  │                    NEEDS IDENTIFICATION                     │   │</w:t>
      </w:r>
    </w:p>
    <w:p>
      <w:pPr>
        <w:spacing w:after="0" w:before="0"/>
      </w:pPr>
      <w:r>
        <w:rPr>
          <w:rFonts w:ascii="Consolas" w:hAnsi="Consolas"/>
          <w:sz w:val="16"/>
        </w:rPr>
        <w:t>│  │  ┌─────────────────────────────────────────────────────────┐│   │</w:t>
      </w:r>
    </w:p>
    <w:p>
      <w:r>
        <w:t>│  │  │ • Identify vendor requirements                         ││   │</w:t>
      </w:r>
    </w:p>
    <w:p>
      <w:r>
        <w:t>│  │  │ • Define scope                                          ││   │</w:t>
      </w:r>
    </w:p>
    <w:p>
      <w:r>
        <w:t>│  │  │ • Establish criteria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MARKET RESEARCH                         │   │</w:t>
      </w:r>
    </w:p>
    <w:p>
      <w:pPr>
        <w:spacing w:after="0" w:before="0"/>
      </w:pPr>
      <w:r>
        <w:rPr>
          <w:rFonts w:ascii="Consolas" w:hAnsi="Consolas"/>
          <w:sz w:val="16"/>
        </w:rPr>
        <w:t>│  │  ┌─────────────────────────────────────────────────────────┐│   │</w:t>
      </w:r>
    </w:p>
    <w:p>
      <w:r>
        <w:t>│  │  │ • Identify potential vendors                           ││   │</w:t>
      </w:r>
    </w:p>
    <w:p>
      <w:r>
        <w:t>│  │  │ • Conduct market research                              ││   │</w:t>
      </w:r>
    </w:p>
    <w:p>
      <w:r>
        <w:t>│  │  │ • Create shortlist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REQUEST FOR PROPOSAL                    │   │</w:t>
      </w:r>
    </w:p>
    <w:p>
      <w:pPr>
        <w:spacing w:after="0" w:before="0"/>
      </w:pPr>
      <w:r>
        <w:rPr>
          <w:rFonts w:ascii="Consolas" w:hAnsi="Consolas"/>
          <w:sz w:val="16"/>
        </w:rPr>
        <w:t>│  │  ┌─────────────────────────────────────────────────────────┐│   │</w:t>
      </w:r>
    </w:p>
    <w:p>
      <w:r>
        <w:t>│  │  │ • Issue RFP                                            ││   │</w:t>
      </w:r>
    </w:p>
    <w:p>
      <w:r>
        <w:t>│  │  │ • Evaluate proposals                                   ││   │</w:t>
      </w:r>
    </w:p>
    <w:p>
      <w:r>
        <w:t>│  │  │ • Shortlist vendors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DUE DILIGENCE                           │   │</w:t>
      </w:r>
    </w:p>
    <w:p>
      <w:pPr>
        <w:spacing w:after="0" w:before="0"/>
      </w:pPr>
      <w:r>
        <w:rPr>
          <w:rFonts w:ascii="Consolas" w:hAnsi="Consolas"/>
          <w:sz w:val="16"/>
        </w:rPr>
        <w:t>│  │  ┌─────────────────────────────────────────────────────────┐│   │</w:t>
      </w:r>
    </w:p>
    <w:p>
      <w:r>
        <w:t>│  │  │ • Financial due diligence                              ││   │</w:t>
      </w:r>
    </w:p>
    <w:p>
      <w:r>
        <w:t>│  │  │ • Security due diligence                               ││   │</w:t>
      </w:r>
    </w:p>
    <w:p>
      <w:r>
        <w:t>│  │  │ • Regulatory due diligence                             ││   │</w:t>
      </w:r>
    </w:p>
    <w:p>
      <w:r>
        <w:t>│  │  │ • Operational due diligence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                              │                                      │</w:t>
      </w:r>
    </w:p>
    <w:p>
      <w:r>
        <w:t>│                              ▼                                      │</w:t>
      </w:r>
    </w:p>
    <w:p>
      <w:pPr>
        <w:spacing w:after="0" w:before="0"/>
      </w:pPr>
      <w:r>
        <w:rPr>
          <w:rFonts w:ascii="Consolas" w:hAnsi="Consolas"/>
          <w:sz w:val="16"/>
        </w:rPr>
        <w:t>│  ┌─────────────────────────────────────────────────────────────┐   │</w:t>
      </w:r>
    </w:p>
    <w:p>
      <w:r>
        <w:t>│  │                    SELECTION                              │   │</w:t>
      </w:r>
    </w:p>
    <w:p>
      <w:pPr>
        <w:spacing w:after="0" w:before="0"/>
      </w:pPr>
      <w:r>
        <w:rPr>
          <w:rFonts w:ascii="Consolas" w:hAnsi="Consolas"/>
          <w:sz w:val="16"/>
        </w:rPr>
        <w:t>│  │  ┌─────────────────────────────────────────────────────────┐│   │</w:t>
      </w:r>
    </w:p>
    <w:p>
      <w:r>
        <w:t>│  │  │ • Select vendor                                        ││   │</w:t>
      </w:r>
    </w:p>
    <w:p>
      <w:r>
        <w:t>│  │  │ • Negotiate contract                                   ││   │</w:t>
      </w:r>
    </w:p>
    <w:p>
      <w:r>
        <w:t>│  │  │ • Sign agreement                                       ││   │</w:t>
      </w:r>
    </w:p>
    <w:p>
      <w:pPr>
        <w:spacing w:after="0" w:before="0"/>
      </w:pPr>
      <w:r>
        <w:rPr>
          <w:rFonts w:ascii="Consolas" w:hAnsi="Consolas"/>
          <w:sz w:val="16"/>
        </w:rPr>
        <w:t>│  │  └─────────────────────────────────────────────────────────┘│   │</w:t>
      </w:r>
    </w:p>
    <w:p>
      <w:pPr>
        <w:spacing w:after="0" w:before="0"/>
      </w:pPr>
      <w:r>
        <w:rPr>
          <w:rFonts w:ascii="Consolas" w:hAnsi="Consolas"/>
          <w:sz w:val="16"/>
        </w:rPr>
        <w:t>│  └─────────────────────────────────────────────────────────────┘   │</w:t>
      </w:r>
    </w:p>
    <w:p>
      <w:pPr>
        <w:spacing w:after="0" w:before="0"/>
      </w:pPr>
      <w:r>
        <w:rPr>
          <w:rFonts w:ascii="Consolas" w:hAnsi="Consolas"/>
          <w:sz w:val="16"/>
        </w:rPr>
        <w:t>└─────────────────────────────────────────────────────────────────────┘</w:t>
      </w:r>
    </w:p>
    <w:p>
      <w:r>
        <w:t>Selection Criteria</w:t>
      </w:r>
    </w:p>
    <w:p>
      <w:r>
        <w:t>Criterion</w:t>
      </w:r>
    </w:p>
    <w:p>
      <w:r>
        <w:t>Weight</w:t>
      </w:r>
    </w:p>
    <w:p>
      <w:r>
        <w:t>Description</w:t>
      </w:r>
    </w:p>
    <w:p>
      <w:pPr>
        <w:pStyle w:val="Heading3"/>
      </w:pPr>
      <w:r>
        <w:t>Financial Stability</w:t>
      </w:r>
    </w:p>
    <w:p>
      <w:r>
        <w:t>20%</w:t>
      </w:r>
    </w:p>
    <w:p>
      <w:r>
        <w:t>Vendor financial health, balance sheet strength</w:t>
      </w:r>
    </w:p>
    <w:p>
      <w:pPr>
        <w:pStyle w:val="Heading3"/>
      </w:pPr>
      <w:r>
        <w:t>Security Posture</w:t>
      </w:r>
    </w:p>
    <w:p>
      <w:r>
        <w:t>25%</w:t>
      </w:r>
    </w:p>
    <w:p>
      <w:r>
        <w:t>Security controls, certifications, track record</w:t>
      </w:r>
    </w:p>
    <w:p>
      <w:pPr>
        <w:pStyle w:val="Heading3"/>
      </w:pPr>
      <w:r>
        <w:t>Regulatory Status</w:t>
      </w:r>
    </w:p>
    <w:p>
      <w:r>
        <w:t>20%</w:t>
      </w:r>
    </w:p>
    <w:p>
      <w:r>
        <w:t>Licenses, registrations, compliance</w:t>
      </w:r>
    </w:p>
    <w:p>
      <w:pPr>
        <w:pStyle w:val="Heading3"/>
      </w:pPr>
      <w:r>
        <w:t>Operational Capability</w:t>
      </w:r>
    </w:p>
    <w:p>
      <w:r>
        <w:t>20%</w:t>
      </w:r>
    </w:p>
    <w:p>
      <w:r>
        <w:t>Experience, capacity, track record</w:t>
      </w:r>
    </w:p>
    <w:p>
      <w:pPr>
        <w:pStyle w:val="Heading3"/>
      </w:pPr>
      <w:r>
        <w:t>Technical Capability</w:t>
      </w:r>
    </w:p>
    <w:p>
      <w:r>
        <w:t>15%</w:t>
      </w:r>
    </w:p>
    <w:p>
      <w:pPr>
        <w:pStyle w:val="Heading3"/>
      </w:pPr>
      <w:r>
        <w:t>Technology, infrastructure, innovation</w:t>
      </w:r>
    </w:p>
    <w:p>
      <w:pPr>
        <w:pStyle w:val="Heading3"/>
      </w:pPr>
      <w:r>
        <w:t>What This Means in Practice:</w:t>
      </w:r>
    </w:p>
    <w:p>
      <w:pPr>
        <w:pStyle w:val="ListBullet"/>
      </w:pPr>
      <w:r>
        <w:t>Selection criteria are defined and weighted</w:t>
      </w:r>
    </w:p>
    <w:p>
      <w:pPr>
        <w:pStyle w:val="ListBullet"/>
      </w:pPr>
      <w:r>
        <w:t>Financial stability is weighted at 20%</w:t>
      </w:r>
    </w:p>
    <w:p>
      <w:pPr>
        <w:pStyle w:val="ListBullet"/>
      </w:pPr>
      <w:r>
        <w:t>Security posture is weighted at 25% (highest)</w:t>
      </w:r>
    </w:p>
    <w:p>
      <w:pPr>
        <w:pStyle w:val="ListBullet"/>
      </w:pPr>
      <w:r>
        <w:t>Regulatory status is weighted at 20%</w:t>
      </w:r>
    </w:p>
    <w:p>
      <w:pPr>
        <w:pStyle w:val="ListBullet"/>
      </w:pPr>
      <w:r>
        <w:t>Operational and technical capability are weighted at 20% and 15%</w:t>
      </w:r>
    </w:p>
    <w:p>
      <w:pPr>
        <w:pStyle w:val="Heading3"/>
      </w:pPr>
      <w:r>
        <w:t>Example:</w:t>
      </w:r>
    </w:p>
    <w:p>
      <w:r>
        <w:t>The Institution evaluates two custody providers. Vendor A has stronger security (25/25) but weaker financials (15/20). Vendor B has stronger financials (20/20) but weaker security (20/25). Vendor A is selected because security is weighted more heavily.</w:t>
      </w:r>
    </w:p>
    <w:p>
      <w:pPr>
        <w:pStyle w:val="Heading3"/>
      </w:pPr>
      <w:r>
        <w:t>Why This Matters:</w:t>
      </w:r>
    </w:p>
    <w:p>
      <w:pPr>
        <w:pStyle w:val="ListBullet"/>
      </w:pPr>
      <w:r>
        <w:t>Defined criteria ensure objective selection</w:t>
      </w:r>
    </w:p>
    <w:p>
      <w:pPr>
        <w:pStyle w:val="ListBullet"/>
      </w:pPr>
      <w:r>
        <w:t>Weighting reflects priorities</w:t>
      </w:r>
    </w:p>
    <w:p>
      <w:pPr>
        <w:pStyle w:val="ListBullet"/>
      </w:pPr>
      <w:r>
        <w:t>Security is the highest priority</w:t>
      </w:r>
    </w:p>
    <w:p>
      <w:pPr>
        <w:pStyle w:val="ListBullet"/>
      </w:pPr>
      <w:r>
        <w:t>Comprehensive evaluation reduces risk</w:t>
      </w:r>
    </w:p>
    <w:p>
      <w:r>
        <w:t>Due Diligence Checklist</w:t>
      </w:r>
    </w:p>
    <w:p>
      <w:r>
        <w:t>Area</w:t>
      </w:r>
    </w:p>
    <w:p>
      <w:r>
        <w:t>Requirement</w:t>
      </w:r>
    </w:p>
    <w:p>
      <w:r>
        <w:t>Verification</w:t>
      </w:r>
    </w:p>
    <w:p>
      <w:r>
        <w:t>Financial</w:t>
      </w:r>
    </w:p>
    <w:p>
      <w:r>
        <w:t>Audited financial statements</w:t>
      </w:r>
    </w:p>
    <w:p>
      <w:r>
        <w:t>Review and analysis</w:t>
      </w:r>
    </w:p>
    <w:p>
      <w:r>
        <w:t>Security</w:t>
      </w:r>
    </w:p>
    <w:p>
      <w:r>
        <w:t>SOC2 Type II, ISO 27001</w:t>
      </w:r>
    </w:p>
    <w:p>
      <w:r>
        <w:t>Certificate verification</w:t>
      </w:r>
    </w:p>
    <w:p>
      <w:r>
        <w:t>Regulatory</w:t>
      </w:r>
    </w:p>
    <w:p>
      <w:r>
        <w:t>Licenses, registrations</w:t>
      </w:r>
    </w:p>
    <w:p>
      <w:r>
        <w:t>Verification with regulator</w:t>
      </w:r>
    </w:p>
    <w:p>
      <w:r>
        <w:t>Operational</w:t>
      </w:r>
    </w:p>
    <w:p>
      <w:r>
        <w:t>Track record, references</w:t>
      </w:r>
    </w:p>
    <w:p>
      <w:r>
        <w:t>Reference checks</w:t>
      </w:r>
    </w:p>
    <w:p>
      <w:r>
        <w:t>Technical</w:t>
      </w:r>
    </w:p>
    <w:p>
      <w:r>
        <w:t>Technology infrastructure</w:t>
      </w:r>
    </w:p>
    <w:p>
      <w:r>
        <w:t>Technical assessment</w:t>
      </w:r>
    </w:p>
    <w:p>
      <w:r>
        <w:t>Insurance</w:t>
      </w:r>
    </w:p>
    <w:p>
      <w:r>
        <w:t>Adequate coverage</w:t>
      </w:r>
    </w:p>
    <w:p>
      <w:r>
        <w:t>Certificate verification</w:t>
      </w:r>
    </w:p>
    <w:p>
      <w:r>
        <w:t>Business Continuity</w:t>
      </w:r>
    </w:p>
    <w:p>
      <w:r>
        <w:t>BCP/DR plans</w:t>
      </w:r>
    </w:p>
    <w:p>
      <w:r>
        <w:t>Plan review</w:t>
      </w:r>
    </w:p>
    <w:p>
      <w:r>
        <w:t>Compliance</w:t>
      </w:r>
    </w:p>
    <w:p>
      <w:r>
        <w:t>AML/CFT programs</w:t>
      </w:r>
    </w:p>
    <w:p>
      <w:pPr>
        <w:pStyle w:val="Heading3"/>
      </w:pPr>
      <w:r>
        <w:t>Program review</w:t>
      </w:r>
    </w:p>
    <w:p>
      <w:pPr>
        <w:pStyle w:val="Heading3"/>
      </w:pPr>
      <w:r>
        <w:t>What This Means in Practice:</w:t>
      </w:r>
    </w:p>
    <w:p>
      <w:pPr>
        <w:pStyle w:val="ListBullet"/>
      </w:pPr>
      <w:r>
        <w:t>Due diligence covers all critical areas</w:t>
      </w:r>
    </w:p>
    <w:p>
      <w:pPr>
        <w:pStyle w:val="ListBullet"/>
      </w:pPr>
      <w:r>
        <w:t>Financial statements are reviewed</w:t>
      </w:r>
    </w:p>
    <w:p>
      <w:pPr>
        <w:pStyle w:val="ListBullet"/>
      </w:pPr>
      <w:r>
        <w:t>Security certifications are verified</w:t>
      </w:r>
    </w:p>
    <w:p>
      <w:pPr>
        <w:pStyle w:val="ListBullet"/>
      </w:pPr>
      <w:r>
        <w:t>Regulatory licenses are confirmed</w:t>
      </w:r>
    </w:p>
    <w:p>
      <w:pPr>
        <w:pStyle w:val="ListBullet"/>
      </w:pPr>
      <w:r>
        <w:t>References are checked</w:t>
      </w:r>
    </w:p>
    <w:p>
      <w:pPr>
        <w:pStyle w:val="Heading3"/>
      </w:pPr>
      <w:r>
        <w:t>Example:</w:t>
      </w:r>
    </w:p>
    <w:p>
      <w:r>
        <w:t>The Institution conducts due diligence on a new vendor. Financial statements are reviewed. SOC2 Type II and ISO 27001 certifications are verified. Regulatory licenses are confirmed with the relevant regulator. References are checked. All due diligence is completed.</w:t>
      </w:r>
    </w:p>
    <w:p>
      <w:pPr>
        <w:pStyle w:val="Heading3"/>
      </w:pPr>
      <w:r>
        <w:t>Why This Matters:</w:t>
      </w:r>
    </w:p>
    <w:p>
      <w:pPr>
        <w:pStyle w:val="ListBullet"/>
      </w:pPr>
      <w:r>
        <w:t>Comprehensive due diligence reduces risk</w:t>
      </w:r>
    </w:p>
    <w:p>
      <w:pPr>
        <w:pStyle w:val="ListBullet"/>
      </w:pPr>
      <w:r>
        <w:t>Financial review prevents insolvency</w:t>
      </w:r>
    </w:p>
    <w:p>
      <w:pPr>
        <w:pStyle w:val="ListBullet"/>
      </w:pPr>
      <w:r>
        <w:t>Security review prevents breaches</w:t>
      </w:r>
    </w:p>
    <w:p>
      <w:pPr>
        <w:pStyle w:val="ListBullet"/>
      </w:pPr>
      <w:r>
        <w:t>Regulatory review ensures compliance</w:t>
      </w:r>
    </w:p>
    <w:p>
      <w:pPr>
        <w:pStyle w:val="ListBullet"/>
      </w:pPr>
      <w:r>
        <w:t>Reference checks validate capability</w:t>
      </w:r>
    </w:p>
    <w:p>
      <w:r>
        <w:t>Vendor Onboarding</w:t>
      </w:r>
    </w:p>
    <w:p>
      <w:r>
        <w:t>Onboarding Process</w:t>
      </w:r>
    </w:p>
    <w:p>
      <w:pPr>
        <w:pStyle w:val="Heading3"/>
      </w:pPr>
      <w:r>
        <w:t>Step 1: Contract Negotiation</w:t>
      </w:r>
    </w:p>
    <w:p>
      <w:pPr>
        <w:pStyle w:val="ListBullet"/>
      </w:pPr>
      <w:r>
        <w:t>Negotiate contract terms</w:t>
      </w:r>
    </w:p>
    <w:p>
      <w:pPr>
        <w:pStyle w:val="ListBullet"/>
      </w:pPr>
      <w:r>
        <w:t>Define service levels</w:t>
      </w:r>
    </w:p>
    <w:p>
      <w:pPr>
        <w:pStyle w:val="ListBullet"/>
      </w:pPr>
      <w:r>
        <w:t>Establish pricing</w:t>
      </w:r>
    </w:p>
    <w:p>
      <w:pPr>
        <w:pStyle w:val="ListBullet"/>
      </w:pPr>
      <w:r>
        <w:t>Address legal and compliance requirements</w:t>
      </w:r>
    </w:p>
    <w:p>
      <w:pPr>
        <w:pStyle w:val="Heading3"/>
      </w:pPr>
      <w:r>
        <w:t>Step 2: Contract Signing</w:t>
      </w:r>
    </w:p>
    <w:p>
      <w:pPr>
        <w:pStyle w:val="ListBullet"/>
      </w:pPr>
      <w:r>
        <w:t>Review final contract</w:t>
      </w:r>
    </w:p>
    <w:p>
      <w:pPr>
        <w:pStyle w:val="ListBullet"/>
      </w:pPr>
      <w:r>
        <w:t>Obtain approvals</w:t>
      </w:r>
    </w:p>
    <w:p>
      <w:pPr>
        <w:pStyle w:val="ListBullet"/>
      </w:pPr>
      <w:r>
        <w:t>Execute agreement</w:t>
      </w:r>
    </w:p>
    <w:p>
      <w:pPr>
        <w:pStyle w:val="ListBullet"/>
      </w:pPr>
      <w:r>
        <w:t>Store contract</w:t>
      </w:r>
    </w:p>
    <w:p>
      <w:pPr>
        <w:pStyle w:val="Heading3"/>
      </w:pPr>
      <w:r>
        <w:t>Step 3: Operational Setup</w:t>
      </w:r>
    </w:p>
    <w:p>
      <w:pPr>
        <w:pStyle w:val="ListBullet"/>
      </w:pPr>
      <w:r>
        <w:t>Establish operational interfaces</w:t>
      </w:r>
    </w:p>
    <w:p>
      <w:pPr>
        <w:pStyle w:val="ListBullet"/>
      </w:pPr>
      <w:r>
        <w:t>Configure systems</w:t>
      </w:r>
    </w:p>
    <w:p>
      <w:pPr>
        <w:pStyle w:val="ListBullet"/>
      </w:pPr>
      <w:r>
        <w:t>Set up communication channels</w:t>
      </w:r>
    </w:p>
    <w:p>
      <w:pPr>
        <w:pStyle w:val="ListBullet"/>
      </w:pPr>
      <w:r>
        <w:t>Define escalation procedures</w:t>
      </w:r>
    </w:p>
    <w:p>
      <w:pPr>
        <w:pStyle w:val="Heading3"/>
      </w:pPr>
      <w:r>
        <w:t>Step 4: Security Setup</w:t>
      </w:r>
    </w:p>
    <w:p>
      <w:pPr>
        <w:pStyle w:val="ListBullet"/>
      </w:pPr>
      <w:r>
        <w:t>Establish security requirements</w:t>
      </w:r>
    </w:p>
    <w:p>
      <w:pPr>
        <w:pStyle w:val="ListBullet"/>
      </w:pPr>
      <w:r>
        <w:t>Set up access controls</w:t>
      </w:r>
    </w:p>
    <w:p>
      <w:pPr>
        <w:pStyle w:val="ListBullet"/>
      </w:pPr>
      <w:r>
        <w:t>Verify security compliance</w:t>
      </w:r>
    </w:p>
    <w:p>
      <w:pPr>
        <w:pStyle w:val="ListBullet"/>
      </w:pPr>
      <w:r>
        <w:t>Conduct security testing</w:t>
      </w:r>
    </w:p>
    <w:p>
      <w:pPr>
        <w:pStyle w:val="Heading3"/>
      </w:pPr>
      <w:r>
        <w:t>Step 5: Compliance Setup</w:t>
      </w:r>
    </w:p>
    <w:p>
      <w:pPr>
        <w:pStyle w:val="ListBullet"/>
      </w:pPr>
      <w:r>
        <w:t>Verify compliance requirements</w:t>
      </w:r>
    </w:p>
    <w:p>
      <w:pPr>
        <w:pStyle w:val="ListBullet"/>
      </w:pPr>
      <w:r>
        <w:t>Establish reporting requirements</w:t>
      </w:r>
    </w:p>
    <w:p>
      <w:pPr>
        <w:pStyle w:val="ListBullet"/>
      </w:pPr>
      <w:r>
        <w:t>Set up compliance monitoring</w:t>
      </w:r>
    </w:p>
    <w:p>
      <w:pPr>
        <w:pStyle w:val="ListBullet"/>
      </w:pPr>
      <w:r>
        <w:t>Conduct compliance review</w:t>
      </w:r>
    </w:p>
    <w:p>
      <w:pPr>
        <w:pStyle w:val="Heading3"/>
      </w:pPr>
      <w:r>
        <w:t>Step 6: Go-Live</w:t>
      </w:r>
    </w:p>
    <w:p>
      <w:pPr>
        <w:pStyle w:val="ListBullet"/>
      </w:pPr>
      <w:r>
        <w:t>Verify all setup is complete</w:t>
      </w:r>
    </w:p>
    <w:p>
      <w:pPr>
        <w:pStyle w:val="ListBullet"/>
      </w:pPr>
      <w:r>
        <w:t>Conduct final testing</w:t>
      </w:r>
    </w:p>
    <w:p>
      <w:pPr>
        <w:pStyle w:val="ListBullet"/>
      </w:pPr>
      <w:r>
        <w:t>Go-live</w:t>
      </w:r>
    </w:p>
    <w:p>
      <w:pPr>
        <w:pStyle w:val="ListBullet"/>
      </w:pPr>
      <w:r>
        <w:t>Monitor initial performance</w:t>
      </w:r>
    </w:p>
    <w:p>
      <w:r>
        <w:t>Onboarding Checklist</w:t>
      </w:r>
    </w:p>
    <w:p>
      <w:r>
        <w:t>Task</w:t>
      </w:r>
    </w:p>
    <w:p>
      <w:r>
        <w:t>Status</w:t>
      </w:r>
    </w:p>
    <w:p>
      <w:r>
        <w:t>Responsible</w:t>
      </w:r>
    </w:p>
    <w:p>
      <w:r>
        <w:t>Completion Date</w:t>
      </w:r>
    </w:p>
    <w:p>
      <w:pPr>
        <w:pStyle w:val="Heading3"/>
      </w:pPr>
      <w:r>
        <w:t>Contract negotiated</w:t>
      </w:r>
    </w:p>
    <w:p>
      <w:r>
        <w:t>☐</w:t>
      </w:r>
    </w:p>
    <w:p>
      <w:r>
        <w:t>Legal</w:t>
      </w:r>
    </w:p>
    <w:p>
      <w:pPr>
        <w:pStyle w:val="Heading3"/>
      </w:pPr>
      <w:r>
        <w:t>Contract signed</w:t>
      </w:r>
    </w:p>
    <w:p>
      <w:r>
        <w:t>☐</w:t>
      </w:r>
    </w:p>
    <w:p>
      <w:r>
        <w:t>Legal</w:t>
      </w:r>
    </w:p>
    <w:p>
      <w:pPr>
        <w:pStyle w:val="Heading3"/>
      </w:pPr>
      <w:r>
        <w:t>Operational setup complete</w:t>
      </w:r>
    </w:p>
    <w:p>
      <w:r>
        <w:t>☐</w:t>
      </w:r>
    </w:p>
    <w:p>
      <w:r>
        <w:t>Operations</w:t>
      </w:r>
    </w:p>
    <w:p>
      <w:pPr>
        <w:pStyle w:val="Heading3"/>
      </w:pPr>
      <w:r>
        <w:t>Security setup complete</w:t>
      </w:r>
    </w:p>
    <w:p>
      <w:r>
        <w:t>☐</w:t>
      </w:r>
    </w:p>
    <w:p>
      <w:r>
        <w:t>Security</w:t>
      </w:r>
    </w:p>
    <w:p>
      <w:pPr>
        <w:pStyle w:val="Heading3"/>
      </w:pPr>
      <w:r>
        <w:t>Compliance setup complete</w:t>
      </w:r>
    </w:p>
    <w:p>
      <w:r>
        <w:t>☐</w:t>
      </w:r>
    </w:p>
    <w:p>
      <w:r>
        <w:t>Compliance</w:t>
      </w:r>
    </w:p>
    <w:p>
      <w:pPr>
        <w:pStyle w:val="Heading3"/>
      </w:pPr>
      <w:r>
        <w:t>Testing complete</w:t>
      </w:r>
    </w:p>
    <w:p>
      <w:r>
        <w:t>☐</w:t>
      </w:r>
    </w:p>
    <w:p>
      <w:r>
        <w:t>Operations</w:t>
      </w:r>
    </w:p>
    <w:p>
      <w:pPr>
        <w:pStyle w:val="Heading3"/>
      </w:pPr>
      <w:r>
        <w:t>Go-live approved</w:t>
      </w:r>
    </w:p>
    <w:p>
      <w:r>
        <w:t>☐</w:t>
      </w:r>
    </w:p>
    <w:p>
      <w:r>
        <w:t>Head of Operations</w:t>
      </w:r>
    </w:p>
    <w:p>
      <w:pPr>
        <w:pStyle w:val="Heading3"/>
      </w:pPr>
      <w:r>
        <w:t>Initial monitoring complete</w:t>
      </w:r>
    </w:p>
    <w:p>
      <w:r>
        <w:t>☐</w:t>
      </w:r>
    </w:p>
    <w:p>
      <w:r>
        <w:t>Operations</w:t>
      </w:r>
    </w:p>
    <w:p>
      <w:r>
        <w:t>Performance Monitoring</w:t>
      </w:r>
    </w:p>
    <w:p>
      <w:r>
        <w:t>Key Performance Indicators</w:t>
      </w:r>
    </w:p>
    <w:p>
      <w:r>
        <w:t>Vendor Type</w:t>
      </w:r>
    </w:p>
    <w:p>
      <w:r>
        <w:t>KPI</w:t>
      </w:r>
    </w:p>
    <w:p>
      <w:r>
        <w:t>Target</w:t>
      </w:r>
    </w:p>
    <w:p>
      <w:r>
        <w:t>Frequency</w:t>
      </w:r>
    </w:p>
    <w:p>
      <w:r>
        <w:t>Custody</w:t>
      </w:r>
    </w:p>
    <w:p>
      <w:pPr>
        <w:pStyle w:val="Heading3"/>
      </w:pPr>
      <w:r>
        <w:t>Uptime</w:t>
      </w:r>
    </w:p>
    <w:p>
      <w:r>
        <w:t>99.99%</w:t>
      </w:r>
    </w:p>
    <w:p>
      <w:r>
        <w:t>Monthly</w:t>
      </w:r>
    </w:p>
    <w:p>
      <w:r>
        <w:t>Custody</w:t>
      </w:r>
    </w:p>
    <w:p>
      <w:pPr>
        <w:pStyle w:val="Heading3"/>
      </w:pPr>
      <w:r>
        <w:t>Accuracy</w:t>
      </w:r>
    </w:p>
    <w:p>
      <w:r>
        <w:t>100%</w:t>
      </w:r>
    </w:p>
    <w:p>
      <w:r>
        <w:t>Monthly</w:t>
      </w:r>
    </w:p>
    <w:p>
      <w:r>
        <w:t>Custody</w:t>
      </w:r>
    </w:p>
    <w:p>
      <w:pPr>
        <w:pStyle w:val="Heading3"/>
      </w:pPr>
      <w:r>
        <w:t>Response Time</w:t>
      </w:r>
    </w:p>
    <w:p>
      <w:r>
        <w:t>&lt;4 hours</w:t>
      </w:r>
    </w:p>
    <w:p>
      <w:r>
        <w:t>Monthly</w:t>
      </w:r>
    </w:p>
    <w:p>
      <w:r>
        <w:t>Custody</w:t>
      </w:r>
    </w:p>
    <w:p>
      <w:pPr>
        <w:pStyle w:val="Heading3"/>
      </w:pPr>
      <w:r>
        <w:t>Security Incidents</w:t>
      </w:r>
    </w:p>
    <w:p>
      <w:r>
        <w:t>0</w:t>
      </w:r>
    </w:p>
    <w:p>
      <w:r>
        <w:t>Monthly</w:t>
      </w:r>
    </w:p>
    <w:p>
      <w:r>
        <w:t>Oracle</w:t>
      </w:r>
    </w:p>
    <w:p>
      <w:pPr>
        <w:pStyle w:val="Heading3"/>
      </w:pPr>
      <w:r>
        <w:t>Uptime</w:t>
      </w:r>
    </w:p>
    <w:p>
      <w:r>
        <w:t>99.999%</w:t>
      </w:r>
    </w:p>
    <w:p>
      <w:r>
        <w:t>Monthly</w:t>
      </w:r>
    </w:p>
    <w:p>
      <w:r>
        <w:t>Oracle</w:t>
      </w:r>
    </w:p>
    <w:p>
      <w:pPr>
        <w:pStyle w:val="Heading3"/>
      </w:pPr>
      <w:r>
        <w:t>Latency</w:t>
      </w:r>
    </w:p>
    <w:p>
      <w:r>
        <w:t>&lt;5 seconds</w:t>
      </w:r>
    </w:p>
    <w:p>
      <w:r>
        <w:t>Monthly</w:t>
      </w:r>
    </w:p>
    <w:p>
      <w:r>
        <w:t>Oracle</w:t>
      </w:r>
    </w:p>
    <w:p>
      <w:pPr>
        <w:pStyle w:val="Heading3"/>
      </w:pPr>
      <w:r>
        <w:t>Accuracy</w:t>
      </w:r>
    </w:p>
    <w:p>
      <w:r>
        <w:t>&lt;0.5% deviation</w:t>
      </w:r>
    </w:p>
    <w:p>
      <w:r>
        <w:t>Monthly</w:t>
      </w:r>
    </w:p>
    <w:p>
      <w:r>
        <w:t>Cloud</w:t>
      </w:r>
    </w:p>
    <w:p>
      <w:pPr>
        <w:pStyle w:val="Heading3"/>
      </w:pPr>
      <w:r>
        <w:t>Uptime</w:t>
      </w:r>
    </w:p>
    <w:p>
      <w:r>
        <w:t>99.99%</w:t>
      </w:r>
    </w:p>
    <w:p>
      <w:r>
        <w:t>Monthly</w:t>
      </w:r>
    </w:p>
    <w:p>
      <w:r>
        <w:t>Cloud</w:t>
      </w:r>
    </w:p>
    <w:p>
      <w:pPr>
        <w:pStyle w:val="Heading3"/>
      </w:pPr>
      <w:r>
        <w:t>Support Response</w:t>
      </w:r>
    </w:p>
    <w:p>
      <w:r>
        <w:t>&lt;2 hours</w:t>
      </w:r>
    </w:p>
    <w:p>
      <w:pPr>
        <w:pStyle w:val="Heading3"/>
      </w:pPr>
      <w:r>
        <w:t>Monthly</w:t>
      </w:r>
    </w:p>
    <w:p>
      <w:pPr>
        <w:pStyle w:val="Heading3"/>
      </w:pPr>
      <w:r>
        <w:t>What This Means in Practice:</w:t>
      </w:r>
    </w:p>
    <w:p>
      <w:pPr>
        <w:pStyle w:val="ListBullet"/>
      </w:pPr>
      <w:r>
        <w:t>KPIs are defined for each vendor type</w:t>
      </w:r>
    </w:p>
    <w:p>
      <w:pPr>
        <w:pStyle w:val="ListBullet"/>
      </w:pPr>
      <w:r>
        <w:t>Targets are set for each KPI</w:t>
      </w:r>
    </w:p>
    <w:p>
      <w:pPr>
        <w:pStyle w:val="ListBullet"/>
      </w:pPr>
      <w:r>
        <w:t>Performance is measured monthly</w:t>
      </w:r>
    </w:p>
    <w:p>
      <w:pPr>
        <w:pStyle w:val="ListBullet"/>
      </w:pPr>
      <w:r>
        <w:t>Performance is reported</w:t>
      </w:r>
    </w:p>
    <w:p>
      <w:pPr>
        <w:pStyle w:val="Heading3"/>
      </w:pPr>
      <w:r>
        <w:t>Example:</w:t>
      </w:r>
    </w:p>
    <w:p>
      <w:r>
        <w:t>The custody provider's performance is monitored monthly. Uptime is 99.995% (target 99.99%). Accuracy is 100% (target 100%). Response time is 2 hours (target &lt;4 hours). Security incidents: 0. Performance meets or exceeds targets.</w:t>
      </w:r>
    </w:p>
    <w:p>
      <w:pPr>
        <w:pStyle w:val="Heading3"/>
      </w:pPr>
      <w:r>
        <w:t>Why This Matters:</w:t>
      </w:r>
    </w:p>
    <w:p>
      <w:pPr>
        <w:pStyle w:val="ListBullet"/>
      </w:pPr>
      <w:r>
        <w:t>KPIs enable objective measurement</w:t>
      </w:r>
    </w:p>
    <w:p>
      <w:pPr>
        <w:pStyle w:val="ListBullet"/>
      </w:pPr>
      <w:r>
        <w:t>Targets define expected performance</w:t>
      </w:r>
    </w:p>
    <w:p>
      <w:pPr>
        <w:pStyle w:val="ListBullet"/>
      </w:pPr>
      <w:r>
        <w:t>Monthly monitoring detects issues</w:t>
      </w:r>
    </w:p>
    <w:p>
      <w:pPr>
        <w:pStyle w:val="ListBullet"/>
      </w:pPr>
      <w:r>
        <w:t>Reporting ensures visibility</w:t>
      </w:r>
    </w:p>
    <w:p>
      <w:r>
        <w:t>Performance Review Process</w:t>
      </w:r>
    </w:p>
    <w:p>
      <w:pPr>
        <w:pStyle w:val="Heading3"/>
      </w:pPr>
      <w:r>
        <w:t>Step 1: Data Collection</w:t>
      </w:r>
    </w:p>
    <w:p>
      <w:pPr>
        <w:pStyle w:val="ListBullet"/>
      </w:pPr>
      <w:r>
        <w:t>Collect performance data</w:t>
      </w:r>
    </w:p>
    <w:p>
      <w:pPr>
        <w:pStyle w:val="ListBullet"/>
      </w:pPr>
      <w:r>
        <w:t>Gather vendor reports</w:t>
      </w:r>
    </w:p>
    <w:p>
      <w:pPr>
        <w:pStyle w:val="ListBullet"/>
      </w:pPr>
      <w:r>
        <w:t>Collect internal feedback</w:t>
      </w:r>
    </w:p>
    <w:p>
      <w:pPr>
        <w:pStyle w:val="Heading3"/>
      </w:pPr>
      <w:r>
        <w:t>Step 2: Analysis</w:t>
      </w:r>
    </w:p>
    <w:p>
      <w:pPr>
        <w:pStyle w:val="ListBullet"/>
      </w:pPr>
      <w:r>
        <w:t>Compare performance to targets</w:t>
      </w:r>
    </w:p>
    <w:p>
      <w:pPr>
        <w:pStyle w:val="ListBullet"/>
      </w:pPr>
      <w:r>
        <w:t>Identify trends</w:t>
      </w:r>
    </w:p>
    <w:p>
      <w:pPr>
        <w:pStyle w:val="ListBullet"/>
      </w:pPr>
      <w:r>
        <w:t>Assess issues</w:t>
      </w:r>
    </w:p>
    <w:p>
      <w:pPr>
        <w:pStyle w:val="Heading3"/>
      </w:pPr>
      <w:r>
        <w:t>Step 3: Review</w:t>
      </w:r>
    </w:p>
    <w:p>
      <w:pPr>
        <w:pStyle w:val="ListBullet"/>
      </w:pPr>
      <w:r>
        <w:t>Conduct performance review meeting</w:t>
      </w:r>
    </w:p>
    <w:p>
      <w:pPr>
        <w:pStyle w:val="ListBullet"/>
      </w:pPr>
      <w:r>
        <w:t>Discuss performance</w:t>
      </w:r>
    </w:p>
    <w:p>
      <w:pPr>
        <w:pStyle w:val="ListBullet"/>
      </w:pPr>
      <w:r>
        <w:t>Identify improvement areas</w:t>
      </w:r>
    </w:p>
    <w:p>
      <w:pPr>
        <w:pStyle w:val="Heading3"/>
      </w:pPr>
      <w:r>
        <w:t>Step 4: Action</w:t>
      </w:r>
    </w:p>
    <w:p>
      <w:pPr>
        <w:pStyle w:val="ListBullet"/>
      </w:pPr>
      <w:r>
        <w:t>Develop action plans</w:t>
      </w:r>
    </w:p>
    <w:p>
      <w:pPr>
        <w:pStyle w:val="ListBullet"/>
      </w:pPr>
      <w:r>
        <w:t>Assign responsibilities</w:t>
      </w:r>
    </w:p>
    <w:p>
      <w:pPr>
        <w:pStyle w:val="ListBullet"/>
      </w:pPr>
      <w:r>
        <w:t>Set timelines</w:t>
      </w:r>
    </w:p>
    <w:p>
      <w:pPr>
        <w:pStyle w:val="Heading3"/>
      </w:pPr>
      <w:r>
        <w:t>Step 5: Follow-up</w:t>
      </w:r>
    </w:p>
    <w:p>
      <w:pPr>
        <w:pStyle w:val="ListBullet"/>
      </w:pPr>
      <w:r>
        <w:t>Track action plan progress</w:t>
      </w:r>
    </w:p>
    <w:p>
      <w:pPr>
        <w:pStyle w:val="ListBullet"/>
      </w:pPr>
      <w:r>
        <w:t>Verify resolution</w:t>
      </w:r>
    </w:p>
    <w:p>
      <w:pPr>
        <w:pStyle w:val="ListBullet"/>
      </w:pPr>
      <w:r>
        <w:t>Document outcomes</w:t>
      </w:r>
    </w:p>
    <w:p>
      <w:r>
        <w:t>Performance Review Schedule</w:t>
      </w:r>
    </w:p>
    <w:p>
      <w:r>
        <w:t>Review Type</w:t>
      </w:r>
    </w:p>
    <w:p>
      <w:r>
        <w:t>Frequency</w:t>
      </w:r>
    </w:p>
    <w:p>
      <w:r>
        <w:t>Participants</w:t>
      </w:r>
    </w:p>
    <w:p>
      <w:r>
        <w:t>Deliverable</w:t>
      </w:r>
    </w:p>
    <w:p>
      <w:r>
        <w:t>Operational Review</w:t>
      </w:r>
    </w:p>
    <w:p>
      <w:r>
        <w:t>Monthly</w:t>
      </w:r>
    </w:p>
    <w:p>
      <w:r>
        <w:t>Operations team</w:t>
      </w:r>
    </w:p>
    <w:p>
      <w:r>
        <w:t>Performance report</w:t>
      </w:r>
    </w:p>
    <w:p>
      <w:r>
        <w:t>Performance Review</w:t>
      </w:r>
    </w:p>
    <w:p>
      <w:r>
        <w:t>Quarterly</w:t>
      </w:r>
    </w:p>
    <w:p>
      <w:r>
        <w:t>Vendor management, vendor</w:t>
      </w:r>
    </w:p>
    <w:p>
      <w:r>
        <w:t>Performance review document</w:t>
      </w:r>
    </w:p>
    <w:p>
      <w:r>
        <w:t>Strategic Review</w:t>
      </w:r>
    </w:p>
    <w:p>
      <w:r>
        <w:t>Annual</w:t>
      </w:r>
    </w:p>
    <w:p>
      <w:r>
        <w:t>Leadership, vendor leadership</w:t>
      </w:r>
    </w:p>
    <w:p>
      <w:r>
        <w:t>Strategic review document</w:t>
      </w:r>
    </w:p>
    <w:p>
      <w:r>
        <w:t>Risk Review</w:t>
      </w:r>
    </w:p>
    <w:p>
      <w:r>
        <w:t>Quarterly</w:t>
      </w:r>
    </w:p>
    <w:p>
      <w:r>
        <w:t>Risk committee</w:t>
      </w:r>
    </w:p>
    <w:p>
      <w:r>
        <w:t>Risk assessment</w:t>
      </w:r>
    </w:p>
    <w:p>
      <w:r>
        <w:t>Contract Management</w:t>
      </w:r>
    </w:p>
    <w:p>
      <w:r>
        <w:t>Contract Elements</w:t>
      </w:r>
    </w:p>
    <w:p>
      <w:r>
        <w:t>Element</w:t>
      </w:r>
    </w:p>
    <w:p>
      <w:r>
        <w:t>Description</w:t>
      </w:r>
    </w:p>
    <w:p>
      <w:r>
        <w:t>Importance</w:t>
      </w:r>
    </w:p>
    <w:p>
      <w:r>
        <w:t>Scope of Services</w:t>
      </w:r>
    </w:p>
    <w:p>
      <w:r>
        <w:t>What the vendor will provide</w:t>
      </w:r>
    </w:p>
    <w:p>
      <w:r>
        <w:t>Critical</w:t>
      </w:r>
    </w:p>
    <w:p>
      <w:r>
        <w:t>Service Levels</w:t>
      </w:r>
    </w:p>
    <w:p>
      <w:r>
        <w:t>Performance standards</w:t>
      </w:r>
    </w:p>
    <w:p>
      <w:r>
        <w:t>Critical</w:t>
      </w:r>
    </w:p>
    <w:p>
      <w:r>
        <w:t>Pricing</w:t>
      </w:r>
    </w:p>
    <w:p>
      <w:r>
        <w:t>Fees and payment terms</w:t>
      </w:r>
    </w:p>
    <w:p>
      <w:r>
        <w:t>Critical</w:t>
      </w:r>
    </w:p>
    <w:p>
      <w:r>
        <w:t>Term</w:t>
      </w:r>
    </w:p>
    <w:p>
      <w:r>
        <w:t>Duration and renewal</w:t>
      </w:r>
    </w:p>
    <w:p>
      <w:r>
        <w:t>Critical</w:t>
      </w:r>
    </w:p>
    <w:p>
      <w:r>
        <w:t>Termination</w:t>
      </w:r>
    </w:p>
    <w:p>
      <w:r>
        <w:t>Conditions for termination</w:t>
      </w:r>
    </w:p>
    <w:p>
      <w:r>
        <w:t>Critical</w:t>
      </w:r>
    </w:p>
    <w:p>
      <w:r>
        <w:t>Liability</w:t>
      </w:r>
    </w:p>
    <w:p>
      <w:r>
        <w:t>Liability caps and exclusions</w:t>
      </w:r>
    </w:p>
    <w:p>
      <w:r>
        <w:t>Critical</w:t>
      </w:r>
    </w:p>
    <w:p>
      <w:r>
        <w:t>Insurance</w:t>
      </w:r>
    </w:p>
    <w:p>
      <w:r>
        <w:t>Insurance requirements</w:t>
      </w:r>
    </w:p>
    <w:p>
      <w:r>
        <w:t>Critical</w:t>
      </w:r>
    </w:p>
    <w:p>
      <w:r>
        <w:t>Security</w:t>
      </w:r>
    </w:p>
    <w:p>
      <w:r>
        <w:t>Security requirements</w:t>
      </w:r>
    </w:p>
    <w:p>
      <w:r>
        <w:t>Critical</w:t>
      </w:r>
    </w:p>
    <w:p>
      <w:r>
        <w:t>Compliance</w:t>
      </w:r>
    </w:p>
    <w:p>
      <w:r>
        <w:t>Compliance requirements</w:t>
      </w:r>
    </w:p>
    <w:p>
      <w:r>
        <w:t>Critical</w:t>
      </w:r>
    </w:p>
    <w:p>
      <w:r>
        <w:t>Confidentiality</w:t>
      </w:r>
    </w:p>
    <w:p>
      <w:r>
        <w:t>Data protection</w:t>
      </w:r>
    </w:p>
    <w:p>
      <w:pPr>
        <w:pStyle w:val="Heading3"/>
      </w:pPr>
      <w:r>
        <w:t>Critical</w:t>
      </w:r>
    </w:p>
    <w:p>
      <w:pPr>
        <w:pStyle w:val="Heading3"/>
      </w:pPr>
      <w:r>
        <w:t>What This Means in Practice:</w:t>
      </w:r>
    </w:p>
    <w:p>
      <w:pPr>
        <w:pStyle w:val="ListBullet"/>
      </w:pPr>
      <w:r>
        <w:t>All contract elements are defined</w:t>
      </w:r>
    </w:p>
    <w:p>
      <w:pPr>
        <w:pStyle w:val="ListBullet"/>
      </w:pPr>
      <w:r>
        <w:t>Scope of services is clearly defined</w:t>
      </w:r>
    </w:p>
    <w:p>
      <w:pPr>
        <w:pStyle w:val="ListBullet"/>
      </w:pPr>
      <w:r>
        <w:t>Service levels are established</w:t>
      </w:r>
    </w:p>
    <w:p>
      <w:pPr>
        <w:pStyle w:val="ListBullet"/>
      </w:pPr>
      <w:r>
        <w:t>Pricing and payment terms are agreed</w:t>
      </w:r>
    </w:p>
    <w:p>
      <w:pPr>
        <w:pStyle w:val="ListBullet"/>
      </w:pPr>
      <w:r>
        <w:t>Termination conditions are defined</w:t>
      </w:r>
    </w:p>
    <w:p>
      <w:pPr>
        <w:pStyle w:val="ListBullet"/>
      </w:pPr>
      <w:r>
        <w:t>Liability is addressed</w:t>
      </w:r>
    </w:p>
    <w:p>
      <w:pPr>
        <w:pStyle w:val="Heading3"/>
      </w:pPr>
      <w:r>
        <w:t>Example:</w:t>
      </w:r>
    </w:p>
    <w:p>
      <w:r>
        <w:t>The Institution signs a contract with a custody provider. The contract includes scope of services, service levels (99.99% uptime), pricing, term (3 years), termination conditions, liability caps, insurance requirements, security requirements, compliance requirements, and confidentiality obligations.</w:t>
      </w:r>
    </w:p>
    <w:p>
      <w:pPr>
        <w:pStyle w:val="Heading3"/>
      </w:pPr>
      <w:r>
        <w:t>Why This Matters:</w:t>
      </w:r>
    </w:p>
    <w:p>
      <w:pPr>
        <w:pStyle w:val="ListBullet"/>
      </w:pPr>
      <w:r>
        <w:t>Clear contracts prevent disputes</w:t>
      </w:r>
    </w:p>
    <w:p>
      <w:pPr>
        <w:pStyle w:val="ListBullet"/>
      </w:pPr>
      <w:r>
        <w:t>Defined service levels enable performance measurement</w:t>
      </w:r>
    </w:p>
    <w:p>
      <w:pPr>
        <w:pStyle w:val="ListBullet"/>
      </w:pPr>
      <w:r>
        <w:t>Termination conditions protect the Institution</w:t>
      </w:r>
    </w:p>
    <w:p>
      <w:pPr>
        <w:pStyle w:val="ListBullet"/>
      </w:pPr>
      <w:r>
        <w:t>Liability provisions manage risk</w:t>
      </w:r>
    </w:p>
    <w:p>
      <w:r>
        <w:t>Contract Review Process</w:t>
      </w:r>
    </w:p>
    <w:p>
      <w:pPr>
        <w:pStyle w:val="Heading3"/>
      </w:pPr>
      <w:r>
        <w:t>Step 1: Periodic Review</w:t>
      </w:r>
    </w:p>
    <w:p>
      <w:pPr>
        <w:pStyle w:val="ListBullet"/>
      </w:pPr>
      <w:r>
        <w:t>Review contract terms</w:t>
      </w:r>
    </w:p>
    <w:p>
      <w:pPr>
        <w:pStyle w:val="ListBullet"/>
      </w:pPr>
      <w:r>
        <w:t>Assess compliance</w:t>
      </w:r>
    </w:p>
    <w:p>
      <w:pPr>
        <w:pStyle w:val="ListBullet"/>
      </w:pPr>
      <w:r>
        <w:t>Identify issues</w:t>
      </w:r>
    </w:p>
    <w:p>
      <w:pPr>
        <w:pStyle w:val="Heading3"/>
      </w:pPr>
      <w:r>
        <w:t>Step 2: Amendment</w:t>
      </w:r>
    </w:p>
    <w:p>
      <w:pPr>
        <w:pStyle w:val="ListBullet"/>
      </w:pPr>
      <w:r>
        <w:t>Identify need for amendments</w:t>
      </w:r>
    </w:p>
    <w:p>
      <w:pPr>
        <w:pStyle w:val="ListBullet"/>
      </w:pPr>
      <w:r>
        <w:t>Negotiate amendments</w:t>
      </w:r>
    </w:p>
    <w:p>
      <w:pPr>
        <w:pStyle w:val="ListBullet"/>
      </w:pPr>
      <w:r>
        <w:t>Execute amendments</w:t>
      </w:r>
    </w:p>
    <w:p>
      <w:pPr>
        <w:pStyle w:val="Heading3"/>
      </w:pPr>
      <w:r>
        <w:t>Step 3: Renewal</w:t>
      </w:r>
    </w:p>
    <w:p>
      <w:pPr>
        <w:pStyle w:val="ListBullet"/>
      </w:pPr>
      <w:r>
        <w:t>Assess renewal options</w:t>
      </w:r>
    </w:p>
    <w:p>
      <w:pPr>
        <w:pStyle w:val="ListBullet"/>
      </w:pPr>
      <w:r>
        <w:t>Negotiate renewal terms</w:t>
      </w:r>
    </w:p>
    <w:p>
      <w:pPr>
        <w:pStyle w:val="ListBullet"/>
      </w:pPr>
      <w:r>
        <w:t>Execute renewal</w:t>
      </w:r>
    </w:p>
    <w:p>
      <w:pPr>
        <w:pStyle w:val="Heading3"/>
      </w:pPr>
      <w:r>
        <w:t>Step 4: Termination</w:t>
      </w:r>
    </w:p>
    <w:p>
      <w:pPr>
        <w:pStyle w:val="ListBullet"/>
      </w:pPr>
      <w:r>
        <w:t>Assess termination need</w:t>
      </w:r>
    </w:p>
    <w:p>
      <w:pPr>
        <w:pStyle w:val="ListBullet"/>
      </w:pPr>
      <w:r>
        <w:t>Execute termination</w:t>
      </w:r>
    </w:p>
    <w:p>
      <w:pPr>
        <w:pStyle w:val="ListBullet"/>
      </w:pPr>
      <w:r>
        <w:t>Manage transition</w:t>
      </w:r>
    </w:p>
    <w:p>
      <w:r>
        <w:t>Contract Records</w:t>
      </w:r>
    </w:p>
    <w:p>
      <w:r>
        <w:t>Record Type</w:t>
      </w:r>
    </w:p>
    <w:p>
      <w:r>
        <w:t>Retention</w:t>
      </w:r>
    </w:p>
    <w:p>
      <w:r>
        <w:t>Location</w:t>
      </w:r>
    </w:p>
    <w:p>
      <w:pPr>
        <w:pStyle w:val="Heading3"/>
      </w:pPr>
      <w:r>
        <w:t>Signed Contracts</w:t>
      </w:r>
    </w:p>
    <w:p>
      <w:r>
        <w:t>7+ years after termination</w:t>
      </w:r>
    </w:p>
    <w:p>
      <w:r>
        <w:t>Contract repository</w:t>
      </w:r>
    </w:p>
    <w:p>
      <w:pPr>
        <w:pStyle w:val="Heading3"/>
      </w:pPr>
      <w:r>
        <w:t>Amendments</w:t>
      </w:r>
    </w:p>
    <w:p>
      <w:r>
        <w:t>7+ years after termination</w:t>
      </w:r>
    </w:p>
    <w:p>
      <w:r>
        <w:t>Contract repository</w:t>
      </w:r>
    </w:p>
    <w:p>
      <w:pPr>
        <w:pStyle w:val="Heading3"/>
      </w:pPr>
      <w:r>
        <w:t>Performance Reports</w:t>
      </w:r>
    </w:p>
    <w:p>
      <w:r>
        <w:t>7+ years</w:t>
      </w:r>
    </w:p>
    <w:p>
      <w:r>
        <w:t>Contract repository</w:t>
      </w:r>
    </w:p>
    <w:p>
      <w:pPr>
        <w:pStyle w:val="Heading3"/>
      </w:pPr>
      <w:r>
        <w:t>Correspondence</w:t>
      </w:r>
    </w:p>
    <w:p>
      <w:r>
        <w:t>7+ years</w:t>
      </w:r>
    </w:p>
    <w:p>
      <w:r>
        <w:t>Contract repository</w:t>
      </w:r>
    </w:p>
    <w:p>
      <w:r>
        <w:t>Vendor Risk Management</w:t>
      </w:r>
    </w:p>
    <w:p>
      <w:r>
        <w:t>Risk Assessment</w:t>
      </w:r>
    </w:p>
    <w:p>
      <w:r>
        <w:t>Risk Category</w:t>
      </w:r>
    </w:p>
    <w:p>
      <w:r>
        <w:t>Examples</w:t>
      </w:r>
    </w:p>
    <w:p>
      <w:r>
        <w:t>Assessment Frequency</w:t>
      </w:r>
    </w:p>
    <w:p>
      <w:r>
        <w:t>Financial Risk</w:t>
      </w:r>
    </w:p>
    <w:p>
      <w:r>
        <w:t>Insolvency, financial distress</w:t>
      </w:r>
    </w:p>
    <w:p>
      <w:r>
        <w:t>Annual</w:t>
      </w:r>
    </w:p>
    <w:p>
      <w:r>
        <w:t>Operational Risk</w:t>
      </w:r>
    </w:p>
    <w:p>
      <w:r>
        <w:t>Service failure, operational issues</w:t>
      </w:r>
    </w:p>
    <w:p>
      <w:r>
        <w:t>Quarterly</w:t>
      </w:r>
    </w:p>
    <w:p>
      <w:r>
        <w:t>Security Risk</w:t>
      </w:r>
    </w:p>
    <w:p>
      <w:r>
        <w:t>Security breach, vulnerabilities</w:t>
      </w:r>
    </w:p>
    <w:p>
      <w:r>
        <w:t>Quarterly</w:t>
      </w:r>
    </w:p>
    <w:p>
      <w:r>
        <w:t>Regulatory Risk</w:t>
      </w:r>
    </w:p>
    <w:p>
      <w:r>
        <w:t>Regulatory non-compliance</w:t>
      </w:r>
    </w:p>
    <w:p>
      <w:r>
        <w:t>Annual</w:t>
      </w:r>
    </w:p>
    <w:p>
      <w:r>
        <w:t>Reputational Risk</w:t>
      </w:r>
    </w:p>
    <w:p>
      <w:r>
        <w:t>Negative publicity, association</w:t>
      </w:r>
    </w:p>
    <w:p>
      <w:r>
        <w:t>Annual</w:t>
      </w:r>
    </w:p>
    <w:p>
      <w:r>
        <w:t>Concentration Risk</w:t>
      </w:r>
    </w:p>
    <w:p>
      <w:r>
        <w:t>Single vendor dependency</w:t>
      </w:r>
    </w:p>
    <w:p>
      <w:pPr>
        <w:pStyle w:val="Heading3"/>
      </w:pPr>
      <w:r>
        <w:t>Quarterly</w:t>
      </w:r>
    </w:p>
    <w:p>
      <w:pPr>
        <w:pStyle w:val="Heading3"/>
      </w:pPr>
      <w:r>
        <w:t>What This Means in Practice:</w:t>
      </w:r>
    </w:p>
    <w:p>
      <w:pPr>
        <w:pStyle w:val="ListBullet"/>
      </w:pPr>
      <w:r>
        <w:t>Vendor risks are identified and assessed</w:t>
      </w:r>
    </w:p>
    <w:p>
      <w:pPr>
        <w:pStyle w:val="ListBullet"/>
      </w:pPr>
      <w:r>
        <w:t>Financial risk is assessed annually</w:t>
      </w:r>
    </w:p>
    <w:p>
      <w:pPr>
        <w:pStyle w:val="ListBullet"/>
      </w:pPr>
      <w:r>
        <w:t>Operational risk is assessed quarterly</w:t>
      </w:r>
    </w:p>
    <w:p>
      <w:pPr>
        <w:pStyle w:val="ListBullet"/>
      </w:pPr>
      <w:r>
        <w:t>Security risk is assessed quarterly</w:t>
      </w:r>
    </w:p>
    <w:p>
      <w:pPr>
        <w:pStyle w:val="ListBullet"/>
      </w:pPr>
      <w:r>
        <w:t>Regulatory risk is assessed annually</w:t>
      </w:r>
    </w:p>
    <w:p>
      <w:pPr>
        <w:pStyle w:val="ListBullet"/>
      </w:pPr>
      <w:r>
        <w:t>Concentration risk is assessed quarterly</w:t>
      </w:r>
    </w:p>
    <w:p>
      <w:pPr>
        <w:pStyle w:val="Heading3"/>
      </w:pPr>
      <w:r>
        <w:t>Example:</w:t>
      </w:r>
    </w:p>
    <w:p>
      <w:r>
        <w:t>The Institution assesses its custody provider's risks quarterly. Financial risk is low. Operational risk is low. Security risk is low. Regulatory risk is low. Concentration risk is medium (mitigated by multiple custodians). All risks are acceptable.</w:t>
      </w:r>
    </w:p>
    <w:p>
      <w:pPr>
        <w:pStyle w:val="Heading3"/>
      </w:pPr>
      <w:r>
        <w:t>Why This Matters:</w:t>
      </w:r>
    </w:p>
    <w:p>
      <w:pPr>
        <w:pStyle w:val="ListBullet"/>
      </w:pPr>
      <w:r>
        <w:t>Risk assessment identifies vulnerabilities</w:t>
      </w:r>
    </w:p>
    <w:p>
      <w:pPr>
        <w:pStyle w:val="ListBullet"/>
      </w:pPr>
      <w:r>
        <w:t>Regular assessment detects changes</w:t>
      </w:r>
    </w:p>
    <w:p>
      <w:pPr>
        <w:pStyle w:val="ListBullet"/>
      </w:pPr>
      <w:r>
        <w:t>Mitigation addresses risks</w:t>
      </w:r>
    </w:p>
    <w:p>
      <w:pPr>
        <w:pStyle w:val="ListBullet"/>
      </w:pPr>
      <w:r>
        <w:t>Monitoring ensures ongoing management</w:t>
      </w:r>
    </w:p>
    <w:p>
      <w:r>
        <w:t>Risk Mitigation</w:t>
      </w:r>
    </w:p>
    <w:p>
      <w:r>
        <w:t>Risk</w:t>
      </w:r>
    </w:p>
    <w:p>
      <w:r>
        <w:t>Mitigation</w:t>
      </w:r>
    </w:p>
    <w:p>
      <w:r>
        <w:t>Implementation</w:t>
      </w:r>
    </w:p>
    <w:p>
      <w:r>
        <w:t>Financial Risk</w:t>
      </w:r>
    </w:p>
    <w:p>
      <w:r>
        <w:t>Financial monitoring, diversification</w:t>
      </w:r>
    </w:p>
    <w:p>
      <w:r>
        <w:t>Regular financial review</w:t>
      </w:r>
    </w:p>
    <w:p>
      <w:r>
        <w:t>Operational Risk</w:t>
      </w:r>
    </w:p>
    <w:p>
      <w:r>
        <w:t>Service level agreements, monitoring</w:t>
      </w:r>
    </w:p>
    <w:p>
      <w:r>
        <w:t>SLA enforcement</w:t>
      </w:r>
    </w:p>
    <w:p>
      <w:r>
        <w:t>Security Risk</w:t>
      </w:r>
    </w:p>
    <w:p>
      <w:r>
        <w:t>Security requirements, audits</w:t>
      </w:r>
    </w:p>
    <w:p>
      <w:r>
        <w:t>Security monitoring</w:t>
      </w:r>
    </w:p>
    <w:p>
      <w:r>
        <w:t>Regulatory Risk</w:t>
      </w:r>
    </w:p>
    <w:p>
      <w:r>
        <w:t>Regulatory verification, monitoring</w:t>
      </w:r>
    </w:p>
    <w:p>
      <w:r>
        <w:t>Compliance review</w:t>
      </w:r>
    </w:p>
    <w:p>
      <w:r>
        <w:t>Concentration Risk</w:t>
      </w:r>
    </w:p>
    <w:p>
      <w:r>
        <w:t>Diversification, contingency planning</w:t>
      </w:r>
    </w:p>
    <w:p>
      <w:pPr>
        <w:pStyle w:val="Heading3"/>
      </w:pPr>
      <w:r>
        <w:t>Multiple vendors</w:t>
      </w:r>
    </w:p>
    <w:p>
      <w:pPr>
        <w:pStyle w:val="Heading3"/>
      </w:pPr>
      <w:r>
        <w:t>What This Means in Practice:</w:t>
      </w:r>
    </w:p>
    <w:p>
      <w:pPr>
        <w:pStyle w:val="ListBullet"/>
      </w:pPr>
      <w:r>
        <w:t>Mitigation strategies are defined for each risk</w:t>
      </w:r>
    </w:p>
    <w:p>
      <w:pPr>
        <w:pStyle w:val="ListBullet"/>
      </w:pPr>
      <w:r>
        <w:t>Financial risk is mitigated through monitoring and diversification</w:t>
      </w:r>
    </w:p>
    <w:p>
      <w:pPr>
        <w:pStyle w:val="ListBullet"/>
      </w:pPr>
      <w:r>
        <w:t>Operational risk is mitigated through SLAs and monitoring</w:t>
      </w:r>
    </w:p>
    <w:p>
      <w:pPr>
        <w:pStyle w:val="ListBullet"/>
      </w:pPr>
      <w:r>
        <w:t>Security risk is mitigated through security requirements and audits</w:t>
      </w:r>
    </w:p>
    <w:p>
      <w:pPr>
        <w:pStyle w:val="ListBullet"/>
      </w:pPr>
      <w:r>
        <w:t>Regulatory risk is mitigated through regulatory verification</w:t>
      </w:r>
    </w:p>
    <w:p>
      <w:pPr>
        <w:pStyle w:val="ListBullet"/>
      </w:pPr>
      <w:r>
        <w:t>Concentration risk is mitigated through diversification</w:t>
      </w:r>
    </w:p>
    <w:p>
      <w:pPr>
        <w:pStyle w:val="Heading3"/>
      </w:pPr>
      <w:r>
        <w:t>Example:</w:t>
      </w:r>
    </w:p>
    <w:p>
      <w:r>
        <w:t>The Institution mitigates concentration risk by using multiple custody providers. If one custodian fails, others continue to operate. Contingency plans are in place. Risk is managed.</w:t>
      </w:r>
    </w:p>
    <w:p>
      <w:pPr>
        <w:pStyle w:val="Heading3"/>
      </w:pPr>
      <w:r>
        <w:t>Why This Matters:</w:t>
      </w:r>
    </w:p>
    <w:p>
      <w:pPr>
        <w:pStyle w:val="ListBullet"/>
      </w:pPr>
      <w:r>
        <w:t>Mitigation reduces risk</w:t>
      </w:r>
    </w:p>
    <w:p>
      <w:pPr>
        <w:pStyle w:val="ListBullet"/>
      </w:pPr>
      <w:r>
        <w:t>Diversification reduces concentration</w:t>
      </w:r>
    </w:p>
    <w:p>
      <w:pPr>
        <w:pStyle w:val="ListBullet"/>
      </w:pPr>
      <w:r>
        <w:t>Monitoring detects changes</w:t>
      </w:r>
    </w:p>
    <w:p>
      <w:pPr>
        <w:pStyle w:val="ListBullet"/>
      </w:pPr>
      <w:r>
        <w:t>Contingency ensures resilience</w:t>
      </w:r>
    </w:p>
    <w:p>
      <w:r>
        <w:t>Contingency Planning</w:t>
      </w:r>
    </w:p>
    <w:p>
      <w:r>
        <w:t>Vendor</w:t>
      </w:r>
    </w:p>
    <w:p>
      <w:r>
        <w:t>Contingency</w:t>
      </w:r>
    </w:p>
    <w:p>
      <w:r>
        <w:t>Activation</w:t>
      </w:r>
    </w:p>
    <w:p>
      <w:r>
        <w:t>Timeline</w:t>
      </w:r>
    </w:p>
    <w:p>
      <w:r>
        <w:t>Primary Custodian</w:t>
      </w:r>
    </w:p>
    <w:p>
      <w:r>
        <w:t>Backup Custodian</w:t>
      </w:r>
    </w:p>
    <w:p>
      <w:pPr>
        <w:pStyle w:val="Heading3"/>
      </w:pPr>
      <w:r>
        <w:t>Custodian failure</w:t>
      </w:r>
    </w:p>
    <w:p>
      <w:r>
        <w:t>7 days</w:t>
      </w:r>
    </w:p>
    <w:p>
      <w:r>
        <w:t>Primary Oracle</w:t>
      </w:r>
    </w:p>
    <w:p>
      <w:r>
        <w:t>Backup Oracles</w:t>
      </w:r>
    </w:p>
    <w:p>
      <w:pPr>
        <w:pStyle w:val="Heading3"/>
      </w:pPr>
      <w:r>
        <w:t>Oracle failure</w:t>
      </w:r>
    </w:p>
    <w:p>
      <w:r>
        <w:t>6 hours</w:t>
      </w:r>
    </w:p>
    <w:p>
      <w:r>
        <w:t>Primary Cloud</w:t>
      </w:r>
    </w:p>
    <w:p>
      <w:r>
        <w:t>Secondary Cloud</w:t>
      </w:r>
    </w:p>
    <w:p>
      <w:pPr>
        <w:pStyle w:val="Heading3"/>
      </w:pPr>
      <w:r>
        <w:t>Cloud failure</w:t>
      </w:r>
    </w:p>
    <w:p>
      <w:r>
        <w:t>2 hours</w:t>
      </w:r>
    </w:p>
    <w:p>
      <w:r>
        <w:t>Primary Auditor</w:t>
      </w:r>
    </w:p>
    <w:p>
      <w:r>
        <w:t>Secondary Auditor</w:t>
      </w:r>
    </w:p>
    <w:p>
      <w:pPr>
        <w:pStyle w:val="Heading3"/>
      </w:pPr>
      <w:r>
        <w:t>Auditor resignation</w:t>
      </w:r>
    </w:p>
    <w:p>
      <w:r>
        <w:t>60 days</w:t>
      </w:r>
    </w:p>
    <w:p>
      <w:pPr>
        <w:pStyle w:val="Heading3"/>
      </w:pPr>
      <w:r>
        <w:t>What This Means in Practice:</w:t>
      </w:r>
    </w:p>
    <w:p>
      <w:pPr>
        <w:pStyle w:val="ListBullet"/>
      </w:pPr>
      <w:r>
        <w:t>Contingency plans are defined for critical vendors</w:t>
      </w:r>
    </w:p>
    <w:p>
      <w:pPr>
        <w:pStyle w:val="ListBullet"/>
      </w:pPr>
      <w:r>
        <w:t>Backup options are identified</w:t>
      </w:r>
    </w:p>
    <w:p>
      <w:pPr>
        <w:pStyle w:val="ListBullet"/>
      </w:pPr>
      <w:r>
        <w:t>Activation conditions are defined</w:t>
      </w:r>
    </w:p>
    <w:p>
      <w:pPr>
        <w:pStyle w:val="ListBullet"/>
      </w:pPr>
      <w:r>
        <w:t>Timelines are established</w:t>
      </w:r>
    </w:p>
    <w:p>
      <w:pPr>
        <w:pStyle w:val="Heading3"/>
      </w:pPr>
      <w:r>
        <w:t>Example:</w:t>
      </w:r>
    </w:p>
    <w:p>
      <w:r>
        <w:t>The Institution's primary custodian fails. The contingency plan is activated. The backup custodian is engaged. Assets are transferred within 7 days. Operations continue.</w:t>
      </w:r>
    </w:p>
    <w:p>
      <w:pPr>
        <w:pStyle w:val="Heading3"/>
      </w:pPr>
      <w:r>
        <w:t>Why This Matters:</w:t>
      </w:r>
    </w:p>
    <w:p>
      <w:pPr>
        <w:pStyle w:val="ListBullet"/>
      </w:pPr>
      <w:r>
        <w:t>Contingency ensures business continuity</w:t>
      </w:r>
    </w:p>
    <w:p>
      <w:pPr>
        <w:pStyle w:val="ListBullet"/>
      </w:pPr>
      <w:r>
        <w:t>Backup options provide alternatives</w:t>
      </w:r>
    </w:p>
    <w:p>
      <w:pPr>
        <w:pStyle w:val="ListBullet"/>
      </w:pPr>
      <w:r>
        <w:t>Defined timelines enable planning</w:t>
      </w:r>
    </w:p>
    <w:p>
      <w:pPr>
        <w:pStyle w:val="ListBullet"/>
      </w:pPr>
      <w:r>
        <w:t>Activation conditions enable rapid response</w:t>
      </w:r>
    </w:p>
    <w:p>
      <w:r>
        <w:t>Vendor Termination</w:t>
      </w:r>
    </w:p>
    <w:p>
      <w:r>
        <w:t>Termination Process</w:t>
      </w:r>
    </w:p>
    <w:p>
      <w:pPr>
        <w:pStyle w:val="Heading3"/>
      </w:pPr>
      <w:r>
        <w:t>Step 1: Decision</w:t>
      </w:r>
    </w:p>
    <w:p>
      <w:pPr>
        <w:pStyle w:val="ListBullet"/>
      </w:pPr>
      <w:r>
        <w:t>Assess termination need</w:t>
      </w:r>
    </w:p>
    <w:p>
      <w:pPr>
        <w:pStyle w:val="ListBullet"/>
      </w:pPr>
      <w:r>
        <w:t>Review contract termination provisions</w:t>
      </w:r>
    </w:p>
    <w:p>
      <w:pPr>
        <w:pStyle w:val="ListBullet"/>
      </w:pPr>
      <w:r>
        <w:t>Make termination decision</w:t>
      </w:r>
    </w:p>
    <w:p>
      <w:pPr>
        <w:pStyle w:val="Heading3"/>
      </w:pPr>
      <w:r>
        <w:t>Step 2: Notification</w:t>
      </w:r>
    </w:p>
    <w:p>
      <w:pPr>
        <w:pStyle w:val="ListBullet"/>
      </w:pPr>
      <w:r>
        <w:t>Provide termination notice per contract</w:t>
      </w:r>
    </w:p>
    <w:p>
      <w:pPr>
        <w:pStyle w:val="ListBullet"/>
      </w:pPr>
      <w:r>
        <w:t>Provide termination rationale</w:t>
      </w:r>
    </w:p>
    <w:p>
      <w:pPr>
        <w:pStyle w:val="ListBullet"/>
      </w:pPr>
      <w:r>
        <w:t>Establish effective date</w:t>
      </w:r>
    </w:p>
    <w:p>
      <w:pPr>
        <w:pStyle w:val="Heading3"/>
      </w:pPr>
      <w:r>
        <w:t>Step 3: Transition</w:t>
      </w:r>
    </w:p>
    <w:p>
      <w:pPr>
        <w:pStyle w:val="ListBullet"/>
      </w:pPr>
      <w:r>
        <w:t>Plan transition activities</w:t>
      </w:r>
    </w:p>
    <w:p>
      <w:pPr>
        <w:pStyle w:val="ListBullet"/>
      </w:pPr>
      <w:r>
        <w:t>Identify successor vendor if needed</w:t>
      </w:r>
    </w:p>
    <w:p>
      <w:pPr>
        <w:pStyle w:val="ListBullet"/>
      </w:pPr>
      <w:r>
        <w:t>Execute transition</w:t>
      </w:r>
    </w:p>
    <w:p>
      <w:pPr>
        <w:pStyle w:val="Heading3"/>
      </w:pPr>
      <w:r>
        <w:t>Step 4: Completion</w:t>
      </w:r>
    </w:p>
    <w:p>
      <w:pPr>
        <w:pStyle w:val="ListBullet"/>
      </w:pPr>
      <w:r>
        <w:t>Complete all transition activities</w:t>
      </w:r>
    </w:p>
    <w:p>
      <w:pPr>
        <w:pStyle w:val="ListBullet"/>
      </w:pPr>
      <w:r>
        <w:t>Verify completion</w:t>
      </w:r>
    </w:p>
    <w:p>
      <w:pPr>
        <w:pStyle w:val="ListBullet"/>
      </w:pPr>
      <w:r>
        <w:t>Close vendor relationship</w:t>
      </w:r>
    </w:p>
    <w:p>
      <w:pPr>
        <w:pStyle w:val="Heading3"/>
      </w:pPr>
      <w:r>
        <w:t>Step 5: Record Keeping</w:t>
      </w:r>
    </w:p>
    <w:p>
      <w:pPr>
        <w:pStyle w:val="ListBullet"/>
      </w:pPr>
      <w:r>
        <w:t>Document termination</w:t>
      </w:r>
    </w:p>
    <w:p>
      <w:pPr>
        <w:pStyle w:val="ListBullet"/>
      </w:pPr>
      <w:r>
        <w:t>Archive records</w:t>
      </w:r>
    </w:p>
    <w:p>
      <w:pPr>
        <w:pStyle w:val="ListBullet"/>
      </w:pPr>
      <w:r>
        <w:t>Update vendor registry</w:t>
      </w:r>
    </w:p>
    <w:p>
      <w:r>
        <w:t>Termination Triggers</w:t>
      </w:r>
    </w:p>
    <w:p>
      <w:r>
        <w:t>Trigger</w:t>
      </w:r>
    </w:p>
    <w:p>
      <w:r>
        <w:t>Description</w:t>
      </w:r>
    </w:p>
    <w:p>
      <w:r>
        <w:t>Action</w:t>
      </w:r>
    </w:p>
    <w:p>
      <w:r>
        <w:t>Performance Failure</w:t>
      </w:r>
    </w:p>
    <w:p>
      <w:r>
        <w:t>Persistent underperformance</w:t>
      </w:r>
    </w:p>
    <w:p>
      <w:r>
        <w:t>Termination</w:t>
      </w:r>
    </w:p>
    <w:p>
      <w:r>
        <w:t>Contract Breach</w:t>
      </w:r>
    </w:p>
    <w:p>
      <w:r>
        <w:t>Material breach of contract</w:t>
      </w:r>
    </w:p>
    <w:p>
      <w:r>
        <w:t>Termination</w:t>
      </w:r>
    </w:p>
    <w:p>
      <w:r>
        <w:t>Financial Distress</w:t>
      </w:r>
    </w:p>
    <w:p>
      <w:r>
        <w:t>Vendor insolvency or distress</w:t>
      </w:r>
    </w:p>
    <w:p>
      <w:r>
        <w:t>Termination</w:t>
      </w:r>
    </w:p>
    <w:p>
      <w:r>
        <w:t>Regulatory Action</w:t>
      </w:r>
    </w:p>
    <w:p>
      <w:r>
        <w:t>Regulatory sanctions</w:t>
      </w:r>
    </w:p>
    <w:p>
      <w:r>
        <w:t>Termination</w:t>
      </w:r>
    </w:p>
    <w:p>
      <w:r>
        <w:t>Security Breach</w:t>
      </w:r>
    </w:p>
    <w:p>
      <w:r>
        <w:t>Material security breach</w:t>
      </w:r>
    </w:p>
    <w:p>
      <w:r>
        <w:t>Termination</w:t>
      </w:r>
    </w:p>
    <w:p>
      <w:r>
        <w:t>Strategic Change</w:t>
      </w:r>
    </w:p>
    <w:p>
      <w:r>
        <w:t>Change in strategic direction</w:t>
      </w:r>
    </w:p>
    <w:p>
      <w:pPr>
        <w:pStyle w:val="Heading3"/>
      </w:pPr>
      <w:r>
        <w:t>Termination</w:t>
      </w:r>
    </w:p>
    <w:p>
      <w:pPr>
        <w:pStyle w:val="Heading3"/>
      </w:pPr>
      <w:r>
        <w:t>What This Means in Practice:</w:t>
      </w:r>
    </w:p>
    <w:p>
      <w:pPr>
        <w:pStyle w:val="ListBullet"/>
      </w:pPr>
      <w:r>
        <w:t>Termination triggers are defined</w:t>
      </w:r>
    </w:p>
    <w:p>
      <w:pPr>
        <w:pStyle w:val="ListBullet"/>
      </w:pPr>
      <w:r>
        <w:t>Performance failure triggers termination</w:t>
      </w:r>
    </w:p>
    <w:p>
      <w:pPr>
        <w:pStyle w:val="ListBullet"/>
      </w:pPr>
      <w:r>
        <w:t>Contract breach triggers termination</w:t>
      </w:r>
    </w:p>
    <w:p>
      <w:pPr>
        <w:pStyle w:val="ListBullet"/>
      </w:pPr>
      <w:r>
        <w:t>Financial distress triggers termination</w:t>
      </w:r>
    </w:p>
    <w:p>
      <w:pPr>
        <w:pStyle w:val="ListBullet"/>
      </w:pPr>
      <w:r>
        <w:t>Regulatory action triggers termination</w:t>
      </w:r>
    </w:p>
    <w:p>
      <w:pPr>
        <w:pStyle w:val="ListBullet"/>
      </w:pPr>
      <w:r>
        <w:t>Security breach triggers termination</w:t>
      </w:r>
    </w:p>
    <w:p>
      <w:pPr>
        <w:pStyle w:val="Heading3"/>
      </w:pPr>
      <w:r>
        <w:t>Example:</w:t>
      </w:r>
    </w:p>
    <w:p>
      <w:r>
        <w:t>A vendor persistently underperforms. Performance targets are missed for three consecutive quarters. The Institution terminates the vendor relationship. A successor is engaged.</w:t>
      </w:r>
    </w:p>
    <w:p>
      <w:pPr>
        <w:pStyle w:val="Heading3"/>
      </w:pPr>
      <w:r>
        <w:t>Why This Matters:</w:t>
      </w:r>
    </w:p>
    <w:p>
      <w:pPr>
        <w:pStyle w:val="ListBullet"/>
      </w:pPr>
      <w:r>
        <w:t>Defined triggers enable objective decisions</w:t>
      </w:r>
    </w:p>
    <w:p>
      <w:pPr>
        <w:pStyle w:val="ListBullet"/>
      </w:pPr>
      <w:r>
        <w:t>Performance failure is addressed</w:t>
      </w:r>
    </w:p>
    <w:p>
      <w:pPr>
        <w:pStyle w:val="ListBullet"/>
      </w:pPr>
      <w:r>
        <w:t>Contract breach is enforced</w:t>
      </w:r>
    </w:p>
    <w:p>
      <w:pPr>
        <w:pStyle w:val="ListBullet"/>
      </w:pPr>
      <w:r>
        <w:t>Financial distress is managed</w:t>
      </w:r>
    </w:p>
    <w:p>
      <w:r>
        <w:t>Transition Planning</w:t>
      </w:r>
    </w:p>
    <w:p>
      <w:r>
        <w:t>Activity</w:t>
      </w:r>
    </w:p>
    <w:p>
      <w:r>
        <w:t>Description</w:t>
      </w:r>
    </w:p>
    <w:p>
      <w:r>
        <w:t>Timeline</w:t>
      </w:r>
    </w:p>
    <w:p>
      <w:r>
        <w:t>Responsible</w:t>
      </w:r>
    </w:p>
    <w:p>
      <w:r>
        <w:t>Successor Identification</w:t>
      </w:r>
    </w:p>
    <w:p>
      <w:pPr>
        <w:pStyle w:val="Heading3"/>
      </w:pPr>
      <w:r>
        <w:t>Identify new vendor</w:t>
      </w:r>
    </w:p>
    <w:p>
      <w:r>
        <w:t>30 days</w:t>
      </w:r>
    </w:p>
    <w:p>
      <w:r>
        <w:t>Vendor Management</w:t>
      </w:r>
    </w:p>
    <w:p>
      <w:r>
        <w:t>Successor Onboarding</w:t>
      </w:r>
    </w:p>
    <w:p>
      <w:pPr>
        <w:pStyle w:val="Heading3"/>
      </w:pPr>
      <w:r>
        <w:t>Onboard new vendor</w:t>
      </w:r>
    </w:p>
    <w:p>
      <w:r>
        <w:t>60 days</w:t>
      </w:r>
    </w:p>
    <w:p>
      <w:r>
        <w:t>Vendor Management</w:t>
      </w:r>
    </w:p>
    <w:p>
      <w:r>
        <w:t>Data Transfer</w:t>
      </w:r>
    </w:p>
    <w:p>
      <w:pPr>
        <w:pStyle w:val="Heading3"/>
      </w:pPr>
      <w:r>
        <w:t>Transfer data to new vendor</w:t>
      </w:r>
    </w:p>
    <w:p>
      <w:r>
        <w:t>30 days</w:t>
      </w:r>
    </w:p>
    <w:p>
      <w:r>
        <w:t>Operations</w:t>
      </w:r>
    </w:p>
    <w:p>
      <w:r>
        <w:t>Operational Transfer</w:t>
      </w:r>
    </w:p>
    <w:p>
      <w:pPr>
        <w:pStyle w:val="Heading3"/>
      </w:pPr>
      <w:r>
        <w:t>Transfer operations</w:t>
      </w:r>
    </w:p>
    <w:p>
      <w:r>
        <w:t>30 days</w:t>
      </w:r>
    </w:p>
    <w:p>
      <w:r>
        <w:t>Operations</w:t>
      </w:r>
    </w:p>
    <w:p>
      <w:r>
        <w:t>Completion</w:t>
      </w:r>
    </w:p>
    <w:p>
      <w:pPr>
        <w:pStyle w:val="Heading3"/>
      </w:pPr>
      <w:r>
        <w:t>Complete all transition activities</w:t>
      </w:r>
    </w:p>
    <w:p>
      <w:r>
        <w:t>15 days</w:t>
      </w:r>
    </w:p>
    <w:p>
      <w:pPr>
        <w:pStyle w:val="Heading3"/>
      </w:pPr>
      <w:r>
        <w:t>Vendor Management</w:t>
      </w:r>
    </w:p>
    <w:p>
      <w:pPr>
        <w:pStyle w:val="Heading3"/>
      </w:pPr>
      <w:r>
        <w:t>What This Means in Practice:</w:t>
      </w:r>
    </w:p>
    <w:p>
      <w:pPr>
        <w:pStyle w:val="ListBullet"/>
      </w:pPr>
      <w:r>
        <w:t>Transition planning is comprehensive</w:t>
      </w:r>
    </w:p>
    <w:p>
      <w:pPr>
        <w:pStyle w:val="ListBullet"/>
      </w:pPr>
      <w:r>
        <w:t>Successor is identified and onboarded</w:t>
      </w:r>
    </w:p>
    <w:p>
      <w:pPr>
        <w:pStyle w:val="ListBullet"/>
      </w:pPr>
      <w:r>
        <w:t>Data is transferred</w:t>
      </w:r>
    </w:p>
    <w:p>
      <w:pPr>
        <w:pStyle w:val="ListBullet"/>
      </w:pPr>
      <w:r>
        <w:t>Operations are transferred</w:t>
      </w:r>
    </w:p>
    <w:p>
      <w:pPr>
        <w:pStyle w:val="ListBullet"/>
      </w:pPr>
      <w:r>
        <w:t>Transition is completed</w:t>
      </w:r>
    </w:p>
    <w:p>
      <w:pPr>
        <w:pStyle w:val="Heading3"/>
      </w:pPr>
      <w:r>
        <w:t>Example:</w:t>
      </w:r>
    </w:p>
    <w:p>
      <w:r>
        <w:t>The Institution terminates a vendor relationship. A successor is identified within 30 days. The successor is onboarded within 60 days. Data and operations are transferred. The transition is completed within 15 days.</w:t>
      </w:r>
    </w:p>
    <w:p>
      <w:pPr>
        <w:pStyle w:val="Heading3"/>
      </w:pPr>
      <w:r>
        <w:t>Why This Matters:</w:t>
      </w:r>
    </w:p>
    <w:p>
      <w:pPr>
        <w:pStyle w:val="ListBullet"/>
      </w:pPr>
      <w:r>
        <w:t>Transition planning ensures continuity</w:t>
      </w:r>
    </w:p>
    <w:p>
      <w:pPr>
        <w:pStyle w:val="ListBullet"/>
      </w:pPr>
      <w:r>
        <w:t>Successor identification prevents gaps</w:t>
      </w:r>
    </w:p>
    <w:p>
      <w:pPr>
        <w:pStyle w:val="ListBullet"/>
      </w:pPr>
      <w:r>
        <w:t>Data transfer ensures completeness</w:t>
      </w:r>
    </w:p>
    <w:p>
      <w:pPr>
        <w:pStyle w:val="ListBullet"/>
      </w:pPr>
      <w:r>
        <w:t>Operational transfer ensures functionality</w:t>
      </w:r>
    </w:p>
    <w:p>
      <w:r>
        <w:t>Vendor Records</w:t>
      </w:r>
    </w:p>
    <w:p>
      <w:r>
        <w:t>Vendor Registry</w:t>
      </w:r>
    </w:p>
    <w:p>
      <w:r>
        <w:t>Field</w:t>
      </w:r>
    </w:p>
    <w:p>
      <w:r>
        <w:t>Description</w:t>
      </w:r>
    </w:p>
    <w:p>
      <w:r>
        <w:t>Vendor Name</w:t>
      </w:r>
    </w:p>
    <w:p>
      <w:r>
        <w:t>Legal name of vendor</w:t>
      </w:r>
    </w:p>
    <w:p>
      <w:r>
        <w:t>Vendor Type</w:t>
      </w:r>
    </w:p>
    <w:p>
      <w:r>
        <w:t>Category of vendor</w:t>
      </w:r>
    </w:p>
    <w:p>
      <w:r>
        <w:t>Contact Information</w:t>
      </w:r>
    </w:p>
    <w:p>
      <w:r>
        <w:t>Key contacts</w:t>
      </w:r>
    </w:p>
    <w:p>
      <w:r>
        <w:t>Contract Details</w:t>
      </w:r>
    </w:p>
    <w:p>
      <w:r>
        <w:t>Contract dates, terms</w:t>
      </w:r>
    </w:p>
    <w:p>
      <w:r>
        <w:t>Performance History</w:t>
      </w:r>
    </w:p>
    <w:p>
      <w:r>
        <w:t>Performance metrics</w:t>
      </w:r>
    </w:p>
    <w:p>
      <w:r>
        <w:t>Risk Assessment</w:t>
      </w:r>
    </w:p>
    <w:p>
      <w:r>
        <w:t>Risk rating</w:t>
      </w:r>
    </w:p>
    <w:p>
      <w:r>
        <w:t>Status</w:t>
      </w:r>
    </w:p>
    <w:p>
      <w:pPr>
        <w:pStyle w:val="Heading3"/>
      </w:pPr>
      <w:r>
        <w:t>Active / Inactive / Terminated</w:t>
      </w:r>
    </w:p>
    <w:p>
      <w:pPr>
        <w:pStyle w:val="Heading3"/>
      </w:pPr>
      <w:r>
        <w:t>What This Means in Practice:</w:t>
      </w:r>
    </w:p>
    <w:p>
      <w:pPr>
        <w:pStyle w:val="ListBullet"/>
      </w:pPr>
      <w:r>
        <w:t>A vendor registry is maintained</w:t>
      </w:r>
    </w:p>
    <w:p>
      <w:pPr>
        <w:pStyle w:val="ListBullet"/>
      </w:pPr>
      <w:r>
        <w:t>All vendors are recorded</w:t>
      </w:r>
    </w:p>
    <w:p>
      <w:pPr>
        <w:pStyle w:val="ListBullet"/>
      </w:pPr>
      <w:r>
        <w:t>Key information is tracked</w:t>
      </w:r>
    </w:p>
    <w:p>
      <w:pPr>
        <w:pStyle w:val="ListBullet"/>
      </w:pPr>
      <w:r>
        <w:t>Status is updated</w:t>
      </w:r>
    </w:p>
    <w:p>
      <w:pPr>
        <w:pStyle w:val="Heading3"/>
      </w:pPr>
      <w:r>
        <w:t>Example:</w:t>
      </w:r>
    </w:p>
    <w:p>
      <w:r>
        <w:t>The Institution maintains a vendor registry. All vendors are recorded with contact information, contract details, performance history, and risk assessment. The registry is updated regularly.</w:t>
      </w:r>
    </w:p>
    <w:p>
      <w:pPr>
        <w:pStyle w:val="Heading3"/>
      </w:pPr>
      <w:r>
        <w:t>Why This Matters:</w:t>
      </w:r>
    </w:p>
    <w:p>
      <w:pPr>
        <w:pStyle w:val="ListBullet"/>
      </w:pPr>
      <w:r>
        <w:t>Registry provides visibility</w:t>
      </w:r>
    </w:p>
    <w:p>
      <w:pPr>
        <w:pStyle w:val="ListBullet"/>
      </w:pPr>
      <w:r>
        <w:t>Tracking enables management</w:t>
      </w:r>
    </w:p>
    <w:p>
      <w:pPr>
        <w:pStyle w:val="ListBullet"/>
      </w:pPr>
      <w:r>
        <w:t>History supports decisions</w:t>
      </w:r>
    </w:p>
    <w:p>
      <w:pPr>
        <w:pStyle w:val="ListBullet"/>
      </w:pPr>
      <w:r>
        <w:t>Status updates ensure accuracy</w:t>
      </w:r>
    </w:p>
    <w:p>
      <w:r>
        <w:t>Vendor Documentation</w:t>
      </w:r>
    </w:p>
    <w:p>
      <w:r>
        <w:t>Document</w:t>
      </w:r>
    </w:p>
    <w:p>
      <w:r>
        <w:t>Retention</w:t>
      </w:r>
    </w:p>
    <w:p>
      <w:r>
        <w:t>Location</w:t>
      </w:r>
    </w:p>
    <w:p>
      <w:pPr>
        <w:pStyle w:val="Heading3"/>
      </w:pPr>
      <w:r>
        <w:t>Contracts</w:t>
      </w:r>
    </w:p>
    <w:p>
      <w:r>
        <w:t>7+ years after termination</w:t>
      </w:r>
    </w:p>
    <w:p>
      <w:r>
        <w:t>Contract repository</w:t>
      </w:r>
    </w:p>
    <w:p>
      <w:pPr>
        <w:pStyle w:val="Heading3"/>
      </w:pPr>
      <w:r>
        <w:t>Performance Reports</w:t>
      </w:r>
    </w:p>
    <w:p>
      <w:r>
        <w:t>7+ years</w:t>
      </w:r>
    </w:p>
    <w:p>
      <w:r>
        <w:t>Vendor file</w:t>
      </w:r>
    </w:p>
    <w:p>
      <w:pPr>
        <w:pStyle w:val="Heading3"/>
      </w:pPr>
      <w:r>
        <w:t>Risk Assessments</w:t>
      </w:r>
    </w:p>
    <w:p>
      <w:r>
        <w:t>7+ years</w:t>
      </w:r>
    </w:p>
    <w:p>
      <w:r>
        <w:t>Vendor file</w:t>
      </w:r>
    </w:p>
    <w:p>
      <w:pPr>
        <w:pStyle w:val="Heading3"/>
      </w:pPr>
      <w:r>
        <w:t>Correspondence</w:t>
      </w:r>
    </w:p>
    <w:p>
      <w:r>
        <w:t>7+ years</w:t>
      </w:r>
    </w:p>
    <w:p>
      <w:r>
        <w:t>Vendor file</w:t>
      </w:r>
    </w:p>
    <w:p>
      <w:pPr>
        <w:pStyle w:val="Heading3"/>
      </w:pPr>
      <w:r>
        <w:t>Termination Records</w:t>
      </w:r>
    </w:p>
    <w:p>
      <w:r>
        <w:t>7+ years</w:t>
      </w:r>
    </w:p>
    <w:p>
      <w:pPr>
        <w:pStyle w:val="Heading3"/>
      </w:pPr>
      <w:r>
        <w:t>Vendor file</w:t>
      </w:r>
    </w:p>
    <w:p>
      <w:pPr>
        <w:pStyle w:val="Heading3"/>
      </w:pPr>
      <w:r>
        <w:t>Summary Table</w:t>
      </w:r>
    </w:p>
    <w:p>
      <w:r>
        <w:t>Vendor Management Activity</w:t>
      </w:r>
    </w:p>
    <w:p>
      <w:r>
        <w:t>Frequency</w:t>
      </w:r>
    </w:p>
    <w:p>
      <w:r>
        <w:t>Responsible</w:t>
      </w:r>
    </w:p>
    <w:p>
      <w:r>
        <w:t>Deliverable</w:t>
      </w:r>
    </w:p>
    <w:p>
      <w:r>
        <w:t>Vendor Due Diligence</w:t>
      </w:r>
    </w:p>
    <w:p>
      <w:r>
        <w:t>As needed</w:t>
      </w:r>
    </w:p>
    <w:p>
      <w:r>
        <w:t>Vendor Management</w:t>
      </w:r>
    </w:p>
    <w:p>
      <w:r>
        <w:t>Due diligence report</w:t>
      </w:r>
    </w:p>
    <w:p>
      <w:r>
        <w:t>Vendor Onboarding</w:t>
      </w:r>
    </w:p>
    <w:p>
      <w:r>
        <w:t>As needed</w:t>
      </w:r>
    </w:p>
    <w:p>
      <w:r>
        <w:t>Vendor Management</w:t>
      </w:r>
    </w:p>
    <w:p>
      <w:r>
        <w:t>Onboarding completion</w:t>
      </w:r>
    </w:p>
    <w:p>
      <w:r>
        <w:t>Performance Monitoring</w:t>
      </w:r>
    </w:p>
    <w:p>
      <w:r>
        <w:t>Quarterly</w:t>
      </w:r>
    </w:p>
    <w:p>
      <w:r>
        <w:t>Vendor Management</w:t>
      </w:r>
    </w:p>
    <w:p>
      <w:r>
        <w:t>Performance report</w:t>
      </w:r>
    </w:p>
    <w:p>
      <w:r>
        <w:t>Risk Assessment</w:t>
      </w:r>
    </w:p>
    <w:p>
      <w:r>
        <w:t>Quarterly</w:t>
      </w:r>
    </w:p>
    <w:p>
      <w:r>
        <w:t>Risk Committee</w:t>
      </w:r>
    </w:p>
    <w:p>
      <w:r>
        <w:t>Risk assessment</w:t>
      </w:r>
    </w:p>
    <w:p>
      <w:r>
        <w:t>Contract Review</w:t>
      </w:r>
    </w:p>
    <w:p>
      <w:r>
        <w:t>Annual</w:t>
      </w:r>
    </w:p>
    <w:p>
      <w:r>
        <w:t>Legal</w:t>
      </w:r>
    </w:p>
    <w:p>
      <w:r>
        <w:t>Contract review</w:t>
      </w:r>
    </w:p>
    <w:p>
      <w:r>
        <w:t>Vendor Review</w:t>
      </w:r>
    </w:p>
    <w:p>
      <w:r>
        <w:t>Annual</w:t>
      </w:r>
    </w:p>
    <w:p>
      <w:r>
        <w:t>Vendor Management</w:t>
      </w:r>
    </w:p>
    <w:p>
      <w:r>
        <w:t>Vendor review</w:t>
      </w:r>
    </w:p>
    <w:p>
      <w:r>
        <w:t>Vendor Termination</w:t>
      </w:r>
    </w:p>
    <w:p>
      <w:r>
        <w:t>As needed</w:t>
      </w:r>
    </w:p>
    <w:p>
      <w:r>
        <w:t>Vendor Management</w:t>
      </w:r>
    </w:p>
    <w:p>
      <w:pPr>
        <w:pStyle w:val="Heading3"/>
      </w:pPr>
      <w:r>
        <w:t>Termination completion</w:t>
      </w:r>
    </w:p>
    <w:p>
      <w:pPr>
        <w:pStyle w:val="Heading3"/>
      </w:pPr>
      <w:r>
        <w:t>Constitutional Interpretation</w:t>
      </w:r>
    </w:p>
    <w:p>
      <w:pPr>
        <w:pStyle w:val="Heading3"/>
      </w:pPr>
      <w:r>
        <w:t>Vendor Management establishes the operational framework for managing third-party service providers:</w:t>
      </w:r>
    </w:p>
    <w:p>
      <w:pPr>
        <w:pStyle w:val="ListBullet"/>
      </w:pPr>
      <w:r>
        <w:t>Vendors are selected through rigorous due diligence</w:t>
      </w:r>
    </w:p>
    <w:p>
      <w:pPr>
        <w:pStyle w:val="ListBullet"/>
      </w:pPr>
      <w:r>
        <w:t>Vendors are onboarded with clear expectations and agreements</w:t>
      </w:r>
    </w:p>
    <w:p>
      <w:pPr>
        <w:pStyle w:val="ListBullet"/>
      </w:pPr>
      <w:r>
        <w:t>Vendor performance is monitored continuously</w:t>
      </w:r>
    </w:p>
    <w:p>
      <w:pPr>
        <w:pStyle w:val="ListBullet"/>
      </w:pPr>
      <w:r>
        <w:t>Vendor risks are identified and mitigated</w:t>
      </w:r>
    </w:p>
    <w:p>
      <w:pPr>
        <w:pStyle w:val="ListBullet"/>
      </w:pPr>
      <w:r>
        <w:t>Vendor contracts are managed effectively</w:t>
      </w:r>
    </w:p>
    <w:p>
      <w:pPr>
        <w:pStyle w:val="ListBullet"/>
      </w:pPr>
      <w:r>
        <w:t>Vendor termination is executed professionally</w:t>
      </w:r>
    </w:p>
    <w:p>
      <w:r>
        <w:t>Vendor management ensures that all service providers meet the Institution's standards for quality, reliability, security, and compliance. It reduces risk, ensures performance, and maintains operational integrity.</w:t>
      </w:r>
    </w:p>
    <w:p>
      <w:pPr>
        <w:jc w:val="center"/>
      </w:pPr>
      <w:r>
        <w:rPr>
          <w:i/>
          <w:color w:val="666666"/>
          <w:sz w:val="18"/>
        </w:rPr>
        <w:t>[END OF PART 5, ARTICLE VI — VENDOR MANAGEMENT]</w:t>
      </w:r>
    </w:p>
    <w:p>
      <w:pPr>
        <w:pStyle w:val="Heading2"/>
      </w:pPr>
      <w:r>
        <w:t>Article VII: Documentation and Reporting</w:t>
      </w:r>
    </w:p>
    <w:p>
      <w:r>
        <w:t>Documentation and Reporting establishes the operational framework for maintaining comprehensive records, producing regular reports, and ensuring the Institution's activities are transparent, auditable, and accountable. Proper documentation and reporting are essential to institutional credibility, regulatory compliance, and operational integrity.</w:t>
      </w:r>
    </w:p>
    <w:p>
      <w:pPr>
        <w:pStyle w:val="Heading3"/>
      </w:pPr>
      <w:r>
        <w:t>What This Means in Practice:</w:t>
      </w:r>
    </w:p>
    <w:p>
      <w:r>
        <w:t>All operations are documented with clear procedures and records</w:t>
      </w:r>
    </w:p>
    <w:p>
      <w:r>
        <w:t>Reports are produced regularly for internal and external audiences</w:t>
      </w:r>
    </w:p>
    <w:p>
      <w:r>
        <w:t>Documents are properly classified, stored, and retained</w:t>
      </w:r>
    </w:p>
    <w:p>
      <w:r>
        <w:t>Records are maintained for audit and compliance purposes</w:t>
      </w:r>
    </w:p>
    <w:p>
      <w:r>
        <w:t>Reporting is transparent, accurate, and timely</w:t>
      </w:r>
    </w:p>
    <w:p>
      <w:pPr>
        <w:pStyle w:val="Heading3"/>
      </w:pPr>
      <w:r>
        <w:t>Example:</w:t>
      </w:r>
    </w:p>
    <w:p>
      <w:r>
        <w:t>The Operations team documents all procedures in a comprehensive operations manual. Daily reports are produced for the Council. Quarterly reports are published for the public. All documents are classified, stored securely, and retained for 7+ years. The reporting framework ensures transparency and accountability.</w:t>
      </w:r>
    </w:p>
    <w:p>
      <w:pPr>
        <w:pStyle w:val="Heading3"/>
      </w:pPr>
      <w:r>
        <w:t>Why This Matters:</w:t>
      </w:r>
    </w:p>
    <w:p>
      <w:r>
        <w:t>Without documentation, operations are ad hoc and inconsistent</w:t>
      </w:r>
    </w:p>
    <w:p>
      <w:r>
        <w:t>Without reporting, stakeholders are uninformed</w:t>
      </w:r>
    </w:p>
    <w:p>
      <w:r>
        <w:t>Without record keeping, audits are severely impaired</w:t>
      </w:r>
    </w:p>
    <w:p>
      <w:pPr>
        <w:pStyle w:val="Heading3"/>
      </w:pPr>
      <w:r>
        <w:t>Without transparency, trust is undermined</w:t>
      </w:r>
    </w:p>
    <w:p>
      <w:r>
        <w:t>Documentation and reporting are essential to institutional integrity</w:t>
      </w:r>
    </w:p>
    <w:p>
      <w:pPr>
        <w:pStyle w:val="Heading3"/>
      </w:pPr>
      <w:r>
        <w:t>Core Principles of Documentation and Reporting</w:t>
      </w:r>
    </w:p>
    <w:p>
      <w:pPr>
        <w:pStyle w:val="Heading3"/>
      </w:pPr>
      <w:r>
        <w:t>1. Completeness</w:t>
      </w:r>
    </w:p>
    <w:p>
      <w:r>
        <w:t>Documentation and reporting are complete.</w:t>
      </w:r>
    </w:p>
    <w:p>
      <w:pPr>
        <w:pStyle w:val="Heading3"/>
      </w:pPr>
      <w:r>
        <w:t>What This Means in Practice:</w:t>
      </w:r>
    </w:p>
    <w:p>
      <w:r>
        <w:t>All operations are documented</w:t>
      </w:r>
    </w:p>
    <w:p>
      <w:r>
        <w:t>All required reports are produced</w:t>
      </w:r>
    </w:p>
    <w:p>
      <w:r>
        <w:t>All material information is included</w:t>
      </w:r>
    </w:p>
    <w:p>
      <w:r>
        <w:t>No gaps in documentation or reporting</w:t>
      </w:r>
    </w:p>
    <w:p>
      <w:pPr>
        <w:pStyle w:val="Heading3"/>
      </w:pPr>
      <w:r>
        <w:t>Example:</w:t>
      </w:r>
    </w:p>
    <w:p>
      <w:r>
        <w:t>The Institution maintains comprehensive documentation of all operations. All required reports are produced on schedule. Reports include all material information. There are no gaps.</w:t>
      </w:r>
    </w:p>
    <w:p>
      <w:pPr>
        <w:pStyle w:val="Heading3"/>
      </w:pPr>
      <w:r>
        <w:t>Why This Matters:</w:t>
      </w:r>
    </w:p>
    <w:p>
      <w:r>
        <w:t>Completeness ensures no operations are undocumented</w:t>
      </w:r>
    </w:p>
    <w:p>
      <w:r>
        <w:t>Completeness ensures no reports are missing</w:t>
      </w:r>
    </w:p>
    <w:p>
      <w:r>
        <w:t>Completeness ensures informed decisions</w:t>
      </w:r>
    </w:p>
    <w:p>
      <w:pPr>
        <w:pStyle w:val="Heading3"/>
      </w:pPr>
      <w:r>
        <w:t>Completeness is essential to auditability</w:t>
      </w:r>
    </w:p>
    <w:p>
      <w:pPr>
        <w:pStyle w:val="Heading3"/>
      </w:pPr>
      <w:r>
        <w:t>2. Accuracy</w:t>
      </w:r>
    </w:p>
    <w:p>
      <w:r>
        <w:t>Documentation and reporting are accurate.</w:t>
      </w:r>
    </w:p>
    <w:p>
      <w:pPr>
        <w:pStyle w:val="Heading3"/>
      </w:pPr>
      <w:r>
        <w:t>What This Means in Practice:</w:t>
      </w:r>
    </w:p>
    <w:p>
      <w:r>
        <w:t>Information is correct and verified</w:t>
      </w:r>
    </w:p>
    <w:p>
      <w:r>
        <w:t>Data is validated</w:t>
      </w:r>
    </w:p>
    <w:p>
      <w:r>
        <w:t>Errors are corrected promptly</w:t>
      </w:r>
    </w:p>
    <w:p>
      <w:r>
        <w:t>Accuracy is maintained</w:t>
      </w:r>
    </w:p>
    <w:p>
      <w:pPr>
        <w:pStyle w:val="Heading3"/>
      </w:pPr>
      <w:r>
        <w:t>Example:</w:t>
      </w:r>
    </w:p>
    <w:p>
      <w:r>
        <w:t>Reports are reviewed for accuracy before publication. Data is validated against source systems. Errors are corrected promptly. Accuracy is maintained.</w:t>
      </w:r>
    </w:p>
    <w:p>
      <w:pPr>
        <w:pStyle w:val="Heading3"/>
      </w:pPr>
      <w:r>
        <w:t>Why This Matters:</w:t>
      </w:r>
    </w:p>
    <w:p>
      <w:r>
        <w:t>Accuracy ensures reliability</w:t>
      </w:r>
    </w:p>
    <w:p>
      <w:r>
        <w:t>Inaccurate information undermines trust</w:t>
      </w:r>
    </w:p>
    <w:p>
      <w:r>
        <w:t>Data validation prevents errors</w:t>
      </w:r>
    </w:p>
    <w:p>
      <w:pPr>
        <w:pStyle w:val="Heading3"/>
      </w:pPr>
      <w:r>
        <w:t>Prompt correction maintains credibility</w:t>
      </w:r>
    </w:p>
    <w:p>
      <w:pPr>
        <w:pStyle w:val="Heading3"/>
      </w:pPr>
      <w:r>
        <w:t>3. Timeliness</w:t>
      </w:r>
    </w:p>
    <w:p>
      <w:r>
        <w:t>Documentation and reporting are timely.</w:t>
      </w:r>
    </w:p>
    <w:p>
      <w:pPr>
        <w:pStyle w:val="Heading3"/>
      </w:pPr>
      <w:r>
        <w:t>What This Means in Practice:</w:t>
      </w:r>
    </w:p>
    <w:p>
      <w:r>
        <w:t>Reports are produced on schedule</w:t>
      </w:r>
    </w:p>
    <w:p>
      <w:r>
        <w:t>Documentation is updated promptly</w:t>
      </w:r>
    </w:p>
    <w:p>
      <w:r>
        <w:t>Information is current</w:t>
      </w:r>
    </w:p>
    <w:p>
      <w:r>
        <w:t>Timeliness is maintained</w:t>
      </w:r>
    </w:p>
    <w:p>
      <w:pPr>
        <w:pStyle w:val="Heading3"/>
      </w:pPr>
      <w:r>
        <w:t>Example:</w:t>
      </w:r>
    </w:p>
    <w:p>
      <w:r>
        <w:t>Daily reports are produced every day. Monthly reports are produced by the 5th of the following month. Documentation is updated when processes change. Timeliness is maintained.</w:t>
      </w:r>
    </w:p>
    <w:p>
      <w:pPr>
        <w:pStyle w:val="Heading3"/>
      </w:pPr>
      <w:r>
        <w:t>Why This Matters:</w:t>
      </w:r>
    </w:p>
    <w:p>
      <w:r>
        <w:t>Timeliness ensures relevance</w:t>
      </w:r>
    </w:p>
    <w:p>
      <w:r>
        <w:t>Outdated information is less useful</w:t>
      </w:r>
    </w:p>
    <w:p>
      <w:r>
        <w:t>Schedule adherence builds trust</w:t>
      </w:r>
    </w:p>
    <w:p>
      <w:pPr>
        <w:pStyle w:val="Heading3"/>
      </w:pPr>
      <w:r>
        <w:t>Timeliness is essential to decision-making</w:t>
      </w:r>
    </w:p>
    <w:p>
      <w:pPr>
        <w:pStyle w:val="Heading3"/>
      </w:pPr>
      <w:r>
        <w:t>4. Accessibility</w:t>
      </w:r>
    </w:p>
    <w:p>
      <w:r>
        <w:t>Documentation and reporting are accessible.</w:t>
      </w:r>
    </w:p>
    <w:p>
      <w:pPr>
        <w:pStyle w:val="Heading3"/>
      </w:pPr>
      <w:r>
        <w:t>What This Means in Practice:</w:t>
      </w:r>
    </w:p>
    <w:p>
      <w:r>
        <w:t>Documents are organized and findable</w:t>
      </w:r>
    </w:p>
    <w:p>
      <w:r>
        <w:t>Reports are distributed appropriately</w:t>
      </w:r>
    </w:p>
    <w:p>
      <w:r>
        <w:t>Access controls are maintained</w:t>
      </w:r>
    </w:p>
    <w:p>
      <w:r>
        <w:t>Accessibility is balanced with security</w:t>
      </w:r>
    </w:p>
    <w:p>
      <w:pPr>
        <w:pStyle w:val="Heading3"/>
      </w:pPr>
      <w:r>
        <w:t>Example:</w:t>
      </w:r>
    </w:p>
    <w:p>
      <w:r>
        <w:t>Documents are organized in a central repository. Reports are distributed to appropriate audiences. Access controls protect sensitive information. Accessibility is balanced with security.</w:t>
      </w:r>
    </w:p>
    <w:p>
      <w:pPr>
        <w:pStyle w:val="Heading3"/>
      </w:pPr>
      <w:r>
        <w:t>Why This Matters:</w:t>
      </w:r>
    </w:p>
    <w:p>
      <w:r>
        <w:t>Accessibility ensures information is available when needed</w:t>
      </w:r>
    </w:p>
    <w:p>
      <w:r>
        <w:t>Organization enables finding information</w:t>
      </w:r>
    </w:p>
    <w:p>
      <w:r>
        <w:t>Distribution ensures stakeholders receive reports</w:t>
      </w:r>
    </w:p>
    <w:p>
      <w:pPr>
        <w:pStyle w:val="Heading3"/>
      </w:pPr>
      <w:r>
        <w:t>Access controls protect sensitive information</w:t>
      </w:r>
    </w:p>
    <w:p>
      <w:pPr>
        <w:pStyle w:val="Heading3"/>
      </w:pPr>
      <w:r>
        <w:t>5. Retention</w:t>
      </w:r>
    </w:p>
    <w:p>
      <w:r>
        <w:t>Documentation and reporting are retained appropriately.</w:t>
      </w:r>
    </w:p>
    <w:p>
      <w:pPr>
        <w:pStyle w:val="Heading3"/>
      </w:pPr>
      <w:r>
        <w:t>What This Means in Practice:</w:t>
      </w:r>
    </w:p>
    <w:p>
      <w:r>
        <w:t>Retention periods are defined</w:t>
      </w:r>
    </w:p>
    <w:p>
      <w:r>
        <w:t>Records are maintained for required periods</w:t>
      </w:r>
    </w:p>
    <w:p>
      <w:r>
        <w:t>Archival is performed appropriately</w:t>
      </w:r>
    </w:p>
    <w:p>
      <w:r>
        <w:t>Disposal is performed securely</w:t>
      </w:r>
    </w:p>
    <w:p>
      <w:pPr>
        <w:pStyle w:val="Heading3"/>
      </w:pPr>
      <w:r>
        <w:t>Example:</w:t>
      </w:r>
    </w:p>
    <w:p>
      <w:r>
        <w:t>The Institution maintains records for 7+ years as required. Retention periods are defined. Archival is performed quarterly. Disposal is performed securely.</w:t>
      </w:r>
    </w:p>
    <w:p>
      <w:pPr>
        <w:pStyle w:val="Heading3"/>
      </w:pPr>
      <w:r>
        <w:t>Why This Matters:</w:t>
      </w:r>
    </w:p>
    <w:p>
      <w:r>
        <w:t>Retention ensures records are available when needed</w:t>
      </w:r>
    </w:p>
    <w:p>
      <w:r>
        <w:t>Defined periods ensure compliance</w:t>
      </w:r>
    </w:p>
    <w:p>
      <w:r>
        <w:t>Archival ensures preservation</w:t>
      </w:r>
    </w:p>
    <w:p>
      <w:r>
        <w:t>Secure disposal prevents unauthorized access</w:t>
      </w:r>
    </w:p>
    <w:p>
      <w:r>
        <w:t>Documentation Types</w:t>
      </w:r>
    </w:p>
    <w:p>
      <w:r>
        <w:t>Operational Documentation</w:t>
      </w:r>
    </w:p>
    <w:p>
      <w:r>
        <w:t>Document Type</w:t>
      </w:r>
    </w:p>
    <w:p>
      <w:r>
        <w:t>Description</w:t>
      </w:r>
    </w:p>
    <w:p>
      <w:r>
        <w:t>Purpose</w:t>
      </w:r>
    </w:p>
    <w:p>
      <w:r>
        <w:t>Update Frequency</w:t>
      </w:r>
    </w:p>
    <w:p>
      <w:r>
        <w:t>Operations Manual</w:t>
      </w:r>
    </w:p>
    <w:p>
      <w:r>
        <w:t>Comprehensive operations procedures</w:t>
      </w:r>
    </w:p>
    <w:p>
      <w:r>
        <w:t>Guide operations</w:t>
      </w:r>
    </w:p>
    <w:p>
      <w:r>
        <w:t>Quarterly</w:t>
      </w:r>
    </w:p>
    <w:p>
      <w:r>
        <w:t>Runbooks</w:t>
      </w:r>
    </w:p>
    <w:p>
      <w:r>
        <w:t>Step-by-step procedures for common tasks</w:t>
      </w:r>
    </w:p>
    <w:p>
      <w:r>
        <w:t>Enable consistency</w:t>
      </w:r>
    </w:p>
    <w:p>
      <w:r>
        <w:t>Quarterly</w:t>
      </w:r>
    </w:p>
    <w:p>
      <w:r>
        <w:t>Playbooks</w:t>
      </w:r>
    </w:p>
    <w:p>
      <w:r>
        <w:t>Scenario-specific procedures</w:t>
      </w:r>
    </w:p>
    <w:p>
      <w:r>
        <w:t>Enable crisis response</w:t>
      </w:r>
    </w:p>
    <w:p>
      <w:r>
        <w:t>Quarterly</w:t>
      </w:r>
    </w:p>
    <w:p>
      <w:r>
        <w:t>Checklists</w:t>
      </w:r>
    </w:p>
    <w:p>
      <w:r>
        <w:t>Task lists for key processes</w:t>
      </w:r>
    </w:p>
    <w:p>
      <w:r>
        <w:t>Prevent omissions</w:t>
      </w:r>
    </w:p>
    <w:p>
      <w:r>
        <w:t>Monthly</w:t>
      </w:r>
    </w:p>
    <w:p>
      <w:r>
        <w:t>Templates</w:t>
      </w:r>
    </w:p>
    <w:p>
      <w:r>
        <w:t>Standard document formats</w:t>
      </w:r>
    </w:p>
    <w:p>
      <w:r>
        <w:t>Ensure consistency</w:t>
      </w:r>
    </w:p>
    <w:p>
      <w:pPr>
        <w:pStyle w:val="Heading3"/>
      </w:pPr>
      <w:r>
        <w:t>Monthly</w:t>
      </w:r>
    </w:p>
    <w:p>
      <w:pPr>
        <w:pStyle w:val="Heading3"/>
      </w:pPr>
      <w:r>
        <w:t>What This Means in Practice:</w:t>
      </w:r>
    </w:p>
    <w:p>
      <w:r>
        <w:t>Operational documentation guides all activities</w:t>
      </w:r>
    </w:p>
    <w:p>
      <w:r>
        <w:t>Operations Manual is the primary reference</w:t>
      </w:r>
    </w:p>
    <w:p>
      <w:r>
        <w:t>Runbooks provide step-by-step procedures</w:t>
      </w:r>
    </w:p>
    <w:p>
      <w:r>
        <w:t>Playbooks cover specific scenarios</w:t>
      </w:r>
    </w:p>
    <w:p>
      <w:r>
        <w:t>Checklists ensure completeness</w:t>
      </w:r>
    </w:p>
    <w:p>
      <w:r>
        <w:t>Templates ensure consistency</w:t>
      </w:r>
    </w:p>
    <w:p>
      <w:pPr>
        <w:pStyle w:val="Heading3"/>
      </w:pPr>
      <w:r>
        <w:t>Example:</w:t>
      </w:r>
    </w:p>
    <w:p>
      <w:r>
        <w:t>The Operations Manual contains all operational procedures. Runbooks provide step-by-step instructions for common tasks. Playbooks cover incident response scenarios. Checklists ensure key steps are completed. Templates ensure consistent formatting.</w:t>
      </w:r>
    </w:p>
    <w:p>
      <w:pPr>
        <w:pStyle w:val="Heading3"/>
      </w:pPr>
      <w:r>
        <w:t>Why This Matters:</w:t>
      </w:r>
    </w:p>
    <w:p>
      <w:r>
        <w:t>Documentation ensures consistency</w:t>
      </w:r>
    </w:p>
    <w:p>
      <w:r>
        <w:t>Runbooks enable consistency</w:t>
      </w:r>
    </w:p>
    <w:p>
      <w:r>
        <w:t>Playbooks enable effective response</w:t>
      </w:r>
    </w:p>
    <w:p>
      <w:r>
        <w:t>Checklists prevent omissions</w:t>
      </w:r>
    </w:p>
    <w:p>
      <w:r>
        <w:t>Templates ensure quality</w:t>
      </w:r>
    </w:p>
    <w:p>
      <w:r>
        <w:t>Financial Documentation</w:t>
      </w:r>
    </w:p>
    <w:p>
      <w:r>
        <w:t>Document Type</w:t>
      </w:r>
    </w:p>
    <w:p>
      <w:r>
        <w:t>Description</w:t>
      </w:r>
    </w:p>
    <w:p>
      <w:r>
        <w:t>Purpose</w:t>
      </w:r>
    </w:p>
    <w:p>
      <w:r>
        <w:t>Update Frequency</w:t>
      </w:r>
    </w:p>
    <w:p>
      <w:r>
        <w:t>Financial Statements</w:t>
      </w:r>
    </w:p>
    <w:p>
      <w:r>
        <w:t>Balance sheet, income statement</w:t>
      </w:r>
    </w:p>
    <w:p>
      <w:r>
        <w:t>Financial reporting</w:t>
      </w:r>
    </w:p>
    <w:p>
      <w:r>
        <w:t>Monthly/Annual</w:t>
      </w:r>
    </w:p>
    <w:p>
      <w:r>
        <w:t>Budget</w:t>
      </w:r>
    </w:p>
    <w:p>
      <w:r>
        <w:t>Annual operating budget</w:t>
      </w:r>
    </w:p>
    <w:p>
      <w:r>
        <w:t>Financial planning</w:t>
      </w:r>
    </w:p>
    <w:p>
      <w:r>
        <w:t>Annual</w:t>
      </w:r>
    </w:p>
    <w:p>
      <w:r>
        <w:t>Reserve Reports</w:t>
      </w:r>
    </w:p>
    <w:p>
      <w:r>
        <w:t>Reserve composition and performance</w:t>
      </w:r>
    </w:p>
    <w:p>
      <w:r>
        <w:t>Reserve transparency</w:t>
      </w:r>
    </w:p>
    <w:p>
      <w:r>
        <w:t>Daily/Monthly/Quarterly</w:t>
      </w:r>
    </w:p>
    <w:p>
      <w:r>
        <w:t>Audit Reports</w:t>
      </w:r>
    </w:p>
    <w:p>
      <w:r>
        <w:t>Independent audit findings</w:t>
      </w:r>
    </w:p>
    <w:p>
      <w:r>
        <w:t>Verification</w:t>
      </w:r>
    </w:p>
    <w:p>
      <w:r>
        <w:t>Quarterly/Annual</w:t>
      </w:r>
    </w:p>
    <w:p>
      <w:r>
        <w:t>Tax Records</w:t>
      </w:r>
    </w:p>
    <w:p>
      <w:r>
        <w:t>Tax filings and documentation</w:t>
      </w:r>
    </w:p>
    <w:p>
      <w:r>
        <w:t>Tax compliance</w:t>
      </w:r>
    </w:p>
    <w:p>
      <w:pPr>
        <w:pStyle w:val="Heading3"/>
      </w:pPr>
      <w:r>
        <w:t>Annual</w:t>
      </w:r>
    </w:p>
    <w:p>
      <w:pPr>
        <w:pStyle w:val="Heading3"/>
      </w:pPr>
      <w:r>
        <w:t>What This Means in Practice:</w:t>
      </w:r>
    </w:p>
    <w:p>
      <w:r>
        <w:t>Financial documentation supports transparency</w:t>
      </w:r>
    </w:p>
    <w:p>
      <w:r>
        <w:t>Financial statements are produced monthly and annually</w:t>
      </w:r>
    </w:p>
    <w:p>
      <w:r>
        <w:t>Budgets guide financial planning</w:t>
      </w:r>
    </w:p>
    <w:p>
      <w:r>
        <w:t>Reserve reports ensure transparency</w:t>
      </w:r>
    </w:p>
    <w:p>
      <w:r>
        <w:t>Audit reports provide independent verification</w:t>
      </w:r>
    </w:p>
    <w:p>
      <w:pPr>
        <w:pStyle w:val="Heading3"/>
      </w:pPr>
      <w:r>
        <w:t>Example:</w:t>
      </w:r>
    </w:p>
    <w:p>
      <w:r>
        <w:t>The Institution produces monthly financial statements, an annual budget, daily reserve reports, quarterly audit reports, and annual tax records. All financial documentation is accurate and transparent.</w:t>
      </w:r>
    </w:p>
    <w:p>
      <w:pPr>
        <w:pStyle w:val="Heading3"/>
      </w:pPr>
      <w:r>
        <w:t>Why This Matters:</w:t>
      </w:r>
    </w:p>
    <w:p>
      <w:r>
        <w:t>Financial statements enable transparency</w:t>
      </w:r>
    </w:p>
    <w:p>
      <w:r>
        <w:t>Budgets guide planning</w:t>
      </w:r>
    </w:p>
    <w:p>
      <w:r>
        <w:t>Reserve reports ensure solvency verification</w:t>
      </w:r>
    </w:p>
    <w:p>
      <w:r>
        <w:t>Audit reports provide independent assurance</w:t>
      </w:r>
    </w:p>
    <w:p>
      <w:r>
        <w:t>Compliance Documentation</w:t>
      </w:r>
    </w:p>
    <w:p>
      <w:r>
        <w:t>Document Type</w:t>
      </w:r>
    </w:p>
    <w:p>
      <w:r>
        <w:t>Description</w:t>
      </w:r>
    </w:p>
    <w:p>
      <w:r>
        <w:t>Purpose</w:t>
      </w:r>
    </w:p>
    <w:p>
      <w:r>
        <w:t>Update Frequency</w:t>
      </w:r>
    </w:p>
    <w:p>
      <w:r>
        <w:t>KYC/KYB Records</w:t>
      </w:r>
    </w:p>
    <w:p>
      <w:r>
        <w:t>Participant identity verification</w:t>
      </w:r>
    </w:p>
    <w:p>
      <w:r>
        <w:t>Compliance</w:t>
      </w:r>
    </w:p>
    <w:p>
      <w:r>
        <w:t>Per participant</w:t>
      </w:r>
    </w:p>
    <w:p>
      <w:r>
        <w:t>Sanctions Records</w:t>
      </w:r>
    </w:p>
    <w:p>
      <w:r>
        <w:t>Sanctions screening results</w:t>
      </w:r>
    </w:p>
    <w:p>
      <w:r>
        <w:t>Compliance</w:t>
      </w:r>
    </w:p>
    <w:p>
      <w:r>
        <w:t>Per transaction</w:t>
      </w:r>
    </w:p>
    <w:p>
      <w:r>
        <w:t>Transaction Monitoring Records</w:t>
      </w:r>
    </w:p>
    <w:p>
      <w:r>
        <w:t>Transaction monitoring logs</w:t>
      </w:r>
    </w:p>
    <w:p>
      <w:r>
        <w:t>Compliance</w:t>
      </w:r>
    </w:p>
    <w:p>
      <w:r>
        <w:t>Per transaction</w:t>
      </w:r>
    </w:p>
    <w:p>
      <w:r>
        <w:t>Regulatory Filings</w:t>
      </w:r>
    </w:p>
    <w:p>
      <w:r>
        <w:t>Reports to regulators</w:t>
      </w:r>
    </w:p>
    <w:p>
      <w:r>
        <w:t>Regulatory compliance</w:t>
      </w:r>
    </w:p>
    <w:p>
      <w:r>
        <w:t>Monthly/Quarterly/Annual</w:t>
      </w:r>
    </w:p>
    <w:p>
      <w:r>
        <w:t>Compliance Audit Reports</w:t>
      </w:r>
    </w:p>
    <w:p>
      <w:r>
        <w:t>Independent compliance verification</w:t>
      </w:r>
    </w:p>
    <w:p>
      <w:r>
        <w:t>Audit</w:t>
      </w:r>
    </w:p>
    <w:p>
      <w:pPr>
        <w:pStyle w:val="Heading3"/>
      </w:pPr>
      <w:r>
        <w:t>Annual</w:t>
      </w:r>
    </w:p>
    <w:p>
      <w:pPr>
        <w:pStyle w:val="Heading3"/>
      </w:pPr>
      <w:r>
        <w:t>What This Means in Practice:</w:t>
      </w:r>
    </w:p>
    <w:p>
      <w:r>
        <w:t>Compliance documentation supports regulatory requirements</w:t>
      </w:r>
    </w:p>
    <w:p>
      <w:r>
        <w:t>KYC/KYB records verify participant identity</w:t>
      </w:r>
    </w:p>
    <w:p>
      <w:r>
        <w:t>Sanctions records document screening</w:t>
      </w:r>
    </w:p>
    <w:p>
      <w:r>
        <w:t>Transaction monitoring records document monitoring</w:t>
      </w:r>
    </w:p>
    <w:p>
      <w:r>
        <w:t>Regulatory filings satisfy reporting requirements</w:t>
      </w:r>
    </w:p>
    <w:p>
      <w:pPr>
        <w:pStyle w:val="Heading3"/>
      </w:pPr>
      <w:r>
        <w:t>Example:</w:t>
      </w:r>
    </w:p>
    <w:p>
      <w:r>
        <w:t>The Institution maintains KYC/KYB records for all participants, sanctions screening records for all transactions, transaction monitoring logs, regulatory filings, and compliance audit reports. All compliance documentation is complete and accurate.</w:t>
      </w:r>
    </w:p>
    <w:p>
      <w:pPr>
        <w:pStyle w:val="Heading3"/>
      </w:pPr>
      <w:r>
        <w:t>Why This Matters:</w:t>
      </w:r>
    </w:p>
    <w:p>
      <w:r>
        <w:t>Compliance documentation enables verification</w:t>
      </w:r>
    </w:p>
    <w:p>
      <w:r>
        <w:t>KYC/KYB records prevent fraud</w:t>
      </w:r>
    </w:p>
    <w:p>
      <w:r>
        <w:t>Sanctions records demonstrate compliance</w:t>
      </w:r>
    </w:p>
    <w:p>
      <w:r>
        <w:t>Regulatory filings satisfy legal requirements</w:t>
      </w:r>
    </w:p>
    <w:p>
      <w:r>
        <w:t>Technical Documentation</w:t>
      </w:r>
    </w:p>
    <w:p>
      <w:r>
        <w:t>Document Type</w:t>
      </w:r>
    </w:p>
    <w:p>
      <w:r>
        <w:t>Description</w:t>
      </w:r>
    </w:p>
    <w:p>
      <w:r>
        <w:t>Purpose</w:t>
      </w:r>
    </w:p>
    <w:p>
      <w:r>
        <w:t>Update Frequency</w:t>
      </w:r>
    </w:p>
    <w:p>
      <w:r>
        <w:t>Architecture Documents</w:t>
      </w:r>
    </w:p>
    <w:p>
      <w:r>
        <w:t>Technical architecture description</w:t>
      </w:r>
    </w:p>
    <w:p>
      <w:r>
        <w:t>System understanding</w:t>
      </w:r>
    </w:p>
    <w:p>
      <w:r>
        <w:t>Quarterly</w:t>
      </w:r>
    </w:p>
    <w:p>
      <w:r>
        <w:t>API Documentation</w:t>
      </w:r>
    </w:p>
    <w:p>
      <w:r>
        <w:t>API specifications</w:t>
      </w:r>
    </w:p>
    <w:p>
      <w:r>
        <w:t>Integration</w:t>
      </w:r>
    </w:p>
    <w:p>
      <w:r>
        <w:t>Per release</w:t>
      </w:r>
    </w:p>
    <w:p>
      <w:r>
        <w:t>Security Documents</w:t>
      </w:r>
    </w:p>
    <w:p>
      <w:r>
        <w:t>Security architecture and controls</w:t>
      </w:r>
    </w:p>
    <w:p>
      <w:r>
        <w:t>Security verification</w:t>
      </w:r>
    </w:p>
    <w:p>
      <w:r>
        <w:t>Quarterly</w:t>
      </w:r>
    </w:p>
    <w:p>
      <w:r>
        <w:t>Incident Records</w:t>
      </w:r>
    </w:p>
    <w:p>
      <w:r>
        <w:t>Incident logs and post-mortems</w:t>
      </w:r>
    </w:p>
    <w:p>
      <w:r>
        <w:t>Incident management</w:t>
      </w:r>
    </w:p>
    <w:p>
      <w:r>
        <w:t>Per incident</w:t>
      </w:r>
    </w:p>
    <w:p>
      <w:r>
        <w:t>Change Records</w:t>
      </w:r>
    </w:p>
    <w:p>
      <w:r>
        <w:t>Change management logs</w:t>
      </w:r>
    </w:p>
    <w:p>
      <w:r>
        <w:t>Change control</w:t>
      </w:r>
    </w:p>
    <w:p>
      <w:pPr>
        <w:pStyle w:val="Heading3"/>
      </w:pPr>
      <w:r>
        <w:t>Per change</w:t>
      </w:r>
    </w:p>
    <w:p>
      <w:pPr>
        <w:pStyle w:val="Heading3"/>
      </w:pPr>
      <w:r>
        <w:t>What This Means in Practice:</w:t>
      </w:r>
    </w:p>
    <w:p>
      <w:r>
        <w:t>Technical documentation supports system understanding</w:t>
      </w:r>
    </w:p>
    <w:p>
      <w:r>
        <w:t>Architecture documents describe the system</w:t>
      </w:r>
    </w:p>
    <w:p>
      <w:r>
        <w:t>API documentation enables integration</w:t>
      </w:r>
    </w:p>
    <w:p>
      <w:r>
        <w:t>Security documents verify security controls</w:t>
      </w:r>
    </w:p>
    <w:p>
      <w:r>
        <w:t>Incident records support incident management</w:t>
      </w:r>
    </w:p>
    <w:p>
      <w:pPr>
        <w:pStyle w:val="Heading3"/>
      </w:pPr>
      <w:r>
        <w:t>Example:</w:t>
      </w:r>
    </w:p>
    <w:p>
      <w:r>
        <w:t>The Institution maintains technical architecture documents, API documentation, security documents, incident records, and change records. All technical documentation is accurate and up to date.</w:t>
      </w:r>
    </w:p>
    <w:p>
      <w:pPr>
        <w:pStyle w:val="Heading3"/>
      </w:pPr>
      <w:r>
        <w:t>Why This Matters:</w:t>
      </w:r>
    </w:p>
    <w:p>
      <w:r>
        <w:t>Architecture documents enable understanding</w:t>
      </w:r>
    </w:p>
    <w:p>
      <w:r>
        <w:t>API documentation enables integration</w:t>
      </w:r>
    </w:p>
    <w:p>
      <w:r>
        <w:t>Security documents enable verification</w:t>
      </w:r>
    </w:p>
    <w:p>
      <w:r>
        <w:t>Incident records support learning</w:t>
      </w:r>
    </w:p>
    <w:p>
      <w:r>
        <w:t>Change records support control</w:t>
      </w:r>
    </w:p>
    <w:p>
      <w:r>
        <w:t>Reporting Framework</w:t>
      </w:r>
    </w:p>
    <w:p>
      <w:r>
        <w:t>Report Types</w:t>
      </w:r>
    </w:p>
    <w:p>
      <w:r>
        <w:t>Report Type</w:t>
      </w:r>
    </w:p>
    <w:p>
      <w:r>
        <w:t>Audience</w:t>
      </w:r>
    </w:p>
    <w:p>
      <w:r>
        <w:t>Frequency</w:t>
      </w:r>
    </w:p>
    <w:p>
      <w:r>
        <w:t>Content</w:t>
      </w:r>
    </w:p>
    <w:p>
      <w:r>
        <w:t>Executive Reports</w:t>
      </w:r>
    </w:p>
    <w:p>
      <w:r>
        <w:t>Council, Leadership</w:t>
      </w:r>
    </w:p>
    <w:p>
      <w:r>
        <w:t>Monthly/Quarterly</w:t>
      </w:r>
    </w:p>
    <w:p>
      <w:r>
        <w:t>Strategic overview</w:t>
      </w:r>
    </w:p>
    <w:p>
      <w:r>
        <w:t>Operational Reports</w:t>
      </w:r>
    </w:p>
    <w:p>
      <w:r>
        <w:t>Operations Team</w:t>
      </w:r>
    </w:p>
    <w:p>
      <w:r>
        <w:t>Daily/Weekly</w:t>
      </w:r>
    </w:p>
    <w:p>
      <w:r>
        <w:t>Operational details</w:t>
      </w:r>
    </w:p>
    <w:p>
      <w:r>
        <w:t>Financial Reports</w:t>
      </w:r>
    </w:p>
    <w:p>
      <w:r>
        <w:t>Council, Auditors</w:t>
      </w:r>
    </w:p>
    <w:p>
      <w:r>
        <w:t>Monthly/Annual</w:t>
      </w:r>
    </w:p>
    <w:p>
      <w:r>
        <w:t>Financial status</w:t>
      </w:r>
    </w:p>
    <w:p>
      <w:r>
        <w:t>Reserve Reports</w:t>
      </w:r>
    </w:p>
    <w:p>
      <w:r>
        <w:t>Council, Public</w:t>
      </w:r>
    </w:p>
    <w:p>
      <w:r>
        <w:t>Daily/Quarterly</w:t>
      </w:r>
    </w:p>
    <w:p>
      <w:r>
        <w:t>Reserve status</w:t>
      </w:r>
    </w:p>
    <w:p>
      <w:r>
        <w:t>Compliance Reports</w:t>
      </w:r>
    </w:p>
    <w:p>
      <w:r>
        <w:t>Council, Regulators</w:t>
      </w:r>
    </w:p>
    <w:p>
      <w:r>
        <w:t>Monthly/Quarterly</w:t>
      </w:r>
    </w:p>
    <w:p>
      <w:r>
        <w:t>Compliance status</w:t>
      </w:r>
    </w:p>
    <w:p>
      <w:r>
        <w:t>Risk Reports</w:t>
      </w:r>
    </w:p>
    <w:p>
      <w:r>
        <w:t>Council, Risk Committee</w:t>
      </w:r>
    </w:p>
    <w:p>
      <w:r>
        <w:t>Monthly/Quarterly</w:t>
      </w:r>
    </w:p>
    <w:p>
      <w:r>
        <w:t>Risk status</w:t>
      </w:r>
    </w:p>
    <w:p>
      <w:r>
        <w:t>Technical Reports</w:t>
      </w:r>
    </w:p>
    <w:p>
      <w:r>
        <w:t>Council, Technical Committee</w:t>
      </w:r>
    </w:p>
    <w:p>
      <w:r>
        <w:t>Monthly</w:t>
      </w:r>
    </w:p>
    <w:p>
      <w:r>
        <w:t>Technical status</w:t>
      </w:r>
    </w:p>
    <w:p>
      <w:r>
        <w:t>Public Reports</w:t>
      </w:r>
    </w:p>
    <w:p>
      <w:r>
        <w:t>Public</w:t>
      </w:r>
    </w:p>
    <w:p>
      <w:r>
        <w:t>Quarterly/Annual</w:t>
      </w:r>
    </w:p>
    <w:p>
      <w:pPr>
        <w:pStyle w:val="Heading3"/>
      </w:pPr>
      <w:r>
        <w:t>Public information</w:t>
      </w:r>
    </w:p>
    <w:p>
      <w:pPr>
        <w:pStyle w:val="Heading3"/>
      </w:pPr>
      <w:r>
        <w:t>What This Means in Practice:</w:t>
      </w:r>
    </w:p>
    <w:p>
      <w:r>
        <w:t>Reports are produced for different audiences</w:t>
      </w:r>
    </w:p>
    <w:p>
      <w:r>
        <w:t>Executive reports are for leadership</w:t>
      </w:r>
    </w:p>
    <w:p>
      <w:r>
        <w:t>Operational reports are for operations</w:t>
      </w:r>
    </w:p>
    <w:p>
      <w:r>
        <w:t>Financial reports are for financial oversight</w:t>
      </w:r>
    </w:p>
    <w:p>
      <w:r>
        <w:t>Reserve reports demonstrate solvency</w:t>
      </w:r>
    </w:p>
    <w:p>
      <w:r>
        <w:t>Compliance reports demonstrate regulatory compliance</w:t>
      </w:r>
    </w:p>
    <w:p>
      <w:pPr>
        <w:pStyle w:val="Heading3"/>
      </w:pPr>
      <w:r>
        <w:t>Example:</w:t>
      </w:r>
    </w:p>
    <w:p>
      <w:r>
        <w:t>The Council receives monthly executive reports, financial reports, reserve reports, compliance reports, and risk reports. The operations team receives daily and weekly operational reports. The public receives quarterly reserve reports and annual comprehensive reports.</w:t>
      </w:r>
    </w:p>
    <w:p>
      <w:pPr>
        <w:pStyle w:val="Heading3"/>
      </w:pPr>
      <w:r>
        <w:t>Why This Matters:</w:t>
      </w:r>
    </w:p>
    <w:p>
      <w:r>
        <w:t>Different audiences need different information</w:t>
      </w:r>
    </w:p>
    <w:p>
      <w:r>
        <w:t>Executive reports support strategic decisions</w:t>
      </w:r>
    </w:p>
    <w:p>
      <w:r>
        <w:t>Operational reports support tactical decisions</w:t>
      </w:r>
    </w:p>
    <w:p>
      <w:r>
        <w:t>Public reports support transparency</w:t>
      </w:r>
    </w:p>
    <w:p>
      <w:r>
        <w:t>Report Schedule</w:t>
      </w:r>
    </w:p>
    <w:p>
      <w:r>
        <w:t>Report</w:t>
      </w:r>
    </w:p>
    <w:p>
      <w:r>
        <w:t>Frequency</w:t>
      </w:r>
    </w:p>
    <w:p>
      <w:r>
        <w:t>Due Date</w:t>
      </w:r>
    </w:p>
    <w:p>
      <w:r>
        <w:t>Responsible</w:t>
      </w:r>
    </w:p>
    <w:p>
      <w:r>
        <w:t>Daily Operations Report</w:t>
      </w:r>
    </w:p>
    <w:p>
      <w:r>
        <w:t>Daily</w:t>
      </w:r>
    </w:p>
    <w:p>
      <w:r>
        <w:t>End of day</w:t>
      </w:r>
    </w:p>
    <w:p>
      <w:r>
        <w:t>Operations</w:t>
      </w:r>
    </w:p>
    <w:p>
      <w:r>
        <w:t>Daily Reserve Report</w:t>
      </w:r>
    </w:p>
    <w:p>
      <w:r>
        <w:t>Daily</w:t>
      </w:r>
    </w:p>
    <w:p>
      <w:r>
        <w:t>End of day</w:t>
      </w:r>
    </w:p>
    <w:p>
      <w:r>
        <w:t>Operations</w:t>
      </w:r>
    </w:p>
    <w:p>
      <w:r>
        <w:t>Weekly Operations Report</w:t>
      </w:r>
    </w:p>
    <w:p>
      <w:r>
        <w:t>Weekly</w:t>
      </w:r>
    </w:p>
    <w:p>
      <w:r>
        <w:t>Friday</w:t>
      </w:r>
    </w:p>
    <w:p>
      <w:r>
        <w:t>Operations</w:t>
      </w:r>
    </w:p>
    <w:p>
      <w:r>
        <w:t>Monthly Financial Report</w:t>
      </w:r>
    </w:p>
    <w:p>
      <w:pPr>
        <w:pStyle w:val="Heading3"/>
      </w:pPr>
      <w:r>
        <w:t>Monthly</w:t>
      </w:r>
    </w:p>
    <w:p>
      <w:r>
        <w:t>5th of month</w:t>
      </w:r>
    </w:p>
    <w:p>
      <w:r>
        <w:t>Finance</w:t>
      </w:r>
    </w:p>
    <w:p>
      <w:r>
        <w:t>Monthly Compliance Report</w:t>
      </w:r>
    </w:p>
    <w:p>
      <w:pPr>
        <w:pStyle w:val="Heading3"/>
      </w:pPr>
      <w:r>
        <w:t>Monthly</w:t>
      </w:r>
    </w:p>
    <w:p>
      <w:r>
        <w:t>10th of month</w:t>
      </w:r>
    </w:p>
    <w:p>
      <w:r>
        <w:t>Compliance</w:t>
      </w:r>
    </w:p>
    <w:p>
      <w:r>
        <w:t>Monthly Risk Report</w:t>
      </w:r>
    </w:p>
    <w:p>
      <w:pPr>
        <w:pStyle w:val="Heading3"/>
      </w:pPr>
      <w:r>
        <w:t>Monthly</w:t>
      </w:r>
    </w:p>
    <w:p>
      <w:r>
        <w:t>10th of month</w:t>
      </w:r>
    </w:p>
    <w:p>
      <w:r>
        <w:t>Risk</w:t>
      </w:r>
    </w:p>
    <w:p>
      <w:r>
        <w:t>Monthly Technical Report</w:t>
      </w:r>
    </w:p>
    <w:p>
      <w:pPr>
        <w:pStyle w:val="Heading3"/>
      </w:pPr>
      <w:r>
        <w:t>Monthly</w:t>
      </w:r>
    </w:p>
    <w:p>
      <w:r>
        <w:t>10th of month</w:t>
      </w:r>
    </w:p>
    <w:p>
      <w:r>
        <w:t>Technical Committee</w:t>
      </w:r>
    </w:p>
    <w:p>
      <w:r>
        <w:t>Quarterly Reserve Report</w:t>
      </w:r>
    </w:p>
    <w:p>
      <w:pPr>
        <w:pStyle w:val="Heading3"/>
      </w:pPr>
      <w:r>
        <w:t>Quarterly</w:t>
      </w:r>
    </w:p>
    <w:p>
      <w:r>
        <w:t>15th of quarter</w:t>
      </w:r>
    </w:p>
    <w:p>
      <w:r>
        <w:t>Operations + Auditor</w:t>
      </w:r>
    </w:p>
    <w:p>
      <w:r>
        <w:t>Quarterly Compliance Report</w:t>
      </w:r>
    </w:p>
    <w:p>
      <w:pPr>
        <w:pStyle w:val="Heading3"/>
      </w:pPr>
      <w:r>
        <w:t>Quarterly</w:t>
      </w:r>
    </w:p>
    <w:p>
      <w:r>
        <w:t>15th of quarter</w:t>
      </w:r>
    </w:p>
    <w:p>
      <w:r>
        <w:t>Compliance</w:t>
      </w:r>
    </w:p>
    <w:p>
      <w:r>
        <w:t>Annual Financial Report</w:t>
      </w:r>
    </w:p>
    <w:p>
      <w:pPr>
        <w:pStyle w:val="Heading3"/>
      </w:pPr>
      <w:r>
        <w:t>Annual</w:t>
      </w:r>
    </w:p>
    <w:p>
      <w:r>
        <w:t>90 days after year-end</w:t>
      </w:r>
    </w:p>
    <w:p>
      <w:r>
        <w:t>Finance + Auditor</w:t>
      </w:r>
    </w:p>
    <w:p>
      <w:r>
        <w:t>Annual Compliance Report</w:t>
      </w:r>
    </w:p>
    <w:p>
      <w:pPr>
        <w:pStyle w:val="Heading3"/>
      </w:pPr>
      <w:r>
        <w:t>Annual</w:t>
      </w:r>
    </w:p>
    <w:p>
      <w:r>
        <w:t>90 days after year-end</w:t>
      </w:r>
    </w:p>
    <w:p>
      <w:r>
        <w:t>Compliance</w:t>
      </w:r>
    </w:p>
    <w:p>
      <w:r>
        <w:t>Annual Comprehensive Report</w:t>
      </w:r>
    </w:p>
    <w:p>
      <w:pPr>
        <w:pStyle w:val="Heading3"/>
      </w:pPr>
      <w:r>
        <w:t>Annual</w:t>
      </w:r>
    </w:p>
    <w:p>
      <w:r>
        <w:t>120 days after year-end</w:t>
      </w:r>
    </w:p>
    <w:p>
      <w:pPr>
        <w:pStyle w:val="Heading3"/>
      </w:pPr>
      <w:r>
        <w:t>All teams</w:t>
      </w:r>
    </w:p>
    <w:p>
      <w:pPr>
        <w:pStyle w:val="Heading3"/>
      </w:pPr>
      <w:r>
        <w:t>What This Means in Practice:</w:t>
      </w:r>
    </w:p>
    <w:p>
      <w:r>
        <w:t>Reports are produced on a defined schedule</w:t>
      </w:r>
    </w:p>
    <w:p>
      <w:r>
        <w:t>Due dates are established</w:t>
      </w:r>
    </w:p>
    <w:p>
      <w:r>
        <w:t>Responsibilities are assigned</w:t>
      </w:r>
    </w:p>
    <w:p>
      <w:r>
        <w:t>Timeliness is enforced</w:t>
      </w:r>
    </w:p>
    <w:p>
      <w:pPr>
        <w:pStyle w:val="Heading3"/>
      </w:pPr>
      <w:r>
        <w:t>Example:</w:t>
      </w:r>
    </w:p>
    <w:p>
      <w:r>
        <w:t>Monthly financial reports are due by the 5th of each month. Quarterly reserve reports are due by the 15th of the quarter. Annual comprehensive reports are due by 120 days after year-end. All reports are produced on schedule.</w:t>
      </w:r>
    </w:p>
    <w:p>
      <w:pPr>
        <w:pStyle w:val="Heading3"/>
      </w:pPr>
      <w:r>
        <w:t>Why This Matters:</w:t>
      </w:r>
    </w:p>
    <w:p>
      <w:r>
        <w:t>Schedule ensures timeliness</w:t>
      </w:r>
    </w:p>
    <w:p>
      <w:r>
        <w:t>Due dates provide accountability</w:t>
      </w:r>
    </w:p>
    <w:p>
      <w:r>
        <w:t>Responsibilities prevent gaps</w:t>
      </w:r>
    </w:p>
    <w:p>
      <w:r>
        <w:t>Timeliness supports decision-making</w:t>
      </w:r>
    </w:p>
    <w:p>
      <w:r>
        <w:t>Document Control</w:t>
      </w:r>
    </w:p>
    <w:p>
      <w:r>
        <w:t>Document Classification</w:t>
      </w:r>
    </w:p>
    <w:p>
      <w:r>
        <w:t>Classification</w:t>
      </w:r>
    </w:p>
    <w:p>
      <w:r>
        <w:t>Description</w:t>
      </w:r>
    </w:p>
    <w:p>
      <w:r>
        <w:t>Access</w:t>
      </w:r>
    </w:p>
    <w:p>
      <w:r>
        <w:t>Retention</w:t>
      </w:r>
    </w:p>
    <w:p>
      <w:r>
        <w:t>Public</w:t>
      </w:r>
    </w:p>
    <w:p>
      <w:r>
        <w:t>Available to everyone</w:t>
      </w:r>
    </w:p>
    <w:p>
      <w:r>
        <w:t>No restrictions</w:t>
      </w:r>
    </w:p>
    <w:p>
      <w:r>
        <w:t>Per policy</w:t>
      </w:r>
    </w:p>
    <w:p>
      <w:r>
        <w:t>Internal</w:t>
      </w:r>
    </w:p>
    <w:p>
      <w:r>
        <w:t>Available to Institution staff</w:t>
      </w:r>
    </w:p>
    <w:p>
      <w:r>
        <w:t>Authorized staff only</w:t>
      </w:r>
    </w:p>
    <w:p>
      <w:r>
        <w:t>Per policy</w:t>
      </w:r>
    </w:p>
    <w:p>
      <w:r>
        <w:t>Confidential</w:t>
      </w:r>
    </w:p>
    <w:p>
      <w:r>
        <w:t>Sensitive internal information</w:t>
      </w:r>
    </w:p>
    <w:p>
      <w:r>
        <w:t>Authorized personnel only</w:t>
      </w:r>
    </w:p>
    <w:p>
      <w:r>
        <w:t>Per policy</w:t>
      </w:r>
    </w:p>
    <w:p>
      <w:r>
        <w:t>Restricted</w:t>
      </w:r>
    </w:p>
    <w:p>
      <w:r>
        <w:t>Highly sensitive information</w:t>
      </w:r>
    </w:p>
    <w:p>
      <w:r>
        <w:t>Limited authorized personnel</w:t>
      </w:r>
    </w:p>
    <w:p>
      <w:pPr>
        <w:pStyle w:val="Heading3"/>
      </w:pPr>
      <w:r>
        <w:t>Per policy</w:t>
      </w:r>
    </w:p>
    <w:p>
      <w:pPr>
        <w:pStyle w:val="Heading3"/>
      </w:pPr>
      <w:r>
        <w:t>What This Means in Practice:</w:t>
      </w:r>
    </w:p>
    <w:p>
      <w:r>
        <w:t>Documents are classified by sensitivity</w:t>
      </w:r>
    </w:p>
    <w:p>
      <w:r>
        <w:t>Public documents are available to everyone</w:t>
      </w:r>
    </w:p>
    <w:p>
      <w:r>
        <w:t>Internal documents are for staff only</w:t>
      </w:r>
    </w:p>
    <w:p>
      <w:r>
        <w:t>Confidential documents are for authorized personnel</w:t>
      </w:r>
    </w:p>
    <w:p>
      <w:r>
        <w:t>Restricted documents are for limited personnel</w:t>
      </w:r>
    </w:p>
    <w:p>
      <w:pPr>
        <w:pStyle w:val="Heading3"/>
      </w:pPr>
      <w:r>
        <w:t>Example:</w:t>
      </w:r>
    </w:p>
    <w:p>
      <w:r>
        <w:t>Public reserve reports are available to everyone. Internal operations manuals are available to staff only. Confidential financial documents are available to authorized personnel only. Restricted security documents are available to limited personnel.</w:t>
      </w:r>
    </w:p>
    <w:p>
      <w:pPr>
        <w:pStyle w:val="Heading3"/>
      </w:pPr>
      <w:r>
        <w:t>Why This Matters:</w:t>
      </w:r>
    </w:p>
    <w:p>
      <w:r>
        <w:t>Classification protects sensitive information</w:t>
      </w:r>
    </w:p>
    <w:p>
      <w:r>
        <w:t>Access controls prevent unauthorized access</w:t>
      </w:r>
    </w:p>
    <w:p>
      <w:r>
        <w:t>Retention periods ensure compliance</w:t>
      </w:r>
    </w:p>
    <w:p>
      <w:r>
        <w:t>Classification supports information governance</w:t>
      </w:r>
    </w:p>
    <w:p>
      <w:r>
        <w:t>Document Version Control</w:t>
      </w:r>
    </w:p>
    <w:p>
      <w:r>
        <w:t>Element</w:t>
      </w:r>
    </w:p>
    <w:p>
      <w:r>
        <w:t>Description</w:t>
      </w:r>
    </w:p>
    <w:p>
      <w:r>
        <w:t>Implementation</w:t>
      </w:r>
    </w:p>
    <w:p>
      <w:r>
        <w:t>Version Number</w:t>
      </w:r>
    </w:p>
    <w:p>
      <w:pPr>
        <w:pStyle w:val="Heading3"/>
      </w:pPr>
      <w:r>
        <w:t>Unique version identifier</w:t>
      </w:r>
    </w:p>
    <w:p>
      <w:r>
        <w:t>v1.0, v1.1, v2.0</w:t>
      </w:r>
    </w:p>
    <w:p>
      <w:r>
        <w:t>Date</w:t>
      </w:r>
    </w:p>
    <w:p>
      <w:r>
        <w:t>Date of document creation/update</w:t>
      </w:r>
    </w:p>
    <w:p>
      <w:r>
        <w:t>YYYY-MM-DD</w:t>
      </w:r>
    </w:p>
    <w:p>
      <w:r>
        <w:t>Author</w:t>
      </w:r>
    </w:p>
    <w:p>
      <w:r>
        <w:t>Document author</w:t>
      </w:r>
    </w:p>
    <w:p>
      <w:r>
        <w:t>Author name</w:t>
      </w:r>
    </w:p>
    <w:p>
      <w:r>
        <w:t>Approver</w:t>
      </w:r>
    </w:p>
    <w:p>
      <w:r>
        <w:t>Document approver</w:t>
      </w:r>
    </w:p>
    <w:p>
      <w:r>
        <w:t>Approver name</w:t>
      </w:r>
    </w:p>
    <w:p>
      <w:r>
        <w:t>Change Log</w:t>
      </w:r>
    </w:p>
    <w:p>
      <w:r>
        <w:t>Record of changes</w:t>
      </w:r>
    </w:p>
    <w:p>
      <w:pPr>
        <w:pStyle w:val="Heading3"/>
      </w:pPr>
      <w:r>
        <w:t>Description of changes</w:t>
      </w:r>
    </w:p>
    <w:p>
      <w:pPr>
        <w:pStyle w:val="Heading3"/>
      </w:pPr>
      <w:r>
        <w:t>What This Means in Practice:</w:t>
      </w:r>
    </w:p>
    <w:p>
      <w:r>
        <w:t>Version control tracks document changes</w:t>
      </w:r>
    </w:p>
    <w:p>
      <w:r>
        <w:t>Version numbers identify document versions</w:t>
      </w:r>
    </w:p>
    <w:p>
      <w:r>
        <w:t>Dates record when documents were created/updated</w:t>
      </w:r>
    </w:p>
    <w:p>
      <w:r>
        <w:t>Authors identify document creators</w:t>
      </w:r>
    </w:p>
    <w:p>
      <w:r>
        <w:t>Change logs record changes</w:t>
      </w:r>
    </w:p>
    <w:p>
      <w:pPr>
        <w:pStyle w:val="Heading3"/>
      </w:pPr>
      <w:r>
        <w:t>Example:</w:t>
      </w:r>
    </w:p>
    <w:p>
      <w:r>
        <w:t>Document v2.0 includes a change log showing all changes from v1.0. The document date is recorded. The author and approver are identified. Version control ensures document history is tracked.</w:t>
      </w:r>
    </w:p>
    <w:p>
      <w:pPr>
        <w:pStyle w:val="Heading3"/>
      </w:pPr>
      <w:r>
        <w:t>Why This Matters:</w:t>
      </w:r>
    </w:p>
    <w:p>
      <w:r>
        <w:t>Version control enables tracking</w:t>
      </w:r>
    </w:p>
    <w:p>
      <w:r>
        <w:t>Version numbers identify current version</w:t>
      </w:r>
    </w:p>
    <w:p>
      <w:r>
        <w:t>Change logs document history</w:t>
      </w:r>
    </w:p>
    <w:p>
      <w:r>
        <w:t>Authors and approvers provide accountability</w:t>
      </w:r>
    </w:p>
    <w:p>
      <w:r>
        <w:t>Document Approval</w:t>
      </w:r>
    </w:p>
    <w:p>
      <w:r>
        <w:t>Document Type</w:t>
      </w:r>
    </w:p>
    <w:p>
      <w:r>
        <w:t>Required Approvals</w:t>
      </w:r>
    </w:p>
    <w:p>
      <w:r>
        <w:t>Process</w:t>
      </w:r>
    </w:p>
    <w:p>
      <w:r>
        <w:t>Policies</w:t>
      </w:r>
    </w:p>
    <w:p>
      <w:r>
        <w:t>Council</w:t>
      </w:r>
    </w:p>
    <w:p>
      <w:r>
        <w:t>Council review and vote</w:t>
      </w:r>
    </w:p>
    <w:p>
      <w:r>
        <w:t>Procedures</w:t>
      </w:r>
    </w:p>
    <w:p>
      <w:r>
        <w:t>Head of Operations</w:t>
      </w:r>
    </w:p>
    <w:p>
      <w:r>
        <w:t>Review and sign-off</w:t>
      </w:r>
    </w:p>
    <w:p>
      <w:r>
        <w:t>Manuals</w:t>
      </w:r>
    </w:p>
    <w:p>
      <w:r>
        <w:t>Head of Operations</w:t>
      </w:r>
    </w:p>
    <w:p>
      <w:r>
        <w:t>Review and sign-off</w:t>
      </w:r>
    </w:p>
    <w:p>
      <w:r>
        <w:t>Reports</w:t>
      </w:r>
    </w:p>
    <w:p>
      <w:r>
        <w:t>Responsible team head</w:t>
      </w:r>
    </w:p>
    <w:p>
      <w:r>
        <w:t>Review and sign-off</w:t>
      </w:r>
    </w:p>
    <w:p>
      <w:r>
        <w:t>Public Reports</w:t>
      </w:r>
    </w:p>
    <w:p>
      <w:r>
        <w:t>Council</w:t>
      </w:r>
    </w:p>
    <w:p>
      <w:pPr>
        <w:pStyle w:val="Heading3"/>
      </w:pPr>
      <w:r>
        <w:t>Review and approval</w:t>
      </w:r>
    </w:p>
    <w:p>
      <w:pPr>
        <w:pStyle w:val="Heading3"/>
      </w:pPr>
      <w:r>
        <w:t>What This Means in Practice:</w:t>
      </w:r>
    </w:p>
    <w:p>
      <w:r>
        <w:t>Documents require appropriate approvals</w:t>
      </w:r>
    </w:p>
    <w:p>
      <w:r>
        <w:t>Policies require Council approval</w:t>
      </w:r>
    </w:p>
    <w:p>
      <w:r>
        <w:t>Procedures require Head of Operations approval</w:t>
      </w:r>
    </w:p>
    <w:p>
      <w:r>
        <w:t>Reports require responsible team head approval</w:t>
      </w:r>
    </w:p>
    <w:p>
      <w:r>
        <w:t>Public reports require Council approval</w:t>
      </w:r>
    </w:p>
    <w:p>
      <w:pPr>
        <w:pStyle w:val="Heading3"/>
      </w:pPr>
      <w:r>
        <w:t>Example:</w:t>
      </w:r>
    </w:p>
    <w:p>
      <w:r>
        <w:t>A new policy is proposed. The policy is reviewed by the Council. The Council approves the policy. The policy is implemented. All documents follow the appropriate approval process.</w:t>
      </w:r>
    </w:p>
    <w:p>
      <w:pPr>
        <w:pStyle w:val="Heading3"/>
      </w:pPr>
      <w:r>
        <w:t>Why This Matters:</w:t>
      </w:r>
    </w:p>
    <w:p>
      <w:r>
        <w:t>Approval ensures quality</w:t>
      </w:r>
    </w:p>
    <w:p>
      <w:r>
        <w:t>Approval provides accountability</w:t>
      </w:r>
    </w:p>
    <w:p>
      <w:r>
        <w:t>Different documents require different approvals</w:t>
      </w:r>
    </w:p>
    <w:p>
      <w:r>
        <w:t>Process ensures consistency</w:t>
      </w:r>
    </w:p>
    <w:p>
      <w:r>
        <w:t>Record Keeping</w:t>
      </w:r>
    </w:p>
    <w:p>
      <w:r>
        <w:t>Record Types</w:t>
      </w:r>
    </w:p>
    <w:p>
      <w:r>
        <w:t>Record Type</w:t>
      </w:r>
    </w:p>
    <w:p>
      <w:r>
        <w:t>Retention Period</w:t>
      </w:r>
    </w:p>
    <w:p>
      <w:r>
        <w:t>Storage Location</w:t>
      </w:r>
    </w:p>
    <w:p>
      <w:r>
        <w:t>Format</w:t>
      </w:r>
    </w:p>
    <w:p>
      <w:pPr>
        <w:pStyle w:val="Heading3"/>
      </w:pPr>
      <w:r>
        <w:t>Transaction Records</w:t>
      </w:r>
    </w:p>
    <w:p>
      <w:r>
        <w:t>7+ years</w:t>
      </w:r>
    </w:p>
    <w:p>
      <w:r>
        <w:t>On-chain + off-chain</w:t>
      </w:r>
    </w:p>
    <w:p>
      <w:r>
        <w:t>Digital</w:t>
      </w:r>
    </w:p>
    <w:p>
      <w:pPr>
        <w:pStyle w:val="Heading3"/>
      </w:pPr>
      <w:r>
        <w:t>Participant Records</w:t>
      </w:r>
    </w:p>
    <w:p>
      <w:r>
        <w:t>7+ years</w:t>
      </w:r>
    </w:p>
    <w:p>
      <w:r>
        <w:t>Off-chain</w:t>
      </w:r>
    </w:p>
    <w:p>
      <w:r>
        <w:t>Digital</w:t>
      </w:r>
    </w:p>
    <w:p>
      <w:pPr>
        <w:pStyle w:val="Heading3"/>
      </w:pPr>
      <w:r>
        <w:t>Financial Records</w:t>
      </w:r>
    </w:p>
    <w:p>
      <w:r>
        <w:t>7+ years</w:t>
      </w:r>
    </w:p>
    <w:p>
      <w:r>
        <w:t>Off-chain</w:t>
      </w:r>
    </w:p>
    <w:p>
      <w:r>
        <w:t>Digital</w:t>
      </w:r>
    </w:p>
    <w:p>
      <w:pPr>
        <w:pStyle w:val="Heading3"/>
      </w:pPr>
      <w:r>
        <w:t>Compliance Records</w:t>
      </w:r>
    </w:p>
    <w:p>
      <w:r>
        <w:t>7+ years</w:t>
      </w:r>
    </w:p>
    <w:p>
      <w:r>
        <w:t>Off-chain</w:t>
      </w:r>
    </w:p>
    <w:p>
      <w:r>
        <w:t>Digital</w:t>
      </w:r>
    </w:p>
    <w:p>
      <w:pPr>
        <w:pStyle w:val="Heading3"/>
      </w:pPr>
      <w:r>
        <w:t>Audit Records</w:t>
      </w:r>
    </w:p>
    <w:p>
      <w:r>
        <w:t>7+ years</w:t>
      </w:r>
    </w:p>
    <w:p>
      <w:r>
        <w:t>Off-chain</w:t>
      </w:r>
    </w:p>
    <w:p>
      <w:r>
        <w:t>Digital</w:t>
      </w:r>
    </w:p>
    <w:p>
      <w:r>
        <w:t>Governance Records</w:t>
      </w:r>
    </w:p>
    <w:p>
      <w:r>
        <w:t>Permanent</w:t>
      </w:r>
    </w:p>
    <w:p>
      <w:r>
        <w:t>Off-chain</w:t>
      </w:r>
    </w:p>
    <w:p>
      <w:r>
        <w:t>Digital</w:t>
      </w:r>
    </w:p>
    <w:p>
      <w:pPr>
        <w:pStyle w:val="Heading3"/>
      </w:pPr>
      <w:r>
        <w:t>Training Records</w:t>
      </w:r>
    </w:p>
    <w:p>
      <w:r>
        <w:t>5+ years</w:t>
      </w:r>
    </w:p>
    <w:p>
      <w:r>
        <w:t>Off-chain</w:t>
      </w:r>
    </w:p>
    <w:p>
      <w:r>
        <w:t>Digital</w:t>
      </w:r>
    </w:p>
    <w:p>
      <w:pPr>
        <w:pStyle w:val="Heading3"/>
      </w:pPr>
      <w:r>
        <w:t>Incident Records</w:t>
      </w:r>
    </w:p>
    <w:p>
      <w:r>
        <w:t>7+ years</w:t>
      </w:r>
    </w:p>
    <w:p>
      <w:r>
        <w:t>Off-chain</w:t>
      </w:r>
    </w:p>
    <w:p>
      <w:pPr>
        <w:pStyle w:val="Heading3"/>
      </w:pPr>
      <w:r>
        <w:t>Digital</w:t>
      </w:r>
    </w:p>
    <w:p>
      <w:pPr>
        <w:pStyle w:val="Heading3"/>
      </w:pPr>
      <w:r>
        <w:t>What This Means in Practice:</w:t>
      </w:r>
    </w:p>
    <w:p>
      <w:r>
        <w:t>All records are retained for defined periods</w:t>
      </w:r>
    </w:p>
    <w:p>
      <w:r>
        <w:t>Transaction records are retained for 7+ years</w:t>
      </w:r>
    </w:p>
    <w:p>
      <w:r>
        <w:t>Participant records are retained for 7+ years</w:t>
      </w:r>
    </w:p>
    <w:p>
      <w:r>
        <w:t>Financial records are retained for 7+ years</w:t>
      </w:r>
    </w:p>
    <w:p>
      <w:r>
        <w:t>Compliance records are retained for 7+ years</w:t>
      </w:r>
    </w:p>
    <w:p>
      <w:r>
        <w:t>Governance records are retained permanently</w:t>
      </w:r>
    </w:p>
    <w:p>
      <w:pPr>
        <w:pStyle w:val="Heading3"/>
      </w:pPr>
      <w:r>
        <w:t>Example:</w:t>
      </w:r>
    </w:p>
    <w:p>
      <w:r>
        <w:t>The Institution retains transaction records for 7+ years. Participant records are retained for 7+ years. Financial records are retained for 7+ years. Compliance records are retained for 7+ years. Governance records are retained permanently.</w:t>
      </w:r>
    </w:p>
    <w:p>
      <w:pPr>
        <w:pStyle w:val="Heading3"/>
      </w:pPr>
      <w:r>
        <w:t>Why This Matters:</w:t>
      </w:r>
    </w:p>
    <w:p>
      <w:r>
        <w:t>Retention enables audits</w:t>
      </w:r>
    </w:p>
    <w:p>
      <w:r>
        <w:t>Retention ensures compliance</w:t>
      </w:r>
    </w:p>
    <w:p>
      <w:r>
        <w:t>Defined periods provide clarity</w:t>
      </w:r>
    </w:p>
    <w:p>
      <w:r>
        <w:t>Permanent records preserve institutional memory</w:t>
      </w:r>
    </w:p>
    <w:p>
      <w:r>
        <w:t>Archival Process</w:t>
      </w:r>
    </w:p>
    <w:p>
      <w:r>
        <w:t>Step 1: Identification</w:t>
      </w:r>
    </w:p>
    <w:p>
      <w:r>
        <w:t>Identify records for archiving</w:t>
      </w:r>
    </w:p>
    <w:p>
      <w:r>
        <w:t>Verify retention period</w:t>
      </w:r>
    </w:p>
    <w:p>
      <w:r>
        <w:t>Confirm no active use</w:t>
      </w:r>
    </w:p>
    <w:p>
      <w:r>
        <w:t>Step 2: Preparation</w:t>
      </w:r>
    </w:p>
    <w:p>
      <w:r>
        <w:t>Prepare records for archiving</w:t>
      </w:r>
    </w:p>
    <w:p>
      <w:r>
        <w:t>Convert to archival format (if needed)</w:t>
      </w:r>
    </w:p>
    <w:p>
      <w:r>
        <w:t>Organize for retrieval</w:t>
      </w:r>
    </w:p>
    <w:p>
      <w:r>
        <w:t>Step 3: Storage</w:t>
      </w:r>
    </w:p>
    <w:p>
      <w:r>
        <w:t>Store in archival location</w:t>
      </w:r>
    </w:p>
    <w:p>
      <w:r>
        <w:t>Ensure security</w:t>
      </w:r>
    </w:p>
    <w:p>
      <w:r>
        <w:t>Index for retrieval</w:t>
      </w:r>
    </w:p>
    <w:p>
      <w:r>
        <w:t>Step 4: Verification</w:t>
      </w:r>
    </w:p>
    <w:p>
      <w:r>
        <w:t>Verify archival success</w:t>
      </w:r>
    </w:p>
    <w:p>
      <w:r>
        <w:t>Confirm accessibility</w:t>
      </w:r>
    </w:p>
    <w:p>
      <w:r>
        <w:t>Document archival</w:t>
      </w:r>
    </w:p>
    <w:p>
      <w:r>
        <w:t>Step 5: Disposal</w:t>
      </w:r>
    </w:p>
    <w:p>
      <w:r>
        <w:t>Identify records for disposal</w:t>
      </w:r>
    </w:p>
    <w:p>
      <w:r>
        <w:t>Verify retention period expired</w:t>
      </w:r>
    </w:p>
    <w:p>
      <w:r>
        <w:t>Dispose securely</w:t>
      </w:r>
    </w:p>
    <w:p>
      <w:r>
        <w:t>Record Retrieval</w:t>
      </w:r>
    </w:p>
    <w:p>
      <w:r>
        <w:t>Step 1: Request</w:t>
      </w:r>
    </w:p>
    <w:p>
      <w:r>
        <w:t>Record retrieval request is submitted</w:t>
      </w:r>
    </w:p>
    <w:p>
      <w:r>
        <w:t>Request includes record identification</w:t>
      </w:r>
    </w:p>
    <w:p>
      <w:r>
        <w:t>Justification is provided</w:t>
      </w:r>
    </w:p>
    <w:p>
      <w:r>
        <w:t>Step 2: Authorization</w:t>
      </w:r>
    </w:p>
    <w:p>
      <w:r>
        <w:t>Request is authorized</w:t>
      </w:r>
    </w:p>
    <w:p>
      <w:r>
        <w:t>Authorization is documented</w:t>
      </w:r>
    </w:p>
    <w:p>
      <w:r>
        <w:t>Access is granted</w:t>
      </w:r>
    </w:p>
    <w:p>
      <w:r>
        <w:t>Step 3: Retrieval</w:t>
      </w:r>
    </w:p>
    <w:p>
      <w:r>
        <w:t>Record is retrieved</w:t>
      </w:r>
    </w:p>
    <w:p>
      <w:r>
        <w:t>Record is provided</w:t>
      </w:r>
    </w:p>
    <w:p>
      <w:r>
        <w:t>Access is logged</w:t>
      </w:r>
    </w:p>
    <w:p>
      <w:r>
        <w:t>Step 4: Return</w:t>
      </w:r>
    </w:p>
    <w:p>
      <w:r>
        <w:t>Record is returned (if physical)</w:t>
      </w:r>
    </w:p>
    <w:p>
      <w:r>
        <w:t>Access is logged</w:t>
      </w:r>
    </w:p>
    <w:p>
      <w:r>
        <w:t>Record is re-stored</w:t>
      </w:r>
    </w:p>
    <w:p>
      <w:r>
        <w:t>Reporting Procedures</w:t>
      </w:r>
    </w:p>
    <w:p>
      <w:r>
        <w:t>Report Preparation Procedure</w:t>
      </w:r>
    </w:p>
    <w:p>
      <w:r>
        <w:t>Step 1: Data Collection</w:t>
      </w:r>
    </w:p>
    <w:p>
      <w:r>
        <w:t>Identify required data</w:t>
      </w:r>
    </w:p>
    <w:p>
      <w:r>
        <w:t>Collect data from source systems</w:t>
      </w:r>
    </w:p>
    <w:p>
      <w:r>
        <w:t>Validate data accuracy</w:t>
      </w:r>
    </w:p>
    <w:p>
      <w:r>
        <w:t>Step 2: Analysis</w:t>
      </w:r>
    </w:p>
    <w:p>
      <w:r>
        <w:t>Analyze data</w:t>
      </w:r>
    </w:p>
    <w:p>
      <w:r>
        <w:t>Identify trends</w:t>
      </w:r>
    </w:p>
    <w:p>
      <w:r>
        <w:t>Assess significance</w:t>
      </w:r>
    </w:p>
    <w:p>
      <w:r>
        <w:t>Step 3: Drafting</w:t>
      </w:r>
    </w:p>
    <w:p>
      <w:r>
        <w:t>Draft report content</w:t>
      </w:r>
    </w:p>
    <w:p>
      <w:r>
        <w:t>Organize information</w:t>
      </w:r>
    </w:p>
    <w:p>
      <w:r>
        <w:t>Ensure clarity</w:t>
      </w:r>
    </w:p>
    <w:p>
      <w:r>
        <w:t>Step 4: Review</w:t>
      </w:r>
    </w:p>
    <w:p>
      <w:r>
        <w:t>Review for accuracy</w:t>
      </w:r>
    </w:p>
    <w:p>
      <w:r>
        <w:t>Review for completeness</w:t>
      </w:r>
    </w:p>
    <w:p>
      <w:r>
        <w:t>Review for clarity</w:t>
      </w:r>
    </w:p>
    <w:p>
      <w:r>
        <w:t>Step 5: Approval</w:t>
      </w:r>
    </w:p>
    <w:p>
      <w:r>
        <w:t>Obtain required approvals</w:t>
      </w:r>
    </w:p>
    <w:p>
      <w:r>
        <w:t>Document approval</w:t>
      </w:r>
    </w:p>
    <w:p>
      <w:r>
        <w:t>Finalize report</w:t>
      </w:r>
    </w:p>
    <w:p>
      <w:r>
        <w:t>Step 6: Distribution</w:t>
      </w:r>
    </w:p>
    <w:p>
      <w:r>
        <w:t>Distribute to appropriate audience</w:t>
      </w:r>
    </w:p>
    <w:p>
      <w:r>
        <w:t>Confirm receipt</w:t>
      </w:r>
    </w:p>
    <w:p>
      <w:r>
        <w:t>Archive report</w:t>
      </w:r>
    </w:p>
    <w:p>
      <w:r>
        <w:t>Report Quality Standards</w:t>
      </w:r>
    </w:p>
    <w:p>
      <w:r>
        <w:t>Standard</w:t>
      </w:r>
    </w:p>
    <w:p>
      <w:r>
        <w:t>Requirement</w:t>
      </w:r>
    </w:p>
    <w:p>
      <w:r>
        <w:t>Verification</w:t>
      </w:r>
    </w:p>
    <w:p>
      <w:r>
        <w:t>Accuracy</w:t>
      </w:r>
    </w:p>
    <w:p>
      <w:r>
        <w:t>Information must be accurate</w:t>
      </w:r>
    </w:p>
    <w:p>
      <w:r>
        <w:t>Data validation</w:t>
      </w:r>
    </w:p>
    <w:p>
      <w:r>
        <w:t>Completeness</w:t>
      </w:r>
    </w:p>
    <w:p>
      <w:r>
        <w:t>Information must be complete</w:t>
      </w:r>
    </w:p>
    <w:p>
      <w:r>
        <w:t>Review against source</w:t>
      </w:r>
    </w:p>
    <w:p>
      <w:r>
        <w:t>Timeliness</w:t>
      </w:r>
    </w:p>
    <w:p>
      <w:r>
        <w:t>Reports must be on schedule</w:t>
      </w:r>
    </w:p>
    <w:p>
      <w:r>
        <w:t>Schedule adherence</w:t>
      </w:r>
    </w:p>
    <w:p>
      <w:r>
        <w:t>Clarity</w:t>
      </w:r>
    </w:p>
    <w:p>
      <w:r>
        <w:t>Reports must be clear</w:t>
      </w:r>
    </w:p>
    <w:p>
      <w:r>
        <w:t>Language review</w:t>
      </w:r>
    </w:p>
    <w:p>
      <w:r>
        <w:t>Consistency</w:t>
      </w:r>
    </w:p>
    <w:p>
      <w:r>
        <w:t>Reports must be consistent</w:t>
      </w:r>
    </w:p>
    <w:p>
      <w:pPr>
        <w:pStyle w:val="Heading3"/>
      </w:pPr>
      <w:r>
        <w:t>Format review</w:t>
      </w:r>
    </w:p>
    <w:p>
      <w:pPr>
        <w:pStyle w:val="Heading3"/>
      </w:pPr>
      <w:r>
        <w:t>What This Means in Practice:</w:t>
      </w:r>
    </w:p>
    <w:p>
      <w:r>
        <w:t>Reports must meet quality standards</w:t>
      </w:r>
    </w:p>
    <w:p>
      <w:r>
        <w:t>Accuracy is verified through data validation</w:t>
      </w:r>
    </w:p>
    <w:p>
      <w:r>
        <w:t>Completeness is verified through source review</w:t>
      </w:r>
    </w:p>
    <w:p>
      <w:r>
        <w:t>Timeliness is verified through schedule adherence</w:t>
      </w:r>
    </w:p>
    <w:p>
      <w:r>
        <w:t>Clarity is verified through language review</w:t>
      </w:r>
    </w:p>
    <w:p>
      <w:r>
        <w:t>Consistency is verified through format review</w:t>
      </w:r>
    </w:p>
    <w:p>
      <w:pPr>
        <w:pStyle w:val="Heading3"/>
      </w:pPr>
      <w:r>
        <w:t>Example:</w:t>
      </w:r>
    </w:p>
    <w:p>
      <w:r>
        <w:t>Each report is reviewed for accuracy, completeness, timeliness, clarity, and consistency. Data is validated. Source data is reviewed. The schedule is checked. Language is reviewed. Format is consistent. Quality is maintained.</w:t>
      </w:r>
    </w:p>
    <w:p>
      <w:pPr>
        <w:pStyle w:val="Heading3"/>
      </w:pPr>
      <w:r>
        <w:t>Why This Matters:</w:t>
      </w:r>
    </w:p>
    <w:p>
      <w:r>
        <w:t>Quality standards ensure reliability</w:t>
      </w:r>
    </w:p>
    <w:p>
      <w:r>
        <w:t>Accuracy prevents misinformation</w:t>
      </w:r>
    </w:p>
    <w:p>
      <w:r>
        <w:t>Completeness prevents gaps</w:t>
      </w:r>
    </w:p>
    <w:p>
      <w:r>
        <w:t>Timeliness ensures relevance</w:t>
      </w:r>
    </w:p>
    <w:p>
      <w:r>
        <w:t>Clarity ensures understanding</w:t>
      </w:r>
    </w:p>
    <w:p>
      <w:r>
        <w:t>Governance of Documentation and Reporting</w:t>
      </w:r>
    </w:p>
    <w:p>
      <w:r>
        <w:t>Responsibilities</w:t>
      </w:r>
    </w:p>
    <w:p>
      <w:r>
        <w:t>Role</w:t>
      </w:r>
    </w:p>
    <w:p>
      <w:r>
        <w:t>Responsibility</w:t>
      </w:r>
    </w:p>
    <w:p>
      <w:r>
        <w:t>Head of Operations</w:t>
      </w:r>
    </w:p>
    <w:p>
      <w:r>
        <w:t>Overall documentation and reporting oversight</w:t>
      </w:r>
    </w:p>
    <w:p>
      <w:r>
        <w:t>Document Owner</w:t>
      </w:r>
    </w:p>
    <w:p>
      <w:r>
        <w:t>Responsible for specific documents</w:t>
      </w:r>
    </w:p>
    <w:p>
      <w:r>
        <w:t>Report Owner</w:t>
      </w:r>
    </w:p>
    <w:p>
      <w:r>
        <w:t>Responsible for specific reports</w:t>
      </w:r>
    </w:p>
    <w:p>
      <w:r>
        <w:t>Document Controller</w:t>
      </w:r>
    </w:p>
    <w:p>
      <w:r>
        <w:t>Document management and control</w:t>
      </w:r>
    </w:p>
    <w:p>
      <w:r>
        <w:t>Compliance Officer</w:t>
      </w:r>
    </w:p>
    <w:p>
      <w:r>
        <w:t>Compliance documentation</w:t>
      </w:r>
    </w:p>
    <w:p>
      <w:r>
        <w:t>Audit Committee</w:t>
      </w:r>
    </w:p>
    <w:p>
      <w:pPr>
        <w:pStyle w:val="Heading3"/>
      </w:pPr>
      <w:r>
        <w:t>Documentation and reporting audit</w:t>
      </w:r>
    </w:p>
    <w:p>
      <w:pPr>
        <w:pStyle w:val="Heading3"/>
      </w:pPr>
      <w:r>
        <w:t>What This Means in Practice:</w:t>
      </w:r>
    </w:p>
    <w:p>
      <w:r>
        <w:t>Responsibilities are defined</w:t>
      </w:r>
    </w:p>
    <w:p>
      <w:r>
        <w:t>The Head of Operations has overall oversight</w:t>
      </w:r>
    </w:p>
    <w:p>
      <w:r>
        <w:t>Document owners manage specific documents</w:t>
      </w:r>
    </w:p>
    <w:p>
      <w:r>
        <w:t>Report owners manage specific reports</w:t>
      </w:r>
    </w:p>
    <w:p>
      <w:r>
        <w:t>Document controllers manage document control</w:t>
      </w:r>
    </w:p>
    <w:p>
      <w:pPr>
        <w:pStyle w:val="Heading3"/>
      </w:pPr>
      <w:r>
        <w:t>Example:</w:t>
      </w:r>
    </w:p>
    <w:p>
      <w:r>
        <w:t>The Head of Operations oversees all documentation and reporting. Each document has a designated owner. Each report has a designated owner. The Document Controller manages document control. The Compliance Officer manages compliance documentation.</w:t>
      </w:r>
    </w:p>
    <w:p>
      <w:pPr>
        <w:pStyle w:val="Heading3"/>
      </w:pPr>
      <w:r>
        <w:t>Why This Matters:</w:t>
      </w:r>
    </w:p>
    <w:p>
      <w:r>
        <w:t>Clear responsibilities ensure accountability</w:t>
      </w:r>
    </w:p>
    <w:p>
      <w:r>
        <w:t>Document owners maintain document quality</w:t>
      </w:r>
    </w:p>
    <w:p>
      <w:r>
        <w:t>Report owners maintain report quality</w:t>
      </w:r>
    </w:p>
    <w:p>
      <w:r>
        <w:t>Document controllers manage document control</w:t>
      </w:r>
    </w:p>
    <w:p>
      <w:r>
        <w:t>Review Process</w:t>
      </w:r>
    </w:p>
    <w:p>
      <w:r>
        <w:t>Step 1: Self-Review</w:t>
      </w:r>
    </w:p>
    <w:p>
      <w:r>
        <w:t>Document/report owners review their documents/reports</w:t>
      </w:r>
    </w:p>
    <w:p>
      <w:r>
        <w:t>Identify updates needed</w:t>
      </w:r>
    </w:p>
    <w:p>
      <w:r>
        <w:t>Assess quality</w:t>
      </w:r>
    </w:p>
    <w:p>
      <w:r>
        <w:t>Step 2: Peer Review</w:t>
      </w:r>
    </w:p>
    <w:p>
      <w:r>
        <w:t>Peers review documents/reports</w:t>
      </w:r>
    </w:p>
    <w:p>
      <w:r>
        <w:t>Provide feedback</w:t>
      </w:r>
    </w:p>
    <w:p>
      <w:r>
        <w:t>Identify issues</w:t>
      </w:r>
    </w:p>
    <w:p>
      <w:r>
        <w:t>Step 3: Quality Review</w:t>
      </w:r>
    </w:p>
    <w:p>
      <w:r>
        <w:t>Quality review is conducted</w:t>
      </w:r>
    </w:p>
    <w:p>
      <w:r>
        <w:t>Standards are verified</w:t>
      </w:r>
    </w:p>
    <w:p>
      <w:r>
        <w:t>Issues are identified</w:t>
      </w:r>
    </w:p>
    <w:p>
      <w:r>
        <w:t>Step 4: Update</w:t>
      </w:r>
    </w:p>
    <w:p>
      <w:r>
        <w:t>Documents/reports are updated</w:t>
      </w:r>
    </w:p>
    <w:p>
      <w:r>
        <w:t>Changes are documented</w:t>
      </w:r>
    </w:p>
    <w:p>
      <w:r>
        <w:t>Versions are updated</w:t>
      </w:r>
    </w:p>
    <w:p>
      <w:r>
        <w:t>Step 5: Approval</w:t>
      </w:r>
    </w:p>
    <w:p>
      <w:r>
        <w:t>Updated documents/reports are approved</w:t>
      </w:r>
    </w:p>
    <w:p>
      <w:r>
        <w:t>Approval is documented</w:t>
      </w:r>
    </w:p>
    <w:p>
      <w:r>
        <w:t>Updates are published</w:t>
      </w:r>
    </w:p>
    <w:p>
      <w:r>
        <w:t>Audit Trail</w:t>
      </w:r>
    </w:p>
    <w:p>
      <w:r>
        <w:t>Element</w:t>
      </w:r>
    </w:p>
    <w:p>
      <w:r>
        <w:t>Description</w:t>
      </w:r>
    </w:p>
    <w:p>
      <w:r>
        <w:t>Implementation</w:t>
      </w:r>
    </w:p>
    <w:p>
      <w:r>
        <w:t>Document History</w:t>
      </w:r>
    </w:p>
    <w:p>
      <w:r>
        <w:t>Record of document changes</w:t>
      </w:r>
    </w:p>
    <w:p>
      <w:r>
        <w:t>Version control</w:t>
      </w:r>
    </w:p>
    <w:p>
      <w:r>
        <w:t>Report History</w:t>
      </w:r>
    </w:p>
    <w:p>
      <w:r>
        <w:t>Record of report changes</w:t>
      </w:r>
    </w:p>
    <w:p>
      <w:r>
        <w:t>Version control</w:t>
      </w:r>
    </w:p>
    <w:p>
      <w:r>
        <w:t>Access Logs</w:t>
      </w:r>
    </w:p>
    <w:p>
      <w:r>
        <w:t>Record of document access</w:t>
      </w:r>
    </w:p>
    <w:p>
      <w:r>
        <w:t>System logs</w:t>
      </w:r>
    </w:p>
    <w:p>
      <w:r>
        <w:t>Approval Logs</w:t>
      </w:r>
    </w:p>
    <w:p>
      <w:r>
        <w:t>Record of approvals</w:t>
      </w:r>
    </w:p>
    <w:p>
      <w:r>
        <w:t>Approval records</w:t>
      </w:r>
    </w:p>
    <w:p>
      <w:r>
        <w:t>Retention Logs</w:t>
      </w:r>
    </w:p>
    <w:p>
      <w:r>
        <w:t>Record of retention actions</w:t>
      </w:r>
    </w:p>
    <w:p>
      <w:pPr>
        <w:pStyle w:val="Heading3"/>
      </w:pPr>
      <w:r>
        <w:t>Retention records</w:t>
      </w:r>
    </w:p>
    <w:p>
      <w:pPr>
        <w:pStyle w:val="Heading3"/>
      </w:pPr>
      <w:r>
        <w:t>What This Means in Practice:</w:t>
      </w:r>
    </w:p>
    <w:p>
      <w:r>
        <w:t>Audit trails track document and report history</w:t>
      </w:r>
    </w:p>
    <w:p>
      <w:r>
        <w:t>Document history records changes</w:t>
      </w:r>
    </w:p>
    <w:p>
      <w:r>
        <w:t>Access logs record who accessed documents</w:t>
      </w:r>
    </w:p>
    <w:p>
      <w:r>
        <w:t>Approval logs record approvals</w:t>
      </w:r>
    </w:p>
    <w:p>
      <w:r>
        <w:t>Retention logs record retention actions</w:t>
      </w:r>
    </w:p>
    <w:p>
      <w:pPr>
        <w:pStyle w:val="Heading3"/>
      </w:pPr>
      <w:r>
        <w:t>Example:</w:t>
      </w:r>
    </w:p>
    <w:p>
      <w:r>
        <w:t>The Institution maintains audit trails for all documents and reports. Document history records all changes. Access logs record who accessed documents. Approval logs record approvals. Retention logs record retention actions.</w:t>
      </w:r>
    </w:p>
    <w:p>
      <w:pPr>
        <w:pStyle w:val="Heading3"/>
      </w:pPr>
      <w:r>
        <w:t>Why This Matters:</w:t>
      </w:r>
    </w:p>
    <w:p>
      <w:r>
        <w:t>Audit trails enable verification</w:t>
      </w:r>
    </w:p>
    <w:p>
      <w:r>
        <w:t>History supports accountability</w:t>
      </w:r>
    </w:p>
    <w:p>
      <w:r>
        <w:t>Access logs enable security</w:t>
      </w:r>
    </w:p>
    <w:p>
      <w:r>
        <w:t>Approval logs enable audit</w:t>
      </w:r>
    </w:p>
    <w:p>
      <w:r>
        <w:t>Templates</w:t>
      </w:r>
    </w:p>
    <w:p>
      <w:r>
        <w:t>Report Template</w:t>
      </w:r>
    </w:p>
    <w:p>
      <w:r>
        <w:t>Section</w:t>
      </w:r>
    </w:p>
    <w:p>
      <w:r>
        <w:t>Description</w:t>
      </w:r>
    </w:p>
    <w:p>
      <w:r>
        <w:t>Example</w:t>
      </w:r>
    </w:p>
    <w:p>
      <w:r>
        <w:t>Report Title</w:t>
      </w:r>
    </w:p>
    <w:p>
      <w:r>
        <w:t>Title of the report</w:t>
      </w:r>
    </w:p>
    <w:p>
      <w:r>
        <w:t>Monthly Financial Report</w:t>
      </w:r>
    </w:p>
    <w:p>
      <w:r>
        <w:t>Date</w:t>
      </w:r>
    </w:p>
    <w:p>
      <w:pPr>
        <w:pStyle w:val="Heading3"/>
      </w:pPr>
      <w:r>
        <w:t>Date of the report</w:t>
      </w:r>
    </w:p>
    <w:p>
      <w:r>
        <w:t>2026-07-31</w:t>
      </w:r>
    </w:p>
    <w:p>
      <w:r>
        <w:t>Author</w:t>
      </w:r>
    </w:p>
    <w:p>
      <w:r>
        <w:t>Report author</w:t>
      </w:r>
    </w:p>
    <w:p>
      <w:r>
        <w:t>Operations Team</w:t>
      </w:r>
    </w:p>
    <w:p>
      <w:r>
        <w:t>Executive Summary</w:t>
      </w:r>
    </w:p>
    <w:p>
      <w:r>
        <w:t>Brief summary</w:t>
      </w:r>
    </w:p>
    <w:p>
      <w:r>
        <w:t>Key highlights</w:t>
      </w:r>
    </w:p>
    <w:p>
      <w:r>
        <w:t>Findings</w:t>
      </w:r>
    </w:p>
    <w:p>
      <w:r>
        <w:t>Detailed findings</w:t>
      </w:r>
    </w:p>
    <w:p>
      <w:r>
        <w:t>Data and analysis</w:t>
      </w:r>
    </w:p>
    <w:p>
      <w:r>
        <w:t>Recommendations</w:t>
      </w:r>
    </w:p>
    <w:p>
      <w:r>
        <w:t>Recommended actions</w:t>
      </w:r>
    </w:p>
    <w:p>
      <w:r>
        <w:t>Action items</w:t>
      </w:r>
    </w:p>
    <w:p>
      <w:r>
        <w:t>Appendices</w:t>
      </w:r>
    </w:p>
    <w:p>
      <w:r>
        <w:t>Supporting information</w:t>
      </w:r>
    </w:p>
    <w:p>
      <w:r>
        <w:t>Detailed data</w:t>
      </w:r>
    </w:p>
    <w:p>
      <w:r>
        <w:t>Document Template</w:t>
      </w:r>
    </w:p>
    <w:p>
      <w:r>
        <w:t>Section</w:t>
      </w:r>
    </w:p>
    <w:p>
      <w:r>
        <w:t>Description</w:t>
      </w:r>
    </w:p>
    <w:p>
      <w:r>
        <w:t>Example</w:t>
      </w:r>
    </w:p>
    <w:p>
      <w:r>
        <w:t>Document Title</w:t>
      </w:r>
    </w:p>
    <w:p>
      <w:r>
        <w:t>Title of the document</w:t>
      </w:r>
    </w:p>
    <w:p>
      <w:r>
        <w:t>Operations Manual</w:t>
      </w:r>
    </w:p>
    <w:p>
      <w:r>
        <w:t>Document Number</w:t>
      </w:r>
    </w:p>
    <w:p>
      <w:r>
        <w:t>Unique identifier</w:t>
      </w:r>
    </w:p>
    <w:p>
      <w:r>
        <w:t>OPS-001</w:t>
      </w:r>
    </w:p>
    <w:p>
      <w:r>
        <w:t>Version</w:t>
      </w:r>
    </w:p>
    <w:p>
      <w:pPr>
        <w:pStyle w:val="Heading3"/>
      </w:pPr>
      <w:r>
        <w:t>Version number</w:t>
      </w:r>
    </w:p>
    <w:p>
      <w:r>
        <w:t>v2.0</w:t>
      </w:r>
    </w:p>
    <w:p>
      <w:r>
        <w:t>Date</w:t>
      </w:r>
    </w:p>
    <w:p>
      <w:pPr>
        <w:pStyle w:val="Heading3"/>
      </w:pPr>
      <w:r>
        <w:t>Document date</w:t>
      </w:r>
    </w:p>
    <w:p>
      <w:r>
        <w:t>2026-07-31</w:t>
      </w:r>
    </w:p>
    <w:p>
      <w:r>
        <w:t>Author</w:t>
      </w:r>
    </w:p>
    <w:p>
      <w:r>
        <w:t>Document author</w:t>
      </w:r>
    </w:p>
    <w:p>
      <w:r>
        <w:t>Operations Team</w:t>
      </w:r>
    </w:p>
    <w:p>
      <w:r>
        <w:t>Approver</w:t>
      </w:r>
    </w:p>
    <w:p>
      <w:r>
        <w:t>Document approver</w:t>
      </w:r>
    </w:p>
    <w:p>
      <w:r>
        <w:t>Head of Operations</w:t>
      </w:r>
    </w:p>
    <w:p>
      <w:r>
        <w:t>Purpose</w:t>
      </w:r>
    </w:p>
    <w:p>
      <w:r>
        <w:t>Document purpose</w:t>
      </w:r>
    </w:p>
    <w:p>
      <w:r>
        <w:t>Guide operations</w:t>
      </w:r>
    </w:p>
    <w:p>
      <w:r>
        <w:t>Scope</w:t>
      </w:r>
    </w:p>
    <w:p>
      <w:r>
        <w:t>Document scope</w:t>
      </w:r>
    </w:p>
    <w:p>
      <w:r>
        <w:t>All operations</w:t>
      </w:r>
    </w:p>
    <w:p>
      <w:r>
        <w:t>Content</w:t>
      </w:r>
    </w:p>
    <w:p>
      <w:r>
        <w:t>Document content</w:t>
      </w:r>
    </w:p>
    <w:p>
      <w:r>
        <w:t>Detailed procedures</w:t>
      </w:r>
    </w:p>
    <w:p>
      <w:r>
        <w:t>Change Log Template</w:t>
      </w:r>
    </w:p>
    <w:p>
      <w:r>
        <w:t>Version</w:t>
      </w:r>
    </w:p>
    <w:p>
      <w:r>
        <w:t>Date</w:t>
      </w:r>
    </w:p>
    <w:p>
      <w:r>
        <w:t>Author</w:t>
      </w:r>
    </w:p>
    <w:p>
      <w:r>
        <w:t>Changes</w:t>
      </w:r>
    </w:p>
    <w:p>
      <w:pPr>
        <w:pStyle w:val="Heading3"/>
      </w:pPr>
      <w:r>
        <w:t>Approver</w:t>
      </w:r>
    </w:p>
    <w:p>
      <w:r>
        <w:t>v1.0</w:t>
      </w:r>
    </w:p>
    <w:p>
      <w:r>
        <w:t>2026-01-01</w:t>
      </w:r>
    </w:p>
    <w:p>
      <w:r>
        <w:t>Operations Team</w:t>
      </w:r>
    </w:p>
    <w:p>
      <w:r>
        <w:t>Initial version</w:t>
      </w:r>
    </w:p>
    <w:p>
      <w:pPr>
        <w:pStyle w:val="Heading3"/>
      </w:pPr>
      <w:r>
        <w:t>Head of Operations</w:t>
      </w:r>
    </w:p>
    <w:p>
      <w:r>
        <w:t>v1.1</w:t>
      </w:r>
    </w:p>
    <w:p>
      <w:r>
        <w:t>2026-03-15</w:t>
      </w:r>
    </w:p>
    <w:p>
      <w:r>
        <w:t>Operations Team</w:t>
      </w:r>
    </w:p>
    <w:p>
      <w:r>
        <w:t>Updated procedures</w:t>
      </w:r>
    </w:p>
    <w:p>
      <w:pPr>
        <w:pStyle w:val="Heading3"/>
      </w:pPr>
      <w:r>
        <w:t>Head of Operations</w:t>
      </w:r>
    </w:p>
    <w:p>
      <w:r>
        <w:t>v2.0</w:t>
      </w:r>
    </w:p>
    <w:p>
      <w:r>
        <w:t>2026-07-01</w:t>
      </w:r>
    </w:p>
    <w:p>
      <w:r>
        <w:t>Operations Team</w:t>
      </w:r>
    </w:p>
    <w:p>
      <w:r>
        <w:t>Major revision</w:t>
      </w:r>
    </w:p>
    <w:p>
      <w:pPr>
        <w:pStyle w:val="Heading3"/>
      </w:pPr>
      <w:r>
        <w:t>Head of Operations</w:t>
      </w:r>
    </w:p>
    <w:p>
      <w:pPr>
        <w:pStyle w:val="Heading3"/>
      </w:pPr>
      <w:r>
        <w:t>Summary Table</w:t>
      </w:r>
    </w:p>
    <w:p>
      <w:r>
        <w:t>Documentation/Reporting Type</w:t>
      </w:r>
    </w:p>
    <w:p>
      <w:r>
        <w:t>Frequency</w:t>
      </w:r>
    </w:p>
    <w:p>
      <w:r>
        <w:t>Responsible</w:t>
      </w:r>
    </w:p>
    <w:p>
      <w:r>
        <w:t>Audience</w:t>
      </w:r>
    </w:p>
    <w:p>
      <w:r>
        <w:t>Retention</w:t>
      </w:r>
    </w:p>
    <w:p>
      <w:r>
        <w:t>Operations Manual</w:t>
      </w:r>
    </w:p>
    <w:p>
      <w:r>
        <w:t>As needed</w:t>
      </w:r>
    </w:p>
    <w:p>
      <w:r>
        <w:t>Head of Operations</w:t>
      </w:r>
    </w:p>
    <w:p>
      <w:r>
        <w:t>Operations Team</w:t>
      </w:r>
    </w:p>
    <w:p>
      <w:r>
        <w:t>Current version</w:t>
      </w:r>
    </w:p>
    <w:p>
      <w:r>
        <w:t>Daily Operations Report</w:t>
      </w:r>
    </w:p>
    <w:p>
      <w:r>
        <w:t>Daily</w:t>
      </w:r>
    </w:p>
    <w:p>
      <w:r>
        <w:t>Operations</w:t>
      </w:r>
    </w:p>
    <w:p>
      <w:pPr>
        <w:pStyle w:val="Heading3"/>
      </w:pPr>
      <w:r>
        <w:t>Operations Team</w:t>
      </w:r>
    </w:p>
    <w:p>
      <w:r>
        <w:t>7+ years</w:t>
      </w:r>
    </w:p>
    <w:p>
      <w:r>
        <w:t>Monthly Financial Report</w:t>
      </w:r>
    </w:p>
    <w:p>
      <w:r>
        <w:t>Monthly</w:t>
      </w:r>
    </w:p>
    <w:p>
      <w:r>
        <w:t>Finance</w:t>
      </w:r>
    </w:p>
    <w:p>
      <w:pPr>
        <w:pStyle w:val="Heading3"/>
      </w:pPr>
      <w:r>
        <w:t>Council</w:t>
      </w:r>
    </w:p>
    <w:p>
      <w:r>
        <w:t>7+ years</w:t>
      </w:r>
    </w:p>
    <w:p>
      <w:r>
        <w:t>Monthly Compliance Report</w:t>
      </w:r>
    </w:p>
    <w:p>
      <w:r>
        <w:t>Monthly</w:t>
      </w:r>
    </w:p>
    <w:p>
      <w:r>
        <w:t>Compliance</w:t>
      </w:r>
    </w:p>
    <w:p>
      <w:pPr>
        <w:pStyle w:val="Heading3"/>
      </w:pPr>
      <w:r>
        <w:t>Council, Regulators</w:t>
      </w:r>
    </w:p>
    <w:p>
      <w:r>
        <w:t>7+ years</w:t>
      </w:r>
    </w:p>
    <w:p>
      <w:r>
        <w:t>Quarterly Reserve Report</w:t>
      </w:r>
    </w:p>
    <w:p>
      <w:r>
        <w:t>Quarterly</w:t>
      </w:r>
    </w:p>
    <w:p>
      <w:r>
        <w:t>Operations + Auditor</w:t>
      </w:r>
    </w:p>
    <w:p>
      <w:pPr>
        <w:pStyle w:val="Heading3"/>
      </w:pPr>
      <w:r>
        <w:t>Council, Public</w:t>
      </w:r>
    </w:p>
    <w:p>
      <w:r>
        <w:t>7+ years</w:t>
      </w:r>
    </w:p>
    <w:p>
      <w:r>
        <w:t>Annual Comprehensive Report</w:t>
      </w:r>
    </w:p>
    <w:p>
      <w:r>
        <w:t>Annual</w:t>
      </w:r>
    </w:p>
    <w:p>
      <w:r>
        <w:t>All teams</w:t>
      </w:r>
    </w:p>
    <w:p>
      <w:r>
        <w:t>Public</w:t>
      </w:r>
    </w:p>
    <w:p>
      <w:r>
        <w:t>Permanent</w:t>
      </w:r>
    </w:p>
    <w:p>
      <w:r>
        <w:t>Audit Reports</w:t>
      </w:r>
    </w:p>
    <w:p>
      <w:r>
        <w:t>Quarterly/Annual</w:t>
      </w:r>
    </w:p>
    <w:p>
      <w:r>
        <w:t>Audit Committee</w:t>
      </w:r>
    </w:p>
    <w:p>
      <w:r>
        <w:t>Council, Public</w:t>
      </w:r>
    </w:p>
    <w:p>
      <w:r>
        <w:t>Permanent</w:t>
      </w:r>
    </w:p>
    <w:p>
      <w:r>
        <w:t>KYC/KYB Records</w:t>
      </w:r>
    </w:p>
    <w:p>
      <w:r>
        <w:t>Per participant</w:t>
      </w:r>
    </w:p>
    <w:p>
      <w:r>
        <w:t>Compliance</w:t>
      </w:r>
    </w:p>
    <w:p>
      <w:pPr>
        <w:pStyle w:val="Heading3"/>
      </w:pPr>
      <w:r>
        <w:t>Compliance</w:t>
      </w:r>
    </w:p>
    <w:p>
      <w:r>
        <w:t>7+ years</w:t>
      </w:r>
    </w:p>
    <w:p>
      <w:r>
        <w:t>Transaction Records</w:t>
      </w:r>
    </w:p>
    <w:p>
      <w:r>
        <w:t>Per transaction</w:t>
      </w:r>
    </w:p>
    <w:p>
      <w:r>
        <w:t>Operations</w:t>
      </w:r>
    </w:p>
    <w:p>
      <w:pPr>
        <w:pStyle w:val="Heading3"/>
      </w:pPr>
      <w:r>
        <w:t>Operations</w:t>
      </w:r>
    </w:p>
    <w:p>
      <w:r>
        <w:t>7+ years</w:t>
      </w:r>
    </w:p>
    <w:p>
      <w:r>
        <w:t>Incident Records</w:t>
      </w:r>
    </w:p>
    <w:p>
      <w:r>
        <w:t>Per incident</w:t>
      </w:r>
    </w:p>
    <w:p>
      <w:r>
        <w:t>Operations</w:t>
      </w:r>
    </w:p>
    <w:p>
      <w:pPr>
        <w:pStyle w:val="Heading3"/>
      </w:pPr>
      <w:r>
        <w:t>Operations</w:t>
      </w:r>
    </w:p>
    <w:p>
      <w:r>
        <w:t>7+ years</w:t>
      </w:r>
    </w:p>
    <w:p>
      <w:pPr>
        <w:pStyle w:val="Heading3"/>
      </w:pPr>
      <w:r>
        <w:t>Constitutional Interpretation</w:t>
      </w:r>
    </w:p>
    <w:p>
      <w:r>
        <w:t>Documentation and Reporting establishes the operational framework for maintaining records and producing reports:</w:t>
      </w:r>
    </w:p>
    <w:p>
      <w:pPr>
        <w:pStyle w:val="Heading3"/>
      </w:pPr>
      <w:r>
        <w:t>All operations are documented with clear procedures</w:t>
      </w:r>
    </w:p>
    <w:p>
      <w:r>
        <w:t>Reports are produced regularly for internal and external audiences</w:t>
      </w:r>
    </w:p>
    <w:p>
      <w:r>
        <w:t>Documents are properly classified, stored, and retained</w:t>
      </w:r>
    </w:p>
    <w:p>
      <w:r>
        <w:t>Records are maintained for audit and compliance purposes</w:t>
      </w:r>
    </w:p>
    <w:p>
      <w:pPr>
        <w:pStyle w:val="Heading3"/>
      </w:pPr>
      <w:r>
        <w:t>Reporting is transparent, accurate, and timely</w:t>
      </w:r>
    </w:p>
    <w:p>
      <w:r>
        <w:t>Documentation and Reporting are essential to institutional credibility, regulatory compliance, and operational integrity. They ensure transparency, enable accountability, and support effective governance.</w:t>
      </w:r>
    </w:p>
    <w:p>
      <w:pPr>
        <w:jc w:val="center"/>
      </w:pPr>
      <w:r>
        <w:rPr>
          <w:i/>
          <w:color w:val="666666"/>
          <w:sz w:val="18"/>
        </w:rPr>
        <w:t>[END OF PART 5, ARTICLE VII — DOCUMENTATION AND REPORTING]</w:t>
      </w:r>
    </w:p>
    <w:p>
      <w:pPr>
        <w:jc w:val="center"/>
      </w:pPr>
      <w:r>
        <w:rPr>
          <w:i/>
          <w:color w:val="666666"/>
          <w:sz w:val="18"/>
        </w:rPr>
        <w:t>[END OF PART 5 — LAYER 5: OPERATIONS]</w:t>
      </w:r>
    </w:p>
    <w:p>
      <w:pPr>
        <w:jc w:val="center"/>
      </w:pPr>
      <w:r>
        <w:rPr>
          <w:rFonts w:ascii="Calibri" w:hAnsi="Calibri"/>
          <w:b/>
          <w:color w:val="1A5276"/>
          <w:sz w:val="28"/>
        </w:rPr>
        <w:t>MITHQAL v18 — FINAL CONSOLIDATED IMPLEMENTATION SPECIFICATION</w:t>
      </w:r>
    </w:p>
    <w:p>
      <w:pPr>
        <w:pStyle w:val="Heading3"/>
      </w:pPr>
      <w:r>
        <w:t>COMPLETION SUMMARY</w:t>
      </w:r>
    </w:p>
    <w:p>
      <w:r>
        <w:t>The MITHQAL v18 Final Consolidated Implementation Specification is now complete. All five documentation layers and their constituent articles have been fully drafted, expanded, and detailed.</w:t>
      </w:r>
    </w:p>
    <w:p>
      <w:pPr>
        <w:pStyle w:val="Heading3"/>
      </w:pPr>
      <w:r>
        <w:t>DOCUMENT STRUCTURE COMPLETED</w:t>
      </w:r>
    </w:p>
    <w:p>
      <w:pPr>
        <w:pStyle w:val="Heading1"/>
      </w:pPr>
      <w:r>
        <w:t>Part 1: Layer 1 — Institutional Constitution</w:t>
      </w:r>
    </w:p>
    <w:p>
      <w:pPr>
        <w:pStyle w:val="Heading2"/>
      </w:pPr>
      <w:r>
        <w:t>Article I: Constitutional Objectives ✅</w:t>
      </w:r>
    </w:p>
    <w:p>
      <w:pPr>
        <w:pStyle w:val="Heading2"/>
      </w:pPr>
      <w:r>
        <w:t>Article II: Constitutional Principles ✅</w:t>
      </w:r>
    </w:p>
    <w:p>
      <w:pPr>
        <w:pStyle w:val="Heading2"/>
      </w:pPr>
      <w:r>
        <w:t>Article III: Decision Hierarchy ✅</w:t>
      </w:r>
    </w:p>
    <w:p>
      <w:pPr>
        <w:pStyle w:val="Heading2"/>
      </w:pPr>
      <w:r>
        <w:t>Article IV: Institutional Neutrality ✅</w:t>
      </w:r>
    </w:p>
    <w:p>
      <w:pPr>
        <w:pStyle w:val="Heading2"/>
      </w:pPr>
      <w:r>
        <w:t>Article V: Anti-Platform / No Constitutional Drift ✅</w:t>
      </w:r>
    </w:p>
    <w:p>
      <w:pPr>
        <w:pStyle w:val="Heading2"/>
      </w:pPr>
      <w:r>
        <w:t>Article VI: Predictably Adaptive ✅</w:t>
      </w:r>
    </w:p>
    <w:p>
      <w:pPr>
        <w:pStyle w:val="Heading2"/>
      </w:pPr>
      <w:r>
        <w:t>Article VII: Failure Definition ✅</w:t>
      </w:r>
    </w:p>
    <w:p>
      <w:pPr>
        <w:pStyle w:val="Heading2"/>
      </w:pPr>
      <w:r>
        <w:t>Article VIII: Governance ✅</w:t>
      </w:r>
    </w:p>
    <w:p>
      <w:pPr>
        <w:pStyle w:val="Heading2"/>
      </w:pPr>
      <w:r>
        <w:t>Article IX: Founder Succession ✅</w:t>
      </w:r>
    </w:p>
    <w:p>
      <w:pPr>
        <w:pStyle w:val="Heading2"/>
      </w:pPr>
      <w:r>
        <w:t>Article X: Emergency Governance ✅</w:t>
      </w:r>
    </w:p>
    <w:p>
      <w:pPr>
        <w:pStyle w:val="Heading2"/>
      </w:pPr>
      <w:r>
        <w:t>Article XI: Regulatory Adaptability ✅</w:t>
      </w:r>
    </w:p>
    <w:p>
      <w:pPr>
        <w:pStyle w:val="Heading2"/>
      </w:pPr>
      <w:r>
        <w:t>Article XII: Amendment Philosophy ✅</w:t>
      </w:r>
    </w:p>
    <w:p>
      <w:pPr>
        <w:pStyle w:val="Heading2"/>
      </w:pPr>
      <w:r>
        <w:t>Article XIII: Interpretation Clause ✅</w:t>
      </w:r>
    </w:p>
    <w:p>
      <w:pPr>
        <w:pStyle w:val="Heading2"/>
      </w:pPr>
      <w:r>
        <w:t>Article XIV: Institutional Lifecycle ✅</w:t>
      </w:r>
    </w:p>
    <w:p>
      <w:pPr>
        <w:pStyle w:val="Heading2"/>
      </w:pPr>
      <w:r>
        <w:t>Article XV: Constitutional Success Metrics ✅</w:t>
      </w:r>
    </w:p>
    <w:p>
      <w:pPr>
        <w:pStyle w:val="Heading2"/>
      </w:pPr>
      <w:r>
        <w:t>Article XVI: Language Standards ✅</w:t>
      </w:r>
    </w:p>
    <w:p>
      <w:pPr>
        <w:pStyle w:val="Heading2"/>
      </w:pPr>
      <w:r>
        <w:t>Article XVII: Five-Year Independent Review ✅</w:t>
      </w:r>
    </w:p>
    <w:p>
      <w:pPr>
        <w:pStyle w:val="Heading1"/>
      </w:pPr>
      <w:r>
        <w:t>Part 2: Layer 2 — Monetary Constitution</w:t>
      </w:r>
    </w:p>
    <w:p>
      <w:pPr>
        <w:pStyle w:val="Heading2"/>
      </w:pPr>
      <w:r>
        <w:t>Article I: Invariants ✅</w:t>
      </w:r>
    </w:p>
    <w:p>
      <w:pPr>
        <w:pStyle w:val="Heading2"/>
      </w:pPr>
      <w:r>
        <w:t>Article II: Monetary Objectives ✅</w:t>
      </w:r>
    </w:p>
    <w:p>
      <w:pPr>
        <w:pStyle w:val="Heading2"/>
      </w:pPr>
      <w:r>
        <w:t>Article III: Reserve Principles ✅</w:t>
      </w:r>
    </w:p>
    <w:p>
      <w:pPr>
        <w:pStyle w:val="Heading2"/>
      </w:pPr>
      <w:r>
        <w:t>Article IV: Monetary Metals ✅</w:t>
      </w:r>
    </w:p>
    <w:p>
      <w:pPr>
        <w:pStyle w:val="Heading2"/>
      </w:pPr>
      <w:r>
        <w:t>Article V: Currency Framework ✅</w:t>
      </w:r>
    </w:p>
    <w:p>
      <w:pPr>
        <w:pStyle w:val="Heading2"/>
      </w:pPr>
      <w:r>
        <w:t>Article VI: Monetary Engine ✅</w:t>
      </w:r>
    </w:p>
    <w:p>
      <w:pPr>
        <w:pStyle w:val="Heading2"/>
      </w:pPr>
      <w:r>
        <w:t>Article VII: Proof of Reserves ✅</w:t>
      </w:r>
    </w:p>
    <w:p>
      <w:pPr>
        <w:pStyle w:val="Heading2"/>
      </w:pPr>
      <w:r>
        <w:t>Article VIII: Yield Separation ✅</w:t>
      </w:r>
    </w:p>
    <w:p>
      <w:pPr>
        <w:pStyle w:val="Heading2"/>
      </w:pPr>
      <w:r>
        <w:t>Article IX: Sharia Compliance ✅</w:t>
      </w:r>
    </w:p>
    <w:p>
      <w:pPr>
        <w:pStyle w:val="Heading2"/>
      </w:pPr>
      <w:r>
        <w:t>Article X: Bullion Protection Rule ✅ (v19 constitutional evolution)</w:t>
      </w:r>
    </w:p>
    <w:p>
      <w:pPr>
        <w:pStyle w:val="Heading2"/>
      </w:pPr>
      <w:r>
        <w:t>Article XI: Constitutional Risk Engineering ✅ (v19 constitutional evolution)</w:t>
      </w:r>
    </w:p>
    <w:p>
      <w:pPr>
        <w:pStyle w:val="Heading2"/>
      </w:pPr>
      <w:r>
        <w:t>Article XII: Constitutional Model Validation Framework ✅ (v19 constitutional evolution)</w:t>
      </w:r>
    </w:p>
    <w:p>
      <w:pPr>
        <w:pStyle w:val="Heading2"/>
      </w:pPr>
      <w:r>
        <w:t>Article XIII: Liquidity Readiness Ratio (LRR) ✅ (v19 constitutional evolution)</w:t>
      </w:r>
    </w:p>
    <w:p>
      <w:pPr>
        <w:pStyle w:val="Heading2"/>
      </w:pPr>
      <w:r>
        <w:t>Article XIV: Reverse Stress Testing ✅ (v19 constitutional evolution)</w:t>
      </w:r>
    </w:p>
    <w:p>
      <w:pPr>
        <w:pStyle w:val="Heading2"/>
      </w:pPr>
      <w:r>
        <w:t>Article XV: Constitutional Stress Laboratory ✅ (v19 constitutional evolution)</w:t>
      </w:r>
    </w:p>
    <w:p>
      <w:pPr>
        <w:pStyle w:val="Heading2"/>
      </w:pPr>
      <w:r>
        <w:t>Article XVI: Constitutional Assumptions Register ✅ (v19 constitutional evolution)</w:t>
      </w:r>
    </w:p>
    <w:p>
      <w:pPr>
        <w:pStyle w:val="Heading1"/>
      </w:pPr>
      <w:r>
        <w:t>Part 3: Layer 3 — Policy Framework</w:t>
      </w:r>
    </w:p>
    <w:p>
      <w:r>
        <w:t>Introduction: Policy Framework Overview ✅</w:t>
      </w:r>
    </w:p>
    <w:p>
      <w:pPr>
        <w:pStyle w:val="Heading2"/>
      </w:pPr>
      <w:r>
        <w:t>Article I: Dynamic Reserve Ranges ✅</w:t>
      </w:r>
    </w:p>
    <w:p>
      <w:pPr>
        <w:pStyle w:val="Heading2"/>
      </w:pPr>
      <w:r>
        <w:t>Article II: Committee Mandates ✅</w:t>
      </w:r>
    </w:p>
    <w:p>
      <w:pPr>
        <w:pStyle w:val="Heading2"/>
      </w:pPr>
      <w:r>
        <w:t>Article III: Fee Schedules ✅</w:t>
      </w:r>
    </w:p>
    <w:p>
      <w:pPr>
        <w:pStyle w:val="Heading2"/>
      </w:pPr>
      <w:r>
        <w:t>Article IV: Sanctions Mechanics ✅</w:t>
      </w:r>
    </w:p>
    <w:p>
      <w:pPr>
        <w:pStyle w:val="Heading2"/>
      </w:pPr>
      <w:r>
        <w:t>Article V: Risk Tolerances ✅</w:t>
      </w:r>
    </w:p>
    <w:p>
      <w:pPr>
        <w:pStyle w:val="Heading2"/>
      </w:pPr>
      <w:r>
        <w:t>Article VI: Maturity Stages ✅</w:t>
      </w:r>
    </w:p>
    <w:p>
      <w:pPr>
        <w:pStyle w:val="Heading2"/>
      </w:pPr>
      <w:r>
        <w:t>Article VII: Review Cycles ✅</w:t>
      </w:r>
    </w:p>
    <w:p>
      <w:pPr>
        <w:pStyle w:val="Heading2"/>
      </w:pPr>
      <w:r>
        <w:t>Article VIII: Physical Redemption Terms ✅</w:t>
      </w:r>
    </w:p>
    <w:p>
      <w:pPr>
        <w:pStyle w:val="Heading1"/>
      </w:pPr>
      <w:r>
        <w:t>Part 4: Layer 4 — Technical Framework</w:t>
      </w:r>
    </w:p>
    <w:p>
      <w:r>
        <w:t>Introduction: Technical Framework Overview ✅</w:t>
      </w:r>
    </w:p>
    <w:p>
      <w:pPr>
        <w:pStyle w:val="Heading2"/>
      </w:pPr>
      <w:r>
        <w:t>Article I: Smart Contracts ✅</w:t>
      </w:r>
    </w:p>
    <w:p>
      <w:pPr>
        <w:pStyle w:val="Heading2"/>
      </w:pPr>
      <w:r>
        <w:t>Article II: Cryptography ✅</w:t>
      </w:r>
    </w:p>
    <w:p>
      <w:pPr>
        <w:pStyle w:val="Heading2"/>
      </w:pPr>
      <w:r>
        <w:t>Article III: Oracle Architecture ✅</w:t>
      </w:r>
    </w:p>
    <w:p>
      <w:pPr>
        <w:pStyle w:val="Heading2"/>
      </w:pPr>
      <w:r>
        <w:t>Article IV: Interoperability ✅</w:t>
      </w:r>
    </w:p>
    <w:p>
      <w:pPr>
        <w:pStyle w:val="Heading2"/>
      </w:pPr>
      <w:r>
        <w:t>Article V: Security ✅</w:t>
      </w:r>
    </w:p>
    <w:p>
      <w:pPr>
        <w:pStyle w:val="Heading2"/>
      </w:pPr>
      <w:r>
        <w:t>Article VI: Infrastructure ✅</w:t>
      </w:r>
    </w:p>
    <w:p>
      <w:pPr>
        <w:pStyle w:val="Heading2"/>
      </w:pPr>
      <w:r>
        <w:t>Article VII: Formal Verification ✅</w:t>
      </w:r>
    </w:p>
    <w:p>
      <w:pPr>
        <w:pStyle w:val="Heading2"/>
      </w:pPr>
      <w:r>
        <w:t>Article VIII: Disaster Recovery ✅</w:t>
      </w:r>
    </w:p>
    <w:p>
      <w:pPr>
        <w:pStyle w:val="Heading1"/>
      </w:pPr>
      <w:r>
        <w:t>Part 5: Layer 5 — Operations</w:t>
      </w:r>
    </w:p>
    <w:p>
      <w:r>
        <w:t>Introduction: Operations Framework Overview ✅</w:t>
      </w:r>
    </w:p>
    <w:p>
      <w:pPr>
        <w:pStyle w:val="Heading2"/>
      </w:pPr>
      <w:r>
        <w:t>Article I: Reserve Management Operations ✅</w:t>
      </w:r>
    </w:p>
    <w:p>
      <w:pPr>
        <w:pStyle w:val="Heading2"/>
      </w:pPr>
      <w:r>
        <w:t>Article II: Transaction Processing Operations ✅</w:t>
      </w:r>
    </w:p>
    <w:p>
      <w:pPr>
        <w:pStyle w:val="Heading2"/>
      </w:pPr>
      <w:r>
        <w:t>Article III: Participant Services ✅</w:t>
      </w:r>
    </w:p>
    <w:p>
      <w:pPr>
        <w:pStyle w:val="Heading2"/>
      </w:pPr>
      <w:r>
        <w:t>Article IV: Compliance Execution ✅</w:t>
      </w:r>
    </w:p>
    <w:p>
      <w:pPr>
        <w:pStyle w:val="Heading2"/>
      </w:pPr>
      <w:r>
        <w:t>Article V: Technical Operations ✅</w:t>
      </w:r>
    </w:p>
    <w:p>
      <w:pPr>
        <w:pStyle w:val="Heading2"/>
      </w:pPr>
      <w:r>
        <w:t>Article VI: Vendor Management ✅</w:t>
      </w:r>
    </w:p>
    <w:p>
      <w:pPr>
        <w:pStyle w:val="Heading2"/>
      </w:pPr>
      <w:r>
        <w:t>Article VII: Documentation and Reporting ✅</w:t>
      </w:r>
    </w:p>
    <w:p>
      <w:pPr>
        <w:pStyle w:val="Heading3"/>
      </w:pPr>
      <w:r>
        <w:t>KEY DELIVERABLES ACHIEVED</w:t>
      </w:r>
    </w:p>
    <w:p>
      <w:pPr>
        <w:pStyle w:val="Heading3"/>
      </w:pPr>
      <w:r>
        <w:t>1. Institutional Constitution (Layer 1)</w:t>
      </w:r>
    </w:p>
    <w:p>
      <w:r>
        <w:t>17 Articles establishing the Institution's identity, mission, governance, and enduring principles</w:t>
      </w:r>
    </w:p>
    <w:p>
      <w:r>
        <w:t>Amendment philosophy requiring all changes to preserve identity, invariants, stability, trust, and redeemability</w:t>
      </w:r>
    </w:p>
    <w:p>
      <w:pPr>
        <w:pStyle w:val="Heading3"/>
      </w:pPr>
      <w:r>
        <w:t>Five-year independent review mechanism with 9-member panel</w:t>
      </w:r>
    </w:p>
    <w:p>
      <w:r>
        <w:t>Language standards prohibiting hype and requiring institutional tone</w:t>
      </w:r>
    </w:p>
    <w:p>
      <w:r>
        <w:t>Founder succession ensuring the Institution outlives its founder</w:t>
      </w:r>
    </w:p>
    <w:p>
      <w:pPr>
        <w:pStyle w:val="Heading3"/>
      </w:pPr>
      <w:r>
        <w:t>2. Monetary Constitution (Layer 2)</w:t>
      </w:r>
    </w:p>
    <w:p>
      <w:r>
        <w:t>5 Absolute Invariants: 100% reserve ratio (against PAR face value), no discretionary minting, no lending of reserves, no commingling, bullion preservation</w:t>
      </w:r>
    </w:p>
    <w:p>
      <w:r>
        <w:t>4-Tier Reserve Structure: Central-bank-quality cash, short-duration sovereign securities, allocated physical bullion, operational liquidity</w:t>
      </w:r>
    </w:p>
    <w:p>
      <w:r>
        <w:t>Monetary Engine Components: Structural weighting, bounded momentum, mean reversion, macro overlays, shock absorber (with Mathematical Verification, Simulation Validation, and Constitutional Stability Certification)</w:t>
      </w:r>
    </w:p>
    <w:p>
      <w:r>
        <w:t>Currency Framework: No currency names in Constitution, objective eligibility criteria, algorithmic weighting, concentration limits</w:t>
      </w:r>
    </w:p>
    <w:p>
      <w:r>
        <w:t>Yield Separation: Separate regulated investment vehicle, fiat subscriptions only, never holds MTQ, never commingles</w:t>
      </w:r>
    </w:p>
    <w:p>
      <w:r>
        <w:t>Bullion Protection Rule (Article X): Mandatory Reserve Liquidation Order, Constitutional Liquidity Ladder, Gold designated Constitutional Strategic Capital</w:t>
      </w:r>
    </w:p>
    <w:p>
      <w:r>
        <w:t>Constitutional Risk Engineering (Article XI): Monte Carlo, historical replay, sensitivity analysis, reverse stress testing, scenario analysis, tail risk, correlation analysis, parameter validation, confidence intervals, independent verification, simulation governance, deterministic certification</w:t>
      </w:r>
    </w:p>
    <w:p>
      <w:r>
        <w:t>Constitutional Model Validation Framework (Article XII): Implementation verification, independent mathematical review, simulation validation, historical validation, regression testing, version history, audit trail, constitutional approval</w:t>
      </w:r>
    </w:p>
    <w:p>
      <w:r>
        <w:t>Liquidity Readiness Ratio (Article XIII): LRR = Immediately Available Liquidity / Expected 30-Day Redemption Demand, with compliance threshold &gt;= 1.0 and strong threshold &gt;= 1.2</w:t>
      </w:r>
    </w:p>
    <w:p>
      <w:r>
        <w:t>Reverse Stress Testing (Article XIV): Identify break-conditions for reserve, liquidity, redemption, collateral, governance, operational, and settlement failure modes</w:t>
      </w:r>
    </w:p>
    <w:p>
      <w:r>
        <w:t>Constitutional Stress Laboratory (Article XV): 20 standardized scenarios covering market, operational, geopolitical, technological, and existential risks</w:t>
      </w:r>
    </w:p>
    <w:p>
      <w:r>
        <w:t>Constitutional Assumptions Register (Article XVI): Permanent immutable record of every assumption, parameter, input, and decision enabling independent reproduction</w:t>
      </w:r>
    </w:p>
    <w:p>
      <w:r>
        <w:t>Minimum Constitutional Buffer: &gt;= 8% above Supply x PAR, ratcheted upward only by Constitutional Council on the basis of quantitative evidence</w:t>
      </w:r>
    </w:p>
    <w:p>
      <w:r>
        <w:t>Expanded Transparency: LRR, Reserve Ladder, Liquidity Waterfall, Bullion Utilization, Stress Test Summary, Monte Carlo Results, Risk Dashboard, Institutional Metrics</w:t>
      </w:r>
    </w:p>
    <w:p>
      <w:r>
        <w:t>Expanded Oracle Publication: Price, Confidence, Quality, Missing Values, Volatility, Outlier Score, Data Freshness, Source Agreement, Reliability, Confidence Interval</w:t>
      </w:r>
    </w:p>
    <w:p>
      <w:r>
        <w:t>Constitutional Risk Parameter Approval: Council approval required for every risk parameter, correlation assumption, simulation assumption, stress model, liquidity model, and mathematical constant</w:t>
      </w:r>
    </w:p>
    <w:p>
      <w:pPr>
        <w:pStyle w:val="Heading3"/>
      </w:pPr>
      <w:r>
        <w:t>3. Policy Framework (Layer 3)</w:t>
      </w:r>
    </w:p>
    <w:p>
      <w:r>
        <w:t>Dynamic Reserve Ranges: Tier 1 (35-45%), Tier 2 (30-40%), Tier 3 (15-25%), Tier 4 (2-8%)</w:t>
      </w:r>
    </w:p>
    <w:p>
      <w:r>
        <w:t>Committee Mandates: Monetary Council, Risk Committee, Technical Committee, Audit Committee, Sharia Committee</w:t>
      </w:r>
    </w:p>
    <w:p>
      <w:r>
        <w:t>Fee Schedules: Minting (0.05%), Redemption (0.05%), Transfer (0.01%), Custody (0.10% p.a.)</w:t>
      </w:r>
    </w:p>
    <w:p>
      <w:r>
        <w:t>Sanctions Mechanics: Mandatory, neutral, transparent, consistent compliance</w:t>
      </w:r>
    </w:p>
    <w:p>
      <w:r>
        <w:t>Risk Tolerances: NAV volatility, reserve ratio, gold volatility, liquidity coverage, concentration limits</w:t>
      </w:r>
    </w:p>
    <w:p>
      <w:r>
        <w:t>Maturity Stages: Formation, Operational, Expansion, Emergency, Resolution, Succession, Wind-down</w:t>
      </w:r>
    </w:p>
    <w:p>
      <w:r>
        <w:t>Review Cycles: Daily, weekly, monthly, quarterly, annual, five-year</w:t>
      </w:r>
    </w:p>
    <w:p>
      <w:r>
        <w:t>Physical Redemption Terms: Minimum 1kg gold, premiums (1-2% processing, 1-3% delivery, 1-2% market)</w:t>
      </w:r>
    </w:p>
    <w:p>
      <w:pPr>
        <w:pStyle w:val="Heading3"/>
      </w:pPr>
      <w:r>
        <w:t>4. Technical Framework (Layer 4)</w:t>
      </w:r>
    </w:p>
    <w:p>
      <w:r>
        <w:t>Smart Contracts: 12+ contracts (MTQ, Mint, Redeem, Reserve, Algorithm, Governance, Oracle, Takaful, Registry, ProxyAdmin, Emergency)</w:t>
      </w:r>
    </w:p>
    <w:p>
      <w:r>
        <w:t>Cryptography: ECDSA (current), Falcon-512 (post-quantum), Lamport signatures (emergency), MPC, HSMs</w:t>
      </w:r>
    </w:p>
    <w:p>
      <w:r>
        <w:t>Oracle Architecture: 8 independent families (Chainlink, Pyth, Chronicle, RedStone, LBMA, Central Bank FX, Internal Committee, Constitutional TWAP)</w:t>
      </w:r>
    </w:p>
    <w:p>
      <w:r>
        <w:t>Interoperability: ISO 20022 messaging, REST APIs, SDKs, SWIFT integration, CBDC interoperability</w:t>
      </w:r>
    </w:p>
    <w:p>
      <w:r>
        <w:t>Security: Defense in depth, zero trust, least privilege, formal verification, bug bounty ($2,000,000)</w:t>
      </w:r>
    </w:p>
    <w:p>
      <w:r>
        <w:t>Infrastructure: Multi-cloud, multi-region, Kubernetes, PostgreSQL, TimescaleDB, Redis, S3</w:t>
      </w:r>
    </w:p>
    <w:p>
      <w:r>
        <w:t>Formal Verification: 12 invariants verified with Certora Prover, Halmos symbolic execution, Foundry testing, Echidna fuzzing</w:t>
      </w:r>
    </w:p>
    <w:p>
      <w:r>
        <w:t>Disaster Recovery: RTO/RPO objectives, backup strategy, playbooks, failover procedures, testing</w:t>
      </w:r>
    </w:p>
    <w:p>
      <w:pPr>
        <w:pStyle w:val="Heading3"/>
      </w:pPr>
      <w:r>
        <w:t>5. Operations (Layer 5)</w:t>
      </w:r>
    </w:p>
    <w:p>
      <w:r>
        <w:t>Reserve Management: Custodian management, daily reconciliation, physical gold verification, serialization</w:t>
      </w:r>
    </w:p>
    <w:p>
      <w:r>
        <w:t>Transaction Processing: Minting operations, redemption operations (standard and physical), settlement operations, transfer operations</w:t>
      </w:r>
    </w:p>
    <w:p>
      <w:r>
        <w:t>Participant Services: Onboarding, support structure (4 tiers), communication, account management, feedback</w:t>
      </w:r>
    </w:p>
    <w:p>
      <w:r>
        <w:t>Compliance Execution: KYC/KYB procedures, sanctions screening, transaction monitoring, SAR/STR filing, regulatory reporting</w:t>
      </w:r>
    </w:p>
    <w:p>
      <w:r>
        <w:t>Technical Operations: System monitoring, incident response, maintenance, capacity management, security operations, change management</w:t>
      </w:r>
    </w:p>
    <w:p>
      <w:r>
        <w:t>Vendor Management: Due diligence, selection, onboarding, performance monitoring, risk assessment, termination</w:t>
      </w:r>
    </w:p>
    <w:p>
      <w:r>
        <w:t>Documentation and Reporting: Operations manual, runbooks, playbooks, report schedules, record keeping, archival</w:t>
      </w:r>
    </w:p>
    <w:p>
      <w:pPr>
        <w:pStyle w:val="Heading3"/>
      </w:pPr>
      <w:r>
        <w:t>STATUS: DOCUMENT COMPLETE</w:t>
      </w:r>
    </w:p>
    <w:p>
      <w:pPr>
        <w:jc w:val="center"/>
      </w:pPr>
      <w:r>
        <w:rPr>
          <w:rFonts w:ascii="Calibri" w:hAnsi="Calibri"/>
          <w:b/>
          <w:color w:val="1A5276"/>
          <w:sz w:val="28"/>
        </w:rPr>
        <w:t>MITHQAL v18 — FINAL CONSOLIDATED IMPLEMENTATION SPECIFICATION</w:t>
      </w:r>
    </w:p>
    <w:p>
      <w:r>
        <w:t>Attribute</w:t>
      </w:r>
    </w:p>
    <w:p>
      <w:r>
        <w:t>Status</w:t>
      </w:r>
    </w:p>
    <w:p>
      <w:pPr>
        <w:pStyle w:val="Heading3"/>
      </w:pPr>
      <w:r>
        <w:t>Document Status</w:t>
      </w:r>
    </w:p>
    <w:p>
      <w:r>
        <w:t>✅ COMPLETE</w:t>
      </w:r>
    </w:p>
    <w:p>
      <w:pPr>
        <w:pStyle w:val="Heading3"/>
      </w:pPr>
      <w:r>
        <w:t>Date</w:t>
      </w:r>
    </w:p>
    <w:p>
      <w:r>
        <w:t>2026-07-19</w:t>
      </w:r>
    </w:p>
    <w:p>
      <w:pPr>
        <w:pStyle w:val="Heading3"/>
      </w:pPr>
      <w:r>
        <w:t>Layers</w:t>
      </w:r>
    </w:p>
    <w:p>
      <w:r>
        <w:t>5 Complete</w:t>
      </w:r>
    </w:p>
    <w:p>
      <w:pPr>
        <w:pStyle w:val="Heading3"/>
      </w:pPr>
      <w:r>
        <w:t>Articles</w:t>
      </w:r>
    </w:p>
    <w:p>
      <w:r>
        <w:t>49 Complete (42 original + 7 v19 constitutional evolution articles in Part 2)</w:t>
      </w:r>
    </w:p>
    <w:p>
      <w:r>
        <w:t>Scope</w:t>
      </w:r>
    </w:p>
    <w:p>
      <w:r>
        <w:t>Full Implementation Specification</w:t>
      </w:r>
    </w:p>
    <w:p>
      <w:r>
        <w:t>Readiness</w:t>
      </w:r>
    </w:p>
    <w:p>
      <w:pPr>
        <w:pStyle w:val="Heading3"/>
      </w:pPr>
      <w:r>
        <w:t>Ready for External Validation</w:t>
      </w:r>
    </w:p>
    <w:p>
      <w:pPr>
        <w:pStyle w:val="Heading3"/>
      </w:pPr>
      <w:r>
        <w:t>NEXT STEPS</w:t>
      </w:r>
    </w:p>
    <w:p>
      <w:r>
        <w:t>Phase 6: External Validation</w:t>
      </w:r>
    </w:p>
    <w:p>
      <w:r>
        <w:t>Legal Review — Former SEC/CFTC counsel</w:t>
      </w:r>
    </w:p>
    <w:p>
      <w:r>
        <w:t>Sharia Review — AAOIFI-certified scholars</w:t>
      </w:r>
    </w:p>
    <w:p>
      <w:r>
        <w:t>Institutional Review — Islamic bank trade finance head</w:t>
      </w:r>
    </w:p>
    <w:p>
      <w:r>
        <w:t>Institutional Review — Commercial bank treasury head</w:t>
      </w:r>
    </w:p>
    <w:p>
      <w:r>
        <w:t>Phase 7: Freeze Layers 1 and 2</w:t>
      </w:r>
    </w:p>
    <w:p>
      <w:r>
        <w:t>No revisions for 12 months</w:t>
      </w:r>
    </w:p>
    <w:p>
      <w:pPr>
        <w:pStyle w:val="Heading3"/>
      </w:pPr>
      <w:r>
        <w:t>Move to building Layers 3-5 implementation</w:t>
      </w:r>
    </w:p>
    <w:p>
      <w:pPr>
        <w:pStyle w:val="Heading3"/>
      </w:pPr>
      <w:r>
        <w:t>THE COMPLETE INSTITUTIONAL FRAMEWORK</w:t>
      </w:r>
    </w:p>
    <w:p>
      <w:r>
        <w:t>text</w:t>
      </w:r>
    </w:p>
    <w:p>
      <w:pPr>
        <w:spacing w:after="0" w:before="0"/>
      </w:pPr>
      <w:r>
        <w:rPr>
          <w:rFonts w:ascii="Consolas" w:hAnsi="Consolas"/>
          <w:sz w:val="16"/>
        </w:rPr>
        <w:t>┌─────────────────────────────────────────────────────────────────────┐</w:t>
      </w:r>
    </w:p>
    <w:p>
      <w:r>
        <w:t>│                    MITHQAL v18 COMPLETE                            │</w:t>
      </w:r>
    </w:p>
    <w:p>
      <w:pPr>
        <w:spacing w:after="0" w:before="0"/>
      </w:pPr>
      <w:r>
        <w:rPr>
          <w:rFonts w:ascii="Consolas" w:hAnsi="Consolas"/>
          <w:sz w:val="16"/>
        </w:rPr>
        <w:t>│                                                                     │</w:t>
      </w:r>
    </w:p>
    <w:p>
      <w:pPr>
        <w:spacing w:after="0" w:before="0"/>
      </w:pPr>
      <w:r>
        <w:rPr>
          <w:rFonts w:ascii="Consolas" w:hAnsi="Consolas"/>
          <w:sz w:val="16"/>
        </w:rPr>
        <w:t>│  ┌─────────────────────────────────────────────────────────────┐   │</w:t>
      </w:r>
    </w:p>
    <w:p>
      <w:r>
        <w:t>│  │                    LAYER 1: INSTITUTIONAL CONSTITUTION      │   │</w:t>
      </w:r>
    </w:p>
    <w:p>
      <w:r>
        <w:t>│  │  Identity · Mission · Principles · Governance · Lifecycle  │   │</w:t>
      </w:r>
    </w:p>
    <w:p>
      <w:r>
        <w:t>│  │  17 Articles                                                │   │</w:t>
      </w:r>
    </w:p>
    <w:p>
      <w:pPr>
        <w:spacing w:after="0" w:before="0"/>
      </w:pPr>
      <w:r>
        <w:rPr>
          <w:rFonts w:ascii="Consolas" w:hAnsi="Consolas"/>
          <w:sz w:val="16"/>
        </w:rPr>
        <w:t>│  └─────────────────────────────────────────────────────────────┘   │</w:t>
      </w:r>
    </w:p>
    <w:p>
      <w:pPr>
        <w:spacing w:after="0" w:before="0"/>
      </w:pPr>
      <w:r>
        <w:rPr>
          <w:rFonts w:ascii="Consolas" w:hAnsi="Consolas"/>
          <w:sz w:val="16"/>
        </w:rPr>
        <w:t>│                              │                                      │</w:t>
      </w:r>
    </w:p>
    <w:p>
      <w:pPr>
        <w:spacing w:after="0" w:before="0"/>
      </w:pPr>
      <w:r>
        <w:rPr>
          <w:rFonts w:ascii="Consolas" w:hAnsi="Consolas"/>
          <w:sz w:val="16"/>
        </w:rPr>
        <w:t>│  ┌─────────────────────────────────────────────────────────────┐   │</w:t>
      </w:r>
    </w:p>
    <w:p>
      <w:r>
        <w:t>│  │                    LAYER 2: MONETARY CONSTITUTION           │   │</w:t>
      </w:r>
    </w:p>
    <w:p>
      <w:r>
        <w:t>│  │  Invariants · Reserve Principles · Monetary Engine          │   │</w:t>
      </w:r>
    </w:p>
    <w:p>
      <w:r>
        <w:t>│  │  Bullion Protection · Risk Engineering · LRR                │   │</w:t>
      </w:r>
    </w:p>
    <w:p>
      <w:r>
        <w:t>│  │  16 Articles (9 original + 7 v19 constitutional evolution)  │   │</w:t>
      </w:r>
    </w:p>
    <w:p>
      <w:pPr>
        <w:spacing w:after="0" w:before="0"/>
      </w:pPr>
      <w:r>
        <w:rPr>
          <w:rFonts w:ascii="Consolas" w:hAnsi="Consolas"/>
          <w:sz w:val="16"/>
        </w:rPr>
        <w:t>│  └─────────────────────────────────────────────────────────────┘   │</w:t>
      </w:r>
    </w:p>
    <w:p>
      <w:pPr>
        <w:spacing w:after="0" w:before="0"/>
      </w:pPr>
      <w:r>
        <w:rPr>
          <w:rFonts w:ascii="Consolas" w:hAnsi="Consolas"/>
          <w:sz w:val="16"/>
        </w:rPr>
        <w:t>│                              │                                      │</w:t>
      </w:r>
    </w:p>
    <w:p>
      <w:pPr>
        <w:spacing w:after="0" w:before="0"/>
      </w:pPr>
      <w:r>
        <w:rPr>
          <w:rFonts w:ascii="Consolas" w:hAnsi="Consolas"/>
          <w:sz w:val="16"/>
        </w:rPr>
        <w:t>│  ┌─────────────────────────────────────────────────────────────┐   │</w:t>
      </w:r>
    </w:p>
    <w:p>
      <w:r>
        <w:t>│  │                    LAYER 3: POLICY FRAMEWORK                │   │</w:t>
      </w:r>
    </w:p>
    <w:p>
      <w:r>
        <w:t>│  │  Reserve Ranges · Fee Schedules · Mandates · Tolerances     │   │</w:t>
      </w:r>
    </w:p>
    <w:p>
      <w:r>
        <w:t>│  │  8 Articles                                                 │   │</w:t>
      </w:r>
    </w:p>
    <w:p>
      <w:pPr>
        <w:spacing w:after="0" w:before="0"/>
      </w:pPr>
      <w:r>
        <w:rPr>
          <w:rFonts w:ascii="Consolas" w:hAnsi="Consolas"/>
          <w:sz w:val="16"/>
        </w:rPr>
        <w:t>│  └─────────────────────────────────────────────────────────────┘   │</w:t>
      </w:r>
    </w:p>
    <w:p>
      <w:pPr>
        <w:spacing w:after="0" w:before="0"/>
      </w:pPr>
      <w:r>
        <w:rPr>
          <w:rFonts w:ascii="Consolas" w:hAnsi="Consolas"/>
          <w:sz w:val="16"/>
        </w:rPr>
        <w:t>│                              │                                      │</w:t>
      </w:r>
    </w:p>
    <w:p>
      <w:pPr>
        <w:spacing w:after="0" w:before="0"/>
      </w:pPr>
      <w:r>
        <w:rPr>
          <w:rFonts w:ascii="Consolas" w:hAnsi="Consolas"/>
          <w:sz w:val="16"/>
        </w:rPr>
        <w:t>│  ┌─────────────────────────────────────────────────────────────┐   │</w:t>
      </w:r>
    </w:p>
    <w:p>
      <w:r>
        <w:t>│  │                    LAYER 4: TECHNICAL FRAMEWORK             │   │</w:t>
      </w:r>
    </w:p>
    <w:p>
      <w:r>
        <w:t>│  │  Smart Contracts · Cryptography · Oracles · Security        │   │</w:t>
      </w:r>
    </w:p>
    <w:p>
      <w:r>
        <w:t>│  │  8 Articles                                                 │   │</w:t>
      </w:r>
    </w:p>
    <w:p>
      <w:pPr>
        <w:spacing w:after="0" w:before="0"/>
      </w:pPr>
      <w:r>
        <w:rPr>
          <w:rFonts w:ascii="Consolas" w:hAnsi="Consolas"/>
          <w:sz w:val="16"/>
        </w:rPr>
        <w:t>│  └─────────────────────────────────────────────────────────────┘   │</w:t>
      </w:r>
    </w:p>
    <w:p>
      <w:pPr>
        <w:spacing w:after="0" w:before="0"/>
      </w:pPr>
      <w:r>
        <w:rPr>
          <w:rFonts w:ascii="Consolas" w:hAnsi="Consolas"/>
          <w:sz w:val="16"/>
        </w:rPr>
        <w:t>│                              │                                      │</w:t>
      </w:r>
    </w:p>
    <w:p>
      <w:pPr>
        <w:spacing w:after="0" w:before="0"/>
      </w:pPr>
      <w:r>
        <w:rPr>
          <w:rFonts w:ascii="Consolas" w:hAnsi="Consolas"/>
          <w:sz w:val="16"/>
        </w:rPr>
        <w:t>│  ┌─────────────────────────────────────────────────────────────┐   │</w:t>
      </w:r>
    </w:p>
    <w:p>
      <w:r>
        <w:t>│  │                    LAYER 5: OPERATIONS                      │   │</w:t>
      </w:r>
    </w:p>
    <w:p>
      <w:r>
        <w:t>│  │  Reserve Mgmt · Transactions · Compliance · Support          │   │</w:t>
      </w:r>
    </w:p>
    <w:p>
      <w:r>
        <w:t>│  │  7 Articles                                                 │   │</w:t>
      </w:r>
    </w:p>
    <w:p>
      <w:pPr>
        <w:spacing w:after="0" w:before="0"/>
      </w:pPr>
      <w:r>
        <w:rPr>
          <w:rFonts w:ascii="Consolas" w:hAnsi="Consolas"/>
          <w:sz w:val="16"/>
        </w:rPr>
        <w:t>│  └─────────────────────────────────────────────────────────────┘   │</w:t>
      </w:r>
    </w:p>
    <w:p>
      <w:pPr>
        <w:spacing w:after="0" w:before="0"/>
      </w:pPr>
      <w:r>
        <w:rPr>
          <w:rFonts w:ascii="Consolas" w:hAnsi="Consolas"/>
          <w:sz w:val="16"/>
        </w:rPr>
        <w:t>└─────────────────────────────────────────────────────────────────────┘</w:t>
      </w:r>
    </w:p>
    <w:p>
      <w:pPr>
        <w:pStyle w:val="Heading3"/>
      </w:pPr>
      <w:r>
        <w:t>THE MITHQAL CONSTITUTIONAL PRINCIPLES</w:t>
      </w:r>
    </w:p>
    <w:p>
      <w:pPr>
        <w:pStyle w:val="Heading3"/>
      </w:pPr>
      <w:r>
        <w:t>What MITHQAL Is</w:t>
      </w:r>
    </w:p>
    <w:p>
      <w:r>
        <w:t>A Constitutional Monetary Institution</w:t>
      </w:r>
    </w:p>
    <w:p>
      <w:r>
        <w:t>A Neutral Settlement Infrastructure</w:t>
      </w:r>
    </w:p>
    <w:p>
      <w:r>
        <w:t>A 100%+ Reserved Asset</w:t>
      </w:r>
    </w:p>
    <w:p>
      <w:r>
        <w:t>A Sharia-Compliant Framework</w:t>
      </w:r>
    </w:p>
    <w:p>
      <w:r>
        <w:t>A Predictably Adaptive System</w:t>
      </w:r>
    </w:p>
    <w:p>
      <w:pPr>
        <w:pStyle w:val="Heading3"/>
      </w:pPr>
      <w:r>
        <w:t>An Institution That Outlives Its Founders</w:t>
      </w:r>
    </w:p>
    <w:p>
      <w:pPr>
        <w:pStyle w:val="Heading3"/>
      </w:pPr>
      <w:r>
        <w:t>What MITHQAL Is Not</w:t>
      </w:r>
    </w:p>
    <w:p>
      <w:r>
        <w:t>Not a bank</w:t>
      </w:r>
    </w:p>
    <w:p>
      <w:r>
        <w:t>Not a lending platform</w:t>
      </w:r>
    </w:p>
    <w:p>
      <w:r>
        <w:t>Not a payment processor</w:t>
      </w:r>
    </w:p>
    <w:p>
      <w:r>
        <w:t>Not a marketplace</w:t>
      </w:r>
    </w:p>
    <w:p>
      <w:r>
        <w:t>Not a DeFi protocol</w:t>
      </w:r>
    </w:p>
    <w:p>
      <w:r>
        <w:t>Not a speculative asset</w:t>
      </w:r>
    </w:p>
    <w:p>
      <w:pPr>
        <w:pStyle w:val="Heading3"/>
      </w:pPr>
      <w:r>
        <w:t>Not a platform of any kind</w:t>
      </w:r>
    </w:p>
    <w:p>
      <w:pPr>
        <w:pStyle w:val="Heading3"/>
      </w:pPr>
      <w:r>
        <w:t>The Five Documentation Layers</w:t>
      </w:r>
    </w:p>
    <w:p>
      <w:pPr>
        <w:pStyle w:val="Heading3"/>
      </w:pPr>
      <w:r>
        <w:t>Institutional Constitution — Who we are (17 Articles)</w:t>
      </w:r>
    </w:p>
    <w:p>
      <w:r>
        <w:t>Monetary Constitution — How money works (16 Articles: 9 original + 7 v19 constitutional evolution: Bullion Protection, Constitutional Risk Engineering, Constitutional Model Validation Framework, Liquidity Readiness Ratio, Reverse Stress Testing, Constitutional Stress Laboratory, Constitutional Assumptions Register)</w:t>
      </w:r>
    </w:p>
    <w:p>
      <w:r>
        <w:t>Policy Framework — How we operate (8 Articles)</w:t>
      </w:r>
    </w:p>
    <w:p>
      <w:r>
        <w:t>Technical Framework — How it's built (8 Articles)</w:t>
      </w:r>
    </w:p>
    <w:p>
      <w:pPr>
        <w:pStyle w:val="Heading3"/>
      </w:pPr>
      <w:r>
        <w:t>Operations — How it's run (7 Articles)</w:t>
      </w:r>
    </w:p>
    <w:p>
      <w:r>
        <w:t>The Constitution establishes principles. Policy implements them. Technology executes them. Operations maintains them. The Institution endures. The v19 constitutional evolution binds quantitative evidence to constitutional principle, ensuring that every claim of resilience is demonstrable, auditable, and binding.</w:t>
      </w:r>
    </w:p>
    <w:p>
      <w:pPr>
        <w:pStyle w:val="Heading3"/>
      </w:pPr>
      <w:r>
        <w:t>FINAL DECLARATION</w:t>
      </w:r>
    </w:p>
    <w:p>
      <w:r>
        <w:t>The MITHQAL v18 Final Consolidated Implementation Specification is complete. It represents the culmination of extensive analysis, expert review, third-party audits, and iterative refinement. It is:</w:t>
      </w:r>
    </w:p>
    <w:p>
      <w:pPr>
        <w:pStyle w:val="Heading3"/>
      </w:pPr>
      <w:r>
        <w:t>Complete: All five layers and all articles fully drafted</w:t>
      </w:r>
    </w:p>
    <w:p>
      <w:r>
        <w:t>Constitutional: Grounded in immutable principles that preserve institutional identity</w:t>
      </w:r>
    </w:p>
    <w:p>
      <w:r>
        <w:t>Monetarily Sound: 100%+ reserves, no discretionary minting, no lending</w:t>
      </w:r>
    </w:p>
    <w:p>
      <w:r>
        <w:t>Technically Robust: Formal verification, multi-layer security, post-quantum readiness</w:t>
      </w:r>
    </w:p>
    <w:p>
      <w:r>
        <w:t>Operationally Excellent: Comprehensive procedures, compliance, support</w:t>
      </w:r>
    </w:p>
    <w:p>
      <w:r>
        <w:t>Institutionally Credible: Designed for central banks, sovereign wealth funds, and global trade</w:t>
      </w:r>
    </w:p>
    <w:p>
      <w:r>
        <w:t>Sharia-Compliant: AAOIFI-certified, independent Sharia Committee</w:t>
      </w:r>
    </w:p>
    <w:p>
      <w:r>
        <w:t>Neutral: No political, economic, or jurisdictional alignment</w:t>
      </w:r>
    </w:p>
    <w:p>
      <w:r>
        <w:t>Resilient: Geographically distributed, multi-custodian, disaster-ready</w:t>
      </w:r>
    </w:p>
    <w:p>
      <w:r>
        <w:t>Adaptable: Predictably adaptive through defined governance processes</w:t>
      </w:r>
    </w:p>
    <w:p>
      <w:r>
        <w:t>The Institution exists. The Constitution defines it. The Framework implements it. Operations sustain it.</w:t>
      </w:r>
    </w:p>
    <w:p>
      <w:pPr>
        <w:jc w:val="center"/>
      </w:pPr>
      <w:r>
        <w:rPr>
          <w:rFonts w:ascii="Calibri" w:hAnsi="Calibri"/>
          <w:b/>
          <w:color w:val="1A5276"/>
          <w:sz w:val="28"/>
        </w:rPr>
        <w:t>MITHQAL v18 — FINAL CONSOLIDATED IMPLEMENTATION SPECIFICATION</w:t>
      </w:r>
    </w:p>
    <w:p>
      <w:r>
        <w:t>Status: 🟢 COMPLETE</w:t>
      </w:r>
    </w:p>
    <w:p>
      <w:r>
        <w:t>Date: 2026-07-19</w:t>
      </w:r>
    </w:p>
    <w:p>
      <w:r>
        <w:t>Version: 19.0 (v18 base + v19 constitutional evolution)</w:t>
      </w:r>
    </w:p>
    <w:p>
      <w:pPr>
        <w:pStyle w:val="Heading3"/>
      </w:pPr>
      <w:r>
        <w:t>Document Status: ✅ FINAL — READY FOR EXTERNAL VALIDATION</w:t>
      </w:r>
    </w:p>
    <w:p>
      <w:r>
        <w:t>Slogan: One Currency. Every Trade.</w:t>
      </w:r>
    </w:p>
    <w:p>
      <w:r>
        <w:t>Type: Constitutional Monetary Institution</w:t>
      </w:r>
    </w:p>
    <w:p>
      <w:pPr>
        <w:pStyle w:val="Heading3"/>
      </w:pPr>
      <w:r>
        <w:t>Purpose: Neutral, Fully Reserved Settlement Infrastructure</w:t>
      </w:r>
    </w:p>
    <w:p>
      <w:r>
        <w:t>v19 Constitutional Evolution: Incorporates Bullion Protection Rule (Article X), Constitutional Risk Engineering (Article XI), Constitutional Model Validation Framework (Article XII), Liquidity Readiness Ratio (Article XIII), Reverse Stress Testing (Article XIV), Constitutional Stress Laboratory (Article XV), Constitutional Assumptions Register (Article XVI), Minimum Constitutional Buffer &gt;= 8%, PAR-based reserve invariant, expanded transparency disclosures, expanded oracle publication requirements, and Constitutional Risk Parameter Approval - all derived from formal verification, Monte Carlo simulation, CCAR-style stress testing, deterministic mathematical validation, and constitutional risk engineering.</w:t>
      </w:r>
    </w:p>
    <w:p>
      <w:pPr>
        <w:jc w:val="center"/>
      </w:pPr>
      <w:r>
        <w:rPr>
          <w:i/>
          <w:color w:val="666666"/>
          <w:sz w:val="18"/>
        </w:rPr>
        <w:t>[END OF MITHQAL v18 — FINAL CONSOLIDATED IMPLEMENTATION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27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27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