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Amazon ML Challenge Entity Resolution Implementation Guide</w:t>
      </w:r>
    </w:p>
    <w:p>
      <w:pPr>
        <w:spacing w:after="360"/>
      </w:pPr>
      <w:r>
        <w:rPr>
          <w:b/>
          <w:sz w:val="28"/>
        </w:rPr>
        <w:t>Current baseline and optimization plan</w:t>
      </w:r>
    </w:p>
    <w:p>
      <w:r>
        <w:t>This document explains how the project resolves each Source 1 business record against possible Source 2 and Source 3 records, trains an XGBoost classifier, selects a decision threshold, and produces the two required TSV submission files. It also defines the next optimization cycle needed to improve candidate recall and final entity-level F0.5.</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232"/>
            <w:shd w:fill="17365D"/>
            <w:tcMar>
              <w:top w:w="100" w:type="dxa"/>
              <w:start w:w="110" w:type="dxa"/>
              <w:bottom w:w="100" w:type="dxa"/>
              <w:end w:w="110" w:type="dxa"/>
            </w:tcMar>
            <w:vAlign w:val="center"/>
          </w:tcPr>
          <w:p>
            <w:pPr>
              <w:spacing w:after="0"/>
              <w:jc w:val="center"/>
            </w:pPr>
            <w:r>
              <w:rPr>
                <w:b/>
                <w:color w:val="FFFFFF"/>
                <w:sz w:val="17"/>
              </w:rPr>
              <w:t>Document item</w:t>
            </w:r>
          </w:p>
        </w:tc>
        <w:tc>
          <w:tcPr>
            <w:tcW w:type="dxa" w:w="7272"/>
            <w:shd w:fill="17365D"/>
            <w:tcMar>
              <w:top w:w="100" w:type="dxa"/>
              <w:start w:w="110" w:type="dxa"/>
              <w:bottom w:w="100" w:type="dxa"/>
              <w:end w:w="110" w:type="dxa"/>
            </w:tcMar>
            <w:vAlign w:val="center"/>
          </w:tcPr>
          <w:p>
            <w:pPr>
              <w:spacing w:after="0"/>
              <w:jc w:val="center"/>
            </w:pPr>
            <w:r>
              <w:rPr>
                <w:b/>
                <w:color w:val="FFFFFF"/>
                <w:sz w:val="17"/>
              </w:rPr>
              <w:t>Value</w:t>
            </w:r>
          </w:p>
        </w:tc>
      </w:tr>
      <w:tr>
        <w:tc>
          <w:tcPr>
            <w:tcW w:type="dxa" w:w="2232"/>
            <w:tcMar>
              <w:top w:w="100" w:type="dxa"/>
              <w:start w:w="110" w:type="dxa"/>
              <w:bottom w:w="100" w:type="dxa"/>
              <w:end w:w="110" w:type="dxa"/>
            </w:tcMar>
            <w:vAlign w:val="center"/>
          </w:tcPr>
          <w:p>
            <w:pPr>
              <w:spacing w:after="0" w:line="252" w:lineRule="auto"/>
            </w:pPr>
            <w:r>
              <w:rPr>
                <w:b/>
                <w:sz w:val="16"/>
              </w:rPr>
              <w:t>Project workspace</w:t>
            </w:r>
          </w:p>
        </w:tc>
        <w:tc>
          <w:tcPr>
            <w:tcW w:type="dxa" w:w="7272"/>
            <w:tcMar>
              <w:top w:w="100" w:type="dxa"/>
              <w:start w:w="110" w:type="dxa"/>
              <w:bottom w:w="100" w:type="dxa"/>
              <w:end w:w="110" w:type="dxa"/>
            </w:tcMar>
            <w:vAlign w:val="center"/>
          </w:tcPr>
          <w:p>
            <w:pPr>
              <w:spacing w:after="0" w:line="252" w:lineRule="auto"/>
            </w:pPr>
            <w:r>
              <w:rPr>
                <w:sz w:val="16"/>
              </w:rPr>
              <w:t>D:\AmazonMLChallenge</w:t>
            </w:r>
          </w:p>
        </w:tc>
      </w:tr>
      <w:tr>
        <w:tc>
          <w:tcPr>
            <w:tcW w:type="dxa" w:w="2232"/>
            <w:shd w:fill="F5F7FA"/>
            <w:tcMar>
              <w:top w:w="100" w:type="dxa"/>
              <w:start w:w="110" w:type="dxa"/>
              <w:bottom w:w="100" w:type="dxa"/>
              <w:end w:w="110" w:type="dxa"/>
            </w:tcMar>
            <w:vAlign w:val="center"/>
          </w:tcPr>
          <w:p>
            <w:pPr>
              <w:spacing w:after="0" w:line="252" w:lineRule="auto"/>
            </w:pPr>
            <w:r>
              <w:rPr>
                <w:b/>
                <w:sz w:val="16"/>
              </w:rPr>
              <w:t>Current result</w:t>
            </w:r>
          </w:p>
        </w:tc>
        <w:tc>
          <w:tcPr>
            <w:tcW w:type="dxa" w:w="7272"/>
            <w:shd w:fill="F5F7FA"/>
            <w:tcMar>
              <w:top w:w="100" w:type="dxa"/>
              <w:start w:w="110" w:type="dxa"/>
              <w:bottom w:w="100" w:type="dxa"/>
              <w:end w:w="110" w:type="dxa"/>
            </w:tcMar>
            <w:vAlign w:val="center"/>
          </w:tcPr>
          <w:p>
            <w:pPr>
              <w:spacing w:after="0" w:line="252" w:lineRule="auto"/>
            </w:pPr>
            <w:r>
              <w:rPr>
                <w:sz w:val="16"/>
              </w:rPr>
              <w:t>Complete end-to-end baseline with validated test submission files</w:t>
            </w:r>
          </w:p>
        </w:tc>
      </w:tr>
      <w:tr>
        <w:tc>
          <w:tcPr>
            <w:tcW w:type="dxa" w:w="2232"/>
            <w:tcMar>
              <w:top w:w="100" w:type="dxa"/>
              <w:start w:w="110" w:type="dxa"/>
              <w:bottom w:w="100" w:type="dxa"/>
              <w:end w:w="110" w:type="dxa"/>
            </w:tcMar>
            <w:vAlign w:val="center"/>
          </w:tcPr>
          <w:p>
            <w:pPr>
              <w:spacing w:after="0" w:line="252" w:lineRule="auto"/>
            </w:pPr>
            <w:r>
              <w:rPr>
                <w:b/>
                <w:sz w:val="16"/>
              </w:rPr>
              <w:t>Primary improvement</w:t>
            </w:r>
          </w:p>
        </w:tc>
        <w:tc>
          <w:tcPr>
            <w:tcW w:type="dxa" w:w="7272"/>
            <w:tcMar>
              <w:top w:w="100" w:type="dxa"/>
              <w:start w:w="110" w:type="dxa"/>
              <w:bottom w:w="100" w:type="dxa"/>
              <w:end w:w="110" w:type="dxa"/>
            </w:tcMar>
            <w:vAlign w:val="center"/>
          </w:tcPr>
          <w:p>
            <w:pPr>
              <w:spacing w:after="0" w:line="252" w:lineRule="auto"/>
            </w:pPr>
            <w:r>
              <w:rPr>
                <w:sz w:val="16"/>
              </w:rPr>
              <w:t>Increase candidate recall before spending effort on model tuning</w:t>
            </w:r>
          </w:p>
        </w:tc>
      </w:tr>
      <w:tr>
        <w:tc>
          <w:tcPr>
            <w:tcW w:type="dxa" w:w="2232"/>
            <w:shd w:fill="F5F7FA"/>
            <w:tcMar>
              <w:top w:w="100" w:type="dxa"/>
              <w:start w:w="110" w:type="dxa"/>
              <w:bottom w:w="100" w:type="dxa"/>
              <w:end w:w="110" w:type="dxa"/>
            </w:tcMar>
            <w:vAlign w:val="center"/>
          </w:tcPr>
          <w:p>
            <w:pPr>
              <w:spacing w:after="0" w:line="252" w:lineRule="auto"/>
            </w:pPr>
            <w:r>
              <w:rPr>
                <w:b/>
                <w:sz w:val="16"/>
              </w:rPr>
              <w:t>Audience</w:t>
            </w:r>
          </w:p>
        </w:tc>
        <w:tc>
          <w:tcPr>
            <w:tcW w:type="dxa" w:w="7272"/>
            <w:shd w:fill="F5F7FA"/>
            <w:tcMar>
              <w:top w:w="100" w:type="dxa"/>
              <w:start w:w="110" w:type="dxa"/>
              <w:bottom w:w="100" w:type="dxa"/>
              <w:end w:w="110" w:type="dxa"/>
            </w:tcMar>
            <w:vAlign w:val="center"/>
          </w:tcPr>
          <w:p>
            <w:pPr>
              <w:spacing w:after="0" w:line="252" w:lineRule="auto"/>
            </w:pPr>
            <w:r>
              <w:rPr>
                <w:sz w:val="16"/>
              </w:rPr>
              <w:t>Project owner and implementation team</w:t>
            </w:r>
          </w:p>
        </w:tc>
      </w:tr>
      <w:tr>
        <w:tc>
          <w:tcPr>
            <w:tcW w:type="dxa" w:w="2232"/>
            <w:tcMar>
              <w:top w:w="100" w:type="dxa"/>
              <w:start w:w="110" w:type="dxa"/>
              <w:bottom w:w="100" w:type="dxa"/>
              <w:end w:w="110" w:type="dxa"/>
            </w:tcMar>
            <w:vAlign w:val="center"/>
          </w:tcPr>
          <w:p>
            <w:pPr>
              <w:spacing w:after="0" w:line="252" w:lineRule="auto"/>
            </w:pPr>
            <w:r>
              <w:rPr>
                <w:b/>
                <w:sz w:val="16"/>
              </w:rPr>
              <w:t>Scope</w:t>
            </w:r>
          </w:p>
        </w:tc>
        <w:tc>
          <w:tcPr>
            <w:tcW w:type="dxa" w:w="7272"/>
            <w:tcMar>
              <w:top w:w="100" w:type="dxa"/>
              <w:start w:w="110" w:type="dxa"/>
              <w:bottom w:w="100" w:type="dxa"/>
              <w:end w:w="110" w:type="dxa"/>
            </w:tcMar>
            <w:vAlign w:val="center"/>
          </w:tcPr>
          <w:p>
            <w:pPr>
              <w:spacing w:after="0" w:line="252" w:lineRule="auto"/>
            </w:pPr>
            <w:r>
              <w:rPr>
                <w:sz w:val="16"/>
              </w:rPr>
              <w:t>Normalization through candidate generation, training, inference, validation, and optimization</w:t>
            </w:r>
          </w:p>
        </w:tc>
      </w:tr>
    </w:tbl>
    <w:p>
      <w:pPr>
        <w:spacing w:after="0"/>
      </w:pPr>
    </w:p>
    <w:p>
      <w:pPr>
        <w:pStyle w:val="Heading1"/>
      </w:pPr>
      <w:r>
        <w:t>Main conclusion</w:t>
      </w:r>
    </w:p>
    <w:p>
      <w:r>
        <w:t>The baseline pipeline is operational and submission-safe. The largest known quality ceiling is candidate generation: its training recall is 70.17 percent, so nearly three out of ten known matches never reach XGBoost. The next implementation should therefore add character n-gram retrieval, rare-token blocking, retrieval evidence, stronger address features, and hard-negative training before fine-tuning model hyperparameters.</w:t>
      </w:r>
    </w:p>
    <w:p>
      <w:r>
        <w:br w:type="page"/>
      </w:r>
    </w:p>
    <w:p>
      <w:pPr>
        <w:pStyle w:val="Heading1"/>
      </w:pPr>
      <w:r>
        <w:t>1 Current Project Status</w:t>
      </w:r>
    </w:p>
    <w:p>
      <w:r>
        <w:t>The current implementation uses normalized, disk-backed SQLite databases because the source files contain millions of rows and are too large for a simple all-in-memory join. SQLite stores normalized records, indexes blocking keys, persists candidate pairs, and allows interrupted stages to resume without rebuilding every artifact.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096"/>
            <w:shd w:fill="17365D"/>
            <w:tcMar>
              <w:top w:w="100" w:type="dxa"/>
              <w:start w:w="110" w:type="dxa"/>
              <w:bottom w:w="100" w:type="dxa"/>
              <w:end w:w="110" w:type="dxa"/>
            </w:tcMar>
            <w:vAlign w:val="center"/>
          </w:tcPr>
          <w:p>
            <w:pPr>
              <w:spacing w:after="0"/>
              <w:jc w:val="center"/>
            </w:pPr>
            <w:r>
              <w:rPr>
                <w:b/>
                <w:color w:val="FFFFFF"/>
                <w:sz w:val="17"/>
              </w:rPr>
              <w:t>Stage</w:t>
            </w:r>
          </w:p>
        </w:tc>
        <w:tc>
          <w:tcPr>
            <w:tcW w:type="dxa" w:w="1512"/>
            <w:shd w:fill="17365D"/>
            <w:tcMar>
              <w:top w:w="100" w:type="dxa"/>
              <w:start w:w="110" w:type="dxa"/>
              <w:bottom w:w="100" w:type="dxa"/>
              <w:end w:w="110" w:type="dxa"/>
            </w:tcMar>
            <w:vAlign w:val="center"/>
          </w:tcPr>
          <w:p>
            <w:pPr>
              <w:spacing w:after="0"/>
              <w:jc w:val="center"/>
            </w:pPr>
            <w:r>
              <w:rPr>
                <w:b/>
                <w:color w:val="FFFFFF"/>
                <w:sz w:val="17"/>
              </w:rPr>
              <w:t>Status</w:t>
            </w:r>
          </w:p>
        </w:tc>
        <w:tc>
          <w:tcPr>
            <w:tcW w:type="dxa" w:w="4896"/>
            <w:shd w:fill="17365D"/>
            <w:tcMar>
              <w:top w:w="100" w:type="dxa"/>
              <w:start w:w="110" w:type="dxa"/>
              <w:bottom w:w="100" w:type="dxa"/>
              <w:end w:w="110" w:type="dxa"/>
            </w:tcMar>
            <w:vAlign w:val="center"/>
          </w:tcPr>
          <w:p>
            <w:pPr>
              <w:spacing w:after="0"/>
              <w:jc w:val="center"/>
            </w:pPr>
            <w:r>
              <w:rPr>
                <w:b/>
                <w:color w:val="FFFFFF"/>
                <w:sz w:val="17"/>
              </w:rPr>
              <w:t>Verified result</w:t>
            </w:r>
          </w:p>
        </w:tc>
      </w:tr>
      <w:tr>
        <w:tc>
          <w:tcPr>
            <w:tcW w:type="dxa" w:w="3096"/>
            <w:tcMar>
              <w:top w:w="100" w:type="dxa"/>
              <w:start w:w="110" w:type="dxa"/>
              <w:bottom w:w="100" w:type="dxa"/>
              <w:end w:w="110" w:type="dxa"/>
            </w:tcMar>
            <w:vAlign w:val="center"/>
          </w:tcPr>
          <w:p>
            <w:pPr>
              <w:spacing w:after="0" w:line="252" w:lineRule="auto"/>
            </w:pPr>
            <w:r>
              <w:rPr>
                <w:sz w:val="16"/>
              </w:rPr>
              <w:t>Train normalization and storage</w:t>
            </w:r>
          </w:p>
        </w:tc>
        <w:tc>
          <w:tcPr>
            <w:tcW w:type="dxa" w:w="1512"/>
            <w:tcMar>
              <w:top w:w="100" w:type="dxa"/>
              <w:start w:w="110" w:type="dxa"/>
              <w:bottom w:w="100" w:type="dxa"/>
              <w:end w:w="110" w:type="dxa"/>
            </w:tcMar>
            <w:vAlign w:val="center"/>
          </w:tcPr>
          <w:p>
            <w:pPr>
              <w:spacing w:after="0" w:line="252" w:lineRule="auto"/>
            </w:pPr>
            <w:r>
              <w:rPr>
                <w:sz w:val="16"/>
              </w:rPr>
              <w:t>Complete</w:t>
            </w:r>
          </w:p>
        </w:tc>
        <w:tc>
          <w:tcPr>
            <w:tcW w:type="dxa" w:w="4896"/>
            <w:tcMar>
              <w:top w:w="100" w:type="dxa"/>
              <w:start w:w="110" w:type="dxa"/>
              <w:bottom w:w="100" w:type="dxa"/>
              <w:end w:w="110" w:type="dxa"/>
            </w:tcMar>
            <w:vAlign w:val="center"/>
          </w:tcPr>
          <w:p>
            <w:pPr>
              <w:spacing w:after="0" w:line="252" w:lineRule="auto"/>
            </w:pPr>
            <w:r>
              <w:rPr>
                <w:sz w:val="16"/>
              </w:rPr>
              <w:t>12,527,040 records across Sources 1, 2, and 3</w:t>
            </w:r>
          </w:p>
        </w:tc>
      </w:tr>
      <w:tr>
        <w:tc>
          <w:tcPr>
            <w:tcW w:type="dxa" w:w="3096"/>
            <w:shd w:fill="F5F7FA"/>
            <w:tcMar>
              <w:top w:w="100" w:type="dxa"/>
              <w:start w:w="110" w:type="dxa"/>
              <w:bottom w:w="100" w:type="dxa"/>
              <w:end w:w="110" w:type="dxa"/>
            </w:tcMar>
            <w:vAlign w:val="center"/>
          </w:tcPr>
          <w:p>
            <w:pPr>
              <w:spacing w:after="0" w:line="252" w:lineRule="auto"/>
            </w:pPr>
            <w:r>
              <w:rPr>
                <w:b/>
                <w:sz w:val="16"/>
              </w:rPr>
              <w:t>Training candidates</w:t>
            </w:r>
          </w:p>
        </w:tc>
        <w:tc>
          <w:tcPr>
            <w:tcW w:type="dxa" w:w="1512"/>
            <w:shd w:fill="F5F7FA"/>
            <w:tcMar>
              <w:top w:w="100" w:type="dxa"/>
              <w:start w:w="110" w:type="dxa"/>
              <w:bottom w:w="100" w:type="dxa"/>
              <w:end w:w="110" w:type="dxa"/>
            </w:tcMar>
            <w:vAlign w:val="center"/>
          </w:tcPr>
          <w:p>
            <w:pPr>
              <w:spacing w:after="0" w:line="252" w:lineRule="auto"/>
            </w:pPr>
            <w:r>
              <w:rPr>
                <w:sz w:val="16"/>
              </w:rPr>
              <w:t>Complete</w:t>
            </w:r>
          </w:p>
        </w:tc>
        <w:tc>
          <w:tcPr>
            <w:tcW w:type="dxa" w:w="4896"/>
            <w:shd w:fill="F5F7FA"/>
            <w:tcMar>
              <w:top w:w="100" w:type="dxa"/>
              <w:start w:w="110" w:type="dxa"/>
              <w:bottom w:w="100" w:type="dxa"/>
              <w:end w:w="110" w:type="dxa"/>
            </w:tcMar>
            <w:vAlign w:val="center"/>
          </w:tcPr>
          <w:p>
            <w:pPr>
              <w:spacing w:after="0" w:line="252" w:lineRule="auto"/>
            </w:pPr>
            <w:r>
              <w:rPr>
                <w:sz w:val="16"/>
              </w:rPr>
              <w:t>26,564,864 candidate pairs</w:t>
            </w:r>
          </w:p>
        </w:tc>
      </w:tr>
      <w:tr>
        <w:tc>
          <w:tcPr>
            <w:tcW w:type="dxa" w:w="3096"/>
            <w:tcMar>
              <w:top w:w="100" w:type="dxa"/>
              <w:start w:w="110" w:type="dxa"/>
              <w:bottom w:w="100" w:type="dxa"/>
              <w:end w:w="110" w:type="dxa"/>
            </w:tcMar>
            <w:vAlign w:val="center"/>
          </w:tcPr>
          <w:p>
            <w:pPr>
              <w:spacing w:after="0" w:line="252" w:lineRule="auto"/>
            </w:pPr>
            <w:r>
              <w:rPr>
                <w:b/>
                <w:sz w:val="16"/>
              </w:rPr>
              <w:t>Candidate evaluation</w:t>
            </w:r>
          </w:p>
        </w:tc>
        <w:tc>
          <w:tcPr>
            <w:tcW w:type="dxa" w:w="1512"/>
            <w:tcMar>
              <w:top w:w="100" w:type="dxa"/>
              <w:start w:w="110" w:type="dxa"/>
              <w:bottom w:w="100" w:type="dxa"/>
              <w:end w:w="110" w:type="dxa"/>
            </w:tcMar>
            <w:vAlign w:val="center"/>
          </w:tcPr>
          <w:p>
            <w:pPr>
              <w:spacing w:after="0" w:line="252" w:lineRule="auto"/>
            </w:pPr>
            <w:r>
              <w:rPr>
                <w:sz w:val="16"/>
              </w:rPr>
              <w:t>Complete</w:t>
            </w:r>
          </w:p>
        </w:tc>
        <w:tc>
          <w:tcPr>
            <w:tcW w:type="dxa" w:w="4896"/>
            <w:tcMar>
              <w:top w:w="100" w:type="dxa"/>
              <w:start w:w="110" w:type="dxa"/>
              <w:bottom w:w="100" w:type="dxa"/>
              <w:end w:w="110" w:type="dxa"/>
            </w:tcMar>
            <w:vAlign w:val="center"/>
          </w:tcPr>
          <w:p>
            <w:pPr>
              <w:spacing w:after="0" w:line="252" w:lineRule="auto"/>
            </w:pPr>
            <w:r>
              <w:rPr>
                <w:sz w:val="16"/>
              </w:rPr>
              <w:t>Recall 0.701738</w:t>
            </w:r>
          </w:p>
        </w:tc>
      </w:tr>
      <w:tr>
        <w:tc>
          <w:tcPr>
            <w:tcW w:type="dxa" w:w="3096"/>
            <w:shd w:fill="F5F7FA"/>
            <w:tcMar>
              <w:top w:w="100" w:type="dxa"/>
              <w:start w:w="110" w:type="dxa"/>
              <w:bottom w:w="100" w:type="dxa"/>
              <w:end w:w="110" w:type="dxa"/>
            </w:tcMar>
            <w:vAlign w:val="center"/>
          </w:tcPr>
          <w:p>
            <w:pPr>
              <w:spacing w:after="0" w:line="252" w:lineRule="auto"/>
            </w:pPr>
            <w:r>
              <w:rPr>
                <w:b/>
                <w:sz w:val="16"/>
              </w:rPr>
              <w:t>XGBoost training</w:t>
            </w:r>
          </w:p>
        </w:tc>
        <w:tc>
          <w:tcPr>
            <w:tcW w:type="dxa" w:w="1512"/>
            <w:shd w:fill="F5F7FA"/>
            <w:tcMar>
              <w:top w:w="100" w:type="dxa"/>
              <w:start w:w="110" w:type="dxa"/>
              <w:bottom w:w="100" w:type="dxa"/>
              <w:end w:w="110" w:type="dxa"/>
            </w:tcMar>
            <w:vAlign w:val="center"/>
          </w:tcPr>
          <w:p>
            <w:pPr>
              <w:spacing w:after="0" w:line="252" w:lineRule="auto"/>
            </w:pPr>
            <w:r>
              <w:rPr>
                <w:sz w:val="16"/>
              </w:rPr>
              <w:t>Complete</w:t>
            </w:r>
          </w:p>
        </w:tc>
        <w:tc>
          <w:tcPr>
            <w:tcW w:type="dxa" w:w="4896"/>
            <w:shd w:fill="F5F7FA"/>
            <w:tcMar>
              <w:top w:w="100" w:type="dxa"/>
              <w:start w:w="110" w:type="dxa"/>
              <w:bottom w:w="100" w:type="dxa"/>
              <w:end w:w="110" w:type="dxa"/>
            </w:tcMar>
            <w:vAlign w:val="center"/>
          </w:tcPr>
          <w:p>
            <w:pPr>
              <w:spacing w:after="0" w:line="252" w:lineRule="auto"/>
            </w:pPr>
            <w:r>
              <w:rPr>
                <w:sz w:val="16"/>
              </w:rPr>
              <w:t>500,000 positive and 1,000,000 negative sampled pairs</w:t>
            </w:r>
          </w:p>
        </w:tc>
      </w:tr>
      <w:tr>
        <w:tc>
          <w:tcPr>
            <w:tcW w:type="dxa" w:w="3096"/>
            <w:tcMar>
              <w:top w:w="100" w:type="dxa"/>
              <w:start w:w="110" w:type="dxa"/>
              <w:bottom w:w="100" w:type="dxa"/>
              <w:end w:w="110" w:type="dxa"/>
            </w:tcMar>
            <w:vAlign w:val="center"/>
          </w:tcPr>
          <w:p>
            <w:pPr>
              <w:spacing w:after="0" w:line="252" w:lineRule="auto"/>
            </w:pPr>
            <w:r>
              <w:rPr>
                <w:b/>
                <w:sz w:val="16"/>
              </w:rPr>
              <w:t>Threshold calibration</w:t>
            </w:r>
          </w:p>
        </w:tc>
        <w:tc>
          <w:tcPr>
            <w:tcW w:type="dxa" w:w="1512"/>
            <w:tcMar>
              <w:top w:w="100" w:type="dxa"/>
              <w:start w:w="110" w:type="dxa"/>
              <w:bottom w:w="100" w:type="dxa"/>
              <w:end w:w="110" w:type="dxa"/>
            </w:tcMar>
            <w:vAlign w:val="center"/>
          </w:tcPr>
          <w:p>
            <w:pPr>
              <w:spacing w:after="0" w:line="252" w:lineRule="auto"/>
            </w:pPr>
            <w:r>
              <w:rPr>
                <w:sz w:val="16"/>
              </w:rPr>
              <w:t>Complete</w:t>
            </w:r>
          </w:p>
        </w:tc>
        <w:tc>
          <w:tcPr>
            <w:tcW w:type="dxa" w:w="4896"/>
            <w:tcMar>
              <w:top w:w="100" w:type="dxa"/>
              <w:start w:w="110" w:type="dxa"/>
              <w:bottom w:w="100" w:type="dxa"/>
              <w:end w:w="110" w:type="dxa"/>
            </w:tcMar>
            <w:vAlign w:val="center"/>
          </w:tcPr>
          <w:p>
            <w:pPr>
              <w:spacing w:after="0" w:line="252" w:lineRule="auto"/>
            </w:pPr>
            <w:r>
              <w:rPr>
                <w:sz w:val="16"/>
              </w:rPr>
              <w:t>Threshold 0.820</w:t>
            </w:r>
          </w:p>
        </w:tc>
      </w:tr>
      <w:tr>
        <w:tc>
          <w:tcPr>
            <w:tcW w:type="dxa" w:w="3096"/>
            <w:shd w:fill="F5F7FA"/>
            <w:tcMar>
              <w:top w:w="100" w:type="dxa"/>
              <w:start w:w="110" w:type="dxa"/>
              <w:bottom w:w="100" w:type="dxa"/>
              <w:end w:w="110" w:type="dxa"/>
            </w:tcMar>
            <w:vAlign w:val="center"/>
          </w:tcPr>
          <w:p>
            <w:pPr>
              <w:spacing w:after="0" w:line="252" w:lineRule="auto"/>
            </w:pPr>
            <w:r>
              <w:rPr>
                <w:b/>
                <w:sz w:val="16"/>
              </w:rPr>
              <w:t>Held-out evaluation</w:t>
            </w:r>
          </w:p>
        </w:tc>
        <w:tc>
          <w:tcPr>
            <w:tcW w:type="dxa" w:w="1512"/>
            <w:shd w:fill="F5F7FA"/>
            <w:tcMar>
              <w:top w:w="100" w:type="dxa"/>
              <w:start w:w="110" w:type="dxa"/>
              <w:bottom w:w="100" w:type="dxa"/>
              <w:end w:w="110" w:type="dxa"/>
            </w:tcMar>
            <w:vAlign w:val="center"/>
          </w:tcPr>
          <w:p>
            <w:pPr>
              <w:spacing w:after="0" w:line="252" w:lineRule="auto"/>
            </w:pPr>
            <w:r>
              <w:rPr>
                <w:sz w:val="16"/>
              </w:rPr>
              <w:t>Complete</w:t>
            </w:r>
          </w:p>
        </w:tc>
        <w:tc>
          <w:tcPr>
            <w:tcW w:type="dxa" w:w="4896"/>
            <w:shd w:fill="F5F7FA"/>
            <w:tcMar>
              <w:top w:w="100" w:type="dxa"/>
              <w:start w:w="110" w:type="dxa"/>
              <w:bottom w:w="100" w:type="dxa"/>
              <w:end w:w="110" w:type="dxa"/>
            </w:tcMar>
            <w:vAlign w:val="center"/>
          </w:tcPr>
          <w:p>
            <w:pPr>
              <w:spacing w:after="0" w:line="252" w:lineRule="auto"/>
            </w:pPr>
            <w:r>
              <w:rPr>
                <w:sz w:val="16"/>
              </w:rPr>
              <w:t>Macro entity-level F0.5 0.789153</w:t>
            </w:r>
          </w:p>
        </w:tc>
      </w:tr>
      <w:tr>
        <w:tc>
          <w:tcPr>
            <w:tcW w:type="dxa" w:w="3096"/>
            <w:tcMar>
              <w:top w:w="100" w:type="dxa"/>
              <w:start w:w="110" w:type="dxa"/>
              <w:bottom w:w="100" w:type="dxa"/>
              <w:end w:w="110" w:type="dxa"/>
            </w:tcMar>
            <w:vAlign w:val="center"/>
          </w:tcPr>
          <w:p>
            <w:pPr>
              <w:spacing w:after="0" w:line="252" w:lineRule="auto"/>
            </w:pPr>
            <w:r>
              <w:rPr>
                <w:sz w:val="16"/>
              </w:rPr>
              <w:t>Test normalization and storage</w:t>
            </w:r>
          </w:p>
        </w:tc>
        <w:tc>
          <w:tcPr>
            <w:tcW w:type="dxa" w:w="1512"/>
            <w:tcMar>
              <w:top w:w="100" w:type="dxa"/>
              <w:start w:w="110" w:type="dxa"/>
              <w:bottom w:w="100" w:type="dxa"/>
              <w:end w:w="110" w:type="dxa"/>
            </w:tcMar>
            <w:vAlign w:val="center"/>
          </w:tcPr>
          <w:p>
            <w:pPr>
              <w:spacing w:after="0" w:line="252" w:lineRule="auto"/>
            </w:pPr>
            <w:r>
              <w:rPr>
                <w:sz w:val="16"/>
              </w:rPr>
              <w:t>Complete</w:t>
            </w:r>
          </w:p>
        </w:tc>
        <w:tc>
          <w:tcPr>
            <w:tcW w:type="dxa" w:w="4896"/>
            <w:tcMar>
              <w:top w:w="100" w:type="dxa"/>
              <w:start w:w="110" w:type="dxa"/>
              <w:bottom w:w="100" w:type="dxa"/>
              <w:end w:w="110" w:type="dxa"/>
            </w:tcMar>
            <w:vAlign w:val="center"/>
          </w:tcPr>
          <w:p>
            <w:pPr>
              <w:spacing w:after="0" w:line="252" w:lineRule="auto"/>
            </w:pPr>
            <w:r>
              <w:rPr>
                <w:sz w:val="16"/>
              </w:rPr>
              <w:t>11,702,133 records across Sources 1, 2, and 3</w:t>
            </w:r>
          </w:p>
        </w:tc>
      </w:tr>
      <w:tr>
        <w:tc>
          <w:tcPr>
            <w:tcW w:type="dxa" w:w="3096"/>
            <w:shd w:fill="F5F7FA"/>
            <w:tcMar>
              <w:top w:w="100" w:type="dxa"/>
              <w:start w:w="110" w:type="dxa"/>
              <w:bottom w:w="100" w:type="dxa"/>
              <w:end w:w="110" w:type="dxa"/>
            </w:tcMar>
            <w:vAlign w:val="center"/>
          </w:tcPr>
          <w:p>
            <w:pPr>
              <w:spacing w:after="0" w:line="252" w:lineRule="auto"/>
            </w:pPr>
            <w:r>
              <w:rPr>
                <w:b/>
                <w:sz w:val="16"/>
              </w:rPr>
              <w:t>Test candidates</w:t>
            </w:r>
          </w:p>
        </w:tc>
        <w:tc>
          <w:tcPr>
            <w:tcW w:type="dxa" w:w="1512"/>
            <w:shd w:fill="F5F7FA"/>
            <w:tcMar>
              <w:top w:w="100" w:type="dxa"/>
              <w:start w:w="110" w:type="dxa"/>
              <w:bottom w:w="100" w:type="dxa"/>
              <w:end w:w="110" w:type="dxa"/>
            </w:tcMar>
            <w:vAlign w:val="center"/>
          </w:tcPr>
          <w:p>
            <w:pPr>
              <w:spacing w:after="0" w:line="252" w:lineRule="auto"/>
            </w:pPr>
            <w:r>
              <w:rPr>
                <w:sz w:val="16"/>
              </w:rPr>
              <w:t>Complete</w:t>
            </w:r>
          </w:p>
        </w:tc>
        <w:tc>
          <w:tcPr>
            <w:tcW w:type="dxa" w:w="4896"/>
            <w:shd w:fill="F5F7FA"/>
            <w:tcMar>
              <w:top w:w="100" w:type="dxa"/>
              <w:start w:w="110" w:type="dxa"/>
              <w:bottom w:w="100" w:type="dxa"/>
              <w:end w:w="110" w:type="dxa"/>
            </w:tcMar>
            <w:vAlign w:val="center"/>
          </w:tcPr>
          <w:p>
            <w:pPr>
              <w:spacing w:after="0" w:line="252" w:lineRule="auto"/>
            </w:pPr>
            <w:r>
              <w:rPr>
                <w:sz w:val="16"/>
              </w:rPr>
              <w:t>20,752,635 candidate pairs</w:t>
            </w:r>
          </w:p>
        </w:tc>
      </w:tr>
      <w:tr>
        <w:tc>
          <w:tcPr>
            <w:tcW w:type="dxa" w:w="3096"/>
            <w:tcMar>
              <w:top w:w="100" w:type="dxa"/>
              <w:start w:w="110" w:type="dxa"/>
              <w:bottom w:w="100" w:type="dxa"/>
              <w:end w:w="110" w:type="dxa"/>
            </w:tcMar>
            <w:vAlign w:val="center"/>
          </w:tcPr>
          <w:p>
            <w:pPr>
              <w:spacing w:after="0" w:line="252" w:lineRule="auto"/>
            </w:pPr>
            <w:r>
              <w:rPr>
                <w:b/>
                <w:sz w:val="16"/>
              </w:rPr>
              <w:t>Test scoring</w:t>
            </w:r>
          </w:p>
        </w:tc>
        <w:tc>
          <w:tcPr>
            <w:tcW w:type="dxa" w:w="1512"/>
            <w:tcMar>
              <w:top w:w="100" w:type="dxa"/>
              <w:start w:w="110" w:type="dxa"/>
              <w:bottom w:w="100" w:type="dxa"/>
              <w:end w:w="110" w:type="dxa"/>
            </w:tcMar>
            <w:vAlign w:val="center"/>
          </w:tcPr>
          <w:p>
            <w:pPr>
              <w:spacing w:after="0" w:line="252" w:lineRule="auto"/>
            </w:pPr>
            <w:r>
              <w:rPr>
                <w:sz w:val="16"/>
              </w:rPr>
              <w:t>Complete</w:t>
            </w:r>
          </w:p>
        </w:tc>
        <w:tc>
          <w:tcPr>
            <w:tcW w:type="dxa" w:w="4896"/>
            <w:tcMar>
              <w:top w:w="100" w:type="dxa"/>
              <w:start w:w="110" w:type="dxa"/>
              <w:bottom w:w="100" w:type="dxa"/>
              <w:end w:w="110" w:type="dxa"/>
            </w:tcMar>
            <w:vAlign w:val="center"/>
          </w:tcPr>
          <w:p>
            <w:pPr>
              <w:spacing w:after="0" w:line="252" w:lineRule="auto"/>
            </w:pPr>
            <w:r>
              <w:rPr>
                <w:sz w:val="16"/>
              </w:rPr>
              <w:t>Predictions generated for every Source 1 record</w:t>
            </w:r>
          </w:p>
        </w:tc>
      </w:tr>
      <w:tr>
        <w:tc>
          <w:tcPr>
            <w:tcW w:type="dxa" w:w="3096"/>
            <w:shd w:fill="F5F7FA"/>
            <w:tcMar>
              <w:top w:w="100" w:type="dxa"/>
              <w:start w:w="110" w:type="dxa"/>
              <w:bottom w:w="100" w:type="dxa"/>
              <w:end w:w="110" w:type="dxa"/>
            </w:tcMar>
            <w:vAlign w:val="center"/>
          </w:tcPr>
          <w:p>
            <w:pPr>
              <w:spacing w:after="0" w:line="252" w:lineRule="auto"/>
            </w:pPr>
            <w:r>
              <w:rPr>
                <w:b/>
                <w:sz w:val="16"/>
              </w:rPr>
              <w:t>Submission validation</w:t>
            </w:r>
          </w:p>
        </w:tc>
        <w:tc>
          <w:tcPr>
            <w:tcW w:type="dxa" w:w="1512"/>
            <w:shd w:fill="F5F7FA"/>
            <w:tcMar>
              <w:top w:w="100" w:type="dxa"/>
              <w:start w:w="110" w:type="dxa"/>
              <w:bottom w:w="100" w:type="dxa"/>
              <w:end w:w="110" w:type="dxa"/>
            </w:tcMar>
            <w:vAlign w:val="center"/>
          </w:tcPr>
          <w:p>
            <w:pPr>
              <w:spacing w:after="0" w:line="252" w:lineRule="auto"/>
            </w:pPr>
            <w:r>
              <w:rPr>
                <w:sz w:val="16"/>
              </w:rPr>
              <w:t>Passed</w:t>
            </w:r>
          </w:p>
        </w:tc>
        <w:tc>
          <w:tcPr>
            <w:tcW w:type="dxa" w:w="4896"/>
            <w:shd w:fill="F5F7FA"/>
            <w:tcMar>
              <w:top w:w="100" w:type="dxa"/>
              <w:start w:w="110" w:type="dxa"/>
              <w:bottom w:w="100" w:type="dxa"/>
              <w:end w:w="110" w:type="dxa"/>
            </w:tcMar>
            <w:vAlign w:val="center"/>
          </w:tcPr>
          <w:p>
            <w:pPr>
              <w:spacing w:after="0" w:line="252" w:lineRule="auto"/>
            </w:pPr>
            <w:r>
              <w:rPr>
                <w:sz w:val="16"/>
              </w:rPr>
              <w:t>Row count, format, and Source 2 and 3 ID checks passed</w:t>
            </w:r>
          </w:p>
        </w:tc>
      </w:tr>
    </w:tbl>
    <w:p>
      <w:pPr>
        <w:spacing w:after="0"/>
      </w:pPr>
    </w:p>
    <w:p>
      <w:pPr>
        <w:pStyle w:val="Heading2"/>
      </w:pPr>
      <w:r>
        <w:t>1.1 Final deliverables already produced</w:t>
      </w:r>
    </w:p>
    <w:p>
      <w:pPr>
        <w:pStyle w:val="ListBullet"/>
      </w:pPr>
      <w:r>
        <w:t>output\matching_results.tsv - predicted Source 2 and Source 3 matches for each test Source 1 record.</w:t>
      </w:r>
    </w:p>
    <w:p>
      <w:pPr>
        <w:pStyle w:val="ListBullet"/>
      </w:pPr>
      <w:r>
        <w:t>output\candidate_pairs.tsv - all generated candidate IDs for each test Source 1 record.</w:t>
      </w:r>
    </w:p>
    <w:p>
      <w:pPr>
        <w:pStyle w:val="ListBullet"/>
      </w:pPr>
      <w:r>
        <w:t>models\xgboost_entity_matcher.joblib - trained model, feature configuration, and frozen threshold.</w:t>
      </w:r>
    </w:p>
    <w:p>
      <w:pPr>
        <w:pStyle w:val="ListBullet"/>
      </w:pPr>
      <w:r>
        <w:t>artifacts\train.sqlite and artifacts\test.sqlite - normalized records and disk-backed intermediate data.</w:t>
      </w:r>
    </w:p>
    <w:p>
      <w:r>
        <w:t>The competition score cannot be known locally because the test ground truth is private. The 0.789153 value is a held-out training score and should be treated as the reproducible baseline, not as the official leaderboard score.</w:t>
      </w:r>
    </w:p>
    <w:p>
      <w:r>
        <w:br w:type="page"/>
      </w:r>
    </w:p>
    <w:p>
      <w:pPr>
        <w:pStyle w:val="Heading1"/>
      </w:pPr>
      <w:r>
        <w:t>2 End to End Architecture</w:t>
      </w:r>
    </w:p>
    <w:p>
      <w:r>
        <w:t>The pipeline is a retrieval-and-ranking system. Retrieval generates a small set of plausible Source 2 and Source 3 records for each Source 1 entity. Ranking computes pair features and uses XGBoost to estimate whether each candidate is a true match. A calibrated threshold then converts probabilities into the required lists of IDs.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648"/>
            <w:shd w:fill="17365D"/>
            <w:tcMar>
              <w:top w:w="100" w:type="dxa"/>
              <w:start w:w="110" w:type="dxa"/>
              <w:bottom w:w="100" w:type="dxa"/>
              <w:end w:w="110" w:type="dxa"/>
            </w:tcMar>
            <w:vAlign w:val="center"/>
          </w:tcPr>
          <w:p>
            <w:pPr>
              <w:spacing w:after="0"/>
              <w:jc w:val="center"/>
            </w:pPr>
            <w:r>
              <w:rPr>
                <w:b/>
                <w:color w:val="FFFFFF"/>
                <w:sz w:val="17"/>
              </w:rPr>
              <w:t>Step</w:t>
            </w:r>
          </w:p>
        </w:tc>
        <w:tc>
          <w:tcPr>
            <w:tcW w:type="dxa" w:w="1800"/>
            <w:shd w:fill="17365D"/>
            <w:tcMar>
              <w:top w:w="100" w:type="dxa"/>
              <w:start w:w="110" w:type="dxa"/>
              <w:bottom w:w="100" w:type="dxa"/>
              <w:end w:w="110" w:type="dxa"/>
            </w:tcMar>
            <w:vAlign w:val="center"/>
          </w:tcPr>
          <w:p>
            <w:pPr>
              <w:spacing w:after="0"/>
              <w:jc w:val="center"/>
            </w:pPr>
            <w:r>
              <w:rPr>
                <w:b/>
                <w:color w:val="FFFFFF"/>
                <w:sz w:val="17"/>
              </w:rPr>
              <w:t>Input</w:t>
            </w:r>
          </w:p>
        </w:tc>
        <w:tc>
          <w:tcPr>
            <w:tcW w:type="dxa" w:w="4824"/>
            <w:shd w:fill="17365D"/>
            <w:tcMar>
              <w:top w:w="100" w:type="dxa"/>
              <w:start w:w="110" w:type="dxa"/>
              <w:bottom w:w="100" w:type="dxa"/>
              <w:end w:w="110" w:type="dxa"/>
            </w:tcMar>
            <w:vAlign w:val="center"/>
          </w:tcPr>
          <w:p>
            <w:pPr>
              <w:spacing w:after="0"/>
              <w:jc w:val="center"/>
            </w:pPr>
            <w:r>
              <w:rPr>
                <w:b/>
                <w:color w:val="FFFFFF"/>
                <w:sz w:val="17"/>
              </w:rPr>
              <w:t>Operation</w:t>
            </w:r>
          </w:p>
        </w:tc>
        <w:tc>
          <w:tcPr>
            <w:tcW w:type="dxa" w:w="2232"/>
            <w:shd w:fill="17365D"/>
            <w:tcMar>
              <w:top w:w="100" w:type="dxa"/>
              <w:start w:w="110" w:type="dxa"/>
              <w:bottom w:w="100" w:type="dxa"/>
              <w:end w:w="110" w:type="dxa"/>
            </w:tcMar>
            <w:vAlign w:val="center"/>
          </w:tcPr>
          <w:p>
            <w:pPr>
              <w:spacing w:after="0"/>
              <w:jc w:val="center"/>
            </w:pPr>
            <w:r>
              <w:rPr>
                <w:b/>
                <w:color w:val="FFFFFF"/>
                <w:sz w:val="17"/>
              </w:rPr>
              <w:t>Output</w:t>
            </w:r>
          </w:p>
        </w:tc>
      </w:tr>
      <w:tr>
        <w:tc>
          <w:tcPr>
            <w:tcW w:type="dxa" w:w="648"/>
            <w:tcMar>
              <w:top w:w="100" w:type="dxa"/>
              <w:start w:w="110" w:type="dxa"/>
              <w:bottom w:w="100" w:type="dxa"/>
              <w:end w:w="110" w:type="dxa"/>
            </w:tcMar>
            <w:vAlign w:val="center"/>
          </w:tcPr>
          <w:p>
            <w:pPr>
              <w:spacing w:after="0" w:line="252" w:lineRule="auto"/>
            </w:pPr>
            <w:r>
              <w:rPr>
                <w:b/>
                <w:sz w:val="16"/>
              </w:rPr>
              <w:t>1</w:t>
            </w:r>
          </w:p>
        </w:tc>
        <w:tc>
          <w:tcPr>
            <w:tcW w:type="dxa" w:w="1800"/>
            <w:tcMar>
              <w:top w:w="100" w:type="dxa"/>
              <w:start w:w="110" w:type="dxa"/>
              <w:bottom w:w="100" w:type="dxa"/>
              <w:end w:w="110" w:type="dxa"/>
            </w:tcMar>
            <w:vAlign w:val="center"/>
          </w:tcPr>
          <w:p>
            <w:pPr>
              <w:spacing w:after="0" w:line="252" w:lineRule="auto"/>
            </w:pPr>
            <w:r>
              <w:rPr>
                <w:sz w:val="16"/>
              </w:rPr>
              <w:t>Raw TSV files</w:t>
            </w:r>
          </w:p>
        </w:tc>
        <w:tc>
          <w:tcPr>
            <w:tcW w:type="dxa" w:w="4824"/>
            <w:tcMar>
              <w:top w:w="100" w:type="dxa"/>
              <w:start w:w="110" w:type="dxa"/>
              <w:bottom w:w="100" w:type="dxa"/>
              <w:end w:w="110" w:type="dxa"/>
            </w:tcMar>
            <w:vAlign w:val="center"/>
          </w:tcPr>
          <w:p>
            <w:pPr>
              <w:spacing w:after="0" w:line="252" w:lineRule="auto"/>
            </w:pPr>
            <w:r>
              <w:rPr>
                <w:sz w:val="16"/>
              </w:rPr>
              <w:t>Normalize names, addresses, countries, codes, and missing values</w:t>
            </w:r>
          </w:p>
        </w:tc>
        <w:tc>
          <w:tcPr>
            <w:tcW w:type="dxa" w:w="2232"/>
            <w:tcMar>
              <w:top w:w="100" w:type="dxa"/>
              <w:start w:w="110" w:type="dxa"/>
              <w:bottom w:w="100" w:type="dxa"/>
              <w:end w:w="110" w:type="dxa"/>
            </w:tcMar>
            <w:vAlign w:val="center"/>
          </w:tcPr>
          <w:p>
            <w:pPr>
              <w:spacing w:after="0" w:line="252" w:lineRule="auto"/>
            </w:pPr>
            <w:r>
              <w:rPr>
                <w:sz w:val="16"/>
              </w:rPr>
              <w:t>Canonical record tables</w:t>
            </w:r>
          </w:p>
        </w:tc>
      </w:tr>
      <w:tr>
        <w:tc>
          <w:tcPr>
            <w:tcW w:type="dxa" w:w="648"/>
            <w:shd w:fill="F5F7FA"/>
            <w:tcMar>
              <w:top w:w="100" w:type="dxa"/>
              <w:start w:w="110" w:type="dxa"/>
              <w:bottom w:w="100" w:type="dxa"/>
              <w:end w:w="110" w:type="dxa"/>
            </w:tcMar>
            <w:vAlign w:val="center"/>
          </w:tcPr>
          <w:p>
            <w:pPr>
              <w:spacing w:after="0" w:line="252" w:lineRule="auto"/>
            </w:pPr>
            <w:r>
              <w:rPr>
                <w:b/>
                <w:sz w:val="16"/>
              </w:rPr>
              <w:t>2</w:t>
            </w:r>
          </w:p>
        </w:tc>
        <w:tc>
          <w:tcPr>
            <w:tcW w:type="dxa" w:w="1800"/>
            <w:shd w:fill="F5F7FA"/>
            <w:tcMar>
              <w:top w:w="100" w:type="dxa"/>
              <w:start w:w="110" w:type="dxa"/>
              <w:bottom w:w="100" w:type="dxa"/>
              <w:end w:w="110" w:type="dxa"/>
            </w:tcMar>
            <w:vAlign w:val="center"/>
          </w:tcPr>
          <w:p>
            <w:pPr>
              <w:spacing w:after="0" w:line="252" w:lineRule="auto"/>
            </w:pPr>
            <w:r>
              <w:rPr>
                <w:sz w:val="16"/>
              </w:rPr>
              <w:t>Normalized records</w:t>
            </w:r>
          </w:p>
        </w:tc>
        <w:tc>
          <w:tcPr>
            <w:tcW w:type="dxa" w:w="4824"/>
            <w:shd w:fill="F5F7FA"/>
            <w:tcMar>
              <w:top w:w="100" w:type="dxa"/>
              <w:start w:w="110" w:type="dxa"/>
              <w:bottom w:w="100" w:type="dxa"/>
              <w:end w:w="110" w:type="dxa"/>
            </w:tcMar>
            <w:vAlign w:val="center"/>
          </w:tcPr>
          <w:p>
            <w:pPr>
              <w:spacing w:after="0" w:line="252" w:lineRule="auto"/>
            </w:pPr>
            <w:r>
              <w:rPr>
                <w:sz w:val="16"/>
              </w:rPr>
              <w:t>Build exact, token, numeric, and approximate retrieval keys</w:t>
            </w:r>
          </w:p>
        </w:tc>
        <w:tc>
          <w:tcPr>
            <w:tcW w:type="dxa" w:w="2232"/>
            <w:shd w:fill="F5F7FA"/>
            <w:tcMar>
              <w:top w:w="100" w:type="dxa"/>
              <w:start w:w="110" w:type="dxa"/>
              <w:bottom w:w="100" w:type="dxa"/>
              <w:end w:w="110" w:type="dxa"/>
            </w:tcMar>
            <w:vAlign w:val="center"/>
          </w:tcPr>
          <w:p>
            <w:pPr>
              <w:spacing w:after="0" w:line="252" w:lineRule="auto"/>
            </w:pPr>
            <w:r>
              <w:rPr>
                <w:sz w:val="16"/>
              </w:rPr>
              <w:t>Indexed retrieval tables</w:t>
            </w:r>
          </w:p>
        </w:tc>
      </w:tr>
      <w:tr>
        <w:tc>
          <w:tcPr>
            <w:tcW w:type="dxa" w:w="648"/>
            <w:tcMar>
              <w:top w:w="100" w:type="dxa"/>
              <w:start w:w="110" w:type="dxa"/>
              <w:bottom w:w="100" w:type="dxa"/>
              <w:end w:w="110" w:type="dxa"/>
            </w:tcMar>
            <w:vAlign w:val="center"/>
          </w:tcPr>
          <w:p>
            <w:pPr>
              <w:spacing w:after="0" w:line="252" w:lineRule="auto"/>
            </w:pPr>
            <w:r>
              <w:rPr>
                <w:b/>
                <w:sz w:val="16"/>
              </w:rPr>
              <w:t>3</w:t>
            </w:r>
          </w:p>
        </w:tc>
        <w:tc>
          <w:tcPr>
            <w:tcW w:type="dxa" w:w="1800"/>
            <w:tcMar>
              <w:top w:w="100" w:type="dxa"/>
              <w:start w:w="110" w:type="dxa"/>
              <w:bottom w:w="100" w:type="dxa"/>
              <w:end w:w="110" w:type="dxa"/>
            </w:tcMar>
            <w:vAlign w:val="center"/>
          </w:tcPr>
          <w:p>
            <w:pPr>
              <w:spacing w:after="0" w:line="252" w:lineRule="auto"/>
            </w:pPr>
            <w:r>
              <w:rPr>
                <w:sz w:val="16"/>
              </w:rPr>
              <w:t>One Source 1 record</w:t>
            </w:r>
          </w:p>
        </w:tc>
        <w:tc>
          <w:tcPr>
            <w:tcW w:type="dxa" w:w="4824"/>
            <w:tcMar>
              <w:top w:w="100" w:type="dxa"/>
              <w:start w:w="110" w:type="dxa"/>
              <w:bottom w:w="100" w:type="dxa"/>
              <w:end w:w="110" w:type="dxa"/>
            </w:tcMar>
            <w:vAlign w:val="center"/>
          </w:tcPr>
          <w:p>
            <w:pPr>
              <w:spacing w:after="0" w:line="252" w:lineRule="auto"/>
            </w:pPr>
            <w:r>
              <w:rPr>
                <w:sz w:val="16"/>
              </w:rPr>
              <w:t>Retrieve, union, deduplicate, and prune candidates per target source</w:t>
            </w:r>
          </w:p>
        </w:tc>
        <w:tc>
          <w:tcPr>
            <w:tcW w:type="dxa" w:w="2232"/>
            <w:tcMar>
              <w:top w:w="100" w:type="dxa"/>
              <w:start w:w="110" w:type="dxa"/>
              <w:bottom w:w="100" w:type="dxa"/>
              <w:end w:w="110" w:type="dxa"/>
            </w:tcMar>
            <w:vAlign w:val="center"/>
          </w:tcPr>
          <w:p>
            <w:pPr>
              <w:spacing w:after="0" w:line="252" w:lineRule="auto"/>
            </w:pPr>
            <w:r>
              <w:rPr>
                <w:sz w:val="16"/>
              </w:rPr>
              <w:t>Candidate pairs</w:t>
            </w:r>
          </w:p>
        </w:tc>
      </w:tr>
      <w:tr>
        <w:tc>
          <w:tcPr>
            <w:tcW w:type="dxa" w:w="648"/>
            <w:shd w:fill="F5F7FA"/>
            <w:tcMar>
              <w:top w:w="100" w:type="dxa"/>
              <w:start w:w="110" w:type="dxa"/>
              <w:bottom w:w="100" w:type="dxa"/>
              <w:end w:w="110" w:type="dxa"/>
            </w:tcMar>
            <w:vAlign w:val="center"/>
          </w:tcPr>
          <w:p>
            <w:pPr>
              <w:spacing w:after="0" w:line="252" w:lineRule="auto"/>
            </w:pPr>
            <w:r>
              <w:rPr>
                <w:b/>
                <w:sz w:val="16"/>
              </w:rPr>
              <w:t>4</w:t>
            </w:r>
          </w:p>
        </w:tc>
        <w:tc>
          <w:tcPr>
            <w:tcW w:type="dxa" w:w="1800"/>
            <w:shd w:fill="F5F7FA"/>
            <w:tcMar>
              <w:top w:w="100" w:type="dxa"/>
              <w:start w:w="110" w:type="dxa"/>
              <w:bottom w:w="100" w:type="dxa"/>
              <w:end w:w="110" w:type="dxa"/>
            </w:tcMar>
            <w:vAlign w:val="center"/>
          </w:tcPr>
          <w:p>
            <w:pPr>
              <w:spacing w:after="0" w:line="252" w:lineRule="auto"/>
            </w:pPr>
            <w:r>
              <w:rPr>
                <w:sz w:val="16"/>
              </w:rPr>
              <w:t>Candidate pair</w:t>
            </w:r>
          </w:p>
        </w:tc>
        <w:tc>
          <w:tcPr>
            <w:tcW w:type="dxa" w:w="4824"/>
            <w:shd w:fill="F5F7FA"/>
            <w:tcMar>
              <w:top w:w="100" w:type="dxa"/>
              <w:start w:w="110" w:type="dxa"/>
              <w:bottom w:w="100" w:type="dxa"/>
              <w:end w:w="110" w:type="dxa"/>
            </w:tcMar>
            <w:vAlign w:val="center"/>
          </w:tcPr>
          <w:p>
            <w:pPr>
              <w:spacing w:after="0" w:line="252" w:lineRule="auto"/>
            </w:pPr>
            <w:r>
              <w:rPr>
                <w:sz w:val="16"/>
              </w:rPr>
              <w:t>Compute name, address, country, numeric, and retrieval features</w:t>
            </w:r>
          </w:p>
        </w:tc>
        <w:tc>
          <w:tcPr>
            <w:tcW w:type="dxa" w:w="2232"/>
            <w:shd w:fill="F5F7FA"/>
            <w:tcMar>
              <w:top w:w="100" w:type="dxa"/>
              <w:start w:w="110" w:type="dxa"/>
              <w:bottom w:w="100" w:type="dxa"/>
              <w:end w:w="110" w:type="dxa"/>
            </w:tcMar>
            <w:vAlign w:val="center"/>
          </w:tcPr>
          <w:p>
            <w:pPr>
              <w:spacing w:after="0" w:line="252" w:lineRule="auto"/>
            </w:pPr>
            <w:r>
              <w:rPr>
                <w:sz w:val="16"/>
              </w:rPr>
              <w:t>Feature vector</w:t>
            </w:r>
          </w:p>
        </w:tc>
      </w:tr>
      <w:tr>
        <w:tc>
          <w:tcPr>
            <w:tcW w:type="dxa" w:w="648"/>
            <w:tcMar>
              <w:top w:w="100" w:type="dxa"/>
              <w:start w:w="110" w:type="dxa"/>
              <w:bottom w:w="100" w:type="dxa"/>
              <w:end w:w="110" w:type="dxa"/>
            </w:tcMar>
            <w:vAlign w:val="center"/>
          </w:tcPr>
          <w:p>
            <w:pPr>
              <w:spacing w:after="0" w:line="252" w:lineRule="auto"/>
            </w:pPr>
            <w:r>
              <w:rPr>
                <w:b/>
                <w:sz w:val="16"/>
              </w:rPr>
              <w:t>5</w:t>
            </w:r>
          </w:p>
        </w:tc>
        <w:tc>
          <w:tcPr>
            <w:tcW w:type="dxa" w:w="1800"/>
            <w:tcMar>
              <w:top w:w="100" w:type="dxa"/>
              <w:start w:w="110" w:type="dxa"/>
              <w:bottom w:w="100" w:type="dxa"/>
              <w:end w:w="110" w:type="dxa"/>
            </w:tcMar>
            <w:vAlign w:val="center"/>
          </w:tcPr>
          <w:p>
            <w:pPr>
              <w:spacing w:after="0" w:line="252" w:lineRule="auto"/>
            </w:pPr>
            <w:r>
              <w:rPr>
                <w:sz w:val="16"/>
              </w:rPr>
              <w:t>Labeled train pairs</w:t>
            </w:r>
          </w:p>
        </w:tc>
        <w:tc>
          <w:tcPr>
            <w:tcW w:type="dxa" w:w="4824"/>
            <w:tcMar>
              <w:top w:w="100" w:type="dxa"/>
              <w:start w:w="110" w:type="dxa"/>
              <w:bottom w:w="100" w:type="dxa"/>
              <w:end w:w="110" w:type="dxa"/>
            </w:tcMar>
            <w:vAlign w:val="center"/>
          </w:tcPr>
          <w:p>
            <w:pPr>
              <w:spacing w:after="0" w:line="252" w:lineRule="auto"/>
            </w:pPr>
            <w:r>
              <w:rPr>
                <w:sz w:val="16"/>
              </w:rPr>
              <w:t>Train XGBoost and mine hard negatives</w:t>
            </w:r>
          </w:p>
        </w:tc>
        <w:tc>
          <w:tcPr>
            <w:tcW w:type="dxa" w:w="2232"/>
            <w:tcMar>
              <w:top w:w="100" w:type="dxa"/>
              <w:start w:w="110" w:type="dxa"/>
              <w:bottom w:w="100" w:type="dxa"/>
              <w:end w:w="110" w:type="dxa"/>
            </w:tcMar>
            <w:vAlign w:val="center"/>
          </w:tcPr>
          <w:p>
            <w:pPr>
              <w:spacing w:after="0" w:line="252" w:lineRule="auto"/>
            </w:pPr>
            <w:r>
              <w:rPr>
                <w:sz w:val="16"/>
              </w:rPr>
              <w:t>Ranking model</w:t>
            </w:r>
          </w:p>
        </w:tc>
      </w:tr>
      <w:tr>
        <w:tc>
          <w:tcPr>
            <w:tcW w:type="dxa" w:w="648"/>
            <w:shd w:fill="F5F7FA"/>
            <w:tcMar>
              <w:top w:w="100" w:type="dxa"/>
              <w:start w:w="110" w:type="dxa"/>
              <w:bottom w:w="100" w:type="dxa"/>
              <w:end w:w="110" w:type="dxa"/>
            </w:tcMar>
            <w:vAlign w:val="center"/>
          </w:tcPr>
          <w:p>
            <w:pPr>
              <w:spacing w:after="0" w:line="252" w:lineRule="auto"/>
            </w:pPr>
            <w:r>
              <w:rPr>
                <w:b/>
                <w:sz w:val="16"/>
              </w:rPr>
              <w:t>6</w:t>
            </w:r>
          </w:p>
        </w:tc>
        <w:tc>
          <w:tcPr>
            <w:tcW w:type="dxa" w:w="1800"/>
            <w:shd w:fill="F5F7FA"/>
            <w:tcMar>
              <w:top w:w="100" w:type="dxa"/>
              <w:start w:w="110" w:type="dxa"/>
              <w:bottom w:w="100" w:type="dxa"/>
              <w:end w:w="110" w:type="dxa"/>
            </w:tcMar>
            <w:vAlign w:val="center"/>
          </w:tcPr>
          <w:p>
            <w:pPr>
              <w:spacing w:after="0" w:line="252" w:lineRule="auto"/>
            </w:pPr>
            <w:r>
              <w:rPr>
                <w:sz w:val="16"/>
              </w:rPr>
              <w:t>Held-out Source 1 entities</w:t>
            </w:r>
          </w:p>
        </w:tc>
        <w:tc>
          <w:tcPr>
            <w:tcW w:type="dxa" w:w="4824"/>
            <w:shd w:fill="F5F7FA"/>
            <w:tcMar>
              <w:top w:w="100" w:type="dxa"/>
              <w:start w:w="110" w:type="dxa"/>
              <w:bottom w:w="100" w:type="dxa"/>
              <w:end w:w="110" w:type="dxa"/>
            </w:tcMar>
            <w:vAlign w:val="center"/>
          </w:tcPr>
          <w:p>
            <w:pPr>
              <w:spacing w:after="0" w:line="252" w:lineRule="auto"/>
            </w:pPr>
            <w:r>
              <w:rPr>
                <w:sz w:val="16"/>
              </w:rPr>
              <w:t>Search thresholds using macro entity-level F0.5</w:t>
            </w:r>
          </w:p>
        </w:tc>
        <w:tc>
          <w:tcPr>
            <w:tcW w:type="dxa" w:w="2232"/>
            <w:shd w:fill="F5F7FA"/>
            <w:tcMar>
              <w:top w:w="100" w:type="dxa"/>
              <w:start w:w="110" w:type="dxa"/>
              <w:bottom w:w="100" w:type="dxa"/>
              <w:end w:w="110" w:type="dxa"/>
            </w:tcMar>
            <w:vAlign w:val="center"/>
          </w:tcPr>
          <w:p>
            <w:pPr>
              <w:spacing w:after="0" w:line="252" w:lineRule="auto"/>
            </w:pPr>
            <w:r>
              <w:rPr>
                <w:sz w:val="16"/>
              </w:rPr>
              <w:t>Frozen threshold</w:t>
            </w:r>
          </w:p>
        </w:tc>
      </w:tr>
      <w:tr>
        <w:tc>
          <w:tcPr>
            <w:tcW w:type="dxa" w:w="648"/>
            <w:tcMar>
              <w:top w:w="100" w:type="dxa"/>
              <w:start w:w="110" w:type="dxa"/>
              <w:bottom w:w="100" w:type="dxa"/>
              <w:end w:w="110" w:type="dxa"/>
            </w:tcMar>
            <w:vAlign w:val="center"/>
          </w:tcPr>
          <w:p>
            <w:pPr>
              <w:spacing w:after="0" w:line="252" w:lineRule="auto"/>
            </w:pPr>
            <w:r>
              <w:rPr>
                <w:b/>
                <w:sz w:val="16"/>
              </w:rPr>
              <w:t>7</w:t>
            </w:r>
          </w:p>
        </w:tc>
        <w:tc>
          <w:tcPr>
            <w:tcW w:type="dxa" w:w="1800"/>
            <w:tcMar>
              <w:top w:w="100" w:type="dxa"/>
              <w:start w:w="110" w:type="dxa"/>
              <w:bottom w:w="100" w:type="dxa"/>
              <w:end w:w="110" w:type="dxa"/>
            </w:tcMar>
            <w:vAlign w:val="center"/>
          </w:tcPr>
          <w:p>
            <w:pPr>
              <w:spacing w:after="0" w:line="252" w:lineRule="auto"/>
            </w:pPr>
            <w:r>
              <w:rPr>
                <w:sz w:val="16"/>
              </w:rPr>
              <w:t>Test candidates</w:t>
            </w:r>
          </w:p>
        </w:tc>
        <w:tc>
          <w:tcPr>
            <w:tcW w:type="dxa" w:w="4824"/>
            <w:tcMar>
              <w:top w:w="100" w:type="dxa"/>
              <w:start w:w="110" w:type="dxa"/>
              <w:bottom w:w="100" w:type="dxa"/>
              <w:end w:w="110" w:type="dxa"/>
            </w:tcMar>
            <w:vAlign w:val="center"/>
          </w:tcPr>
          <w:p>
            <w:pPr>
              <w:spacing w:after="0" w:line="252" w:lineRule="auto"/>
            </w:pPr>
            <w:r>
              <w:rPr>
                <w:sz w:val="16"/>
              </w:rPr>
              <w:t>Score and aggregate selected IDs by Source 1</w:t>
            </w:r>
          </w:p>
        </w:tc>
        <w:tc>
          <w:tcPr>
            <w:tcW w:type="dxa" w:w="2232"/>
            <w:tcMar>
              <w:top w:w="100" w:type="dxa"/>
              <w:start w:w="110" w:type="dxa"/>
              <w:bottom w:w="100" w:type="dxa"/>
              <w:end w:w="110" w:type="dxa"/>
            </w:tcMar>
            <w:vAlign w:val="center"/>
          </w:tcPr>
          <w:p>
            <w:pPr>
              <w:spacing w:after="0" w:line="252" w:lineRule="auto"/>
            </w:pPr>
            <w:r>
              <w:rPr>
                <w:sz w:val="16"/>
              </w:rPr>
              <w:t>Submission rows</w:t>
            </w:r>
          </w:p>
        </w:tc>
      </w:tr>
      <w:tr>
        <w:tc>
          <w:tcPr>
            <w:tcW w:type="dxa" w:w="648"/>
            <w:shd w:fill="F5F7FA"/>
            <w:tcMar>
              <w:top w:w="100" w:type="dxa"/>
              <w:start w:w="110" w:type="dxa"/>
              <w:bottom w:w="100" w:type="dxa"/>
              <w:end w:w="110" w:type="dxa"/>
            </w:tcMar>
            <w:vAlign w:val="center"/>
          </w:tcPr>
          <w:p>
            <w:pPr>
              <w:spacing w:after="0" w:line="252" w:lineRule="auto"/>
            </w:pPr>
            <w:r>
              <w:rPr>
                <w:b/>
                <w:sz w:val="16"/>
              </w:rPr>
              <w:t>8</w:t>
            </w:r>
          </w:p>
        </w:tc>
        <w:tc>
          <w:tcPr>
            <w:tcW w:type="dxa" w:w="1800"/>
            <w:shd w:fill="F5F7FA"/>
            <w:tcMar>
              <w:top w:w="100" w:type="dxa"/>
              <w:start w:w="110" w:type="dxa"/>
              <w:bottom w:w="100" w:type="dxa"/>
              <w:end w:w="110" w:type="dxa"/>
            </w:tcMar>
            <w:vAlign w:val="center"/>
          </w:tcPr>
          <w:p>
            <w:pPr>
              <w:spacing w:after="0" w:line="252" w:lineRule="auto"/>
            </w:pPr>
            <w:r>
              <w:rPr>
                <w:sz w:val="16"/>
              </w:rPr>
              <w:t>Two TSV files</w:t>
            </w:r>
          </w:p>
        </w:tc>
        <w:tc>
          <w:tcPr>
            <w:tcW w:type="dxa" w:w="4824"/>
            <w:shd w:fill="F5F7FA"/>
            <w:tcMar>
              <w:top w:w="100" w:type="dxa"/>
              <w:start w:w="110" w:type="dxa"/>
              <w:bottom w:w="100" w:type="dxa"/>
              <w:end w:w="110" w:type="dxa"/>
            </w:tcMar>
            <w:vAlign w:val="center"/>
          </w:tcPr>
          <w:p>
            <w:pPr>
              <w:spacing w:after="0" w:line="252" w:lineRule="auto"/>
            </w:pPr>
            <w:r>
              <w:rPr>
                <w:sz w:val="16"/>
              </w:rPr>
              <w:t>Validate schema, counts, delimiters, and target IDs</w:t>
            </w:r>
          </w:p>
        </w:tc>
        <w:tc>
          <w:tcPr>
            <w:tcW w:type="dxa" w:w="2232"/>
            <w:shd w:fill="F5F7FA"/>
            <w:tcMar>
              <w:top w:w="100" w:type="dxa"/>
              <w:start w:w="110" w:type="dxa"/>
              <w:bottom w:w="100" w:type="dxa"/>
              <w:end w:w="110" w:type="dxa"/>
            </w:tcMar>
            <w:vAlign w:val="center"/>
          </w:tcPr>
          <w:p>
            <w:pPr>
              <w:spacing w:after="0" w:line="252" w:lineRule="auto"/>
            </w:pPr>
            <w:r>
              <w:rPr>
                <w:sz w:val="16"/>
              </w:rPr>
              <w:t>Submission-safe output</w:t>
            </w:r>
          </w:p>
        </w:tc>
      </w:tr>
    </w:tbl>
    <w:p>
      <w:pPr>
        <w:spacing w:after="0"/>
      </w:pPr>
    </w:p>
    <w:p>
      <w:pPr>
        <w:pStyle w:val="Heading2"/>
      </w:pPr>
      <w:r>
        <w:t>2.1 Control flow</w:t>
      </w:r>
    </w:p>
    <w:p>
      <w:pPr>
        <w:spacing w:before="60" w:after="140" w:line="240" w:lineRule="auto"/>
        <w:ind w:left="403" w:right="259"/>
        <w:shd w:fill="F2F2F2"/>
      </w:pPr>
      <w:r>
        <w:rPr>
          <w:rFonts w:ascii="Consolas" w:hAnsi="Consolas"/>
          <w:sz w:val="16"/>
        </w:rPr>
        <w:t>RAW TSV -&gt; NORMALIZE -&gt; SQLITE INDEXES -&gt; CANDIDATE RETRIEVAL</w:t>
        <w:br/>
        <w:t xml:space="preserve">        -&gt; PAIR FEATURES -&gt; XGBOOST SCORE -&gt; THRESHOLD</w:t>
        <w:br/>
        <w:t xml:space="preserve">        -&gt; GROUP BY SOURCE 1 -&gt; WRITE TSV -&gt; VALIDATE</w:t>
      </w:r>
    </w:p>
    <w:p>
      <w:pPr>
        <w:pStyle w:val="Heading2"/>
      </w:pPr>
      <w:r>
        <w:t>2.2 Non-negotiable design rules</w:t>
      </w:r>
    </w:p>
    <w:p>
      <w:pPr>
        <w:pStyle w:val="ListBullet"/>
      </w:pPr>
      <w:r>
        <w:t>Split train and validation by Source 1 entity, never by candidate pair, to prevent leakage.</w:t>
      </w:r>
    </w:p>
    <w:p>
      <w:pPr>
        <w:pStyle w:val="ListBullet"/>
      </w:pPr>
      <w:r>
        <w:t>Measure candidate recall before model training because the classifier cannot recover an omitted true pair.</w:t>
      </w:r>
    </w:p>
    <w:p>
      <w:pPr>
        <w:pStyle w:val="ListBullet"/>
      </w:pPr>
      <w:r>
        <w:t>Keep Source 2 and Source 3 candidate caps separate so one source cannot crowd out the other.</w:t>
      </w:r>
    </w:p>
    <w:p>
      <w:pPr>
        <w:pStyle w:val="ListBullet"/>
      </w:pPr>
      <w:r>
        <w:t>Persist long-running stages atomically and never accept an interrupted temporary database as complete.</w:t>
      </w:r>
    </w:p>
    <w:p>
      <w:pPr>
        <w:pStyle w:val="ListBullet"/>
      </w:pPr>
      <w:r>
        <w:t>Freeze feature order, model version, and threshold together in one model artifact.</w:t>
      </w:r>
    </w:p>
    <w:p>
      <w:r>
        <w:br w:type="page"/>
      </w:r>
    </w:p>
    <w:p>
      <w:pPr>
        <w:pStyle w:val="Heading1"/>
      </w:pPr>
      <w:r>
        <w:t>3 Repository and Artifact Structure</w:t>
      </w:r>
    </w:p>
    <w:p>
      <w:r>
        <w:t>The existing code remains the baseline. Optimization work should extend the same package instead of creating a second independent pipeline. This keeps train and test processing identical and makes every experiment reproducible.</w:t>
      </w:r>
    </w:p>
    <w:p>
      <w:pPr>
        <w:spacing w:before="60" w:after="140" w:line="240" w:lineRule="auto"/>
        <w:ind w:left="403" w:right="259"/>
        <w:shd w:fill="F2F2F2"/>
      </w:pPr>
      <w:r>
        <w:rPr>
          <w:rFonts w:ascii="Consolas" w:hAnsi="Consolas"/>
          <w:sz w:val="16"/>
        </w:rPr>
        <w:t>D:\AmazonMLChallenge\</w:t>
        <w:br/>
        <w:t>|-- code\business_entity_resolution\</w:t>
        <w:br/>
        <w:t>|   |-- src\run_pipeline.py</w:t>
        <w:br/>
        <w:t>|   |-- src\er_pipeline\</w:t>
        <w:br/>
        <w:t>|   |   |-- normalization.py</w:t>
        <w:br/>
        <w:t>|   |   |-- storage.py</w:t>
        <w:br/>
        <w:t>|   |   |-- blocking.py</w:t>
        <w:br/>
        <w:t>|   |   |-- features.py</w:t>
        <w:br/>
        <w:t>|   |   |-- modeling.py</w:t>
        <w:br/>
        <w:t>|   |   |-- metrics.py</w:t>
        <w:br/>
        <w:t>|   |   `-- outputs.py</w:t>
        <w:br/>
        <w:t>|   |-- README.md</w:t>
        <w:br/>
        <w:t>|   `-- requirements.txt</w:t>
        <w:br/>
        <w:t>|-- dataset\train and dataset\test</w:t>
        <w:br/>
        <w:t>|-- artifacts\train.sqlite and test.sqlite</w:t>
        <w:br/>
        <w:t>|-- models\xgboost_entity_matcher.joblib</w:t>
        <w:br/>
        <w:t>|-- output\matching_results.tsv and candidate_pairs.tsv</w:t>
        <w:br/>
        <w:t>`-- utils\validate_submission.py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088"/>
            <w:shd w:fill="17365D"/>
            <w:tcMar>
              <w:top w:w="100" w:type="dxa"/>
              <w:start w:w="110" w:type="dxa"/>
              <w:bottom w:w="100" w:type="dxa"/>
              <w:end w:w="110" w:type="dxa"/>
            </w:tcMar>
            <w:vAlign w:val="center"/>
          </w:tcPr>
          <w:p>
            <w:pPr>
              <w:spacing w:after="0"/>
              <w:jc w:val="center"/>
            </w:pPr>
            <w:r>
              <w:rPr>
                <w:b/>
                <w:color w:val="FFFFFF"/>
                <w:sz w:val="17"/>
              </w:rPr>
              <w:t>Module</w:t>
            </w:r>
          </w:p>
        </w:tc>
        <w:tc>
          <w:tcPr>
            <w:tcW w:type="dxa" w:w="3528"/>
            <w:shd w:fill="17365D"/>
            <w:tcMar>
              <w:top w:w="100" w:type="dxa"/>
              <w:start w:w="110" w:type="dxa"/>
              <w:bottom w:w="100" w:type="dxa"/>
              <w:end w:w="110" w:type="dxa"/>
            </w:tcMar>
            <w:vAlign w:val="center"/>
          </w:tcPr>
          <w:p>
            <w:pPr>
              <w:spacing w:after="0"/>
              <w:jc w:val="center"/>
            </w:pPr>
            <w:r>
              <w:rPr>
                <w:b/>
                <w:color w:val="FFFFFF"/>
                <w:sz w:val="17"/>
              </w:rPr>
              <w:t>Responsibility</w:t>
            </w:r>
          </w:p>
        </w:tc>
        <w:tc>
          <w:tcPr>
            <w:tcW w:type="dxa" w:w="3960"/>
            <w:shd w:fill="17365D"/>
            <w:tcMar>
              <w:top w:w="100" w:type="dxa"/>
              <w:start w:w="110" w:type="dxa"/>
              <w:bottom w:w="100" w:type="dxa"/>
              <w:end w:w="110" w:type="dxa"/>
            </w:tcMar>
            <w:vAlign w:val="center"/>
          </w:tcPr>
          <w:p>
            <w:pPr>
              <w:spacing w:after="0"/>
              <w:jc w:val="center"/>
            </w:pPr>
            <w:r>
              <w:rPr>
                <w:b/>
                <w:color w:val="FFFFFF"/>
                <w:sz w:val="17"/>
              </w:rPr>
              <w:t>Optimization change</w:t>
            </w:r>
          </w:p>
        </w:tc>
      </w:tr>
      <w:tr>
        <w:tc>
          <w:tcPr>
            <w:tcW w:type="dxa" w:w="2088"/>
            <w:tcMar>
              <w:top w:w="100" w:type="dxa"/>
              <w:start w:w="110" w:type="dxa"/>
              <w:bottom w:w="100" w:type="dxa"/>
              <w:end w:w="110" w:type="dxa"/>
            </w:tcMar>
            <w:vAlign w:val="center"/>
          </w:tcPr>
          <w:p>
            <w:pPr>
              <w:spacing w:after="0" w:line="252" w:lineRule="auto"/>
            </w:pPr>
            <w:r>
              <w:rPr>
                <w:b/>
                <w:sz w:val="16"/>
              </w:rPr>
              <w:t>normalization.py</w:t>
            </w:r>
          </w:p>
        </w:tc>
        <w:tc>
          <w:tcPr>
            <w:tcW w:type="dxa" w:w="3528"/>
            <w:tcMar>
              <w:top w:w="100" w:type="dxa"/>
              <w:start w:w="110" w:type="dxa"/>
              <w:bottom w:w="100" w:type="dxa"/>
              <w:end w:w="110" w:type="dxa"/>
            </w:tcMar>
            <w:vAlign w:val="center"/>
          </w:tcPr>
          <w:p>
            <w:pPr>
              <w:spacing w:after="0" w:line="252" w:lineRule="auto"/>
            </w:pPr>
            <w:r>
              <w:rPr>
                <w:sz w:val="16"/>
              </w:rPr>
              <w:t>Canonicalize raw fields</w:t>
            </w:r>
          </w:p>
        </w:tc>
        <w:tc>
          <w:tcPr>
            <w:tcW w:type="dxa" w:w="3960"/>
            <w:tcMar>
              <w:top w:w="100" w:type="dxa"/>
              <w:start w:w="110" w:type="dxa"/>
              <w:bottom w:w="100" w:type="dxa"/>
              <w:end w:w="110" w:type="dxa"/>
            </w:tcMar>
            <w:vAlign w:val="center"/>
          </w:tcPr>
          <w:p>
            <w:pPr>
              <w:spacing w:after="0" w:line="252" w:lineRule="auto"/>
            </w:pPr>
            <w:r>
              <w:rPr>
                <w:sz w:val="16"/>
              </w:rPr>
              <w:t>Add transliteration and richer structured-address outputs</w:t>
            </w:r>
          </w:p>
        </w:tc>
      </w:tr>
      <w:tr>
        <w:tc>
          <w:tcPr>
            <w:tcW w:type="dxa" w:w="2088"/>
            <w:shd w:fill="F5F7FA"/>
            <w:tcMar>
              <w:top w:w="100" w:type="dxa"/>
              <w:start w:w="110" w:type="dxa"/>
              <w:bottom w:w="100" w:type="dxa"/>
              <w:end w:w="110" w:type="dxa"/>
            </w:tcMar>
            <w:vAlign w:val="center"/>
          </w:tcPr>
          <w:p>
            <w:pPr>
              <w:spacing w:after="0" w:line="252" w:lineRule="auto"/>
            </w:pPr>
            <w:r>
              <w:rPr>
                <w:b/>
                <w:sz w:val="16"/>
              </w:rPr>
              <w:t>storage.py</w:t>
            </w:r>
          </w:p>
        </w:tc>
        <w:tc>
          <w:tcPr>
            <w:tcW w:type="dxa" w:w="3528"/>
            <w:shd w:fill="F5F7FA"/>
            <w:tcMar>
              <w:top w:w="100" w:type="dxa"/>
              <w:start w:w="110" w:type="dxa"/>
              <w:bottom w:w="100" w:type="dxa"/>
              <w:end w:w="110" w:type="dxa"/>
            </w:tcMar>
            <w:vAlign w:val="center"/>
          </w:tcPr>
          <w:p>
            <w:pPr>
              <w:spacing w:after="0" w:line="252" w:lineRule="auto"/>
            </w:pPr>
            <w:r>
              <w:rPr>
                <w:sz w:val="16"/>
              </w:rPr>
              <w:t>Load TSV data and create indexes</w:t>
            </w:r>
          </w:p>
        </w:tc>
        <w:tc>
          <w:tcPr>
            <w:tcW w:type="dxa" w:w="3960"/>
            <w:shd w:fill="F5F7FA"/>
            <w:tcMar>
              <w:top w:w="100" w:type="dxa"/>
              <w:start w:w="110" w:type="dxa"/>
              <w:bottom w:w="100" w:type="dxa"/>
              <w:end w:w="110" w:type="dxa"/>
            </w:tcMar>
            <w:vAlign w:val="center"/>
          </w:tcPr>
          <w:p>
            <w:pPr>
              <w:spacing w:after="0" w:line="252" w:lineRule="auto"/>
            </w:pPr>
            <w:r>
              <w:rPr>
                <w:sz w:val="16"/>
              </w:rPr>
              <w:t>Add retrieval tables, metadata, and version stamps</w:t>
            </w:r>
          </w:p>
        </w:tc>
      </w:tr>
      <w:tr>
        <w:tc>
          <w:tcPr>
            <w:tcW w:type="dxa" w:w="2088"/>
            <w:tcMar>
              <w:top w:w="100" w:type="dxa"/>
              <w:start w:w="110" w:type="dxa"/>
              <w:bottom w:w="100" w:type="dxa"/>
              <w:end w:w="110" w:type="dxa"/>
            </w:tcMar>
            <w:vAlign w:val="center"/>
          </w:tcPr>
          <w:p>
            <w:pPr>
              <w:spacing w:after="0" w:line="252" w:lineRule="auto"/>
            </w:pPr>
            <w:r>
              <w:rPr>
                <w:b/>
                <w:sz w:val="16"/>
              </w:rPr>
              <w:t>blocking.py</w:t>
            </w:r>
          </w:p>
        </w:tc>
        <w:tc>
          <w:tcPr>
            <w:tcW w:type="dxa" w:w="3528"/>
            <w:tcMar>
              <w:top w:w="100" w:type="dxa"/>
              <w:start w:w="110" w:type="dxa"/>
              <w:bottom w:w="100" w:type="dxa"/>
              <w:end w:w="110" w:type="dxa"/>
            </w:tcMar>
            <w:vAlign w:val="center"/>
          </w:tcPr>
          <w:p>
            <w:pPr>
              <w:spacing w:after="0" w:line="252" w:lineRule="auto"/>
            </w:pPr>
            <w:r>
              <w:rPr>
                <w:sz w:val="16"/>
              </w:rPr>
              <w:t>Generate and prune candidates</w:t>
            </w:r>
          </w:p>
        </w:tc>
        <w:tc>
          <w:tcPr>
            <w:tcW w:type="dxa" w:w="3960"/>
            <w:tcMar>
              <w:top w:w="100" w:type="dxa"/>
              <w:start w:w="110" w:type="dxa"/>
              <w:bottom w:w="100" w:type="dxa"/>
              <w:end w:w="110" w:type="dxa"/>
            </w:tcMar>
            <w:vAlign w:val="center"/>
          </w:tcPr>
          <w:p>
            <w:pPr>
              <w:spacing w:after="0" w:line="252" w:lineRule="auto"/>
            </w:pPr>
            <w:r>
              <w:rPr>
                <w:sz w:val="16"/>
              </w:rPr>
              <w:t>Add char n-gram and rare-token retrieval with reason flags</w:t>
            </w:r>
          </w:p>
        </w:tc>
      </w:tr>
      <w:tr>
        <w:tc>
          <w:tcPr>
            <w:tcW w:type="dxa" w:w="2088"/>
            <w:shd w:fill="F5F7FA"/>
            <w:tcMar>
              <w:top w:w="100" w:type="dxa"/>
              <w:start w:w="110" w:type="dxa"/>
              <w:bottom w:w="100" w:type="dxa"/>
              <w:end w:w="110" w:type="dxa"/>
            </w:tcMar>
            <w:vAlign w:val="center"/>
          </w:tcPr>
          <w:p>
            <w:pPr>
              <w:spacing w:after="0" w:line="252" w:lineRule="auto"/>
            </w:pPr>
            <w:r>
              <w:rPr>
                <w:b/>
                <w:sz w:val="16"/>
              </w:rPr>
              <w:t>features.py</w:t>
            </w:r>
          </w:p>
        </w:tc>
        <w:tc>
          <w:tcPr>
            <w:tcW w:type="dxa" w:w="3528"/>
            <w:shd w:fill="F5F7FA"/>
            <w:tcMar>
              <w:top w:w="100" w:type="dxa"/>
              <w:start w:w="110" w:type="dxa"/>
              <w:bottom w:w="100" w:type="dxa"/>
              <w:end w:w="110" w:type="dxa"/>
            </w:tcMar>
            <w:vAlign w:val="center"/>
          </w:tcPr>
          <w:p>
            <w:pPr>
              <w:spacing w:after="0" w:line="252" w:lineRule="auto"/>
            </w:pPr>
            <w:r>
              <w:rPr>
                <w:sz w:val="16"/>
              </w:rPr>
              <w:t>Build pairwise features</w:t>
            </w:r>
          </w:p>
        </w:tc>
        <w:tc>
          <w:tcPr>
            <w:tcW w:type="dxa" w:w="3960"/>
            <w:shd w:fill="F5F7FA"/>
            <w:tcMar>
              <w:top w:w="100" w:type="dxa"/>
              <w:start w:w="110" w:type="dxa"/>
              <w:bottom w:w="100" w:type="dxa"/>
              <w:end w:w="110" w:type="dxa"/>
            </w:tcMar>
            <w:vAlign w:val="center"/>
          </w:tcPr>
          <w:p>
            <w:pPr>
              <w:spacing w:after="0" w:line="252" w:lineRule="auto"/>
            </w:pPr>
            <w:r>
              <w:rPr>
                <w:sz w:val="16"/>
              </w:rPr>
              <w:t>Add retrieval rank, contradiction, numeric, and token evidence</w:t>
            </w:r>
          </w:p>
        </w:tc>
      </w:tr>
      <w:tr>
        <w:tc>
          <w:tcPr>
            <w:tcW w:type="dxa" w:w="2088"/>
            <w:tcMar>
              <w:top w:w="100" w:type="dxa"/>
              <w:start w:w="110" w:type="dxa"/>
              <w:bottom w:w="100" w:type="dxa"/>
              <w:end w:w="110" w:type="dxa"/>
            </w:tcMar>
            <w:vAlign w:val="center"/>
          </w:tcPr>
          <w:p>
            <w:pPr>
              <w:spacing w:after="0" w:line="252" w:lineRule="auto"/>
            </w:pPr>
            <w:r>
              <w:rPr>
                <w:b/>
                <w:sz w:val="16"/>
              </w:rPr>
              <w:t>modeling.py</w:t>
            </w:r>
          </w:p>
        </w:tc>
        <w:tc>
          <w:tcPr>
            <w:tcW w:type="dxa" w:w="3528"/>
            <w:tcMar>
              <w:top w:w="100" w:type="dxa"/>
              <w:start w:w="110" w:type="dxa"/>
              <w:bottom w:w="100" w:type="dxa"/>
              <w:end w:w="110" w:type="dxa"/>
            </w:tcMar>
            <w:vAlign w:val="center"/>
          </w:tcPr>
          <w:p>
            <w:pPr>
              <w:spacing w:after="0" w:line="252" w:lineRule="auto"/>
            </w:pPr>
            <w:r>
              <w:rPr>
                <w:sz w:val="16"/>
              </w:rPr>
              <w:t>Sample, train, score, and calibrate</w:t>
            </w:r>
          </w:p>
        </w:tc>
        <w:tc>
          <w:tcPr>
            <w:tcW w:type="dxa" w:w="3960"/>
            <w:tcMar>
              <w:top w:w="100" w:type="dxa"/>
              <w:start w:w="110" w:type="dxa"/>
              <w:bottom w:w="100" w:type="dxa"/>
              <w:end w:w="110" w:type="dxa"/>
            </w:tcMar>
            <w:vAlign w:val="center"/>
          </w:tcPr>
          <w:p>
            <w:pPr>
              <w:spacing w:after="0" w:line="252" w:lineRule="auto"/>
            </w:pPr>
            <w:r>
              <w:rPr>
                <w:sz w:val="16"/>
              </w:rPr>
              <w:t>Add hard-negative rounds and controlled tuning</w:t>
            </w:r>
          </w:p>
        </w:tc>
      </w:tr>
      <w:tr>
        <w:tc>
          <w:tcPr>
            <w:tcW w:type="dxa" w:w="2088"/>
            <w:shd w:fill="F5F7FA"/>
            <w:tcMar>
              <w:top w:w="100" w:type="dxa"/>
              <w:start w:w="110" w:type="dxa"/>
              <w:bottom w:w="100" w:type="dxa"/>
              <w:end w:w="110" w:type="dxa"/>
            </w:tcMar>
            <w:vAlign w:val="center"/>
          </w:tcPr>
          <w:p>
            <w:pPr>
              <w:spacing w:after="0" w:line="252" w:lineRule="auto"/>
            </w:pPr>
            <w:r>
              <w:rPr>
                <w:b/>
                <w:sz w:val="16"/>
              </w:rPr>
              <w:t>metrics.py</w:t>
            </w:r>
          </w:p>
        </w:tc>
        <w:tc>
          <w:tcPr>
            <w:tcW w:type="dxa" w:w="3528"/>
            <w:shd w:fill="F5F7FA"/>
            <w:tcMar>
              <w:top w:w="100" w:type="dxa"/>
              <w:start w:w="110" w:type="dxa"/>
              <w:bottom w:w="100" w:type="dxa"/>
              <w:end w:w="110" w:type="dxa"/>
            </w:tcMar>
            <w:vAlign w:val="center"/>
          </w:tcPr>
          <w:p>
            <w:pPr>
              <w:spacing w:after="0" w:line="252" w:lineRule="auto"/>
            </w:pPr>
            <w:r>
              <w:rPr>
                <w:sz w:val="16"/>
              </w:rPr>
              <w:t>Calculate official-style metrics</w:t>
            </w:r>
          </w:p>
        </w:tc>
        <w:tc>
          <w:tcPr>
            <w:tcW w:type="dxa" w:w="3960"/>
            <w:shd w:fill="F5F7FA"/>
            <w:tcMar>
              <w:top w:w="100" w:type="dxa"/>
              <w:start w:w="110" w:type="dxa"/>
              <w:bottom w:w="100" w:type="dxa"/>
              <w:end w:w="110" w:type="dxa"/>
            </w:tcMar>
            <w:vAlign w:val="center"/>
          </w:tcPr>
          <w:p>
            <w:pPr>
              <w:spacing w:after="0" w:line="252" w:lineRule="auto"/>
            </w:pPr>
            <w:r>
              <w:rPr>
                <w:sz w:val="16"/>
              </w:rPr>
              <w:t>Add candidate recall slices and error categories</w:t>
            </w:r>
          </w:p>
        </w:tc>
      </w:tr>
      <w:tr>
        <w:tc>
          <w:tcPr>
            <w:tcW w:type="dxa" w:w="2088"/>
            <w:tcMar>
              <w:top w:w="100" w:type="dxa"/>
              <w:start w:w="110" w:type="dxa"/>
              <w:bottom w:w="100" w:type="dxa"/>
              <w:end w:w="110" w:type="dxa"/>
            </w:tcMar>
            <w:vAlign w:val="center"/>
          </w:tcPr>
          <w:p>
            <w:pPr>
              <w:spacing w:after="0" w:line="252" w:lineRule="auto"/>
            </w:pPr>
            <w:r>
              <w:rPr>
                <w:b/>
                <w:sz w:val="16"/>
              </w:rPr>
              <w:t>outputs.py</w:t>
            </w:r>
          </w:p>
        </w:tc>
        <w:tc>
          <w:tcPr>
            <w:tcW w:type="dxa" w:w="3528"/>
            <w:tcMar>
              <w:top w:w="100" w:type="dxa"/>
              <w:start w:w="110" w:type="dxa"/>
              <w:bottom w:w="100" w:type="dxa"/>
              <w:end w:w="110" w:type="dxa"/>
            </w:tcMar>
            <w:vAlign w:val="center"/>
          </w:tcPr>
          <w:p>
            <w:pPr>
              <w:spacing w:after="0" w:line="252" w:lineRule="auto"/>
            </w:pPr>
            <w:r>
              <w:rPr>
                <w:sz w:val="16"/>
              </w:rPr>
              <w:t>Aggregate IDs and write TSV files</w:t>
            </w:r>
          </w:p>
        </w:tc>
        <w:tc>
          <w:tcPr>
            <w:tcW w:type="dxa" w:w="3960"/>
            <w:tcMar>
              <w:top w:w="100" w:type="dxa"/>
              <w:start w:w="110" w:type="dxa"/>
              <w:bottom w:w="100" w:type="dxa"/>
              <w:end w:w="110" w:type="dxa"/>
            </w:tcMar>
            <w:vAlign w:val="center"/>
          </w:tcPr>
          <w:p>
            <w:pPr>
              <w:spacing w:after="0" w:line="252" w:lineRule="auto"/>
            </w:pPr>
            <w:r>
              <w:rPr>
                <w:sz w:val="16"/>
              </w:rPr>
              <w:t>Add deterministic ordering and output audit report</w:t>
            </w:r>
          </w:p>
        </w:tc>
      </w:tr>
      <w:tr>
        <w:tc>
          <w:tcPr>
            <w:tcW w:type="dxa" w:w="2088"/>
            <w:shd w:fill="F5F7FA"/>
            <w:tcMar>
              <w:top w:w="100" w:type="dxa"/>
              <w:start w:w="110" w:type="dxa"/>
              <w:bottom w:w="100" w:type="dxa"/>
              <w:end w:w="110" w:type="dxa"/>
            </w:tcMar>
            <w:vAlign w:val="center"/>
          </w:tcPr>
          <w:p>
            <w:pPr>
              <w:spacing w:after="0" w:line="252" w:lineRule="auto"/>
            </w:pPr>
            <w:r>
              <w:rPr>
                <w:b/>
                <w:sz w:val="16"/>
              </w:rPr>
              <w:t>run_pipeline.py</w:t>
            </w:r>
          </w:p>
        </w:tc>
        <w:tc>
          <w:tcPr>
            <w:tcW w:type="dxa" w:w="3528"/>
            <w:shd w:fill="F5F7FA"/>
            <w:tcMar>
              <w:top w:w="100" w:type="dxa"/>
              <w:start w:w="110" w:type="dxa"/>
              <w:bottom w:w="100" w:type="dxa"/>
              <w:end w:w="110" w:type="dxa"/>
            </w:tcMar>
            <w:vAlign w:val="center"/>
          </w:tcPr>
          <w:p>
            <w:pPr>
              <w:spacing w:after="0" w:line="252" w:lineRule="auto"/>
            </w:pPr>
            <w:r>
              <w:rPr>
                <w:sz w:val="16"/>
              </w:rPr>
              <w:t>Orchestrate resumable stages</w:t>
            </w:r>
          </w:p>
        </w:tc>
        <w:tc>
          <w:tcPr>
            <w:tcW w:type="dxa" w:w="3960"/>
            <w:shd w:fill="F5F7FA"/>
            <w:tcMar>
              <w:top w:w="100" w:type="dxa"/>
              <w:start w:w="110" w:type="dxa"/>
              <w:bottom w:w="100" w:type="dxa"/>
              <w:end w:w="110" w:type="dxa"/>
            </w:tcMar>
            <w:vAlign w:val="center"/>
          </w:tcPr>
          <w:p>
            <w:pPr>
              <w:spacing w:after="0" w:line="252" w:lineRule="auto"/>
            </w:pPr>
            <w:r>
              <w:rPr>
                <w:sz w:val="16"/>
              </w:rPr>
              <w:t>Add experiment configuration and stage manifests</w:t>
            </w:r>
          </w:p>
        </w:tc>
      </w:tr>
    </w:tbl>
    <w:p>
      <w:pPr>
        <w:spacing w:after="0"/>
      </w:pPr>
    </w:p>
    <w:p>
      <w:r>
        <w:br w:type="page"/>
      </w:r>
    </w:p>
    <w:p>
      <w:pPr>
        <w:pStyle w:val="Heading1"/>
      </w:pPr>
      <w:r>
        <w:t>4 Phase One Normalization</w:t>
      </w:r>
    </w:p>
    <w:p>
      <w:r>
        <w:t>Normalization converts inconsistent spellings and layouts into multiple stable representations. We retain several variants because no single representation is optimal: spaces help token comparison, compact strings help punctuation differences, and numeric tokens are essential for addresses. Original values remain available for debugging.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376"/>
            <w:shd w:fill="17365D"/>
            <w:tcMar>
              <w:top w:w="100" w:type="dxa"/>
              <w:start w:w="110" w:type="dxa"/>
              <w:bottom w:w="100" w:type="dxa"/>
              <w:end w:w="110" w:type="dxa"/>
            </w:tcMar>
            <w:vAlign w:val="center"/>
          </w:tcPr>
          <w:p>
            <w:pPr>
              <w:spacing w:after="0"/>
              <w:jc w:val="center"/>
            </w:pPr>
            <w:r>
              <w:rPr>
                <w:b/>
                <w:color w:val="FFFFFF"/>
                <w:sz w:val="17"/>
              </w:rPr>
              <w:t>Derived field</w:t>
            </w:r>
          </w:p>
        </w:tc>
        <w:tc>
          <w:tcPr>
            <w:tcW w:type="dxa" w:w="3960"/>
            <w:shd w:fill="17365D"/>
            <w:tcMar>
              <w:top w:w="100" w:type="dxa"/>
              <w:start w:w="110" w:type="dxa"/>
              <w:bottom w:w="100" w:type="dxa"/>
              <w:end w:w="110" w:type="dxa"/>
            </w:tcMar>
            <w:vAlign w:val="center"/>
          </w:tcPr>
          <w:p>
            <w:pPr>
              <w:spacing w:after="0"/>
              <w:jc w:val="center"/>
            </w:pPr>
            <w:r>
              <w:rPr>
                <w:b/>
                <w:color w:val="FFFFFF"/>
                <w:sz w:val="17"/>
              </w:rPr>
              <w:t>Purpose</w:t>
            </w:r>
          </w:p>
        </w:tc>
        <w:tc>
          <w:tcPr>
            <w:tcW w:type="dxa" w:w="3240"/>
            <w:shd w:fill="17365D"/>
            <w:tcMar>
              <w:top w:w="100" w:type="dxa"/>
              <w:start w:w="110" w:type="dxa"/>
              <w:bottom w:w="100" w:type="dxa"/>
              <w:end w:w="110" w:type="dxa"/>
            </w:tcMar>
            <w:vAlign w:val="center"/>
          </w:tcPr>
          <w:p>
            <w:pPr>
              <w:spacing w:after="0"/>
              <w:jc w:val="center"/>
            </w:pPr>
            <w:r>
              <w:rPr>
                <w:b/>
                <w:color w:val="FFFFFF"/>
                <w:sz w:val="17"/>
              </w:rPr>
              <w:t>Example behavior</w:t>
            </w:r>
          </w:p>
        </w:tc>
      </w:tr>
      <w:tr>
        <w:tc>
          <w:tcPr>
            <w:tcW w:type="dxa" w:w="2376"/>
            <w:tcMar>
              <w:top w:w="100" w:type="dxa"/>
              <w:start w:w="110" w:type="dxa"/>
              <w:bottom w:w="100" w:type="dxa"/>
              <w:end w:w="110" w:type="dxa"/>
            </w:tcMar>
            <w:vAlign w:val="center"/>
          </w:tcPr>
          <w:p>
            <w:pPr>
              <w:spacing w:after="0" w:line="252" w:lineRule="auto"/>
            </w:pPr>
            <w:r>
              <w:rPr>
                <w:b/>
                <w:sz w:val="16"/>
              </w:rPr>
              <w:t>name_normalized</w:t>
            </w:r>
          </w:p>
        </w:tc>
        <w:tc>
          <w:tcPr>
            <w:tcW w:type="dxa" w:w="3960"/>
            <w:tcMar>
              <w:top w:w="100" w:type="dxa"/>
              <w:start w:w="110" w:type="dxa"/>
              <w:bottom w:w="100" w:type="dxa"/>
              <w:end w:w="110" w:type="dxa"/>
            </w:tcMar>
            <w:vAlign w:val="center"/>
          </w:tcPr>
          <w:p>
            <w:pPr>
              <w:spacing w:after="0" w:line="252" w:lineRule="auto"/>
            </w:pPr>
            <w:r>
              <w:rPr>
                <w:sz w:val="16"/>
              </w:rPr>
              <w:t>Unicode NFKC, case folding, conservative punctuation cleanup</w:t>
            </w:r>
          </w:p>
        </w:tc>
        <w:tc>
          <w:tcPr>
            <w:tcW w:type="dxa" w:w="3240"/>
            <w:tcMar>
              <w:top w:w="100" w:type="dxa"/>
              <w:start w:w="110" w:type="dxa"/>
              <w:bottom w:w="100" w:type="dxa"/>
              <w:end w:w="110" w:type="dxa"/>
            </w:tcMar>
            <w:vAlign w:val="center"/>
          </w:tcPr>
          <w:p>
            <w:pPr>
              <w:spacing w:after="0" w:line="252" w:lineRule="auto"/>
            </w:pPr>
            <w:r>
              <w:rPr>
                <w:sz w:val="16"/>
              </w:rPr>
              <w:t>ACME, Inc. -&gt; acme inc</w:t>
            </w:r>
          </w:p>
        </w:tc>
      </w:tr>
      <w:tr>
        <w:tc>
          <w:tcPr>
            <w:tcW w:type="dxa" w:w="2376"/>
            <w:shd w:fill="F5F7FA"/>
            <w:tcMar>
              <w:top w:w="100" w:type="dxa"/>
              <w:start w:w="110" w:type="dxa"/>
              <w:bottom w:w="100" w:type="dxa"/>
              <w:end w:w="110" w:type="dxa"/>
            </w:tcMar>
            <w:vAlign w:val="center"/>
          </w:tcPr>
          <w:p>
            <w:pPr>
              <w:spacing w:after="0" w:line="252" w:lineRule="auto"/>
            </w:pPr>
            <w:r>
              <w:rPr>
                <w:b/>
                <w:sz w:val="16"/>
              </w:rPr>
              <w:t>name_core</w:t>
            </w:r>
          </w:p>
        </w:tc>
        <w:tc>
          <w:tcPr>
            <w:tcW w:type="dxa" w:w="3960"/>
            <w:shd w:fill="F5F7FA"/>
            <w:tcMar>
              <w:top w:w="100" w:type="dxa"/>
              <w:start w:w="110" w:type="dxa"/>
              <w:bottom w:w="100" w:type="dxa"/>
              <w:end w:w="110" w:type="dxa"/>
            </w:tcMar>
            <w:vAlign w:val="center"/>
          </w:tcPr>
          <w:p>
            <w:pPr>
              <w:spacing w:after="0" w:line="252" w:lineRule="auto"/>
            </w:pPr>
            <w:r>
              <w:rPr>
                <w:sz w:val="16"/>
              </w:rPr>
              <w:t>Remove common legal suffixes where safe</w:t>
            </w:r>
          </w:p>
        </w:tc>
        <w:tc>
          <w:tcPr>
            <w:tcW w:type="dxa" w:w="3240"/>
            <w:shd w:fill="F5F7FA"/>
            <w:tcMar>
              <w:top w:w="100" w:type="dxa"/>
              <w:start w:w="110" w:type="dxa"/>
              <w:bottom w:w="100" w:type="dxa"/>
              <w:end w:w="110" w:type="dxa"/>
            </w:tcMar>
            <w:vAlign w:val="center"/>
          </w:tcPr>
          <w:p>
            <w:pPr>
              <w:spacing w:after="0" w:line="252" w:lineRule="auto"/>
            </w:pPr>
            <w:r>
              <w:rPr>
                <w:sz w:val="16"/>
              </w:rPr>
              <w:t>acme incorporated -&gt; acme</w:t>
            </w:r>
          </w:p>
        </w:tc>
      </w:tr>
      <w:tr>
        <w:tc>
          <w:tcPr>
            <w:tcW w:type="dxa" w:w="2376"/>
            <w:tcMar>
              <w:top w:w="100" w:type="dxa"/>
              <w:start w:w="110" w:type="dxa"/>
              <w:bottom w:w="100" w:type="dxa"/>
              <w:end w:w="110" w:type="dxa"/>
            </w:tcMar>
            <w:vAlign w:val="center"/>
          </w:tcPr>
          <w:p>
            <w:pPr>
              <w:spacing w:after="0" w:line="252" w:lineRule="auto"/>
            </w:pPr>
            <w:r>
              <w:rPr>
                <w:b/>
                <w:sz w:val="16"/>
              </w:rPr>
              <w:t>name_compact</w:t>
            </w:r>
          </w:p>
        </w:tc>
        <w:tc>
          <w:tcPr>
            <w:tcW w:type="dxa" w:w="3960"/>
            <w:tcMar>
              <w:top w:w="100" w:type="dxa"/>
              <w:start w:w="110" w:type="dxa"/>
              <w:bottom w:w="100" w:type="dxa"/>
              <w:end w:w="110" w:type="dxa"/>
            </w:tcMar>
            <w:vAlign w:val="center"/>
          </w:tcPr>
          <w:p>
            <w:pPr>
              <w:spacing w:after="0" w:line="252" w:lineRule="auto"/>
            </w:pPr>
            <w:r>
              <w:rPr>
                <w:sz w:val="16"/>
              </w:rPr>
              <w:t>Remove spaces for formatting variation</w:t>
            </w:r>
          </w:p>
        </w:tc>
        <w:tc>
          <w:tcPr>
            <w:tcW w:type="dxa" w:w="3240"/>
            <w:tcMar>
              <w:top w:w="100" w:type="dxa"/>
              <w:start w:w="110" w:type="dxa"/>
              <w:bottom w:w="100" w:type="dxa"/>
              <w:end w:w="110" w:type="dxa"/>
            </w:tcMar>
            <w:vAlign w:val="center"/>
          </w:tcPr>
          <w:p>
            <w:pPr>
              <w:spacing w:after="0" w:line="252" w:lineRule="auto"/>
            </w:pPr>
            <w:r>
              <w:rPr>
                <w:sz w:val="16"/>
              </w:rPr>
              <w:t>a c m e -&gt; acme</w:t>
            </w:r>
          </w:p>
        </w:tc>
      </w:tr>
      <w:tr>
        <w:tc>
          <w:tcPr>
            <w:tcW w:type="dxa" w:w="2376"/>
            <w:shd w:fill="F5F7FA"/>
            <w:tcMar>
              <w:top w:w="100" w:type="dxa"/>
              <w:start w:w="110" w:type="dxa"/>
              <w:bottom w:w="100" w:type="dxa"/>
              <w:end w:w="110" w:type="dxa"/>
            </w:tcMar>
            <w:vAlign w:val="center"/>
          </w:tcPr>
          <w:p>
            <w:pPr>
              <w:spacing w:after="0" w:line="252" w:lineRule="auto"/>
            </w:pPr>
            <w:r>
              <w:rPr>
                <w:b/>
                <w:sz w:val="16"/>
              </w:rPr>
              <w:t>name_core_compact</w:t>
            </w:r>
          </w:p>
        </w:tc>
        <w:tc>
          <w:tcPr>
            <w:tcW w:type="dxa" w:w="3960"/>
            <w:shd w:fill="F5F7FA"/>
            <w:tcMar>
              <w:top w:w="100" w:type="dxa"/>
              <w:start w:w="110" w:type="dxa"/>
              <w:bottom w:w="100" w:type="dxa"/>
              <w:end w:w="110" w:type="dxa"/>
            </w:tcMar>
            <w:vAlign w:val="center"/>
          </w:tcPr>
          <w:p>
            <w:pPr>
              <w:spacing w:after="0" w:line="252" w:lineRule="auto"/>
            </w:pPr>
            <w:r>
              <w:rPr>
                <w:sz w:val="16"/>
              </w:rPr>
              <w:t>Compact suffix-free form</w:t>
            </w:r>
          </w:p>
        </w:tc>
        <w:tc>
          <w:tcPr>
            <w:tcW w:type="dxa" w:w="3240"/>
            <w:shd w:fill="F5F7FA"/>
            <w:tcMar>
              <w:top w:w="100" w:type="dxa"/>
              <w:start w:w="110" w:type="dxa"/>
              <w:bottom w:w="100" w:type="dxa"/>
              <w:end w:w="110" w:type="dxa"/>
            </w:tcMar>
            <w:vAlign w:val="center"/>
          </w:tcPr>
          <w:p>
            <w:pPr>
              <w:spacing w:after="0" w:line="252" w:lineRule="auto"/>
            </w:pPr>
            <w:r>
              <w:rPr>
                <w:sz w:val="16"/>
              </w:rPr>
              <w:t>acme ltd -&gt; acme</w:t>
            </w:r>
          </w:p>
        </w:tc>
      </w:tr>
      <w:tr>
        <w:tc>
          <w:tcPr>
            <w:tcW w:type="dxa" w:w="2376"/>
            <w:tcMar>
              <w:top w:w="100" w:type="dxa"/>
              <w:start w:w="110" w:type="dxa"/>
              <w:bottom w:w="100" w:type="dxa"/>
              <w:end w:w="110" w:type="dxa"/>
            </w:tcMar>
            <w:vAlign w:val="center"/>
          </w:tcPr>
          <w:p>
            <w:pPr>
              <w:spacing w:after="0" w:line="252" w:lineRule="auto"/>
            </w:pPr>
            <w:r>
              <w:rPr>
                <w:b/>
                <w:sz w:val="16"/>
              </w:rPr>
              <w:t>name_missing</w:t>
            </w:r>
          </w:p>
        </w:tc>
        <w:tc>
          <w:tcPr>
            <w:tcW w:type="dxa" w:w="3960"/>
            <w:tcMar>
              <w:top w:w="100" w:type="dxa"/>
              <w:start w:w="110" w:type="dxa"/>
              <w:bottom w:w="100" w:type="dxa"/>
              <w:end w:w="110" w:type="dxa"/>
            </w:tcMar>
            <w:vAlign w:val="center"/>
          </w:tcPr>
          <w:p>
            <w:pPr>
              <w:spacing w:after="0" w:line="252" w:lineRule="auto"/>
            </w:pPr>
            <w:r>
              <w:rPr>
                <w:sz w:val="16"/>
              </w:rPr>
              <w:t>Explicit missingness feature</w:t>
            </w:r>
          </w:p>
        </w:tc>
        <w:tc>
          <w:tcPr>
            <w:tcW w:type="dxa" w:w="3240"/>
            <w:tcMar>
              <w:top w:w="100" w:type="dxa"/>
              <w:start w:w="110" w:type="dxa"/>
              <w:bottom w:w="100" w:type="dxa"/>
              <w:end w:w="110" w:type="dxa"/>
            </w:tcMar>
            <w:vAlign w:val="center"/>
          </w:tcPr>
          <w:p>
            <w:pPr>
              <w:spacing w:after="0" w:line="252" w:lineRule="auto"/>
            </w:pPr>
            <w:r>
              <w:rPr>
                <w:sz w:val="16"/>
              </w:rPr>
              <w:t>1 when the usable name is empty</w:t>
            </w:r>
          </w:p>
        </w:tc>
      </w:tr>
      <w:tr>
        <w:tc>
          <w:tcPr>
            <w:tcW w:type="dxa" w:w="2376"/>
            <w:shd w:fill="F5F7FA"/>
            <w:tcMar>
              <w:top w:w="100" w:type="dxa"/>
              <w:start w:w="110" w:type="dxa"/>
              <w:bottom w:w="100" w:type="dxa"/>
              <w:end w:w="110" w:type="dxa"/>
            </w:tcMar>
            <w:vAlign w:val="center"/>
          </w:tcPr>
          <w:p>
            <w:pPr>
              <w:spacing w:after="0" w:line="252" w:lineRule="auto"/>
            </w:pPr>
            <w:r>
              <w:rPr>
                <w:b/>
                <w:sz w:val="16"/>
              </w:rPr>
              <w:t>address_normalized</w:t>
            </w:r>
          </w:p>
        </w:tc>
        <w:tc>
          <w:tcPr>
            <w:tcW w:type="dxa" w:w="3960"/>
            <w:shd w:fill="F5F7FA"/>
            <w:tcMar>
              <w:top w:w="100" w:type="dxa"/>
              <w:start w:w="110" w:type="dxa"/>
              <w:bottom w:w="100" w:type="dxa"/>
              <w:end w:w="110" w:type="dxa"/>
            </w:tcMar>
            <w:vAlign w:val="center"/>
          </w:tcPr>
          <w:p>
            <w:pPr>
              <w:spacing w:after="0" w:line="252" w:lineRule="auto"/>
            </w:pPr>
            <w:r>
              <w:rPr>
                <w:sz w:val="16"/>
              </w:rPr>
              <w:t>Normalize Unicode, punctuation, whitespace, and case</w:t>
            </w:r>
          </w:p>
        </w:tc>
        <w:tc>
          <w:tcPr>
            <w:tcW w:type="dxa" w:w="3240"/>
            <w:shd w:fill="F5F7FA"/>
            <w:tcMar>
              <w:top w:w="100" w:type="dxa"/>
              <w:start w:w="110" w:type="dxa"/>
              <w:bottom w:w="100" w:type="dxa"/>
              <w:end w:w="110" w:type="dxa"/>
            </w:tcMar>
            <w:vAlign w:val="center"/>
          </w:tcPr>
          <w:p>
            <w:pPr>
              <w:spacing w:after="0" w:line="252" w:lineRule="auto"/>
            </w:pPr>
            <w:r>
              <w:rPr>
                <w:sz w:val="16"/>
              </w:rPr>
              <w:t>12, High St. -&gt; 12 high st</w:t>
            </w:r>
          </w:p>
        </w:tc>
      </w:tr>
      <w:tr>
        <w:tc>
          <w:tcPr>
            <w:tcW w:type="dxa" w:w="2376"/>
            <w:tcMar>
              <w:top w:w="100" w:type="dxa"/>
              <w:start w:w="110" w:type="dxa"/>
              <w:bottom w:w="100" w:type="dxa"/>
              <w:end w:w="110" w:type="dxa"/>
            </w:tcMar>
            <w:vAlign w:val="center"/>
          </w:tcPr>
          <w:p>
            <w:pPr>
              <w:spacing w:after="0" w:line="252" w:lineRule="auto"/>
            </w:pPr>
            <w:r>
              <w:rPr>
                <w:b/>
                <w:sz w:val="16"/>
              </w:rPr>
              <w:t>address_standardized</w:t>
            </w:r>
          </w:p>
        </w:tc>
        <w:tc>
          <w:tcPr>
            <w:tcW w:type="dxa" w:w="3960"/>
            <w:tcMar>
              <w:top w:w="100" w:type="dxa"/>
              <w:start w:w="110" w:type="dxa"/>
              <w:bottom w:w="100" w:type="dxa"/>
              <w:end w:w="110" w:type="dxa"/>
            </w:tcMar>
            <w:vAlign w:val="center"/>
          </w:tcPr>
          <w:p>
            <w:pPr>
              <w:spacing w:after="0" w:line="252" w:lineRule="auto"/>
            </w:pPr>
            <w:r>
              <w:rPr>
                <w:sz w:val="16"/>
              </w:rPr>
              <w:t>Standardize street abbreviations</w:t>
            </w:r>
          </w:p>
        </w:tc>
        <w:tc>
          <w:tcPr>
            <w:tcW w:type="dxa" w:w="3240"/>
            <w:tcMar>
              <w:top w:w="100" w:type="dxa"/>
              <w:start w:w="110" w:type="dxa"/>
              <w:bottom w:w="100" w:type="dxa"/>
              <w:end w:w="110" w:type="dxa"/>
            </w:tcMar>
            <w:vAlign w:val="center"/>
          </w:tcPr>
          <w:p>
            <w:pPr>
              <w:spacing w:after="0" w:line="252" w:lineRule="auto"/>
            </w:pPr>
            <w:r>
              <w:rPr>
                <w:sz w:val="16"/>
              </w:rPr>
              <w:t>road and rd -&gt; rd</w:t>
            </w:r>
          </w:p>
        </w:tc>
      </w:tr>
      <w:tr>
        <w:tc>
          <w:tcPr>
            <w:tcW w:type="dxa" w:w="2376"/>
            <w:shd w:fill="F5F7FA"/>
            <w:tcMar>
              <w:top w:w="100" w:type="dxa"/>
              <w:start w:w="110" w:type="dxa"/>
              <w:bottom w:w="100" w:type="dxa"/>
              <w:end w:w="110" w:type="dxa"/>
            </w:tcMar>
            <w:vAlign w:val="center"/>
          </w:tcPr>
          <w:p>
            <w:pPr>
              <w:spacing w:after="0" w:line="252" w:lineRule="auto"/>
            </w:pPr>
            <w:r>
              <w:rPr>
                <w:b/>
                <w:sz w:val="16"/>
              </w:rPr>
              <w:t>address_compact</w:t>
            </w:r>
          </w:p>
        </w:tc>
        <w:tc>
          <w:tcPr>
            <w:tcW w:type="dxa" w:w="3960"/>
            <w:shd w:fill="F5F7FA"/>
            <w:tcMar>
              <w:top w:w="100" w:type="dxa"/>
              <w:start w:w="110" w:type="dxa"/>
              <w:bottom w:w="100" w:type="dxa"/>
              <w:end w:w="110" w:type="dxa"/>
            </w:tcMar>
            <w:vAlign w:val="center"/>
          </w:tcPr>
          <w:p>
            <w:pPr>
              <w:spacing w:after="0" w:line="252" w:lineRule="auto"/>
            </w:pPr>
            <w:r>
              <w:rPr>
                <w:sz w:val="16"/>
              </w:rPr>
              <w:t>Remove spaces for tight string comparison</w:t>
            </w:r>
          </w:p>
        </w:tc>
        <w:tc>
          <w:tcPr>
            <w:tcW w:type="dxa" w:w="3240"/>
            <w:shd w:fill="F5F7FA"/>
            <w:tcMar>
              <w:top w:w="100" w:type="dxa"/>
              <w:start w:w="110" w:type="dxa"/>
              <w:bottom w:w="100" w:type="dxa"/>
              <w:end w:w="110" w:type="dxa"/>
            </w:tcMar>
            <w:vAlign w:val="center"/>
          </w:tcPr>
          <w:p>
            <w:pPr>
              <w:spacing w:after="0" w:line="252" w:lineRule="auto"/>
            </w:pPr>
            <w:r>
              <w:rPr>
                <w:sz w:val="16"/>
              </w:rPr>
              <w:t>12 high rd -&gt; 12highrd</w:t>
            </w:r>
          </w:p>
        </w:tc>
      </w:tr>
      <w:tr>
        <w:tc>
          <w:tcPr>
            <w:tcW w:type="dxa" w:w="2376"/>
            <w:tcMar>
              <w:top w:w="100" w:type="dxa"/>
              <w:start w:w="110" w:type="dxa"/>
              <w:bottom w:w="100" w:type="dxa"/>
              <w:end w:w="110" w:type="dxa"/>
            </w:tcMar>
            <w:vAlign w:val="center"/>
          </w:tcPr>
          <w:p>
            <w:pPr>
              <w:spacing w:after="0" w:line="252" w:lineRule="auto"/>
            </w:pPr>
            <w:r>
              <w:rPr>
                <w:b/>
                <w:sz w:val="16"/>
              </w:rPr>
              <w:t>address_numbers</w:t>
            </w:r>
          </w:p>
        </w:tc>
        <w:tc>
          <w:tcPr>
            <w:tcW w:type="dxa" w:w="3960"/>
            <w:tcMar>
              <w:top w:w="100" w:type="dxa"/>
              <w:start w:w="110" w:type="dxa"/>
              <w:bottom w:w="100" w:type="dxa"/>
              <w:end w:w="110" w:type="dxa"/>
            </w:tcMar>
            <w:vAlign w:val="center"/>
          </w:tcPr>
          <w:p>
            <w:pPr>
              <w:spacing w:after="0" w:line="252" w:lineRule="auto"/>
            </w:pPr>
            <w:r>
              <w:rPr>
                <w:sz w:val="16"/>
              </w:rPr>
              <w:t>Extract sorted numeric tokens</w:t>
            </w:r>
          </w:p>
        </w:tc>
        <w:tc>
          <w:tcPr>
            <w:tcW w:type="dxa" w:w="3240"/>
            <w:tcMar>
              <w:top w:w="100" w:type="dxa"/>
              <w:start w:w="110" w:type="dxa"/>
              <w:bottom w:w="100" w:type="dxa"/>
              <w:end w:w="110" w:type="dxa"/>
            </w:tcMar>
            <w:vAlign w:val="center"/>
          </w:tcPr>
          <w:p>
            <w:pPr>
              <w:spacing w:after="0" w:line="252" w:lineRule="auto"/>
            </w:pPr>
            <w:r>
              <w:rPr>
                <w:sz w:val="16"/>
              </w:rPr>
              <w:t>12 suite 4 -&gt; 12|4</w:t>
            </w:r>
          </w:p>
        </w:tc>
      </w:tr>
      <w:tr>
        <w:tc>
          <w:tcPr>
            <w:tcW w:type="dxa" w:w="2376"/>
            <w:shd w:fill="F5F7FA"/>
            <w:tcMar>
              <w:top w:w="100" w:type="dxa"/>
              <w:start w:w="110" w:type="dxa"/>
              <w:bottom w:w="100" w:type="dxa"/>
              <w:end w:w="110" w:type="dxa"/>
            </w:tcMar>
            <w:vAlign w:val="center"/>
          </w:tcPr>
          <w:p>
            <w:pPr>
              <w:spacing w:after="0" w:line="252" w:lineRule="auto"/>
            </w:pPr>
            <w:r>
              <w:rPr>
                <w:b/>
                <w:sz w:val="16"/>
              </w:rPr>
              <w:t>postal_like_code</w:t>
            </w:r>
          </w:p>
        </w:tc>
        <w:tc>
          <w:tcPr>
            <w:tcW w:type="dxa" w:w="3960"/>
            <w:shd w:fill="F5F7FA"/>
            <w:tcMar>
              <w:top w:w="100" w:type="dxa"/>
              <w:start w:w="110" w:type="dxa"/>
              <w:bottom w:w="100" w:type="dxa"/>
              <w:end w:w="110" w:type="dxa"/>
            </w:tcMar>
            <w:vAlign w:val="center"/>
          </w:tcPr>
          <w:p>
            <w:pPr>
              <w:spacing w:after="0" w:line="252" w:lineRule="auto"/>
            </w:pPr>
            <w:r>
              <w:rPr>
                <w:sz w:val="16"/>
              </w:rPr>
              <w:t>Extract a postal or locality-like code</w:t>
            </w:r>
          </w:p>
        </w:tc>
        <w:tc>
          <w:tcPr>
            <w:tcW w:type="dxa" w:w="3240"/>
            <w:shd w:fill="F5F7FA"/>
            <w:tcMar>
              <w:top w:w="100" w:type="dxa"/>
              <w:start w:w="110" w:type="dxa"/>
              <w:bottom w:w="100" w:type="dxa"/>
              <w:end w:w="110" w:type="dxa"/>
            </w:tcMar>
            <w:vAlign w:val="center"/>
          </w:tcPr>
          <w:p>
            <w:pPr>
              <w:spacing w:after="0" w:line="252" w:lineRule="auto"/>
            </w:pPr>
            <w:r>
              <w:rPr>
                <w:sz w:val="16"/>
              </w:rPr>
              <w:t>Keeps high-value geographic evidence</w:t>
            </w:r>
          </w:p>
        </w:tc>
      </w:tr>
      <w:tr>
        <w:tc>
          <w:tcPr>
            <w:tcW w:type="dxa" w:w="2376"/>
            <w:tcMar>
              <w:top w:w="100" w:type="dxa"/>
              <w:start w:w="110" w:type="dxa"/>
              <w:bottom w:w="100" w:type="dxa"/>
              <w:end w:w="110" w:type="dxa"/>
            </w:tcMar>
            <w:vAlign w:val="center"/>
          </w:tcPr>
          <w:p>
            <w:pPr>
              <w:spacing w:after="0" w:line="252" w:lineRule="auto"/>
            </w:pPr>
            <w:r>
              <w:rPr>
                <w:b/>
                <w:sz w:val="16"/>
              </w:rPr>
              <w:t>address_missing</w:t>
            </w:r>
          </w:p>
        </w:tc>
        <w:tc>
          <w:tcPr>
            <w:tcW w:type="dxa" w:w="3960"/>
            <w:tcMar>
              <w:top w:w="100" w:type="dxa"/>
              <w:start w:w="110" w:type="dxa"/>
              <w:bottom w:w="100" w:type="dxa"/>
              <w:end w:w="110" w:type="dxa"/>
            </w:tcMar>
            <w:vAlign w:val="center"/>
          </w:tcPr>
          <w:p>
            <w:pPr>
              <w:spacing w:after="0" w:line="252" w:lineRule="auto"/>
            </w:pPr>
            <w:r>
              <w:rPr>
                <w:sz w:val="16"/>
              </w:rPr>
              <w:t>Explicit missingness feature</w:t>
            </w:r>
          </w:p>
        </w:tc>
        <w:tc>
          <w:tcPr>
            <w:tcW w:type="dxa" w:w="3240"/>
            <w:tcMar>
              <w:top w:w="100" w:type="dxa"/>
              <w:start w:w="110" w:type="dxa"/>
              <w:bottom w:w="100" w:type="dxa"/>
              <w:end w:w="110" w:type="dxa"/>
            </w:tcMar>
            <w:vAlign w:val="center"/>
          </w:tcPr>
          <w:p>
            <w:pPr>
              <w:spacing w:after="0" w:line="252" w:lineRule="auto"/>
            </w:pPr>
            <w:r>
              <w:rPr>
                <w:sz w:val="16"/>
              </w:rPr>
              <w:t>1 when address is unusable</w:t>
            </w:r>
          </w:p>
        </w:tc>
      </w:tr>
      <w:tr>
        <w:tc>
          <w:tcPr>
            <w:tcW w:type="dxa" w:w="2376"/>
            <w:shd w:fill="F5F7FA"/>
            <w:tcMar>
              <w:top w:w="100" w:type="dxa"/>
              <w:start w:w="110" w:type="dxa"/>
              <w:bottom w:w="100" w:type="dxa"/>
              <w:end w:w="110" w:type="dxa"/>
            </w:tcMar>
            <w:vAlign w:val="center"/>
          </w:tcPr>
          <w:p>
            <w:pPr>
              <w:spacing w:after="0" w:line="252" w:lineRule="auto"/>
            </w:pPr>
            <w:r>
              <w:rPr>
                <w:b/>
                <w:sz w:val="16"/>
              </w:rPr>
              <w:t>country_normalized</w:t>
            </w:r>
          </w:p>
        </w:tc>
        <w:tc>
          <w:tcPr>
            <w:tcW w:type="dxa" w:w="3960"/>
            <w:shd w:fill="F5F7FA"/>
            <w:tcMar>
              <w:top w:w="100" w:type="dxa"/>
              <w:start w:w="110" w:type="dxa"/>
              <w:bottom w:w="100" w:type="dxa"/>
              <w:end w:w="110" w:type="dxa"/>
            </w:tcMar>
            <w:vAlign w:val="center"/>
          </w:tcPr>
          <w:p>
            <w:pPr>
              <w:spacing w:after="0" w:line="252" w:lineRule="auto"/>
            </w:pPr>
            <w:r>
              <w:rPr>
                <w:sz w:val="16"/>
              </w:rPr>
              <w:t>Normalize country names and codes</w:t>
            </w:r>
          </w:p>
        </w:tc>
        <w:tc>
          <w:tcPr>
            <w:tcW w:type="dxa" w:w="3240"/>
            <w:shd w:fill="F5F7FA"/>
            <w:tcMar>
              <w:top w:w="100" w:type="dxa"/>
              <w:start w:w="110" w:type="dxa"/>
              <w:bottom w:w="100" w:type="dxa"/>
              <w:end w:w="110" w:type="dxa"/>
            </w:tcMar>
            <w:vAlign w:val="center"/>
          </w:tcPr>
          <w:p>
            <w:pPr>
              <w:spacing w:after="0" w:line="252" w:lineRule="auto"/>
            </w:pPr>
            <w:r>
              <w:rPr>
                <w:sz w:val="16"/>
              </w:rPr>
              <w:t>USA and United States -&gt; us</w:t>
            </w:r>
          </w:p>
        </w:tc>
      </w:tr>
      <w:tr>
        <w:tc>
          <w:tcPr>
            <w:tcW w:type="dxa" w:w="2376"/>
            <w:tcMar>
              <w:top w:w="100" w:type="dxa"/>
              <w:start w:w="110" w:type="dxa"/>
              <w:bottom w:w="100" w:type="dxa"/>
              <w:end w:w="110" w:type="dxa"/>
            </w:tcMar>
            <w:vAlign w:val="center"/>
          </w:tcPr>
          <w:p>
            <w:pPr>
              <w:spacing w:after="0" w:line="252" w:lineRule="auto"/>
            </w:pPr>
            <w:r>
              <w:rPr>
                <w:b/>
                <w:sz w:val="16"/>
              </w:rPr>
              <w:t>country_missing</w:t>
            </w:r>
          </w:p>
        </w:tc>
        <w:tc>
          <w:tcPr>
            <w:tcW w:type="dxa" w:w="3960"/>
            <w:tcMar>
              <w:top w:w="100" w:type="dxa"/>
              <w:start w:w="110" w:type="dxa"/>
              <w:bottom w:w="100" w:type="dxa"/>
              <w:end w:w="110" w:type="dxa"/>
            </w:tcMar>
            <w:vAlign w:val="center"/>
          </w:tcPr>
          <w:p>
            <w:pPr>
              <w:spacing w:after="0" w:line="252" w:lineRule="auto"/>
            </w:pPr>
            <w:r>
              <w:rPr>
                <w:sz w:val="16"/>
              </w:rPr>
              <w:t>Explicit missingness feature</w:t>
            </w:r>
          </w:p>
        </w:tc>
        <w:tc>
          <w:tcPr>
            <w:tcW w:type="dxa" w:w="3240"/>
            <w:tcMar>
              <w:top w:w="100" w:type="dxa"/>
              <w:start w:w="110" w:type="dxa"/>
              <w:bottom w:w="100" w:type="dxa"/>
              <w:end w:w="110" w:type="dxa"/>
            </w:tcMar>
            <w:vAlign w:val="center"/>
          </w:tcPr>
          <w:p>
            <w:pPr>
              <w:spacing w:after="0" w:line="252" w:lineRule="auto"/>
            </w:pPr>
            <w:r>
              <w:rPr>
                <w:sz w:val="16"/>
              </w:rPr>
              <w:t>1 when country is absent</w:t>
            </w:r>
          </w:p>
        </w:tc>
      </w:tr>
    </w:tbl>
    <w:p>
      <w:pPr>
        <w:spacing w:after="0"/>
      </w:pPr>
    </w:p>
    <w:p>
      <w:pPr>
        <w:pStyle w:val="Heading2"/>
      </w:pPr>
      <w:r>
        <w:t>4.1 Planned normalization improvements</w:t>
      </w:r>
    </w:p>
    <w:p>
      <w:pPr>
        <w:ind w:left="403" w:hanging="403"/>
      </w:pPr>
      <w:r>
        <w:rPr>
          <w:b/>
        </w:rPr>
        <w:t xml:space="preserve">1.  </w:t>
      </w:r>
      <w:r>
        <w:t>Add a transliterated name and address variant for cross-script or accented records, but preserve the original normalized form to avoid destructive changes.</w:t>
      </w:r>
    </w:p>
    <w:p>
      <w:pPr>
        <w:ind w:left="403" w:hanging="403"/>
      </w:pPr>
      <w:r>
        <w:rPr>
          <w:b/>
        </w:rPr>
        <w:t xml:space="preserve">2.  </w:t>
      </w:r>
      <w:r>
        <w:t>Parse address evidence into house number, unit number, postal token, and street tokens. Store parsing confidence so unreliable components are not treated as hard facts.</w:t>
      </w:r>
    </w:p>
    <w:p>
      <w:pPr>
        <w:ind w:left="403" w:hanging="403"/>
      </w:pPr>
      <w:r>
        <w:rPr>
          <w:b/>
        </w:rPr>
        <w:t xml:space="preserve">3.  </w:t>
      </w:r>
      <w:r>
        <w:t>Version normalization rules. Write the version to database metadata and rebuild indexes when the version changes.</w:t>
      </w:r>
    </w:p>
    <w:p>
      <w:pPr>
        <w:ind w:left="403" w:hanging="403"/>
      </w:pPr>
      <w:r>
        <w:rPr>
          <w:b/>
        </w:rPr>
        <w:t xml:space="preserve">4.  </w:t>
      </w:r>
      <w:r>
        <w:t>Create unit tests for nulls, multilingual text, punctuation-only values, abbreviations, repeated whitespace, and long fields.</w:t>
      </w:r>
    </w:p>
    <w:p>
      <w:pPr>
        <w:pStyle w:val="Heading2"/>
      </w:pPr>
      <w:r>
        <w:t>4.2 Normalization acceptance checks</w:t>
      </w:r>
    </w:p>
    <w:p>
      <w:pPr>
        <w:pStyle w:val="ListBullet"/>
      </w:pPr>
      <w:r>
        <w:t>Row count is identical before and after normalization.</w:t>
      </w:r>
    </w:p>
    <w:p>
      <w:pPr>
        <w:pStyle w:val="ListBullet"/>
      </w:pPr>
      <w:r>
        <w:t>Source IDs remain unchanged and unique within each source.</w:t>
      </w:r>
    </w:p>
    <w:p>
      <w:pPr>
        <w:pStyle w:val="ListBullet"/>
      </w:pPr>
      <w:r>
        <w:t>Every derived field has a documented type and missing-value rule.</w:t>
      </w:r>
    </w:p>
    <w:p>
      <w:pPr>
        <w:pStyle w:val="ListBullet"/>
      </w:pPr>
      <w:r>
        <w:t>A deterministic sample produces byte-for-byte identical derived values on repeated runs.</w:t>
      </w:r>
    </w:p>
    <w:p>
      <w:pPr>
        <w:pStyle w:val="ListBullet"/>
      </w:pPr>
      <w:r>
        <w:t>Collision reports identify cases where many raw values collapse to one normalized value.</w:t>
      </w:r>
    </w:p>
    <w:p>
      <w:pPr>
        <w:pStyle w:val="Heading1"/>
      </w:pPr>
      <w:r>
        <w:t>5 Phase Two Candidate Generation</w:t>
      </w:r>
    </w:p>
    <w:p>
      <w:r>
        <w:t>Candidate generation is the highest-priority optimization. The current recall of 0.701738 means model improvements alone cannot find approximately 29.83 percent of known positive links. The goal is to retrieve more true pairs while keeping candidates per Source 1 record bounded enough for feature calculation and scoring.</w:t>
      </w:r>
    </w:p>
    <w:p>
      <w:pPr>
        <w:pStyle w:val="Heading2"/>
      </w:pPr>
      <w:r>
        <w:t>5.1 Retrieval channels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1584"/>
            <w:shd w:fill="17365D"/>
            <w:tcMar>
              <w:top w:w="100" w:type="dxa"/>
              <w:start w:w="110" w:type="dxa"/>
              <w:bottom w:w="100" w:type="dxa"/>
              <w:end w:w="110" w:type="dxa"/>
            </w:tcMar>
            <w:vAlign w:val="center"/>
          </w:tcPr>
          <w:p>
            <w:pPr>
              <w:spacing w:after="0"/>
              <w:jc w:val="center"/>
            </w:pPr>
            <w:r>
              <w:rPr>
                <w:b/>
                <w:color w:val="FFFFFF"/>
                <w:sz w:val="17"/>
              </w:rPr>
              <w:t>Channel</w:t>
            </w:r>
          </w:p>
        </w:tc>
        <w:tc>
          <w:tcPr>
            <w:tcW w:type="dxa" w:w="2520"/>
            <w:shd w:fill="17365D"/>
            <w:tcMar>
              <w:top w:w="100" w:type="dxa"/>
              <w:start w:w="110" w:type="dxa"/>
              <w:bottom w:w="100" w:type="dxa"/>
              <w:end w:w="110" w:type="dxa"/>
            </w:tcMar>
            <w:vAlign w:val="center"/>
          </w:tcPr>
          <w:p>
            <w:pPr>
              <w:spacing w:after="0"/>
              <w:jc w:val="center"/>
            </w:pPr>
            <w:r>
              <w:rPr>
                <w:b/>
                <w:color w:val="FFFFFF"/>
                <w:sz w:val="17"/>
              </w:rPr>
              <w:t>Key or method</w:t>
            </w:r>
          </w:p>
        </w:tc>
        <w:tc>
          <w:tcPr>
            <w:tcW w:type="dxa" w:w="2664"/>
            <w:shd w:fill="17365D"/>
            <w:tcMar>
              <w:top w:w="100" w:type="dxa"/>
              <w:start w:w="110" w:type="dxa"/>
              <w:bottom w:w="100" w:type="dxa"/>
              <w:end w:w="110" w:type="dxa"/>
            </w:tcMar>
            <w:vAlign w:val="center"/>
          </w:tcPr>
          <w:p>
            <w:pPr>
              <w:spacing w:after="0"/>
              <w:jc w:val="center"/>
            </w:pPr>
            <w:r>
              <w:rPr>
                <w:b/>
                <w:color w:val="FFFFFF"/>
                <w:sz w:val="17"/>
              </w:rPr>
              <w:t>Strength</w:t>
            </w:r>
          </w:p>
        </w:tc>
        <w:tc>
          <w:tcPr>
            <w:tcW w:type="dxa" w:w="2736"/>
            <w:shd w:fill="17365D"/>
            <w:tcMar>
              <w:top w:w="100" w:type="dxa"/>
              <w:start w:w="110" w:type="dxa"/>
              <w:bottom w:w="100" w:type="dxa"/>
              <w:end w:w="110" w:type="dxa"/>
            </w:tcMar>
            <w:vAlign w:val="center"/>
          </w:tcPr>
          <w:p>
            <w:pPr>
              <w:spacing w:after="0"/>
              <w:jc w:val="center"/>
            </w:pPr>
            <w:r>
              <w:rPr>
                <w:b/>
                <w:color w:val="FFFFFF"/>
                <w:sz w:val="17"/>
              </w:rPr>
              <w:t>Control</w:t>
            </w:r>
          </w:p>
        </w:tc>
      </w:tr>
      <w:tr>
        <w:tc>
          <w:tcPr>
            <w:tcW w:type="dxa" w:w="1584"/>
            <w:tcMar>
              <w:top w:w="100" w:type="dxa"/>
              <w:start w:w="110" w:type="dxa"/>
              <w:bottom w:w="100" w:type="dxa"/>
              <w:end w:w="110" w:type="dxa"/>
            </w:tcMar>
            <w:vAlign w:val="center"/>
          </w:tcPr>
          <w:p>
            <w:pPr>
              <w:spacing w:after="0" w:line="252" w:lineRule="auto"/>
            </w:pPr>
            <w:r>
              <w:rPr>
                <w:b/>
                <w:sz w:val="16"/>
              </w:rPr>
              <w:t>Exact name</w:t>
            </w:r>
          </w:p>
        </w:tc>
        <w:tc>
          <w:tcPr>
            <w:tcW w:type="dxa" w:w="2520"/>
            <w:tcMar>
              <w:top w:w="100" w:type="dxa"/>
              <w:start w:w="110" w:type="dxa"/>
              <w:bottom w:w="100" w:type="dxa"/>
              <w:end w:w="110" w:type="dxa"/>
            </w:tcMar>
            <w:vAlign w:val="center"/>
          </w:tcPr>
          <w:p>
            <w:pPr>
              <w:spacing w:after="0" w:line="252" w:lineRule="auto"/>
            </w:pPr>
            <w:r>
              <w:rPr>
                <w:sz w:val="16"/>
              </w:rPr>
              <w:t>name_normalized or name_core</w:t>
            </w:r>
          </w:p>
        </w:tc>
        <w:tc>
          <w:tcPr>
            <w:tcW w:type="dxa" w:w="2664"/>
            <w:tcMar>
              <w:top w:w="100" w:type="dxa"/>
              <w:start w:w="110" w:type="dxa"/>
              <w:bottom w:w="100" w:type="dxa"/>
              <w:end w:w="110" w:type="dxa"/>
            </w:tcMar>
            <w:vAlign w:val="center"/>
          </w:tcPr>
          <w:p>
            <w:pPr>
              <w:spacing w:after="0" w:line="252" w:lineRule="auto"/>
            </w:pPr>
            <w:r>
              <w:rPr>
                <w:sz w:val="16"/>
              </w:rPr>
              <w:t>High precision</w:t>
            </w:r>
          </w:p>
        </w:tc>
        <w:tc>
          <w:tcPr>
            <w:tcW w:type="dxa" w:w="2736"/>
            <w:tcMar>
              <w:top w:w="100" w:type="dxa"/>
              <w:start w:w="110" w:type="dxa"/>
              <w:bottom w:w="100" w:type="dxa"/>
              <w:end w:w="110" w:type="dxa"/>
            </w:tcMar>
            <w:vAlign w:val="center"/>
          </w:tcPr>
          <w:p>
            <w:pPr>
              <w:spacing w:after="0" w:line="252" w:lineRule="auto"/>
            </w:pPr>
            <w:r>
              <w:rPr>
                <w:sz w:val="16"/>
              </w:rPr>
              <w:t>Cap large blocks</w:t>
            </w:r>
          </w:p>
        </w:tc>
      </w:tr>
      <w:tr>
        <w:tc>
          <w:tcPr>
            <w:tcW w:type="dxa" w:w="1584"/>
            <w:shd w:fill="F5F7FA"/>
            <w:tcMar>
              <w:top w:w="100" w:type="dxa"/>
              <w:start w:w="110" w:type="dxa"/>
              <w:bottom w:w="100" w:type="dxa"/>
              <w:end w:w="110" w:type="dxa"/>
            </w:tcMar>
            <w:vAlign w:val="center"/>
          </w:tcPr>
          <w:p>
            <w:pPr>
              <w:spacing w:after="0" w:line="252" w:lineRule="auto"/>
            </w:pPr>
            <w:r>
              <w:rPr>
                <w:b/>
                <w:sz w:val="16"/>
              </w:rPr>
              <w:t>Compact name</w:t>
            </w:r>
          </w:p>
        </w:tc>
        <w:tc>
          <w:tcPr>
            <w:tcW w:type="dxa" w:w="2520"/>
            <w:shd w:fill="F5F7FA"/>
            <w:tcMar>
              <w:top w:w="100" w:type="dxa"/>
              <w:start w:w="110" w:type="dxa"/>
              <w:bottom w:w="100" w:type="dxa"/>
              <w:end w:w="110" w:type="dxa"/>
            </w:tcMar>
            <w:vAlign w:val="center"/>
          </w:tcPr>
          <w:p>
            <w:pPr>
              <w:spacing w:after="0" w:line="252" w:lineRule="auto"/>
            </w:pPr>
            <w:r>
              <w:rPr>
                <w:sz w:val="16"/>
              </w:rPr>
              <w:t>name_compact or name_core_compact</w:t>
            </w:r>
          </w:p>
        </w:tc>
        <w:tc>
          <w:tcPr>
            <w:tcW w:type="dxa" w:w="2664"/>
            <w:shd w:fill="F5F7FA"/>
            <w:tcMar>
              <w:top w:w="100" w:type="dxa"/>
              <w:start w:w="110" w:type="dxa"/>
              <w:bottom w:w="100" w:type="dxa"/>
              <w:end w:w="110" w:type="dxa"/>
            </w:tcMar>
            <w:vAlign w:val="center"/>
          </w:tcPr>
          <w:p>
            <w:pPr>
              <w:spacing w:after="0" w:line="252" w:lineRule="auto"/>
            </w:pPr>
            <w:r>
              <w:rPr>
                <w:sz w:val="16"/>
              </w:rPr>
              <w:t>Formatting robustness</w:t>
            </w:r>
          </w:p>
        </w:tc>
        <w:tc>
          <w:tcPr>
            <w:tcW w:type="dxa" w:w="2736"/>
            <w:shd w:fill="F5F7FA"/>
            <w:tcMar>
              <w:top w:w="100" w:type="dxa"/>
              <w:start w:w="110" w:type="dxa"/>
              <w:bottom w:w="100" w:type="dxa"/>
              <w:end w:w="110" w:type="dxa"/>
            </w:tcMar>
            <w:vAlign w:val="center"/>
          </w:tcPr>
          <w:p>
            <w:pPr>
              <w:spacing w:after="0" w:line="252" w:lineRule="auto"/>
            </w:pPr>
            <w:r>
              <w:rPr>
                <w:sz w:val="16"/>
              </w:rPr>
              <w:t>Require minimum length</w:t>
            </w:r>
          </w:p>
        </w:tc>
      </w:tr>
      <w:tr>
        <w:tc>
          <w:tcPr>
            <w:tcW w:type="dxa" w:w="1584"/>
            <w:tcMar>
              <w:top w:w="100" w:type="dxa"/>
              <w:start w:w="110" w:type="dxa"/>
              <w:bottom w:w="100" w:type="dxa"/>
              <w:end w:w="110" w:type="dxa"/>
            </w:tcMar>
            <w:vAlign w:val="center"/>
          </w:tcPr>
          <w:p>
            <w:pPr>
              <w:spacing w:after="0" w:line="252" w:lineRule="auto"/>
            </w:pPr>
            <w:r>
              <w:rPr>
                <w:b/>
                <w:sz w:val="16"/>
              </w:rPr>
              <w:t>Address number</w:t>
            </w:r>
          </w:p>
        </w:tc>
        <w:tc>
          <w:tcPr>
            <w:tcW w:type="dxa" w:w="2520"/>
            <w:tcMar>
              <w:top w:w="100" w:type="dxa"/>
              <w:start w:w="110" w:type="dxa"/>
              <w:bottom w:w="100" w:type="dxa"/>
              <w:end w:w="110" w:type="dxa"/>
            </w:tcMar>
            <w:vAlign w:val="center"/>
          </w:tcPr>
          <w:p>
            <w:pPr>
              <w:spacing w:after="0" w:line="252" w:lineRule="auto"/>
            </w:pPr>
            <w:r>
              <w:rPr>
                <w:sz w:val="16"/>
              </w:rPr>
              <w:t>house and postal-like tokens</w:t>
            </w:r>
          </w:p>
        </w:tc>
        <w:tc>
          <w:tcPr>
            <w:tcW w:type="dxa" w:w="2664"/>
            <w:tcMar>
              <w:top w:w="100" w:type="dxa"/>
              <w:start w:w="110" w:type="dxa"/>
              <w:bottom w:w="100" w:type="dxa"/>
              <w:end w:w="110" w:type="dxa"/>
            </w:tcMar>
            <w:vAlign w:val="center"/>
          </w:tcPr>
          <w:p>
            <w:pPr>
              <w:spacing w:after="0" w:line="252" w:lineRule="auto"/>
            </w:pPr>
            <w:r>
              <w:rPr>
                <w:sz w:val="16"/>
              </w:rPr>
              <w:t>Strong location evidence</w:t>
            </w:r>
          </w:p>
        </w:tc>
        <w:tc>
          <w:tcPr>
            <w:tcW w:type="dxa" w:w="2736"/>
            <w:tcMar>
              <w:top w:w="100" w:type="dxa"/>
              <w:start w:w="110" w:type="dxa"/>
              <w:bottom w:w="100" w:type="dxa"/>
              <w:end w:w="110" w:type="dxa"/>
            </w:tcMar>
            <w:vAlign w:val="center"/>
          </w:tcPr>
          <w:p>
            <w:pPr>
              <w:spacing w:after="0" w:line="252" w:lineRule="auto"/>
            </w:pPr>
            <w:r>
              <w:rPr>
                <w:sz w:val="16"/>
              </w:rPr>
              <w:t>Combine with country or name</w:t>
            </w:r>
          </w:p>
        </w:tc>
      </w:tr>
      <w:tr>
        <w:tc>
          <w:tcPr>
            <w:tcW w:type="dxa" w:w="1584"/>
            <w:shd w:fill="F5F7FA"/>
            <w:tcMar>
              <w:top w:w="100" w:type="dxa"/>
              <w:start w:w="110" w:type="dxa"/>
              <w:bottom w:w="100" w:type="dxa"/>
              <w:end w:w="110" w:type="dxa"/>
            </w:tcMar>
            <w:vAlign w:val="center"/>
          </w:tcPr>
          <w:p>
            <w:pPr>
              <w:spacing w:after="0" w:line="252" w:lineRule="auto"/>
            </w:pPr>
            <w:r>
              <w:rPr>
                <w:b/>
                <w:sz w:val="16"/>
              </w:rPr>
              <w:t>Rare token</w:t>
            </w:r>
          </w:p>
        </w:tc>
        <w:tc>
          <w:tcPr>
            <w:tcW w:type="dxa" w:w="2520"/>
            <w:shd w:fill="F5F7FA"/>
            <w:tcMar>
              <w:top w:w="100" w:type="dxa"/>
              <w:start w:w="110" w:type="dxa"/>
              <w:bottom w:w="100" w:type="dxa"/>
              <w:end w:w="110" w:type="dxa"/>
            </w:tcMar>
            <w:vAlign w:val="center"/>
          </w:tcPr>
          <w:p>
            <w:pPr>
              <w:spacing w:after="0" w:line="252" w:lineRule="auto"/>
            </w:pPr>
            <w:r>
              <w:rPr>
                <w:sz w:val="16"/>
              </w:rPr>
              <w:t>Low document-frequency name or address tokens</w:t>
            </w:r>
          </w:p>
        </w:tc>
        <w:tc>
          <w:tcPr>
            <w:tcW w:type="dxa" w:w="2664"/>
            <w:shd w:fill="F5F7FA"/>
            <w:tcMar>
              <w:top w:w="100" w:type="dxa"/>
              <w:start w:w="110" w:type="dxa"/>
              <w:bottom w:w="100" w:type="dxa"/>
              <w:end w:w="110" w:type="dxa"/>
            </w:tcMar>
            <w:vAlign w:val="center"/>
          </w:tcPr>
          <w:p>
            <w:pPr>
              <w:spacing w:after="0" w:line="252" w:lineRule="auto"/>
            </w:pPr>
            <w:r>
              <w:rPr>
                <w:sz w:val="16"/>
              </w:rPr>
              <w:t>Finds distinctive partial matches</w:t>
            </w:r>
          </w:p>
        </w:tc>
        <w:tc>
          <w:tcPr>
            <w:tcW w:type="dxa" w:w="2736"/>
            <w:shd w:fill="F5F7FA"/>
            <w:tcMar>
              <w:top w:w="100" w:type="dxa"/>
              <w:start w:w="110" w:type="dxa"/>
              <w:bottom w:w="100" w:type="dxa"/>
              <w:end w:w="110" w:type="dxa"/>
            </w:tcMar>
            <w:vAlign w:val="center"/>
          </w:tcPr>
          <w:p>
            <w:pPr>
              <w:spacing w:after="0" w:line="252" w:lineRule="auto"/>
            </w:pPr>
            <w:r>
              <w:rPr>
                <w:sz w:val="16"/>
              </w:rPr>
              <w:t>Frequency ceiling</w:t>
            </w:r>
          </w:p>
        </w:tc>
      </w:tr>
      <w:tr>
        <w:tc>
          <w:tcPr>
            <w:tcW w:type="dxa" w:w="1584"/>
            <w:tcMar>
              <w:top w:w="100" w:type="dxa"/>
              <w:start w:w="110" w:type="dxa"/>
              <w:bottom w:w="100" w:type="dxa"/>
              <w:end w:w="110" w:type="dxa"/>
            </w:tcMar>
            <w:vAlign w:val="center"/>
          </w:tcPr>
          <w:p>
            <w:pPr>
              <w:spacing w:after="0" w:line="252" w:lineRule="auto"/>
            </w:pPr>
            <w:r>
              <w:rPr>
                <w:b/>
                <w:sz w:val="16"/>
              </w:rPr>
              <w:t>Character n-gram</w:t>
            </w:r>
          </w:p>
        </w:tc>
        <w:tc>
          <w:tcPr>
            <w:tcW w:type="dxa" w:w="2520"/>
            <w:tcMar>
              <w:top w:w="100" w:type="dxa"/>
              <w:start w:w="110" w:type="dxa"/>
              <w:bottom w:w="100" w:type="dxa"/>
              <w:end w:w="110" w:type="dxa"/>
            </w:tcMar>
            <w:vAlign w:val="center"/>
          </w:tcPr>
          <w:p>
            <w:pPr>
              <w:spacing w:after="0" w:line="252" w:lineRule="auto"/>
            </w:pPr>
            <w:r>
              <w:rPr>
                <w:sz w:val="16"/>
              </w:rPr>
              <w:t>TF-IDF over 3 to 5 character grams</w:t>
            </w:r>
          </w:p>
        </w:tc>
        <w:tc>
          <w:tcPr>
            <w:tcW w:type="dxa" w:w="2664"/>
            <w:tcMar>
              <w:top w:w="100" w:type="dxa"/>
              <w:start w:w="110" w:type="dxa"/>
              <w:bottom w:w="100" w:type="dxa"/>
              <w:end w:w="110" w:type="dxa"/>
            </w:tcMar>
            <w:vAlign w:val="center"/>
          </w:tcPr>
          <w:p>
            <w:pPr>
              <w:spacing w:after="0" w:line="252" w:lineRule="auto"/>
            </w:pPr>
            <w:r>
              <w:rPr>
                <w:sz w:val="16"/>
              </w:rPr>
              <w:t>Handles spelling and OCR variation</w:t>
            </w:r>
          </w:p>
        </w:tc>
        <w:tc>
          <w:tcPr>
            <w:tcW w:type="dxa" w:w="2736"/>
            <w:tcMar>
              <w:top w:w="100" w:type="dxa"/>
              <w:start w:w="110" w:type="dxa"/>
              <w:bottom w:w="100" w:type="dxa"/>
              <w:end w:w="110" w:type="dxa"/>
            </w:tcMar>
            <w:vAlign w:val="center"/>
          </w:tcPr>
          <w:p>
            <w:pPr>
              <w:spacing w:after="0" w:line="252" w:lineRule="auto"/>
            </w:pPr>
            <w:r>
              <w:rPr>
                <w:sz w:val="16"/>
              </w:rPr>
              <w:t>Top K by target source</w:t>
            </w:r>
          </w:p>
        </w:tc>
      </w:tr>
      <w:tr>
        <w:tc>
          <w:tcPr>
            <w:tcW w:type="dxa" w:w="1584"/>
            <w:shd w:fill="F5F7FA"/>
            <w:tcMar>
              <w:top w:w="100" w:type="dxa"/>
              <w:start w:w="110" w:type="dxa"/>
              <w:bottom w:w="100" w:type="dxa"/>
              <w:end w:w="110" w:type="dxa"/>
            </w:tcMar>
            <w:vAlign w:val="center"/>
          </w:tcPr>
          <w:p>
            <w:pPr>
              <w:spacing w:after="0" w:line="252" w:lineRule="auto"/>
            </w:pPr>
            <w:r>
              <w:rPr>
                <w:b/>
                <w:sz w:val="16"/>
              </w:rPr>
              <w:t>Transliteration</w:t>
            </w:r>
          </w:p>
        </w:tc>
        <w:tc>
          <w:tcPr>
            <w:tcW w:type="dxa" w:w="2520"/>
            <w:shd w:fill="F5F7FA"/>
            <w:tcMar>
              <w:top w:w="100" w:type="dxa"/>
              <w:start w:w="110" w:type="dxa"/>
              <w:bottom w:w="100" w:type="dxa"/>
              <w:end w:w="110" w:type="dxa"/>
            </w:tcMar>
            <w:vAlign w:val="center"/>
          </w:tcPr>
          <w:p>
            <w:pPr>
              <w:spacing w:after="0" w:line="252" w:lineRule="auto"/>
            </w:pPr>
            <w:r>
              <w:rPr>
                <w:sz w:val="16"/>
              </w:rPr>
              <w:t>Latinized name or address representation</w:t>
            </w:r>
          </w:p>
        </w:tc>
        <w:tc>
          <w:tcPr>
            <w:tcW w:type="dxa" w:w="2664"/>
            <w:shd w:fill="F5F7FA"/>
            <w:tcMar>
              <w:top w:w="100" w:type="dxa"/>
              <w:start w:w="110" w:type="dxa"/>
              <w:bottom w:w="100" w:type="dxa"/>
              <w:end w:w="110" w:type="dxa"/>
            </w:tcMar>
            <w:vAlign w:val="center"/>
          </w:tcPr>
          <w:p>
            <w:pPr>
              <w:spacing w:after="0" w:line="252" w:lineRule="auto"/>
            </w:pPr>
            <w:r>
              <w:rPr>
                <w:sz w:val="16"/>
              </w:rPr>
              <w:t>Cross-script recall</w:t>
            </w:r>
          </w:p>
        </w:tc>
        <w:tc>
          <w:tcPr>
            <w:tcW w:type="dxa" w:w="2736"/>
            <w:shd w:fill="F5F7FA"/>
            <w:tcMar>
              <w:top w:w="100" w:type="dxa"/>
              <w:start w:w="110" w:type="dxa"/>
              <w:bottom w:w="100" w:type="dxa"/>
              <w:end w:w="110" w:type="dxa"/>
            </w:tcMar>
            <w:vAlign w:val="center"/>
          </w:tcPr>
          <w:p>
            <w:pPr>
              <w:spacing w:after="0" w:line="252" w:lineRule="auto"/>
            </w:pPr>
            <w:r>
              <w:rPr>
                <w:sz w:val="16"/>
              </w:rPr>
              <w:t>Use as an additional channel</w:t>
            </w:r>
          </w:p>
        </w:tc>
      </w:tr>
    </w:tbl>
    <w:p>
      <w:pPr>
        <w:spacing w:after="0"/>
      </w:pPr>
    </w:p>
    <w:p>
      <w:pPr>
        <w:pStyle w:val="Heading2"/>
      </w:pPr>
      <w:r>
        <w:t>5.2 Character n gram implementation</w:t>
      </w:r>
    </w:p>
    <w:p>
      <w:pPr>
        <w:ind w:left="403" w:hanging="403"/>
      </w:pPr>
      <w:r>
        <w:rPr>
          <w:b/>
        </w:rPr>
        <w:t xml:space="preserve">1.  </w:t>
      </w:r>
      <w:r>
        <w:t>Build separate Source 2 and Source 3 indexes from name_core, name_normalized, and optionally address_standardized.</w:t>
      </w:r>
    </w:p>
    <w:p>
      <w:pPr>
        <w:ind w:left="403" w:hanging="403"/>
      </w:pPr>
      <w:r>
        <w:rPr>
          <w:b/>
        </w:rPr>
        <w:t xml:space="preserve">2.  </w:t>
      </w:r>
      <w:r>
        <w:t>Use analyzer=char_wb with ngram_range=(3,5), sublinear term frequency, and a minimum document frequency that removes accidental one-off noise only when memory requires it.</w:t>
      </w:r>
    </w:p>
    <w:p>
      <w:pPr>
        <w:ind w:left="403" w:hanging="403"/>
      </w:pPr>
      <w:r>
        <w:rPr>
          <w:b/>
        </w:rPr>
        <w:t xml:space="preserve">3.  </w:t>
      </w:r>
      <w:r>
        <w:t>Partition retrieval by country when country is reliable. Search a global fallback index when country is missing or no strong candidates are found.</w:t>
      </w:r>
    </w:p>
    <w:p>
      <w:pPr>
        <w:ind w:left="403" w:hanging="403"/>
      </w:pPr>
      <w:r>
        <w:rPr>
          <w:b/>
        </w:rPr>
        <w:t xml:space="preserve">4.  </w:t>
      </w:r>
      <w:r>
        <w:t>Query Source 1 in batches. Retrieve top K from each target source and persist candidate ID, cosine score, rank, retrieval field, and channel.</w:t>
      </w:r>
    </w:p>
    <w:p>
      <w:pPr>
        <w:ind w:left="403" w:hanging="403"/>
      </w:pPr>
      <w:r>
        <w:rPr>
          <w:b/>
        </w:rPr>
        <w:t xml:space="preserve">5.  </w:t>
      </w:r>
      <w:r>
        <w:t>Do not concatenate Source 2 and Source 3 before top-K selection; maintain independent caps and ranks.</w:t>
      </w:r>
    </w:p>
    <w:p>
      <w:pPr>
        <w:spacing w:before="60" w:after="140" w:line="240" w:lineRule="auto"/>
        <w:ind w:left="403" w:right="259"/>
        <w:shd w:fill="F2F2F2"/>
      </w:pPr>
      <w:r>
        <w:rPr>
          <w:rFonts w:ascii="Consolas" w:hAnsi="Consolas"/>
          <w:sz w:val="16"/>
        </w:rPr>
        <w:t>for each source1 batch:</w:t>
        <w:br/>
        <w:t xml:space="preserve">    exact = retrieve_exact_and_token_blocks(batch)</w:t>
        <w:br/>
        <w:t xml:space="preserve">    fuzzy_s2 = char_ngram_index_s2.top_k(batch, k_name, k_address)</w:t>
        <w:br/>
        <w:t xml:space="preserve">    fuzzy_s3 = char_ngram_index_s3.top_k(batch, k_name, k_address)</w:t>
        <w:br/>
        <w:t xml:space="preserve">    candidates = union(exact, fuzzy_s2, fuzzy_s3)</w:t>
        <w:br/>
        <w:t xml:space="preserve">    candidates = aggregate_retrieval_evidence(candidates)</w:t>
        <w:br/>
        <w:t xml:space="preserve">    candidates = prune_with_source_specific_caps(candidates)</w:t>
        <w:br/>
        <w:t xml:space="preserve">    persist(candidates)</w:t>
      </w:r>
    </w:p>
    <w:p>
      <w:pPr>
        <w:pStyle w:val="Heading2"/>
      </w:pPr>
      <w:r>
        <w:t>5.3 Candidate pruning</w:t>
      </w:r>
    </w:p>
    <w:p>
      <w:r>
        <w:t>Pruning should remove obvious noise without discarding unusual true matches. Each pair receives a cheap pre-score based on exact key hits, best n-gram similarity, rare-token overlap, country agreement, and numeric address evidence. Retain a minimum safety quota from every productive channel, then fill remaining capacity by pre-score.</w:t>
      </w:r>
    </w:p>
    <w:p>
      <w:r>
        <w:br w:type="page"/>
      </w:r>
    </w:p>
    <w:p>
      <w:pPr>
        <w:pStyle w:val="Heading1"/>
      </w:pPr>
      <w:r>
        <w:t>6 Candidate Data Model and Evaluation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448"/>
            <w:shd w:fill="17365D"/>
            <w:tcMar>
              <w:top w:w="100" w:type="dxa"/>
              <w:start w:w="110" w:type="dxa"/>
              <w:bottom w:w="100" w:type="dxa"/>
              <w:end w:w="110" w:type="dxa"/>
            </w:tcMar>
            <w:vAlign w:val="center"/>
          </w:tcPr>
          <w:p>
            <w:pPr>
              <w:spacing w:after="0"/>
              <w:jc w:val="center"/>
            </w:pPr>
            <w:r>
              <w:rPr>
                <w:b/>
                <w:color w:val="FFFFFF"/>
                <w:sz w:val="17"/>
              </w:rPr>
              <w:t>Column</w:t>
            </w:r>
          </w:p>
        </w:tc>
        <w:tc>
          <w:tcPr>
            <w:tcW w:type="dxa" w:w="1800"/>
            <w:shd w:fill="17365D"/>
            <w:tcMar>
              <w:top w:w="100" w:type="dxa"/>
              <w:start w:w="110" w:type="dxa"/>
              <w:bottom w:w="100" w:type="dxa"/>
              <w:end w:w="110" w:type="dxa"/>
            </w:tcMar>
            <w:vAlign w:val="center"/>
          </w:tcPr>
          <w:p>
            <w:pPr>
              <w:spacing w:after="0"/>
              <w:jc w:val="center"/>
            </w:pPr>
            <w:r>
              <w:rPr>
                <w:b/>
                <w:color w:val="FFFFFF"/>
                <w:sz w:val="17"/>
              </w:rPr>
              <w:t>Type</w:t>
            </w:r>
          </w:p>
        </w:tc>
        <w:tc>
          <w:tcPr>
            <w:tcW w:type="dxa" w:w="5256"/>
            <w:shd w:fill="17365D"/>
            <w:tcMar>
              <w:top w:w="100" w:type="dxa"/>
              <w:start w:w="110" w:type="dxa"/>
              <w:bottom w:w="100" w:type="dxa"/>
              <w:end w:w="110" w:type="dxa"/>
            </w:tcMar>
            <w:vAlign w:val="center"/>
          </w:tcPr>
          <w:p>
            <w:pPr>
              <w:spacing w:after="0"/>
              <w:jc w:val="center"/>
            </w:pPr>
            <w:r>
              <w:rPr>
                <w:b/>
                <w:color w:val="FFFFFF"/>
                <w:sz w:val="17"/>
              </w:rPr>
              <w:t>Meaning</w:t>
            </w:r>
          </w:p>
        </w:tc>
      </w:tr>
      <w:tr>
        <w:tc>
          <w:tcPr>
            <w:tcW w:type="dxa" w:w="2448"/>
            <w:tcMar>
              <w:top w:w="100" w:type="dxa"/>
              <w:start w:w="110" w:type="dxa"/>
              <w:bottom w:w="100" w:type="dxa"/>
              <w:end w:w="110" w:type="dxa"/>
            </w:tcMar>
            <w:vAlign w:val="center"/>
          </w:tcPr>
          <w:p>
            <w:pPr>
              <w:spacing w:after="0" w:line="252" w:lineRule="auto"/>
            </w:pPr>
            <w:r>
              <w:rPr>
                <w:b/>
                <w:sz w:val="16"/>
              </w:rPr>
              <w:t>source1_id</w:t>
            </w:r>
          </w:p>
        </w:tc>
        <w:tc>
          <w:tcPr>
            <w:tcW w:type="dxa" w:w="1800"/>
            <w:tcMar>
              <w:top w:w="100" w:type="dxa"/>
              <w:start w:w="110" w:type="dxa"/>
              <w:bottom w:w="100" w:type="dxa"/>
              <w:end w:w="110" w:type="dxa"/>
            </w:tcMar>
            <w:vAlign w:val="center"/>
          </w:tcPr>
          <w:p>
            <w:pPr>
              <w:spacing w:after="0" w:line="252" w:lineRule="auto"/>
            </w:pPr>
            <w:r>
              <w:rPr>
                <w:sz w:val="16"/>
              </w:rPr>
              <w:t>text or integer</w:t>
            </w:r>
          </w:p>
        </w:tc>
        <w:tc>
          <w:tcPr>
            <w:tcW w:type="dxa" w:w="5256"/>
            <w:tcMar>
              <w:top w:w="100" w:type="dxa"/>
              <w:start w:w="110" w:type="dxa"/>
              <w:bottom w:w="100" w:type="dxa"/>
              <w:end w:w="110" w:type="dxa"/>
            </w:tcMar>
            <w:vAlign w:val="center"/>
          </w:tcPr>
          <w:p>
            <w:pPr>
              <w:spacing w:after="0" w:line="252" w:lineRule="auto"/>
            </w:pPr>
            <w:r>
              <w:rPr>
                <w:sz w:val="16"/>
              </w:rPr>
              <w:t>Query entity identifier</w:t>
            </w:r>
          </w:p>
        </w:tc>
      </w:tr>
      <w:tr>
        <w:tc>
          <w:tcPr>
            <w:tcW w:type="dxa" w:w="2448"/>
            <w:shd w:fill="F5F7FA"/>
            <w:tcMar>
              <w:top w:w="100" w:type="dxa"/>
              <w:start w:w="110" w:type="dxa"/>
              <w:bottom w:w="100" w:type="dxa"/>
              <w:end w:w="110" w:type="dxa"/>
            </w:tcMar>
            <w:vAlign w:val="center"/>
          </w:tcPr>
          <w:p>
            <w:pPr>
              <w:spacing w:after="0" w:line="252" w:lineRule="auto"/>
            </w:pPr>
            <w:r>
              <w:rPr>
                <w:b/>
                <w:sz w:val="16"/>
              </w:rPr>
              <w:t>target_source</w:t>
            </w:r>
          </w:p>
        </w:tc>
        <w:tc>
          <w:tcPr>
            <w:tcW w:type="dxa" w:w="1800"/>
            <w:shd w:fill="F5F7FA"/>
            <w:tcMar>
              <w:top w:w="100" w:type="dxa"/>
              <w:start w:w="110" w:type="dxa"/>
              <w:bottom w:w="100" w:type="dxa"/>
              <w:end w:w="110" w:type="dxa"/>
            </w:tcMar>
            <w:vAlign w:val="center"/>
          </w:tcPr>
          <w:p>
            <w:pPr>
              <w:spacing w:after="0" w:line="252" w:lineRule="auto"/>
            </w:pPr>
            <w:r>
              <w:rPr>
                <w:sz w:val="16"/>
              </w:rPr>
              <w:t>small integer</w:t>
            </w:r>
          </w:p>
        </w:tc>
        <w:tc>
          <w:tcPr>
            <w:tcW w:type="dxa" w:w="5256"/>
            <w:shd w:fill="F5F7FA"/>
            <w:tcMar>
              <w:top w:w="100" w:type="dxa"/>
              <w:start w:w="110" w:type="dxa"/>
              <w:bottom w:w="100" w:type="dxa"/>
              <w:end w:w="110" w:type="dxa"/>
            </w:tcMar>
            <w:vAlign w:val="center"/>
          </w:tcPr>
          <w:p>
            <w:pPr>
              <w:spacing w:after="0" w:line="252" w:lineRule="auto"/>
            </w:pPr>
            <w:r>
              <w:rPr>
                <w:sz w:val="16"/>
              </w:rPr>
              <w:t>2 or 3</w:t>
            </w:r>
          </w:p>
        </w:tc>
      </w:tr>
      <w:tr>
        <w:tc>
          <w:tcPr>
            <w:tcW w:type="dxa" w:w="2448"/>
            <w:tcMar>
              <w:top w:w="100" w:type="dxa"/>
              <w:start w:w="110" w:type="dxa"/>
              <w:bottom w:w="100" w:type="dxa"/>
              <w:end w:w="110" w:type="dxa"/>
            </w:tcMar>
            <w:vAlign w:val="center"/>
          </w:tcPr>
          <w:p>
            <w:pPr>
              <w:spacing w:after="0" w:line="252" w:lineRule="auto"/>
            </w:pPr>
            <w:r>
              <w:rPr>
                <w:b/>
                <w:sz w:val="16"/>
              </w:rPr>
              <w:t>target_id</w:t>
            </w:r>
          </w:p>
        </w:tc>
        <w:tc>
          <w:tcPr>
            <w:tcW w:type="dxa" w:w="1800"/>
            <w:tcMar>
              <w:top w:w="100" w:type="dxa"/>
              <w:start w:w="110" w:type="dxa"/>
              <w:bottom w:w="100" w:type="dxa"/>
              <w:end w:w="110" w:type="dxa"/>
            </w:tcMar>
            <w:vAlign w:val="center"/>
          </w:tcPr>
          <w:p>
            <w:pPr>
              <w:spacing w:after="0" w:line="252" w:lineRule="auto"/>
            </w:pPr>
            <w:r>
              <w:rPr>
                <w:sz w:val="16"/>
              </w:rPr>
              <w:t>text or integer</w:t>
            </w:r>
          </w:p>
        </w:tc>
        <w:tc>
          <w:tcPr>
            <w:tcW w:type="dxa" w:w="5256"/>
            <w:tcMar>
              <w:top w:w="100" w:type="dxa"/>
              <w:start w:w="110" w:type="dxa"/>
              <w:bottom w:w="100" w:type="dxa"/>
              <w:end w:w="110" w:type="dxa"/>
            </w:tcMar>
            <w:vAlign w:val="center"/>
          </w:tcPr>
          <w:p>
            <w:pPr>
              <w:spacing w:after="0" w:line="252" w:lineRule="auto"/>
            </w:pPr>
            <w:r>
              <w:rPr>
                <w:sz w:val="16"/>
              </w:rPr>
              <w:t>Candidate entity identifier</w:t>
            </w:r>
          </w:p>
        </w:tc>
      </w:tr>
      <w:tr>
        <w:tc>
          <w:tcPr>
            <w:tcW w:type="dxa" w:w="2448"/>
            <w:shd w:fill="F5F7FA"/>
            <w:tcMar>
              <w:top w:w="100" w:type="dxa"/>
              <w:start w:w="110" w:type="dxa"/>
              <w:bottom w:w="100" w:type="dxa"/>
              <w:end w:w="110" w:type="dxa"/>
            </w:tcMar>
            <w:vAlign w:val="center"/>
          </w:tcPr>
          <w:p>
            <w:pPr>
              <w:spacing w:after="0" w:line="252" w:lineRule="auto"/>
            </w:pPr>
            <w:r>
              <w:rPr>
                <w:b/>
                <w:sz w:val="16"/>
              </w:rPr>
              <w:t>reason_mask</w:t>
            </w:r>
          </w:p>
        </w:tc>
        <w:tc>
          <w:tcPr>
            <w:tcW w:type="dxa" w:w="1800"/>
            <w:shd w:fill="F5F7FA"/>
            <w:tcMar>
              <w:top w:w="100" w:type="dxa"/>
              <w:start w:w="110" w:type="dxa"/>
              <w:bottom w:w="100" w:type="dxa"/>
              <w:end w:w="110" w:type="dxa"/>
            </w:tcMar>
            <w:vAlign w:val="center"/>
          </w:tcPr>
          <w:p>
            <w:pPr>
              <w:spacing w:after="0" w:line="252" w:lineRule="auto"/>
            </w:pPr>
            <w:r>
              <w:rPr>
                <w:sz w:val="16"/>
              </w:rPr>
              <w:t>integer</w:t>
            </w:r>
          </w:p>
        </w:tc>
        <w:tc>
          <w:tcPr>
            <w:tcW w:type="dxa" w:w="5256"/>
            <w:shd w:fill="F5F7FA"/>
            <w:tcMar>
              <w:top w:w="100" w:type="dxa"/>
              <w:start w:w="110" w:type="dxa"/>
              <w:bottom w:w="100" w:type="dxa"/>
              <w:end w:w="110" w:type="dxa"/>
            </w:tcMar>
            <w:vAlign w:val="center"/>
          </w:tcPr>
          <w:p>
            <w:pPr>
              <w:spacing w:after="0" w:line="252" w:lineRule="auto"/>
            </w:pPr>
            <w:r>
              <w:rPr>
                <w:sz w:val="16"/>
              </w:rPr>
              <w:t>Bit mask of retrieval channels that produced the pair</w:t>
            </w:r>
          </w:p>
        </w:tc>
      </w:tr>
      <w:tr>
        <w:tc>
          <w:tcPr>
            <w:tcW w:type="dxa" w:w="2448"/>
            <w:tcMar>
              <w:top w:w="100" w:type="dxa"/>
              <w:start w:w="110" w:type="dxa"/>
              <w:bottom w:w="100" w:type="dxa"/>
              <w:end w:w="110" w:type="dxa"/>
            </w:tcMar>
            <w:vAlign w:val="center"/>
          </w:tcPr>
          <w:p>
            <w:pPr>
              <w:spacing w:after="0" w:line="252" w:lineRule="auto"/>
            </w:pPr>
            <w:r>
              <w:rPr>
                <w:b/>
                <w:sz w:val="16"/>
              </w:rPr>
              <w:t>best_retrieval_score</w:t>
            </w:r>
          </w:p>
        </w:tc>
        <w:tc>
          <w:tcPr>
            <w:tcW w:type="dxa" w:w="1800"/>
            <w:tcMar>
              <w:top w:w="100" w:type="dxa"/>
              <w:start w:w="110" w:type="dxa"/>
              <w:bottom w:w="100" w:type="dxa"/>
              <w:end w:w="110" w:type="dxa"/>
            </w:tcMar>
            <w:vAlign w:val="center"/>
          </w:tcPr>
          <w:p>
            <w:pPr>
              <w:spacing w:after="0" w:line="252" w:lineRule="auto"/>
            </w:pPr>
            <w:r>
              <w:rPr>
                <w:sz w:val="16"/>
              </w:rPr>
              <w:t>float</w:t>
            </w:r>
          </w:p>
        </w:tc>
        <w:tc>
          <w:tcPr>
            <w:tcW w:type="dxa" w:w="5256"/>
            <w:tcMar>
              <w:top w:w="100" w:type="dxa"/>
              <w:start w:w="110" w:type="dxa"/>
              <w:bottom w:w="100" w:type="dxa"/>
              <w:end w:w="110" w:type="dxa"/>
            </w:tcMar>
            <w:vAlign w:val="center"/>
          </w:tcPr>
          <w:p>
            <w:pPr>
              <w:spacing w:after="0" w:line="252" w:lineRule="auto"/>
            </w:pPr>
            <w:r>
              <w:rPr>
                <w:sz w:val="16"/>
              </w:rPr>
              <w:t>Best score across retrieval channels</w:t>
            </w:r>
          </w:p>
        </w:tc>
      </w:tr>
      <w:tr>
        <w:tc>
          <w:tcPr>
            <w:tcW w:type="dxa" w:w="2448"/>
            <w:shd w:fill="F5F7FA"/>
            <w:tcMar>
              <w:top w:w="100" w:type="dxa"/>
              <w:start w:w="110" w:type="dxa"/>
              <w:bottom w:w="100" w:type="dxa"/>
              <w:end w:w="110" w:type="dxa"/>
            </w:tcMar>
            <w:vAlign w:val="center"/>
          </w:tcPr>
          <w:p>
            <w:pPr>
              <w:spacing w:after="0" w:line="252" w:lineRule="auto"/>
            </w:pPr>
            <w:r>
              <w:rPr>
                <w:b/>
                <w:sz w:val="16"/>
              </w:rPr>
              <w:t>best_rank</w:t>
            </w:r>
          </w:p>
        </w:tc>
        <w:tc>
          <w:tcPr>
            <w:tcW w:type="dxa" w:w="1800"/>
            <w:shd w:fill="F5F7FA"/>
            <w:tcMar>
              <w:top w:w="100" w:type="dxa"/>
              <w:start w:w="110" w:type="dxa"/>
              <w:bottom w:w="100" w:type="dxa"/>
              <w:end w:w="110" w:type="dxa"/>
            </w:tcMar>
            <w:vAlign w:val="center"/>
          </w:tcPr>
          <w:p>
            <w:pPr>
              <w:spacing w:after="0" w:line="252" w:lineRule="auto"/>
            </w:pPr>
            <w:r>
              <w:rPr>
                <w:sz w:val="16"/>
              </w:rPr>
              <w:t>integer</w:t>
            </w:r>
          </w:p>
        </w:tc>
        <w:tc>
          <w:tcPr>
            <w:tcW w:type="dxa" w:w="5256"/>
            <w:shd w:fill="F5F7FA"/>
            <w:tcMar>
              <w:top w:w="100" w:type="dxa"/>
              <w:start w:w="110" w:type="dxa"/>
              <w:bottom w:w="100" w:type="dxa"/>
              <w:end w:w="110" w:type="dxa"/>
            </w:tcMar>
            <w:vAlign w:val="center"/>
          </w:tcPr>
          <w:p>
            <w:pPr>
              <w:spacing w:after="0" w:line="252" w:lineRule="auto"/>
            </w:pPr>
            <w:r>
              <w:rPr>
                <w:sz w:val="16"/>
              </w:rPr>
              <w:t>Best target-source-specific retrieval rank</w:t>
            </w:r>
          </w:p>
        </w:tc>
      </w:tr>
      <w:tr>
        <w:tc>
          <w:tcPr>
            <w:tcW w:type="dxa" w:w="2448"/>
            <w:tcMar>
              <w:top w:w="100" w:type="dxa"/>
              <w:start w:w="110" w:type="dxa"/>
              <w:bottom w:w="100" w:type="dxa"/>
              <w:end w:w="110" w:type="dxa"/>
            </w:tcMar>
            <w:vAlign w:val="center"/>
          </w:tcPr>
          <w:p>
            <w:pPr>
              <w:spacing w:after="0" w:line="252" w:lineRule="auto"/>
            </w:pPr>
            <w:r>
              <w:rPr>
                <w:b/>
                <w:sz w:val="16"/>
              </w:rPr>
              <w:t>name_ngram_score</w:t>
            </w:r>
          </w:p>
        </w:tc>
        <w:tc>
          <w:tcPr>
            <w:tcW w:type="dxa" w:w="1800"/>
            <w:tcMar>
              <w:top w:w="100" w:type="dxa"/>
              <w:start w:w="110" w:type="dxa"/>
              <w:bottom w:w="100" w:type="dxa"/>
              <w:end w:w="110" w:type="dxa"/>
            </w:tcMar>
            <w:vAlign w:val="center"/>
          </w:tcPr>
          <w:p>
            <w:pPr>
              <w:spacing w:after="0" w:line="252" w:lineRule="auto"/>
            </w:pPr>
            <w:r>
              <w:rPr>
                <w:sz w:val="16"/>
              </w:rPr>
              <w:t>float</w:t>
            </w:r>
          </w:p>
        </w:tc>
        <w:tc>
          <w:tcPr>
            <w:tcW w:type="dxa" w:w="5256"/>
            <w:tcMar>
              <w:top w:w="100" w:type="dxa"/>
              <w:start w:w="110" w:type="dxa"/>
              <w:bottom w:w="100" w:type="dxa"/>
              <w:end w:w="110" w:type="dxa"/>
            </w:tcMar>
            <w:vAlign w:val="center"/>
          </w:tcPr>
          <w:p>
            <w:pPr>
              <w:spacing w:after="0" w:line="252" w:lineRule="auto"/>
            </w:pPr>
            <w:r>
              <w:rPr>
                <w:sz w:val="16"/>
              </w:rPr>
              <w:t>Name character n-gram cosine similarity</w:t>
            </w:r>
          </w:p>
        </w:tc>
      </w:tr>
      <w:tr>
        <w:tc>
          <w:tcPr>
            <w:tcW w:type="dxa" w:w="2448"/>
            <w:shd w:fill="F5F7FA"/>
            <w:tcMar>
              <w:top w:w="100" w:type="dxa"/>
              <w:start w:w="110" w:type="dxa"/>
              <w:bottom w:w="100" w:type="dxa"/>
              <w:end w:w="110" w:type="dxa"/>
            </w:tcMar>
            <w:vAlign w:val="center"/>
          </w:tcPr>
          <w:p>
            <w:pPr>
              <w:spacing w:after="0" w:line="252" w:lineRule="auto"/>
            </w:pPr>
            <w:r>
              <w:rPr>
                <w:b/>
                <w:sz w:val="16"/>
              </w:rPr>
              <w:t>address_ngram_score</w:t>
            </w:r>
          </w:p>
        </w:tc>
        <w:tc>
          <w:tcPr>
            <w:tcW w:type="dxa" w:w="1800"/>
            <w:shd w:fill="F5F7FA"/>
            <w:tcMar>
              <w:top w:w="100" w:type="dxa"/>
              <w:start w:w="110" w:type="dxa"/>
              <w:bottom w:w="100" w:type="dxa"/>
              <w:end w:w="110" w:type="dxa"/>
            </w:tcMar>
            <w:vAlign w:val="center"/>
          </w:tcPr>
          <w:p>
            <w:pPr>
              <w:spacing w:after="0" w:line="252" w:lineRule="auto"/>
            </w:pPr>
            <w:r>
              <w:rPr>
                <w:sz w:val="16"/>
              </w:rPr>
              <w:t>float</w:t>
            </w:r>
          </w:p>
        </w:tc>
        <w:tc>
          <w:tcPr>
            <w:tcW w:type="dxa" w:w="5256"/>
            <w:shd w:fill="F5F7FA"/>
            <w:tcMar>
              <w:top w:w="100" w:type="dxa"/>
              <w:start w:w="110" w:type="dxa"/>
              <w:bottom w:w="100" w:type="dxa"/>
              <w:end w:w="110" w:type="dxa"/>
            </w:tcMar>
            <w:vAlign w:val="center"/>
          </w:tcPr>
          <w:p>
            <w:pPr>
              <w:spacing w:after="0" w:line="252" w:lineRule="auto"/>
            </w:pPr>
            <w:r>
              <w:rPr>
                <w:sz w:val="16"/>
              </w:rPr>
              <w:t>Address character n-gram cosine similarity</w:t>
            </w:r>
          </w:p>
        </w:tc>
      </w:tr>
      <w:tr>
        <w:tc>
          <w:tcPr>
            <w:tcW w:type="dxa" w:w="2448"/>
            <w:tcMar>
              <w:top w:w="100" w:type="dxa"/>
              <w:start w:w="110" w:type="dxa"/>
              <w:bottom w:w="100" w:type="dxa"/>
              <w:end w:w="110" w:type="dxa"/>
            </w:tcMar>
            <w:vAlign w:val="center"/>
          </w:tcPr>
          <w:p>
            <w:pPr>
              <w:spacing w:after="0" w:line="252" w:lineRule="auto"/>
            </w:pPr>
            <w:r>
              <w:rPr>
                <w:b/>
                <w:sz w:val="16"/>
              </w:rPr>
              <w:t>rare_token_count</w:t>
            </w:r>
          </w:p>
        </w:tc>
        <w:tc>
          <w:tcPr>
            <w:tcW w:type="dxa" w:w="1800"/>
            <w:tcMar>
              <w:top w:w="100" w:type="dxa"/>
              <w:start w:w="110" w:type="dxa"/>
              <w:bottom w:w="100" w:type="dxa"/>
              <w:end w:w="110" w:type="dxa"/>
            </w:tcMar>
            <w:vAlign w:val="center"/>
          </w:tcPr>
          <w:p>
            <w:pPr>
              <w:spacing w:after="0" w:line="252" w:lineRule="auto"/>
            </w:pPr>
            <w:r>
              <w:rPr>
                <w:sz w:val="16"/>
              </w:rPr>
              <w:t>integer</w:t>
            </w:r>
          </w:p>
        </w:tc>
        <w:tc>
          <w:tcPr>
            <w:tcW w:type="dxa" w:w="5256"/>
            <w:tcMar>
              <w:top w:w="100" w:type="dxa"/>
              <w:start w:w="110" w:type="dxa"/>
              <w:bottom w:w="100" w:type="dxa"/>
              <w:end w:w="110" w:type="dxa"/>
            </w:tcMar>
            <w:vAlign w:val="center"/>
          </w:tcPr>
          <w:p>
            <w:pPr>
              <w:spacing w:after="0" w:line="252" w:lineRule="auto"/>
            </w:pPr>
            <w:r>
              <w:rPr>
                <w:sz w:val="16"/>
              </w:rPr>
              <w:t>Number of distinctive shared tokens</w:t>
            </w:r>
          </w:p>
        </w:tc>
      </w:tr>
      <w:tr>
        <w:tc>
          <w:tcPr>
            <w:tcW w:type="dxa" w:w="2448"/>
            <w:shd w:fill="F5F7FA"/>
            <w:tcMar>
              <w:top w:w="100" w:type="dxa"/>
              <w:start w:w="110" w:type="dxa"/>
              <w:bottom w:w="100" w:type="dxa"/>
              <w:end w:w="110" w:type="dxa"/>
            </w:tcMar>
            <w:vAlign w:val="center"/>
          </w:tcPr>
          <w:p>
            <w:pPr>
              <w:spacing w:after="0" w:line="252" w:lineRule="auto"/>
            </w:pPr>
            <w:r>
              <w:rPr>
                <w:b/>
                <w:sz w:val="16"/>
              </w:rPr>
              <w:t>exact_key_count</w:t>
            </w:r>
          </w:p>
        </w:tc>
        <w:tc>
          <w:tcPr>
            <w:tcW w:type="dxa" w:w="1800"/>
            <w:shd w:fill="F5F7FA"/>
            <w:tcMar>
              <w:top w:w="100" w:type="dxa"/>
              <w:start w:w="110" w:type="dxa"/>
              <w:bottom w:w="100" w:type="dxa"/>
              <w:end w:w="110" w:type="dxa"/>
            </w:tcMar>
            <w:vAlign w:val="center"/>
          </w:tcPr>
          <w:p>
            <w:pPr>
              <w:spacing w:after="0" w:line="252" w:lineRule="auto"/>
            </w:pPr>
            <w:r>
              <w:rPr>
                <w:sz w:val="16"/>
              </w:rPr>
              <w:t>integer</w:t>
            </w:r>
          </w:p>
        </w:tc>
        <w:tc>
          <w:tcPr>
            <w:tcW w:type="dxa" w:w="5256"/>
            <w:shd w:fill="F5F7FA"/>
            <w:tcMar>
              <w:top w:w="100" w:type="dxa"/>
              <w:start w:w="110" w:type="dxa"/>
              <w:bottom w:w="100" w:type="dxa"/>
              <w:end w:w="110" w:type="dxa"/>
            </w:tcMar>
            <w:vAlign w:val="center"/>
          </w:tcPr>
          <w:p>
            <w:pPr>
              <w:spacing w:after="0" w:line="252" w:lineRule="auto"/>
            </w:pPr>
            <w:r>
              <w:rPr>
                <w:sz w:val="16"/>
              </w:rPr>
              <w:t>Number of exact blocking keys shared</w:t>
            </w:r>
          </w:p>
        </w:tc>
      </w:tr>
    </w:tbl>
    <w:p>
      <w:pPr>
        <w:spacing w:after="0"/>
      </w:pPr>
    </w:p>
    <w:p>
      <w:pPr>
        <w:pStyle w:val="Heading2"/>
      </w:pPr>
      <w:r>
        <w:t>6.1 Candidate metrics</w:t>
      </w:r>
    </w:p>
    <w:p>
      <w:pPr>
        <w:pStyle w:val="ListBullet"/>
      </w:pPr>
      <w:r>
        <w:t>Overall positive-pair recall: known truth pairs retrieved divided by all known truth pairs.</w:t>
      </w:r>
    </w:p>
    <w:p>
      <w:pPr>
        <w:pStyle w:val="ListBullet"/>
      </w:pPr>
      <w:r>
        <w:t>Entity coverage: Source 1 entities with at least one true candidate divided by Source 1 entities with truth.</w:t>
      </w:r>
    </w:p>
    <w:p>
      <w:pPr>
        <w:pStyle w:val="ListBullet"/>
      </w:pPr>
      <w:r>
        <w:t>Recall by target source, country, missing-field pattern, name length, and address availability.</w:t>
      </w:r>
    </w:p>
    <w:p>
      <w:pPr>
        <w:pStyle w:val="ListBullet"/>
      </w:pPr>
      <w:r>
        <w:t>Candidate load: mean, median, p95, p99, and maximum candidates per Source 1 record.</w:t>
      </w:r>
    </w:p>
    <w:p>
      <w:pPr>
        <w:pStyle w:val="ListBullet"/>
      </w:pPr>
      <w:r>
        <w:t>Marginal recall by channel: additional true pairs contributed after earlier channels are included.</w:t>
      </w:r>
    </w:p>
    <w:p>
      <w:pPr>
        <w:pStyle w:val="Heading2"/>
      </w:pPr>
      <w:r>
        <w:t>6.2 Candidate acceptance targets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232"/>
            <w:shd w:fill="17365D"/>
            <w:tcMar>
              <w:top w:w="100" w:type="dxa"/>
              <w:start w:w="110" w:type="dxa"/>
              <w:bottom w:w="100" w:type="dxa"/>
              <w:end w:w="110" w:type="dxa"/>
            </w:tcMar>
            <w:vAlign w:val="center"/>
          </w:tcPr>
          <w:p>
            <w:pPr>
              <w:spacing w:after="0"/>
              <w:jc w:val="center"/>
            </w:pPr>
            <w:r>
              <w:rPr>
                <w:b/>
                <w:color w:val="FFFFFF"/>
                <w:sz w:val="17"/>
              </w:rPr>
              <w:t>Measure</w:t>
            </w:r>
          </w:p>
        </w:tc>
        <w:tc>
          <w:tcPr>
            <w:tcW w:type="dxa" w:w="1656"/>
            <w:shd w:fill="17365D"/>
            <w:tcMar>
              <w:top w:w="100" w:type="dxa"/>
              <w:start w:w="110" w:type="dxa"/>
              <w:bottom w:w="100" w:type="dxa"/>
              <w:end w:w="110" w:type="dxa"/>
            </w:tcMar>
            <w:vAlign w:val="center"/>
          </w:tcPr>
          <w:p>
            <w:pPr>
              <w:spacing w:after="0"/>
              <w:jc w:val="center"/>
            </w:pPr>
            <w:r>
              <w:rPr>
                <w:b/>
                <w:color w:val="FFFFFF"/>
                <w:sz w:val="17"/>
              </w:rPr>
              <w:t>Baseline</w:t>
            </w:r>
          </w:p>
        </w:tc>
        <w:tc>
          <w:tcPr>
            <w:tcW w:type="dxa" w:w="1944"/>
            <w:shd w:fill="17365D"/>
            <w:tcMar>
              <w:top w:w="100" w:type="dxa"/>
              <w:start w:w="110" w:type="dxa"/>
              <w:bottom w:w="100" w:type="dxa"/>
              <w:end w:w="110" w:type="dxa"/>
            </w:tcMar>
            <w:vAlign w:val="center"/>
          </w:tcPr>
          <w:p>
            <w:pPr>
              <w:spacing w:after="0"/>
              <w:jc w:val="center"/>
            </w:pPr>
            <w:r>
              <w:rPr>
                <w:b/>
                <w:color w:val="FFFFFF"/>
                <w:sz w:val="17"/>
              </w:rPr>
              <w:t>Next target</w:t>
            </w:r>
          </w:p>
        </w:tc>
        <w:tc>
          <w:tcPr>
            <w:tcW w:type="dxa" w:w="3672"/>
            <w:shd w:fill="17365D"/>
            <w:tcMar>
              <w:top w:w="100" w:type="dxa"/>
              <w:start w:w="110" w:type="dxa"/>
              <w:bottom w:w="100" w:type="dxa"/>
              <w:end w:w="110" w:type="dxa"/>
            </w:tcMar>
            <w:vAlign w:val="center"/>
          </w:tcPr>
          <w:p>
            <w:pPr>
              <w:spacing w:after="0"/>
              <w:jc w:val="center"/>
            </w:pPr>
            <w:r>
              <w:rPr>
                <w:b/>
                <w:color w:val="FFFFFF"/>
                <w:sz w:val="17"/>
              </w:rPr>
              <w:t>Decision rule</w:t>
            </w:r>
          </w:p>
        </w:tc>
      </w:tr>
      <w:tr>
        <w:tc>
          <w:tcPr>
            <w:tcW w:type="dxa" w:w="2232"/>
            <w:tcMar>
              <w:top w:w="100" w:type="dxa"/>
              <w:start w:w="110" w:type="dxa"/>
              <w:bottom w:w="100" w:type="dxa"/>
              <w:end w:w="110" w:type="dxa"/>
            </w:tcMar>
            <w:vAlign w:val="center"/>
          </w:tcPr>
          <w:p>
            <w:pPr>
              <w:spacing w:after="0" w:line="252" w:lineRule="auto"/>
            </w:pPr>
            <w:r>
              <w:rPr>
                <w:b/>
                <w:sz w:val="16"/>
              </w:rPr>
              <w:t>Positive-pair recall</w:t>
            </w:r>
          </w:p>
        </w:tc>
        <w:tc>
          <w:tcPr>
            <w:tcW w:type="dxa" w:w="1656"/>
            <w:tcMar>
              <w:top w:w="100" w:type="dxa"/>
              <w:start w:w="110" w:type="dxa"/>
              <w:bottom w:w="100" w:type="dxa"/>
              <w:end w:w="110" w:type="dxa"/>
            </w:tcMar>
            <w:vAlign w:val="center"/>
          </w:tcPr>
          <w:p>
            <w:pPr>
              <w:spacing w:after="0" w:line="252" w:lineRule="auto"/>
            </w:pPr>
            <w:r>
              <w:rPr>
                <w:sz w:val="16"/>
              </w:rPr>
              <w:t>0.701738</w:t>
            </w:r>
          </w:p>
        </w:tc>
        <w:tc>
          <w:tcPr>
            <w:tcW w:type="dxa" w:w="1944"/>
            <w:tcMar>
              <w:top w:w="100" w:type="dxa"/>
              <w:start w:w="110" w:type="dxa"/>
              <w:bottom w:w="100" w:type="dxa"/>
              <w:end w:w="110" w:type="dxa"/>
            </w:tcMar>
            <w:vAlign w:val="center"/>
          </w:tcPr>
          <w:p>
            <w:pPr>
              <w:spacing w:after="0" w:line="252" w:lineRule="auto"/>
            </w:pPr>
            <w:r>
              <w:rPr>
                <w:sz w:val="16"/>
              </w:rPr>
              <w:t>&gt;= 0.85 initially</w:t>
            </w:r>
          </w:p>
        </w:tc>
        <w:tc>
          <w:tcPr>
            <w:tcW w:type="dxa" w:w="3672"/>
            <w:tcMar>
              <w:top w:w="100" w:type="dxa"/>
              <w:start w:w="110" w:type="dxa"/>
              <w:bottom w:w="100" w:type="dxa"/>
              <w:end w:w="110" w:type="dxa"/>
            </w:tcMar>
            <w:vAlign w:val="center"/>
          </w:tcPr>
          <w:p>
            <w:pPr>
              <w:spacing w:after="0" w:line="252" w:lineRule="auto"/>
            </w:pPr>
            <w:r>
              <w:rPr>
                <w:sz w:val="16"/>
              </w:rPr>
              <w:t>Reject a retrieval change that reduces recall</w:t>
            </w:r>
          </w:p>
        </w:tc>
      </w:tr>
      <w:tr>
        <w:tc>
          <w:tcPr>
            <w:tcW w:type="dxa" w:w="2232"/>
            <w:shd w:fill="F5F7FA"/>
            <w:tcMar>
              <w:top w:w="100" w:type="dxa"/>
              <w:start w:w="110" w:type="dxa"/>
              <w:bottom w:w="100" w:type="dxa"/>
              <w:end w:w="110" w:type="dxa"/>
            </w:tcMar>
            <w:vAlign w:val="center"/>
          </w:tcPr>
          <w:p>
            <w:pPr>
              <w:spacing w:after="0" w:line="252" w:lineRule="auto"/>
            </w:pPr>
            <w:r>
              <w:rPr>
                <w:b/>
                <w:sz w:val="16"/>
              </w:rPr>
              <w:t>Held-out macro F0.5</w:t>
            </w:r>
          </w:p>
        </w:tc>
        <w:tc>
          <w:tcPr>
            <w:tcW w:type="dxa" w:w="1656"/>
            <w:shd w:fill="F5F7FA"/>
            <w:tcMar>
              <w:top w:w="100" w:type="dxa"/>
              <w:start w:w="110" w:type="dxa"/>
              <w:bottom w:w="100" w:type="dxa"/>
              <w:end w:w="110" w:type="dxa"/>
            </w:tcMar>
            <w:vAlign w:val="center"/>
          </w:tcPr>
          <w:p>
            <w:pPr>
              <w:spacing w:after="0" w:line="252" w:lineRule="auto"/>
            </w:pPr>
            <w:r>
              <w:rPr>
                <w:sz w:val="16"/>
              </w:rPr>
              <w:t>0.789153</w:t>
            </w:r>
          </w:p>
        </w:tc>
        <w:tc>
          <w:tcPr>
            <w:tcW w:type="dxa" w:w="1944"/>
            <w:shd w:fill="F5F7FA"/>
            <w:tcMar>
              <w:top w:w="100" w:type="dxa"/>
              <w:start w:w="110" w:type="dxa"/>
              <w:bottom w:w="100" w:type="dxa"/>
              <w:end w:w="110" w:type="dxa"/>
            </w:tcMar>
            <w:vAlign w:val="center"/>
          </w:tcPr>
          <w:p>
            <w:pPr>
              <w:spacing w:after="0" w:line="252" w:lineRule="auto"/>
            </w:pPr>
            <w:r>
              <w:rPr>
                <w:sz w:val="16"/>
              </w:rPr>
              <w:t>&gt; baseline</w:t>
            </w:r>
          </w:p>
        </w:tc>
        <w:tc>
          <w:tcPr>
            <w:tcW w:type="dxa" w:w="3672"/>
            <w:shd w:fill="F5F7FA"/>
            <w:tcMar>
              <w:top w:w="100" w:type="dxa"/>
              <w:start w:w="110" w:type="dxa"/>
              <w:bottom w:w="100" w:type="dxa"/>
              <w:end w:w="110" w:type="dxa"/>
            </w:tcMar>
            <w:vAlign w:val="center"/>
          </w:tcPr>
          <w:p>
            <w:pPr>
              <w:spacing w:after="0" w:line="252" w:lineRule="auto"/>
            </w:pPr>
            <w:r>
              <w:rPr>
                <w:sz w:val="16"/>
              </w:rPr>
              <w:t>Use identical entity split for comparison</w:t>
            </w:r>
          </w:p>
        </w:tc>
      </w:tr>
      <w:tr>
        <w:tc>
          <w:tcPr>
            <w:tcW w:type="dxa" w:w="2232"/>
            <w:tcMar>
              <w:top w:w="100" w:type="dxa"/>
              <w:start w:w="110" w:type="dxa"/>
              <w:bottom w:w="100" w:type="dxa"/>
              <w:end w:w="110" w:type="dxa"/>
            </w:tcMar>
            <w:vAlign w:val="center"/>
          </w:tcPr>
          <w:p>
            <w:pPr>
              <w:spacing w:after="0" w:line="252" w:lineRule="auto"/>
            </w:pPr>
            <w:r>
              <w:rPr>
                <w:b/>
                <w:sz w:val="16"/>
              </w:rPr>
              <w:t>Candidate volume</w:t>
            </w:r>
          </w:p>
        </w:tc>
        <w:tc>
          <w:tcPr>
            <w:tcW w:type="dxa" w:w="1656"/>
            <w:tcMar>
              <w:top w:w="100" w:type="dxa"/>
              <w:start w:w="110" w:type="dxa"/>
              <w:bottom w:w="100" w:type="dxa"/>
              <w:end w:w="110" w:type="dxa"/>
            </w:tcMar>
            <w:vAlign w:val="center"/>
          </w:tcPr>
          <w:p>
            <w:pPr>
              <w:spacing w:after="0" w:line="252" w:lineRule="auto"/>
            </w:pPr>
            <w:r>
              <w:rPr>
                <w:sz w:val="16"/>
              </w:rPr>
              <w:t>26.56M train</w:t>
            </w:r>
          </w:p>
        </w:tc>
        <w:tc>
          <w:tcPr>
            <w:tcW w:type="dxa" w:w="1944"/>
            <w:tcMar>
              <w:top w:w="100" w:type="dxa"/>
              <w:start w:w="110" w:type="dxa"/>
              <w:bottom w:w="100" w:type="dxa"/>
              <w:end w:w="110" w:type="dxa"/>
            </w:tcMar>
            <w:vAlign w:val="center"/>
          </w:tcPr>
          <w:p>
            <w:pPr>
              <w:spacing w:after="0" w:line="252" w:lineRule="auto"/>
            </w:pPr>
            <w:r>
              <w:rPr>
                <w:sz w:val="16"/>
              </w:rPr>
              <w:t>Within resource budget</w:t>
            </w:r>
          </w:p>
        </w:tc>
        <w:tc>
          <w:tcPr>
            <w:tcW w:type="dxa" w:w="3672"/>
            <w:tcMar>
              <w:top w:w="100" w:type="dxa"/>
              <w:start w:w="110" w:type="dxa"/>
              <w:bottom w:w="100" w:type="dxa"/>
              <w:end w:w="110" w:type="dxa"/>
            </w:tcMar>
            <w:vAlign w:val="center"/>
          </w:tcPr>
          <w:p>
            <w:pPr>
              <w:spacing w:after="0" w:line="252" w:lineRule="auto"/>
            </w:pPr>
            <w:r>
              <w:rPr>
                <w:sz w:val="16"/>
              </w:rPr>
              <w:t>Evaluate recall gain per million pairs</w:t>
            </w:r>
          </w:p>
        </w:tc>
      </w:tr>
      <w:tr>
        <w:tc>
          <w:tcPr>
            <w:tcW w:type="dxa" w:w="2232"/>
            <w:shd w:fill="F5F7FA"/>
            <w:tcMar>
              <w:top w:w="100" w:type="dxa"/>
              <w:start w:w="110" w:type="dxa"/>
              <w:bottom w:w="100" w:type="dxa"/>
              <w:end w:w="110" w:type="dxa"/>
            </w:tcMar>
            <w:vAlign w:val="center"/>
          </w:tcPr>
          <w:p>
            <w:pPr>
              <w:spacing w:after="0" w:line="252" w:lineRule="auto"/>
            </w:pPr>
            <w:r>
              <w:rPr>
                <w:b/>
                <w:sz w:val="16"/>
              </w:rPr>
              <w:t>Pipeline reliability</w:t>
            </w:r>
          </w:p>
        </w:tc>
        <w:tc>
          <w:tcPr>
            <w:tcW w:type="dxa" w:w="1656"/>
            <w:shd w:fill="F5F7FA"/>
            <w:tcMar>
              <w:top w:w="100" w:type="dxa"/>
              <w:start w:w="110" w:type="dxa"/>
              <w:bottom w:w="100" w:type="dxa"/>
              <w:end w:w="110" w:type="dxa"/>
            </w:tcMar>
            <w:vAlign w:val="center"/>
          </w:tcPr>
          <w:p>
            <w:pPr>
              <w:spacing w:after="0" w:line="252" w:lineRule="auto"/>
            </w:pPr>
            <w:r>
              <w:rPr>
                <w:sz w:val="16"/>
              </w:rPr>
              <w:t>Resumable</w:t>
            </w:r>
          </w:p>
        </w:tc>
        <w:tc>
          <w:tcPr>
            <w:tcW w:type="dxa" w:w="1944"/>
            <w:shd w:fill="F5F7FA"/>
            <w:tcMar>
              <w:top w:w="100" w:type="dxa"/>
              <w:start w:w="110" w:type="dxa"/>
              <w:bottom w:w="100" w:type="dxa"/>
              <w:end w:w="110" w:type="dxa"/>
            </w:tcMar>
            <w:vAlign w:val="center"/>
          </w:tcPr>
          <w:p>
            <w:pPr>
              <w:spacing w:after="0" w:line="252" w:lineRule="auto"/>
            </w:pPr>
            <w:r>
              <w:rPr>
                <w:sz w:val="16"/>
              </w:rPr>
              <w:t>No regression</w:t>
            </w:r>
          </w:p>
        </w:tc>
        <w:tc>
          <w:tcPr>
            <w:tcW w:type="dxa" w:w="3672"/>
            <w:shd w:fill="F5F7FA"/>
            <w:tcMar>
              <w:top w:w="100" w:type="dxa"/>
              <w:start w:w="110" w:type="dxa"/>
              <w:bottom w:w="100" w:type="dxa"/>
              <w:end w:w="110" w:type="dxa"/>
            </w:tcMar>
            <w:vAlign w:val="center"/>
          </w:tcPr>
          <w:p>
            <w:pPr>
              <w:spacing w:after="0" w:line="252" w:lineRule="auto"/>
            </w:pPr>
            <w:r>
              <w:rPr>
                <w:sz w:val="16"/>
              </w:rPr>
              <w:t>Interrupted stages must restart safely</w:t>
            </w:r>
          </w:p>
        </w:tc>
      </w:tr>
    </w:tbl>
    <w:p>
      <w:pPr>
        <w:spacing w:after="0"/>
      </w:pPr>
    </w:p>
    <w:p>
      <w:r>
        <w:br w:type="page"/>
      </w:r>
    </w:p>
    <w:p>
      <w:pPr>
        <w:pStyle w:val="Heading1"/>
      </w:pPr>
      <w:r>
        <w:t>7 Phase Three Pairwise Features</w:t>
      </w:r>
    </w:p>
    <w:p>
      <w:r>
        <w:t>Feature engineering converts each candidate pair into compact evidence. Features should capture agreement, partial agreement, missingness, and contradiction. Contradiction features matter because a high name similarity can still be a false match when house numbers or postal codes disagree.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088"/>
            <w:shd w:fill="17365D"/>
            <w:tcMar>
              <w:top w:w="100" w:type="dxa"/>
              <w:start w:w="110" w:type="dxa"/>
              <w:bottom w:w="100" w:type="dxa"/>
              <w:end w:w="110" w:type="dxa"/>
            </w:tcMar>
            <w:vAlign w:val="center"/>
          </w:tcPr>
          <w:p>
            <w:pPr>
              <w:spacing w:after="0"/>
              <w:jc w:val="center"/>
            </w:pPr>
            <w:r>
              <w:rPr>
                <w:b/>
                <w:color w:val="FFFFFF"/>
                <w:sz w:val="17"/>
              </w:rPr>
              <w:t>Feature group</w:t>
            </w:r>
          </w:p>
        </w:tc>
        <w:tc>
          <w:tcPr>
            <w:tcW w:type="dxa" w:w="4320"/>
            <w:shd w:fill="17365D"/>
            <w:tcMar>
              <w:top w:w="100" w:type="dxa"/>
              <w:start w:w="110" w:type="dxa"/>
              <w:bottom w:w="100" w:type="dxa"/>
              <w:end w:w="110" w:type="dxa"/>
            </w:tcMar>
            <w:vAlign w:val="center"/>
          </w:tcPr>
          <w:p>
            <w:pPr>
              <w:spacing w:after="0"/>
              <w:jc w:val="center"/>
            </w:pPr>
            <w:r>
              <w:rPr>
                <w:b/>
                <w:color w:val="FFFFFF"/>
                <w:sz w:val="17"/>
              </w:rPr>
              <w:t>Examples</w:t>
            </w:r>
          </w:p>
        </w:tc>
        <w:tc>
          <w:tcPr>
            <w:tcW w:type="dxa" w:w="3240"/>
            <w:shd w:fill="17365D"/>
            <w:tcMar>
              <w:top w:w="100" w:type="dxa"/>
              <w:start w:w="110" w:type="dxa"/>
              <w:bottom w:w="100" w:type="dxa"/>
              <w:end w:w="110" w:type="dxa"/>
            </w:tcMar>
            <w:vAlign w:val="center"/>
          </w:tcPr>
          <w:p>
            <w:pPr>
              <w:spacing w:after="0"/>
              <w:jc w:val="center"/>
            </w:pPr>
            <w:r>
              <w:rPr>
                <w:b/>
                <w:color w:val="FFFFFF"/>
                <w:sz w:val="17"/>
              </w:rPr>
              <w:t>Why it matters</w:t>
            </w:r>
          </w:p>
        </w:tc>
      </w:tr>
      <w:tr>
        <w:tc>
          <w:tcPr>
            <w:tcW w:type="dxa" w:w="2088"/>
            <w:tcMar>
              <w:top w:w="100" w:type="dxa"/>
              <w:start w:w="110" w:type="dxa"/>
              <w:bottom w:w="100" w:type="dxa"/>
              <w:end w:w="110" w:type="dxa"/>
            </w:tcMar>
            <w:vAlign w:val="center"/>
          </w:tcPr>
          <w:p>
            <w:pPr>
              <w:spacing w:after="0" w:line="252" w:lineRule="auto"/>
            </w:pPr>
            <w:r>
              <w:rPr>
                <w:b/>
                <w:sz w:val="16"/>
              </w:rPr>
              <w:t>Name exactness</w:t>
            </w:r>
          </w:p>
        </w:tc>
        <w:tc>
          <w:tcPr>
            <w:tcW w:type="dxa" w:w="4320"/>
            <w:tcMar>
              <w:top w:w="100" w:type="dxa"/>
              <w:start w:w="110" w:type="dxa"/>
              <w:bottom w:w="100" w:type="dxa"/>
              <w:end w:w="110" w:type="dxa"/>
            </w:tcMar>
            <w:vAlign w:val="center"/>
          </w:tcPr>
          <w:p>
            <w:pPr>
              <w:spacing w:after="0" w:line="252" w:lineRule="auto"/>
            </w:pPr>
            <w:r>
              <w:rPr>
                <w:sz w:val="16"/>
              </w:rPr>
              <w:t>normalized exact, core exact, compact exact</w:t>
            </w:r>
          </w:p>
        </w:tc>
        <w:tc>
          <w:tcPr>
            <w:tcW w:type="dxa" w:w="3240"/>
            <w:tcMar>
              <w:top w:w="100" w:type="dxa"/>
              <w:start w:w="110" w:type="dxa"/>
              <w:bottom w:w="100" w:type="dxa"/>
              <w:end w:w="110" w:type="dxa"/>
            </w:tcMar>
            <w:vAlign w:val="center"/>
          </w:tcPr>
          <w:p>
            <w:pPr>
              <w:spacing w:after="0" w:line="252" w:lineRule="auto"/>
            </w:pPr>
            <w:r>
              <w:rPr>
                <w:sz w:val="16"/>
              </w:rPr>
              <w:t>Separates exact aliases from fuzzy matches</w:t>
            </w:r>
          </w:p>
        </w:tc>
      </w:tr>
      <w:tr>
        <w:tc>
          <w:tcPr>
            <w:tcW w:type="dxa" w:w="2088"/>
            <w:shd w:fill="F5F7FA"/>
            <w:tcMar>
              <w:top w:w="100" w:type="dxa"/>
              <w:start w:w="110" w:type="dxa"/>
              <w:bottom w:w="100" w:type="dxa"/>
              <w:end w:w="110" w:type="dxa"/>
            </w:tcMar>
            <w:vAlign w:val="center"/>
          </w:tcPr>
          <w:p>
            <w:pPr>
              <w:spacing w:after="0" w:line="252" w:lineRule="auto"/>
            </w:pPr>
            <w:r>
              <w:rPr>
                <w:b/>
                <w:sz w:val="16"/>
              </w:rPr>
              <w:t>Name similarity</w:t>
            </w:r>
          </w:p>
        </w:tc>
        <w:tc>
          <w:tcPr>
            <w:tcW w:type="dxa" w:w="4320"/>
            <w:shd w:fill="F5F7FA"/>
            <w:tcMar>
              <w:top w:w="100" w:type="dxa"/>
              <w:start w:w="110" w:type="dxa"/>
              <w:bottom w:w="100" w:type="dxa"/>
              <w:end w:w="110" w:type="dxa"/>
            </w:tcMar>
            <w:vAlign w:val="center"/>
          </w:tcPr>
          <w:p>
            <w:pPr>
              <w:spacing w:after="0" w:line="252" w:lineRule="auto"/>
            </w:pPr>
            <w:r>
              <w:rPr>
                <w:sz w:val="16"/>
              </w:rPr>
              <w:t>character ratio, token-set similarity, n-gram cosine</w:t>
            </w:r>
          </w:p>
        </w:tc>
        <w:tc>
          <w:tcPr>
            <w:tcW w:type="dxa" w:w="3240"/>
            <w:shd w:fill="F5F7FA"/>
            <w:tcMar>
              <w:top w:w="100" w:type="dxa"/>
              <w:start w:w="110" w:type="dxa"/>
              <w:bottom w:w="100" w:type="dxa"/>
              <w:end w:w="110" w:type="dxa"/>
            </w:tcMar>
            <w:vAlign w:val="center"/>
          </w:tcPr>
          <w:p>
            <w:pPr>
              <w:spacing w:after="0" w:line="252" w:lineRule="auto"/>
            </w:pPr>
            <w:r>
              <w:rPr>
                <w:sz w:val="16"/>
              </w:rPr>
              <w:t>Handles spelling, order, and formatting differences</w:t>
            </w:r>
          </w:p>
        </w:tc>
      </w:tr>
      <w:tr>
        <w:tc>
          <w:tcPr>
            <w:tcW w:type="dxa" w:w="2088"/>
            <w:tcMar>
              <w:top w:w="100" w:type="dxa"/>
              <w:start w:w="110" w:type="dxa"/>
              <w:bottom w:w="100" w:type="dxa"/>
              <w:end w:w="110" w:type="dxa"/>
            </w:tcMar>
            <w:vAlign w:val="center"/>
          </w:tcPr>
          <w:p>
            <w:pPr>
              <w:spacing w:after="0" w:line="252" w:lineRule="auto"/>
            </w:pPr>
            <w:r>
              <w:rPr>
                <w:b/>
                <w:sz w:val="16"/>
              </w:rPr>
              <w:t>Name structure</w:t>
            </w:r>
          </w:p>
        </w:tc>
        <w:tc>
          <w:tcPr>
            <w:tcW w:type="dxa" w:w="4320"/>
            <w:tcMar>
              <w:top w:w="100" w:type="dxa"/>
              <w:start w:w="110" w:type="dxa"/>
              <w:bottom w:w="100" w:type="dxa"/>
              <w:end w:w="110" w:type="dxa"/>
            </w:tcMar>
            <w:vAlign w:val="center"/>
          </w:tcPr>
          <w:p>
            <w:pPr>
              <w:spacing w:after="0" w:line="252" w:lineRule="auto"/>
            </w:pPr>
            <w:r>
              <w:rPr>
                <w:sz w:val="16"/>
              </w:rPr>
              <w:t>prefix, initials, shared rare tokens, length ratio</w:t>
            </w:r>
          </w:p>
        </w:tc>
        <w:tc>
          <w:tcPr>
            <w:tcW w:type="dxa" w:w="3240"/>
            <w:tcMar>
              <w:top w:w="100" w:type="dxa"/>
              <w:start w:w="110" w:type="dxa"/>
              <w:bottom w:w="100" w:type="dxa"/>
              <w:end w:w="110" w:type="dxa"/>
            </w:tcMar>
            <w:vAlign w:val="center"/>
          </w:tcPr>
          <w:p>
            <w:pPr>
              <w:spacing w:after="0" w:line="252" w:lineRule="auto"/>
            </w:pPr>
            <w:r>
              <w:rPr>
                <w:sz w:val="16"/>
              </w:rPr>
              <w:t>Captures abbreviations and distinctive evidence</w:t>
            </w:r>
          </w:p>
        </w:tc>
      </w:tr>
      <w:tr>
        <w:tc>
          <w:tcPr>
            <w:tcW w:type="dxa" w:w="2088"/>
            <w:shd w:fill="F5F7FA"/>
            <w:tcMar>
              <w:top w:w="100" w:type="dxa"/>
              <w:start w:w="110" w:type="dxa"/>
              <w:bottom w:w="100" w:type="dxa"/>
              <w:end w:w="110" w:type="dxa"/>
            </w:tcMar>
            <w:vAlign w:val="center"/>
          </w:tcPr>
          <w:p>
            <w:pPr>
              <w:spacing w:after="0" w:line="252" w:lineRule="auto"/>
            </w:pPr>
            <w:r>
              <w:rPr>
                <w:b/>
                <w:sz w:val="16"/>
              </w:rPr>
              <w:t>Address text</w:t>
            </w:r>
          </w:p>
        </w:tc>
        <w:tc>
          <w:tcPr>
            <w:tcW w:type="dxa" w:w="4320"/>
            <w:shd w:fill="F5F7FA"/>
            <w:tcMar>
              <w:top w:w="100" w:type="dxa"/>
              <w:start w:w="110" w:type="dxa"/>
              <w:bottom w:w="100" w:type="dxa"/>
              <w:end w:w="110" w:type="dxa"/>
            </w:tcMar>
            <w:vAlign w:val="center"/>
          </w:tcPr>
          <w:p>
            <w:pPr>
              <w:spacing w:after="0" w:line="252" w:lineRule="auto"/>
            </w:pPr>
            <w:r>
              <w:rPr>
                <w:sz w:val="16"/>
              </w:rPr>
              <w:t>standardized ratio, token overlap, n-gram cosine</w:t>
            </w:r>
          </w:p>
        </w:tc>
        <w:tc>
          <w:tcPr>
            <w:tcW w:type="dxa" w:w="3240"/>
            <w:shd w:fill="F5F7FA"/>
            <w:tcMar>
              <w:top w:w="100" w:type="dxa"/>
              <w:start w:w="110" w:type="dxa"/>
              <w:bottom w:w="100" w:type="dxa"/>
              <w:end w:w="110" w:type="dxa"/>
            </w:tcMar>
            <w:vAlign w:val="center"/>
          </w:tcPr>
          <w:p>
            <w:pPr>
              <w:spacing w:after="0" w:line="252" w:lineRule="auto"/>
            </w:pPr>
            <w:r>
              <w:rPr>
                <w:sz w:val="16"/>
              </w:rPr>
              <w:t>Supports imperfect or reordered addresses</w:t>
            </w:r>
          </w:p>
        </w:tc>
      </w:tr>
      <w:tr>
        <w:tc>
          <w:tcPr>
            <w:tcW w:type="dxa" w:w="2088"/>
            <w:tcMar>
              <w:top w:w="100" w:type="dxa"/>
              <w:start w:w="110" w:type="dxa"/>
              <w:bottom w:w="100" w:type="dxa"/>
              <w:end w:w="110" w:type="dxa"/>
            </w:tcMar>
            <w:vAlign w:val="center"/>
          </w:tcPr>
          <w:p>
            <w:pPr>
              <w:spacing w:after="0" w:line="252" w:lineRule="auto"/>
            </w:pPr>
            <w:r>
              <w:rPr>
                <w:b/>
                <w:sz w:val="16"/>
              </w:rPr>
              <w:t>Address components</w:t>
            </w:r>
          </w:p>
        </w:tc>
        <w:tc>
          <w:tcPr>
            <w:tcW w:type="dxa" w:w="4320"/>
            <w:tcMar>
              <w:top w:w="100" w:type="dxa"/>
              <w:start w:w="110" w:type="dxa"/>
              <w:bottom w:w="100" w:type="dxa"/>
              <w:end w:w="110" w:type="dxa"/>
            </w:tcMar>
            <w:vAlign w:val="center"/>
          </w:tcPr>
          <w:p>
            <w:pPr>
              <w:spacing w:after="0" w:line="252" w:lineRule="auto"/>
            </w:pPr>
            <w:r>
              <w:rPr>
                <w:sz w:val="16"/>
              </w:rPr>
              <w:t>house, unit, postal, and street token agreement</w:t>
            </w:r>
          </w:p>
        </w:tc>
        <w:tc>
          <w:tcPr>
            <w:tcW w:type="dxa" w:w="3240"/>
            <w:tcMar>
              <w:top w:w="100" w:type="dxa"/>
              <w:start w:w="110" w:type="dxa"/>
              <w:bottom w:w="100" w:type="dxa"/>
              <w:end w:w="110" w:type="dxa"/>
            </w:tcMar>
            <w:vAlign w:val="center"/>
          </w:tcPr>
          <w:p>
            <w:pPr>
              <w:spacing w:after="0" w:line="252" w:lineRule="auto"/>
            </w:pPr>
            <w:r>
              <w:rPr>
                <w:sz w:val="16"/>
              </w:rPr>
              <w:t>Uses high-value structured evidence</w:t>
            </w:r>
          </w:p>
        </w:tc>
      </w:tr>
      <w:tr>
        <w:tc>
          <w:tcPr>
            <w:tcW w:type="dxa" w:w="2088"/>
            <w:shd w:fill="F5F7FA"/>
            <w:tcMar>
              <w:top w:w="100" w:type="dxa"/>
              <w:start w:w="110" w:type="dxa"/>
              <w:bottom w:w="100" w:type="dxa"/>
              <w:end w:w="110" w:type="dxa"/>
            </w:tcMar>
            <w:vAlign w:val="center"/>
          </w:tcPr>
          <w:p>
            <w:pPr>
              <w:spacing w:after="0" w:line="252" w:lineRule="auto"/>
            </w:pPr>
            <w:r>
              <w:rPr>
                <w:b/>
                <w:sz w:val="16"/>
              </w:rPr>
              <w:t>Contradictions</w:t>
            </w:r>
          </w:p>
        </w:tc>
        <w:tc>
          <w:tcPr>
            <w:tcW w:type="dxa" w:w="4320"/>
            <w:shd w:fill="F5F7FA"/>
            <w:tcMar>
              <w:top w:w="100" w:type="dxa"/>
              <w:start w:w="110" w:type="dxa"/>
              <w:bottom w:w="100" w:type="dxa"/>
              <w:end w:w="110" w:type="dxa"/>
            </w:tcMar>
            <w:vAlign w:val="center"/>
          </w:tcPr>
          <w:p>
            <w:pPr>
              <w:spacing w:after="0" w:line="252" w:lineRule="auto"/>
            </w:pPr>
            <w:r>
              <w:rPr>
                <w:sz w:val="16"/>
              </w:rPr>
              <w:t>house mismatch, postal mismatch, country mismatch</w:t>
            </w:r>
          </w:p>
        </w:tc>
        <w:tc>
          <w:tcPr>
            <w:tcW w:type="dxa" w:w="3240"/>
            <w:shd w:fill="F5F7FA"/>
            <w:tcMar>
              <w:top w:w="100" w:type="dxa"/>
              <w:start w:w="110" w:type="dxa"/>
              <w:bottom w:w="100" w:type="dxa"/>
              <w:end w:w="110" w:type="dxa"/>
            </w:tcMar>
            <w:vAlign w:val="center"/>
          </w:tcPr>
          <w:p>
            <w:pPr>
              <w:spacing w:after="0" w:line="252" w:lineRule="auto"/>
            </w:pPr>
            <w:r>
              <w:rPr>
                <w:sz w:val="16"/>
              </w:rPr>
              <w:t>Prevents strong names from masking incompatible locations</w:t>
            </w:r>
          </w:p>
        </w:tc>
      </w:tr>
      <w:tr>
        <w:tc>
          <w:tcPr>
            <w:tcW w:type="dxa" w:w="2088"/>
            <w:tcMar>
              <w:top w:w="100" w:type="dxa"/>
              <w:start w:w="110" w:type="dxa"/>
              <w:bottom w:w="100" w:type="dxa"/>
              <w:end w:w="110" w:type="dxa"/>
            </w:tcMar>
            <w:vAlign w:val="center"/>
          </w:tcPr>
          <w:p>
            <w:pPr>
              <w:spacing w:after="0" w:line="252" w:lineRule="auto"/>
            </w:pPr>
            <w:r>
              <w:rPr>
                <w:b/>
                <w:sz w:val="16"/>
              </w:rPr>
              <w:t>Country</w:t>
            </w:r>
          </w:p>
        </w:tc>
        <w:tc>
          <w:tcPr>
            <w:tcW w:type="dxa" w:w="4320"/>
            <w:tcMar>
              <w:top w:w="100" w:type="dxa"/>
              <w:start w:w="110" w:type="dxa"/>
              <w:bottom w:w="100" w:type="dxa"/>
              <w:end w:w="110" w:type="dxa"/>
            </w:tcMar>
            <w:vAlign w:val="center"/>
          </w:tcPr>
          <w:p>
            <w:pPr>
              <w:spacing w:after="0" w:line="252" w:lineRule="auto"/>
            </w:pPr>
            <w:r>
              <w:rPr>
                <w:sz w:val="16"/>
              </w:rPr>
              <w:t>exact, compatible, missingness pattern</w:t>
            </w:r>
          </w:p>
        </w:tc>
        <w:tc>
          <w:tcPr>
            <w:tcW w:type="dxa" w:w="3240"/>
            <w:tcMar>
              <w:top w:w="100" w:type="dxa"/>
              <w:start w:w="110" w:type="dxa"/>
              <w:bottom w:w="100" w:type="dxa"/>
              <w:end w:w="110" w:type="dxa"/>
            </w:tcMar>
            <w:vAlign w:val="center"/>
          </w:tcPr>
          <w:p>
            <w:pPr>
              <w:spacing w:after="0" w:line="252" w:lineRule="auto"/>
            </w:pPr>
            <w:r>
              <w:rPr>
                <w:sz w:val="16"/>
              </w:rPr>
              <w:t>Constrains ambiguous names</w:t>
            </w:r>
          </w:p>
        </w:tc>
      </w:tr>
      <w:tr>
        <w:tc>
          <w:tcPr>
            <w:tcW w:type="dxa" w:w="2088"/>
            <w:shd w:fill="F5F7FA"/>
            <w:tcMar>
              <w:top w:w="100" w:type="dxa"/>
              <w:start w:w="110" w:type="dxa"/>
              <w:bottom w:w="100" w:type="dxa"/>
              <w:end w:w="110" w:type="dxa"/>
            </w:tcMar>
            <w:vAlign w:val="center"/>
          </w:tcPr>
          <w:p>
            <w:pPr>
              <w:spacing w:after="0" w:line="252" w:lineRule="auto"/>
            </w:pPr>
            <w:r>
              <w:rPr>
                <w:b/>
                <w:sz w:val="16"/>
              </w:rPr>
              <w:t>Retrieval</w:t>
            </w:r>
          </w:p>
        </w:tc>
        <w:tc>
          <w:tcPr>
            <w:tcW w:type="dxa" w:w="4320"/>
            <w:shd w:fill="F5F7FA"/>
            <w:tcMar>
              <w:top w:w="100" w:type="dxa"/>
              <w:start w:w="110" w:type="dxa"/>
              <w:bottom w:w="100" w:type="dxa"/>
              <w:end w:w="110" w:type="dxa"/>
            </w:tcMar>
            <w:vAlign w:val="center"/>
          </w:tcPr>
          <w:p>
            <w:pPr>
              <w:spacing w:after="0" w:line="252" w:lineRule="auto"/>
            </w:pPr>
            <w:r>
              <w:rPr>
                <w:sz w:val="16"/>
              </w:rPr>
              <w:t>channel flags, rank, score, channel count</w:t>
            </w:r>
          </w:p>
        </w:tc>
        <w:tc>
          <w:tcPr>
            <w:tcW w:type="dxa" w:w="3240"/>
            <w:shd w:fill="F5F7FA"/>
            <w:tcMar>
              <w:top w:w="100" w:type="dxa"/>
              <w:start w:w="110" w:type="dxa"/>
              <w:bottom w:w="100" w:type="dxa"/>
              <w:end w:w="110" w:type="dxa"/>
            </w:tcMar>
            <w:vAlign w:val="center"/>
          </w:tcPr>
          <w:p>
            <w:pPr>
              <w:spacing w:after="0" w:line="252" w:lineRule="auto"/>
            </w:pPr>
            <w:r>
              <w:rPr>
                <w:sz w:val="16"/>
              </w:rPr>
              <w:t>Preserves evidence learned during candidate search</w:t>
            </w:r>
          </w:p>
        </w:tc>
      </w:tr>
      <w:tr>
        <w:tc>
          <w:tcPr>
            <w:tcW w:type="dxa" w:w="2088"/>
            <w:tcMar>
              <w:top w:w="100" w:type="dxa"/>
              <w:start w:w="110" w:type="dxa"/>
              <w:bottom w:w="100" w:type="dxa"/>
              <w:end w:w="110" w:type="dxa"/>
            </w:tcMar>
            <w:vAlign w:val="center"/>
          </w:tcPr>
          <w:p>
            <w:pPr>
              <w:spacing w:after="0" w:line="252" w:lineRule="auto"/>
            </w:pPr>
            <w:r>
              <w:rPr>
                <w:b/>
                <w:sz w:val="16"/>
              </w:rPr>
              <w:t>Missingness</w:t>
            </w:r>
          </w:p>
        </w:tc>
        <w:tc>
          <w:tcPr>
            <w:tcW w:type="dxa" w:w="4320"/>
            <w:tcMar>
              <w:top w:w="100" w:type="dxa"/>
              <w:start w:w="110" w:type="dxa"/>
              <w:bottom w:w="100" w:type="dxa"/>
              <w:end w:w="110" w:type="dxa"/>
            </w:tcMar>
            <w:vAlign w:val="center"/>
          </w:tcPr>
          <w:p>
            <w:pPr>
              <w:spacing w:after="0" w:line="252" w:lineRule="auto"/>
            </w:pPr>
            <w:r>
              <w:rPr>
                <w:sz w:val="16"/>
              </w:rPr>
              <w:t>field missing on either or both records</w:t>
            </w:r>
          </w:p>
        </w:tc>
        <w:tc>
          <w:tcPr>
            <w:tcW w:type="dxa" w:w="3240"/>
            <w:tcMar>
              <w:top w:w="100" w:type="dxa"/>
              <w:start w:w="110" w:type="dxa"/>
              <w:bottom w:w="100" w:type="dxa"/>
              <w:end w:w="110" w:type="dxa"/>
            </w:tcMar>
            <w:vAlign w:val="center"/>
          </w:tcPr>
          <w:p>
            <w:pPr>
              <w:spacing w:after="0" w:line="252" w:lineRule="auto"/>
            </w:pPr>
            <w:r>
              <w:rPr>
                <w:sz w:val="16"/>
              </w:rPr>
              <w:t>Lets the model interpret absent evidence correctly</w:t>
            </w:r>
          </w:p>
        </w:tc>
      </w:tr>
    </w:tbl>
    <w:p>
      <w:pPr>
        <w:spacing w:after="0"/>
      </w:pPr>
    </w:p>
    <w:p>
      <w:pPr>
        <w:pStyle w:val="Heading2"/>
      </w:pPr>
      <w:r>
        <w:t>7.1 Feature implementation rules</w:t>
      </w:r>
    </w:p>
    <w:p>
      <w:pPr>
        <w:pStyle w:val="ListBullet"/>
      </w:pPr>
      <w:r>
        <w:t>Use one canonical ordered feature list and store it in the model artifact.</w:t>
      </w:r>
    </w:p>
    <w:p>
      <w:pPr>
        <w:pStyle w:val="ListBullet"/>
      </w:pPr>
      <w:r>
        <w:t>Calculate the same feature definitions for train, validation, and test.</w:t>
      </w:r>
    </w:p>
    <w:p>
      <w:pPr>
        <w:pStyle w:val="ListBullet"/>
      </w:pPr>
      <w:r>
        <w:t>Represent unknown evidence separately from disagreement; missing address is not an address mismatch.</w:t>
      </w:r>
    </w:p>
    <w:p>
      <w:pPr>
        <w:pStyle w:val="ListBullet"/>
      </w:pPr>
      <w:r>
        <w:t>Avoid direct target IDs, row positions, or other leakage-prone identifiers.</w:t>
      </w:r>
    </w:p>
    <w:p>
      <w:pPr>
        <w:pStyle w:val="ListBullet"/>
      </w:pPr>
      <w:r>
        <w:t>Cache reusable string tokens or lengths rather than recomputing them for every pair.</w:t>
      </w:r>
    </w:p>
    <w:p>
      <w:pPr>
        <w:pStyle w:val="Heading2"/>
      </w:pPr>
      <w:r>
        <w:t>7.2 Feature ablation</w:t>
      </w:r>
    </w:p>
    <w:p>
      <w:r>
        <w:t>After the full feature set is stable, remove one feature group at a time and retrain on the same split. Keep a group only when it improves macro F0.5, candidate-score calibration, or an important error slice without unacceptable runtime cost.</w:t>
      </w:r>
    </w:p>
    <w:p>
      <w:r>
        <w:br w:type="page"/>
      </w:r>
    </w:p>
    <w:p>
      <w:pPr>
        <w:pStyle w:val="Heading1"/>
      </w:pPr>
      <w:r>
        <w:t>8 Phase Four Labels Splits and Sampling</w:t>
      </w:r>
    </w:p>
    <w:p>
      <w:pPr>
        <w:pStyle w:val="Heading2"/>
      </w:pPr>
      <w:r>
        <w:t>8.1 Label construction</w:t>
      </w:r>
    </w:p>
    <w:p>
      <w:r>
        <w:t>A candidate pair is positive when its Source 1 and target IDs occur together in the provided train ground truth. Every other generated candidate is treated as a negative for supervised training. Ground-truth pairs that were not retrieved are counted as candidate-generation failures and are not silently inserted during evaluation; otherwise candidate recall would be overstated.</w:t>
      </w:r>
    </w:p>
    <w:p>
      <w:pPr>
        <w:pStyle w:val="Heading2"/>
      </w:pPr>
      <w:r>
        <w:t>8.2 Entity-level split</w:t>
      </w:r>
    </w:p>
    <w:p>
      <w:pPr>
        <w:ind w:left="403" w:hanging="403"/>
      </w:pPr>
      <w:r>
        <w:rPr>
          <w:b/>
        </w:rPr>
        <w:t xml:space="preserve">1.  </w:t>
      </w:r>
      <w:r>
        <w:t>Hash each Source 1 ID with a fixed seed and assign the entire entity to train or validation.</w:t>
      </w:r>
    </w:p>
    <w:p>
      <w:pPr>
        <w:ind w:left="403" w:hanging="403"/>
      </w:pPr>
      <w:r>
        <w:rPr>
          <w:b/>
        </w:rPr>
        <w:t xml:space="preserve">2.  </w:t>
      </w:r>
      <w:r>
        <w:t>Place every candidate pair for that Source 1 ID in the same partition.</w:t>
      </w:r>
    </w:p>
    <w:p>
      <w:pPr>
        <w:ind w:left="403" w:hanging="403"/>
      </w:pPr>
      <w:r>
        <w:rPr>
          <w:b/>
        </w:rPr>
        <w:t xml:space="preserve">3.  </w:t>
      </w:r>
      <w:r>
        <w:t>Save the split mapping and its checksum so all experiments use identical validation entities.</w:t>
      </w:r>
    </w:p>
    <w:p>
      <w:pPr>
        <w:ind w:left="403" w:hanging="403"/>
      </w:pPr>
      <w:r>
        <w:rPr>
          <w:b/>
        </w:rPr>
        <w:t xml:space="preserve">4.  </w:t>
      </w:r>
      <w:r>
        <w:t>Report candidate recall and final macro F0.5 on the validation partition only after freezing experimental choices for that run.</w:t>
      </w:r>
    </w:p>
    <w:p>
      <w:pPr>
        <w:pStyle w:val="Heading2"/>
      </w:pPr>
      <w:r>
        <w:t>8.3 Sampling strategy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088"/>
            <w:shd w:fill="17365D"/>
            <w:tcMar>
              <w:top w:w="100" w:type="dxa"/>
              <w:start w:w="110" w:type="dxa"/>
              <w:bottom w:w="100" w:type="dxa"/>
              <w:end w:w="110" w:type="dxa"/>
            </w:tcMar>
            <w:vAlign w:val="center"/>
          </w:tcPr>
          <w:p>
            <w:pPr>
              <w:spacing w:after="0"/>
              <w:jc w:val="center"/>
            </w:pPr>
            <w:r>
              <w:rPr>
                <w:b/>
                <w:color w:val="FFFFFF"/>
                <w:sz w:val="17"/>
              </w:rPr>
              <w:t>Sample</w:t>
            </w:r>
          </w:p>
        </w:tc>
        <w:tc>
          <w:tcPr>
            <w:tcW w:type="dxa" w:w="3888"/>
            <w:shd w:fill="17365D"/>
            <w:tcMar>
              <w:top w:w="100" w:type="dxa"/>
              <w:start w:w="110" w:type="dxa"/>
              <w:bottom w:w="100" w:type="dxa"/>
              <w:end w:w="110" w:type="dxa"/>
            </w:tcMar>
            <w:vAlign w:val="center"/>
          </w:tcPr>
          <w:p>
            <w:pPr>
              <w:spacing w:after="0"/>
              <w:jc w:val="center"/>
            </w:pPr>
            <w:r>
              <w:rPr>
                <w:b/>
                <w:color w:val="FFFFFF"/>
                <w:sz w:val="17"/>
              </w:rPr>
              <w:t>How selected</w:t>
            </w:r>
          </w:p>
        </w:tc>
        <w:tc>
          <w:tcPr>
            <w:tcW w:type="dxa" w:w="3672"/>
            <w:shd w:fill="17365D"/>
            <w:tcMar>
              <w:top w:w="100" w:type="dxa"/>
              <w:start w:w="110" w:type="dxa"/>
              <w:bottom w:w="100" w:type="dxa"/>
              <w:end w:w="110" w:type="dxa"/>
            </w:tcMar>
            <w:vAlign w:val="center"/>
          </w:tcPr>
          <w:p>
            <w:pPr>
              <w:spacing w:after="0"/>
              <w:jc w:val="center"/>
            </w:pPr>
            <w:r>
              <w:rPr>
                <w:b/>
                <w:color w:val="FFFFFF"/>
                <w:sz w:val="17"/>
              </w:rPr>
              <w:t>Purpose</w:t>
            </w:r>
          </w:p>
        </w:tc>
      </w:tr>
      <w:tr>
        <w:tc>
          <w:tcPr>
            <w:tcW w:type="dxa" w:w="2088"/>
            <w:tcMar>
              <w:top w:w="100" w:type="dxa"/>
              <w:start w:w="110" w:type="dxa"/>
              <w:bottom w:w="100" w:type="dxa"/>
              <w:end w:w="110" w:type="dxa"/>
            </w:tcMar>
            <w:vAlign w:val="center"/>
          </w:tcPr>
          <w:p>
            <w:pPr>
              <w:spacing w:after="0" w:line="252" w:lineRule="auto"/>
            </w:pPr>
            <w:r>
              <w:rPr>
                <w:b/>
                <w:sz w:val="16"/>
              </w:rPr>
              <w:t>Positives</w:t>
            </w:r>
          </w:p>
        </w:tc>
        <w:tc>
          <w:tcPr>
            <w:tcW w:type="dxa" w:w="3888"/>
            <w:tcMar>
              <w:top w:w="100" w:type="dxa"/>
              <w:start w:w="110" w:type="dxa"/>
              <w:bottom w:w="100" w:type="dxa"/>
              <w:end w:w="110" w:type="dxa"/>
            </w:tcMar>
            <w:vAlign w:val="center"/>
          </w:tcPr>
          <w:p>
            <w:pPr>
              <w:spacing w:after="0" w:line="252" w:lineRule="auto"/>
            </w:pPr>
            <w:r>
              <w:rPr>
                <w:sz w:val="16"/>
              </w:rPr>
              <w:t>All when feasible or a reproducible capped sample</w:t>
            </w:r>
          </w:p>
        </w:tc>
        <w:tc>
          <w:tcPr>
            <w:tcW w:type="dxa" w:w="3672"/>
            <w:tcMar>
              <w:top w:w="100" w:type="dxa"/>
              <w:start w:w="110" w:type="dxa"/>
              <w:bottom w:w="100" w:type="dxa"/>
              <w:end w:w="110" w:type="dxa"/>
            </w:tcMar>
            <w:vAlign w:val="center"/>
          </w:tcPr>
          <w:p>
            <w:pPr>
              <w:spacing w:after="0" w:line="252" w:lineRule="auto"/>
            </w:pPr>
            <w:r>
              <w:rPr>
                <w:sz w:val="16"/>
              </w:rPr>
              <w:t>Preserve true-match variety</w:t>
            </w:r>
          </w:p>
        </w:tc>
      </w:tr>
      <w:tr>
        <w:tc>
          <w:tcPr>
            <w:tcW w:type="dxa" w:w="2088"/>
            <w:shd w:fill="F5F7FA"/>
            <w:tcMar>
              <w:top w:w="100" w:type="dxa"/>
              <w:start w:w="110" w:type="dxa"/>
              <w:bottom w:w="100" w:type="dxa"/>
              <w:end w:w="110" w:type="dxa"/>
            </w:tcMar>
            <w:vAlign w:val="center"/>
          </w:tcPr>
          <w:p>
            <w:pPr>
              <w:spacing w:after="0" w:line="252" w:lineRule="auto"/>
            </w:pPr>
            <w:r>
              <w:rPr>
                <w:b/>
                <w:sz w:val="16"/>
              </w:rPr>
              <w:t>Random negatives</w:t>
            </w:r>
          </w:p>
        </w:tc>
        <w:tc>
          <w:tcPr>
            <w:tcW w:type="dxa" w:w="3888"/>
            <w:shd w:fill="F5F7FA"/>
            <w:tcMar>
              <w:top w:w="100" w:type="dxa"/>
              <w:start w:w="110" w:type="dxa"/>
              <w:bottom w:w="100" w:type="dxa"/>
              <w:end w:w="110" w:type="dxa"/>
            </w:tcMar>
            <w:vAlign w:val="center"/>
          </w:tcPr>
          <w:p>
            <w:pPr>
              <w:spacing w:after="0" w:line="252" w:lineRule="auto"/>
            </w:pPr>
            <w:r>
              <w:rPr>
                <w:sz w:val="16"/>
              </w:rPr>
              <w:t>Uniformly from generated candidates</w:t>
            </w:r>
          </w:p>
        </w:tc>
        <w:tc>
          <w:tcPr>
            <w:tcW w:type="dxa" w:w="3672"/>
            <w:shd w:fill="F5F7FA"/>
            <w:tcMar>
              <w:top w:w="100" w:type="dxa"/>
              <w:start w:w="110" w:type="dxa"/>
              <w:bottom w:w="100" w:type="dxa"/>
              <w:end w:w="110" w:type="dxa"/>
            </w:tcMar>
            <w:vAlign w:val="center"/>
          </w:tcPr>
          <w:p>
            <w:pPr>
              <w:spacing w:after="0" w:line="252" w:lineRule="auto"/>
            </w:pPr>
            <w:r>
              <w:rPr>
                <w:sz w:val="16"/>
              </w:rPr>
              <w:t>Teach broad non-match patterns</w:t>
            </w:r>
          </w:p>
        </w:tc>
      </w:tr>
      <w:tr>
        <w:tc>
          <w:tcPr>
            <w:tcW w:type="dxa" w:w="2088"/>
            <w:tcMar>
              <w:top w:w="100" w:type="dxa"/>
              <w:start w:w="110" w:type="dxa"/>
              <w:bottom w:w="100" w:type="dxa"/>
              <w:end w:w="110" w:type="dxa"/>
            </w:tcMar>
            <w:vAlign w:val="center"/>
          </w:tcPr>
          <w:p>
            <w:pPr>
              <w:spacing w:after="0" w:line="252" w:lineRule="auto"/>
            </w:pPr>
            <w:r>
              <w:rPr>
                <w:b/>
                <w:sz w:val="16"/>
              </w:rPr>
              <w:t>Near-duplicate negatives</w:t>
            </w:r>
          </w:p>
        </w:tc>
        <w:tc>
          <w:tcPr>
            <w:tcW w:type="dxa" w:w="3888"/>
            <w:tcMar>
              <w:top w:w="100" w:type="dxa"/>
              <w:start w:w="110" w:type="dxa"/>
              <w:bottom w:w="100" w:type="dxa"/>
              <w:end w:w="110" w:type="dxa"/>
            </w:tcMar>
            <w:vAlign w:val="center"/>
          </w:tcPr>
          <w:p>
            <w:pPr>
              <w:spacing w:after="0" w:line="252" w:lineRule="auto"/>
            </w:pPr>
            <w:r>
              <w:rPr>
                <w:sz w:val="16"/>
              </w:rPr>
              <w:t>Same normalized name but incompatible address</w:t>
            </w:r>
          </w:p>
        </w:tc>
        <w:tc>
          <w:tcPr>
            <w:tcW w:type="dxa" w:w="3672"/>
            <w:tcMar>
              <w:top w:w="100" w:type="dxa"/>
              <w:start w:w="110" w:type="dxa"/>
              <w:bottom w:w="100" w:type="dxa"/>
              <w:end w:w="110" w:type="dxa"/>
            </w:tcMar>
            <w:vAlign w:val="center"/>
          </w:tcPr>
          <w:p>
            <w:pPr>
              <w:spacing w:after="0" w:line="252" w:lineRule="auto"/>
            </w:pPr>
            <w:r>
              <w:rPr>
                <w:sz w:val="16"/>
              </w:rPr>
              <w:t>Learn common ambiguity</w:t>
            </w:r>
          </w:p>
        </w:tc>
      </w:tr>
      <w:tr>
        <w:tc>
          <w:tcPr>
            <w:tcW w:type="dxa" w:w="2088"/>
            <w:shd w:fill="F5F7FA"/>
            <w:tcMar>
              <w:top w:w="100" w:type="dxa"/>
              <w:start w:w="110" w:type="dxa"/>
              <w:bottom w:w="100" w:type="dxa"/>
              <w:end w:w="110" w:type="dxa"/>
            </w:tcMar>
            <w:vAlign w:val="center"/>
          </w:tcPr>
          <w:p>
            <w:pPr>
              <w:spacing w:after="0" w:line="252" w:lineRule="auto"/>
            </w:pPr>
            <w:r>
              <w:rPr>
                <w:b/>
                <w:sz w:val="16"/>
              </w:rPr>
              <w:t>Hard negatives</w:t>
            </w:r>
          </w:p>
        </w:tc>
        <w:tc>
          <w:tcPr>
            <w:tcW w:type="dxa" w:w="3888"/>
            <w:shd w:fill="F5F7FA"/>
            <w:tcMar>
              <w:top w:w="100" w:type="dxa"/>
              <w:start w:w="110" w:type="dxa"/>
              <w:bottom w:w="100" w:type="dxa"/>
              <w:end w:w="110" w:type="dxa"/>
            </w:tcMar>
            <w:vAlign w:val="center"/>
          </w:tcPr>
          <w:p>
            <w:pPr>
              <w:spacing w:after="0" w:line="252" w:lineRule="auto"/>
            </w:pPr>
            <w:r>
              <w:rPr>
                <w:sz w:val="16"/>
              </w:rPr>
              <w:t>High model score but false under ground truth</w:t>
            </w:r>
          </w:p>
        </w:tc>
        <w:tc>
          <w:tcPr>
            <w:tcW w:type="dxa" w:w="3672"/>
            <w:shd w:fill="F5F7FA"/>
            <w:tcMar>
              <w:top w:w="100" w:type="dxa"/>
              <w:start w:w="110" w:type="dxa"/>
              <w:bottom w:w="100" w:type="dxa"/>
              <w:end w:w="110" w:type="dxa"/>
            </w:tcMar>
            <w:vAlign w:val="center"/>
          </w:tcPr>
          <w:p>
            <w:pPr>
              <w:spacing w:after="0" w:line="252" w:lineRule="auto"/>
            </w:pPr>
            <w:r>
              <w:rPr>
                <w:sz w:val="16"/>
              </w:rPr>
              <w:t>Sharpen the decision boundary</w:t>
            </w:r>
          </w:p>
        </w:tc>
      </w:tr>
      <w:tr>
        <w:tc>
          <w:tcPr>
            <w:tcW w:type="dxa" w:w="2088"/>
            <w:tcMar>
              <w:top w:w="100" w:type="dxa"/>
              <w:start w:w="110" w:type="dxa"/>
              <w:bottom w:w="100" w:type="dxa"/>
              <w:end w:w="110" w:type="dxa"/>
            </w:tcMar>
            <w:vAlign w:val="center"/>
          </w:tcPr>
          <w:p>
            <w:pPr>
              <w:spacing w:after="0" w:line="252" w:lineRule="auto"/>
            </w:pPr>
            <w:r>
              <w:rPr>
                <w:sz w:val="16"/>
              </w:rPr>
              <w:t>Country and missingness slices</w:t>
            </w:r>
          </w:p>
        </w:tc>
        <w:tc>
          <w:tcPr>
            <w:tcW w:type="dxa" w:w="3888"/>
            <w:tcMar>
              <w:top w:w="100" w:type="dxa"/>
              <w:start w:w="110" w:type="dxa"/>
              <w:bottom w:w="100" w:type="dxa"/>
              <w:end w:w="110" w:type="dxa"/>
            </w:tcMar>
            <w:vAlign w:val="center"/>
          </w:tcPr>
          <w:p>
            <w:pPr>
              <w:spacing w:after="0" w:line="252" w:lineRule="auto"/>
            </w:pPr>
            <w:r>
              <w:rPr>
                <w:sz w:val="16"/>
              </w:rPr>
              <w:t>Stratified samples</w:t>
            </w:r>
          </w:p>
        </w:tc>
        <w:tc>
          <w:tcPr>
            <w:tcW w:type="dxa" w:w="3672"/>
            <w:tcMar>
              <w:top w:w="100" w:type="dxa"/>
              <w:start w:w="110" w:type="dxa"/>
              <w:bottom w:w="100" w:type="dxa"/>
              <w:end w:w="110" w:type="dxa"/>
            </w:tcMar>
            <w:vAlign w:val="center"/>
          </w:tcPr>
          <w:p>
            <w:pPr>
              <w:spacing w:after="0" w:line="252" w:lineRule="auto"/>
            </w:pPr>
            <w:r>
              <w:rPr>
                <w:sz w:val="16"/>
              </w:rPr>
              <w:t>Prevent dominant easy cases from hiding weak slices</w:t>
            </w:r>
          </w:p>
        </w:tc>
      </w:tr>
    </w:tbl>
    <w:p>
      <w:pPr>
        <w:spacing w:after="0"/>
      </w:pPr>
    </w:p>
    <w:p>
      <w:pPr>
        <w:pStyle w:val="Heading2"/>
      </w:pPr>
      <w:r>
        <w:t>8.4 Hard-negative mining loop</w:t>
      </w:r>
    </w:p>
    <w:p>
      <w:pPr>
        <w:spacing w:before="60" w:after="140" w:line="240" w:lineRule="auto"/>
        <w:ind w:left="403" w:right="259"/>
        <w:shd w:fill="F2F2F2"/>
      </w:pPr>
      <w:r>
        <w:rPr>
          <w:rFonts w:ascii="Consolas" w:hAnsi="Consolas"/>
          <w:sz w:val="16"/>
        </w:rPr>
        <w:t>train model v1 on positives + random negatives</w:t>
        <w:br/>
        <w:t>score a much larger pool of training candidates</w:t>
        <w:br/>
        <w:t>select the highest-scoring false pairs per Source 1 entity</w:t>
        <w:br/>
        <w:t>mix hard negatives with random negatives</w:t>
        <w:br/>
        <w:t>retrain model v2 and recalibrate threshold</w:t>
        <w:br/>
        <w:t>stop when held-out macro F0.5 no longer improves</w:t>
      </w:r>
    </w:p>
    <w:p>
      <w:r>
        <w:br w:type="page"/>
      </w:r>
    </w:p>
    <w:p>
      <w:pPr>
        <w:pStyle w:val="Heading1"/>
      </w:pPr>
      <w:r>
        <w:t>9 Phase Five XGBoost Training</w:t>
      </w:r>
    </w:p>
    <w:p>
      <w:r>
        <w:t>XGBoost is used as a pairwise ranker-classifier because the features combine nonlinear string, numeric, missingness, and contradiction signals. The optimization process should remain controlled: candidate generation and feature changes are evaluated first, followed by a modest hyperparameter search.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376"/>
            <w:shd w:fill="17365D"/>
            <w:tcMar>
              <w:top w:w="100" w:type="dxa"/>
              <w:start w:w="110" w:type="dxa"/>
              <w:bottom w:w="100" w:type="dxa"/>
              <w:end w:w="110" w:type="dxa"/>
            </w:tcMar>
            <w:vAlign w:val="center"/>
          </w:tcPr>
          <w:p>
            <w:pPr>
              <w:spacing w:after="0"/>
              <w:jc w:val="center"/>
            </w:pPr>
            <w:r>
              <w:rPr>
                <w:b/>
                <w:color w:val="FFFFFF"/>
                <w:sz w:val="17"/>
              </w:rPr>
              <w:t>Parameter</w:t>
            </w:r>
          </w:p>
        </w:tc>
        <w:tc>
          <w:tcPr>
            <w:tcW w:type="dxa" w:w="2880"/>
            <w:shd w:fill="17365D"/>
            <w:tcMar>
              <w:top w:w="100" w:type="dxa"/>
              <w:start w:w="110" w:type="dxa"/>
              <w:bottom w:w="100" w:type="dxa"/>
              <w:end w:w="110" w:type="dxa"/>
            </w:tcMar>
            <w:vAlign w:val="center"/>
          </w:tcPr>
          <w:p>
            <w:pPr>
              <w:spacing w:after="0"/>
              <w:jc w:val="center"/>
            </w:pPr>
            <w:r>
              <w:rPr>
                <w:b/>
                <w:color w:val="FFFFFF"/>
                <w:sz w:val="17"/>
              </w:rPr>
              <w:t>Search direction</w:t>
            </w:r>
          </w:p>
        </w:tc>
        <w:tc>
          <w:tcPr>
            <w:tcW w:type="dxa" w:w="4392"/>
            <w:shd w:fill="17365D"/>
            <w:tcMar>
              <w:top w:w="100" w:type="dxa"/>
              <w:start w:w="110" w:type="dxa"/>
              <w:bottom w:w="100" w:type="dxa"/>
              <w:end w:w="110" w:type="dxa"/>
            </w:tcMar>
            <w:vAlign w:val="center"/>
          </w:tcPr>
          <w:p>
            <w:pPr>
              <w:spacing w:after="0"/>
              <w:jc w:val="center"/>
            </w:pPr>
            <w:r>
              <w:rPr>
                <w:b/>
                <w:color w:val="FFFFFF"/>
                <w:sz w:val="17"/>
              </w:rPr>
              <w:t>Reason</w:t>
            </w:r>
          </w:p>
        </w:tc>
      </w:tr>
      <w:tr>
        <w:tc>
          <w:tcPr>
            <w:tcW w:type="dxa" w:w="2376"/>
            <w:tcMar>
              <w:top w:w="100" w:type="dxa"/>
              <w:start w:w="110" w:type="dxa"/>
              <w:bottom w:w="100" w:type="dxa"/>
              <w:end w:w="110" w:type="dxa"/>
            </w:tcMar>
            <w:vAlign w:val="center"/>
          </w:tcPr>
          <w:p>
            <w:pPr>
              <w:spacing w:after="0" w:line="252" w:lineRule="auto"/>
            </w:pPr>
            <w:r>
              <w:rPr>
                <w:b/>
                <w:sz w:val="16"/>
              </w:rPr>
              <w:t>max_depth</w:t>
            </w:r>
          </w:p>
        </w:tc>
        <w:tc>
          <w:tcPr>
            <w:tcW w:type="dxa" w:w="2880"/>
            <w:tcMar>
              <w:top w:w="100" w:type="dxa"/>
              <w:start w:w="110" w:type="dxa"/>
              <w:bottom w:w="100" w:type="dxa"/>
              <w:end w:w="110" w:type="dxa"/>
            </w:tcMar>
            <w:vAlign w:val="center"/>
          </w:tcPr>
          <w:p>
            <w:pPr>
              <w:spacing w:after="0" w:line="252" w:lineRule="auto"/>
            </w:pPr>
            <w:r>
              <w:rPr>
                <w:sz w:val="16"/>
              </w:rPr>
              <w:t>4, 6, 8</w:t>
            </w:r>
          </w:p>
        </w:tc>
        <w:tc>
          <w:tcPr>
            <w:tcW w:type="dxa" w:w="4392"/>
            <w:tcMar>
              <w:top w:w="100" w:type="dxa"/>
              <w:start w:w="110" w:type="dxa"/>
              <w:bottom w:w="100" w:type="dxa"/>
              <w:end w:w="110" w:type="dxa"/>
            </w:tcMar>
            <w:vAlign w:val="center"/>
          </w:tcPr>
          <w:p>
            <w:pPr>
              <w:spacing w:after="0" w:line="252" w:lineRule="auto"/>
            </w:pPr>
            <w:r>
              <w:rPr>
                <w:sz w:val="16"/>
              </w:rPr>
              <w:t>Control interaction complexity and overfitting</w:t>
            </w:r>
          </w:p>
        </w:tc>
      </w:tr>
      <w:tr>
        <w:tc>
          <w:tcPr>
            <w:tcW w:type="dxa" w:w="2376"/>
            <w:shd w:fill="F5F7FA"/>
            <w:tcMar>
              <w:top w:w="100" w:type="dxa"/>
              <w:start w:w="110" w:type="dxa"/>
              <w:bottom w:w="100" w:type="dxa"/>
              <w:end w:w="110" w:type="dxa"/>
            </w:tcMar>
            <w:vAlign w:val="center"/>
          </w:tcPr>
          <w:p>
            <w:pPr>
              <w:spacing w:after="0" w:line="252" w:lineRule="auto"/>
            </w:pPr>
            <w:r>
              <w:rPr>
                <w:b/>
                <w:sz w:val="16"/>
              </w:rPr>
              <w:t>min_child_weight</w:t>
            </w:r>
          </w:p>
        </w:tc>
        <w:tc>
          <w:tcPr>
            <w:tcW w:type="dxa" w:w="2880"/>
            <w:shd w:fill="F5F7FA"/>
            <w:tcMar>
              <w:top w:w="100" w:type="dxa"/>
              <w:start w:w="110" w:type="dxa"/>
              <w:bottom w:w="100" w:type="dxa"/>
              <w:end w:w="110" w:type="dxa"/>
            </w:tcMar>
            <w:vAlign w:val="center"/>
          </w:tcPr>
          <w:p>
            <w:pPr>
              <w:spacing w:after="0" w:line="252" w:lineRule="auto"/>
            </w:pPr>
            <w:r>
              <w:rPr>
                <w:sz w:val="16"/>
              </w:rPr>
              <w:t>1, 5, 10</w:t>
            </w:r>
          </w:p>
        </w:tc>
        <w:tc>
          <w:tcPr>
            <w:tcW w:type="dxa" w:w="4392"/>
            <w:shd w:fill="F5F7FA"/>
            <w:tcMar>
              <w:top w:w="100" w:type="dxa"/>
              <w:start w:w="110" w:type="dxa"/>
              <w:bottom w:w="100" w:type="dxa"/>
              <w:end w:w="110" w:type="dxa"/>
            </w:tcMar>
            <w:vAlign w:val="center"/>
          </w:tcPr>
          <w:p>
            <w:pPr>
              <w:spacing w:after="0" w:line="252" w:lineRule="auto"/>
            </w:pPr>
            <w:r>
              <w:rPr>
                <w:sz w:val="16"/>
              </w:rPr>
              <w:t>Require support for specialized leaves</w:t>
            </w:r>
          </w:p>
        </w:tc>
      </w:tr>
      <w:tr>
        <w:tc>
          <w:tcPr>
            <w:tcW w:type="dxa" w:w="2376"/>
            <w:tcMar>
              <w:top w:w="100" w:type="dxa"/>
              <w:start w:w="110" w:type="dxa"/>
              <w:bottom w:w="100" w:type="dxa"/>
              <w:end w:w="110" w:type="dxa"/>
            </w:tcMar>
            <w:vAlign w:val="center"/>
          </w:tcPr>
          <w:p>
            <w:pPr>
              <w:spacing w:after="0" w:line="252" w:lineRule="auto"/>
            </w:pPr>
            <w:r>
              <w:rPr>
                <w:b/>
                <w:sz w:val="16"/>
              </w:rPr>
              <w:t>learning_rate</w:t>
            </w:r>
          </w:p>
        </w:tc>
        <w:tc>
          <w:tcPr>
            <w:tcW w:type="dxa" w:w="2880"/>
            <w:tcMar>
              <w:top w:w="100" w:type="dxa"/>
              <w:start w:w="110" w:type="dxa"/>
              <w:bottom w:w="100" w:type="dxa"/>
              <w:end w:w="110" w:type="dxa"/>
            </w:tcMar>
            <w:vAlign w:val="center"/>
          </w:tcPr>
          <w:p>
            <w:pPr>
              <w:spacing w:after="0" w:line="252" w:lineRule="auto"/>
            </w:pPr>
            <w:r>
              <w:rPr>
                <w:sz w:val="16"/>
              </w:rPr>
              <w:t>0.03 to 0.10</w:t>
            </w:r>
          </w:p>
        </w:tc>
        <w:tc>
          <w:tcPr>
            <w:tcW w:type="dxa" w:w="4392"/>
            <w:tcMar>
              <w:top w:w="100" w:type="dxa"/>
              <w:start w:w="110" w:type="dxa"/>
              <w:bottom w:w="100" w:type="dxa"/>
              <w:end w:w="110" w:type="dxa"/>
            </w:tcMar>
            <w:vAlign w:val="center"/>
          </w:tcPr>
          <w:p>
            <w:pPr>
              <w:spacing w:after="0" w:line="252" w:lineRule="auto"/>
            </w:pPr>
            <w:r>
              <w:rPr>
                <w:sz w:val="16"/>
              </w:rPr>
              <w:t>Balance convergence and generalization</w:t>
            </w:r>
          </w:p>
        </w:tc>
      </w:tr>
      <w:tr>
        <w:tc>
          <w:tcPr>
            <w:tcW w:type="dxa" w:w="2376"/>
            <w:shd w:fill="F5F7FA"/>
            <w:tcMar>
              <w:top w:w="100" w:type="dxa"/>
              <w:start w:w="110" w:type="dxa"/>
              <w:bottom w:w="100" w:type="dxa"/>
              <w:end w:w="110" w:type="dxa"/>
            </w:tcMar>
            <w:vAlign w:val="center"/>
          </w:tcPr>
          <w:p>
            <w:pPr>
              <w:spacing w:after="0" w:line="252" w:lineRule="auto"/>
            </w:pPr>
            <w:r>
              <w:rPr>
                <w:b/>
                <w:sz w:val="16"/>
              </w:rPr>
              <w:t>n_estimators</w:t>
            </w:r>
          </w:p>
        </w:tc>
        <w:tc>
          <w:tcPr>
            <w:tcW w:type="dxa" w:w="2880"/>
            <w:shd w:fill="F5F7FA"/>
            <w:tcMar>
              <w:top w:w="100" w:type="dxa"/>
              <w:start w:w="110" w:type="dxa"/>
              <w:bottom w:w="100" w:type="dxa"/>
              <w:end w:w="110" w:type="dxa"/>
            </w:tcMar>
            <w:vAlign w:val="center"/>
          </w:tcPr>
          <w:p>
            <w:pPr>
              <w:spacing w:after="0" w:line="252" w:lineRule="auto"/>
            </w:pPr>
            <w:r>
              <w:rPr>
                <w:sz w:val="16"/>
              </w:rPr>
              <w:t>Use early stopping</w:t>
            </w:r>
          </w:p>
        </w:tc>
        <w:tc>
          <w:tcPr>
            <w:tcW w:type="dxa" w:w="4392"/>
            <w:shd w:fill="F5F7FA"/>
            <w:tcMar>
              <w:top w:w="100" w:type="dxa"/>
              <w:start w:w="110" w:type="dxa"/>
              <w:bottom w:w="100" w:type="dxa"/>
              <w:end w:w="110" w:type="dxa"/>
            </w:tcMar>
            <w:vAlign w:val="center"/>
          </w:tcPr>
          <w:p>
            <w:pPr>
              <w:spacing w:after="0" w:line="252" w:lineRule="auto"/>
            </w:pPr>
            <w:r>
              <w:rPr>
                <w:sz w:val="16"/>
              </w:rPr>
              <w:t>Avoid choosing rounds blindly</w:t>
            </w:r>
          </w:p>
        </w:tc>
      </w:tr>
      <w:tr>
        <w:tc>
          <w:tcPr>
            <w:tcW w:type="dxa" w:w="2376"/>
            <w:tcMar>
              <w:top w:w="100" w:type="dxa"/>
              <w:start w:w="110" w:type="dxa"/>
              <w:bottom w:w="100" w:type="dxa"/>
              <w:end w:w="110" w:type="dxa"/>
            </w:tcMar>
            <w:vAlign w:val="center"/>
          </w:tcPr>
          <w:p>
            <w:pPr>
              <w:spacing w:after="0" w:line="252" w:lineRule="auto"/>
            </w:pPr>
            <w:r>
              <w:rPr>
                <w:b/>
                <w:sz w:val="16"/>
              </w:rPr>
              <w:t>subsample</w:t>
            </w:r>
          </w:p>
        </w:tc>
        <w:tc>
          <w:tcPr>
            <w:tcW w:type="dxa" w:w="2880"/>
            <w:tcMar>
              <w:top w:w="100" w:type="dxa"/>
              <w:start w:w="110" w:type="dxa"/>
              <w:bottom w:w="100" w:type="dxa"/>
              <w:end w:w="110" w:type="dxa"/>
            </w:tcMar>
            <w:vAlign w:val="center"/>
          </w:tcPr>
          <w:p>
            <w:pPr>
              <w:spacing w:after="0" w:line="252" w:lineRule="auto"/>
            </w:pPr>
            <w:r>
              <w:rPr>
                <w:sz w:val="16"/>
              </w:rPr>
              <w:t>0.7 to 1.0</w:t>
            </w:r>
          </w:p>
        </w:tc>
        <w:tc>
          <w:tcPr>
            <w:tcW w:type="dxa" w:w="4392"/>
            <w:tcMar>
              <w:top w:w="100" w:type="dxa"/>
              <w:start w:w="110" w:type="dxa"/>
              <w:bottom w:w="100" w:type="dxa"/>
              <w:end w:w="110" w:type="dxa"/>
            </w:tcMar>
            <w:vAlign w:val="center"/>
          </w:tcPr>
          <w:p>
            <w:pPr>
              <w:spacing w:after="0" w:line="252" w:lineRule="auto"/>
            </w:pPr>
            <w:r>
              <w:rPr>
                <w:sz w:val="16"/>
              </w:rPr>
              <w:t>Regularize row sampling</w:t>
            </w:r>
          </w:p>
        </w:tc>
      </w:tr>
      <w:tr>
        <w:tc>
          <w:tcPr>
            <w:tcW w:type="dxa" w:w="2376"/>
            <w:shd w:fill="F5F7FA"/>
            <w:tcMar>
              <w:top w:w="100" w:type="dxa"/>
              <w:start w:w="110" w:type="dxa"/>
              <w:bottom w:w="100" w:type="dxa"/>
              <w:end w:w="110" w:type="dxa"/>
            </w:tcMar>
            <w:vAlign w:val="center"/>
          </w:tcPr>
          <w:p>
            <w:pPr>
              <w:spacing w:after="0" w:line="252" w:lineRule="auto"/>
            </w:pPr>
            <w:r>
              <w:rPr>
                <w:b/>
                <w:sz w:val="16"/>
              </w:rPr>
              <w:t>colsample_bytree</w:t>
            </w:r>
          </w:p>
        </w:tc>
        <w:tc>
          <w:tcPr>
            <w:tcW w:type="dxa" w:w="2880"/>
            <w:shd w:fill="F5F7FA"/>
            <w:tcMar>
              <w:top w:w="100" w:type="dxa"/>
              <w:start w:w="110" w:type="dxa"/>
              <w:bottom w:w="100" w:type="dxa"/>
              <w:end w:w="110" w:type="dxa"/>
            </w:tcMar>
            <w:vAlign w:val="center"/>
          </w:tcPr>
          <w:p>
            <w:pPr>
              <w:spacing w:after="0" w:line="252" w:lineRule="auto"/>
            </w:pPr>
            <w:r>
              <w:rPr>
                <w:sz w:val="16"/>
              </w:rPr>
              <w:t>0.7 to 1.0</w:t>
            </w:r>
          </w:p>
        </w:tc>
        <w:tc>
          <w:tcPr>
            <w:tcW w:type="dxa" w:w="4392"/>
            <w:shd w:fill="F5F7FA"/>
            <w:tcMar>
              <w:top w:w="100" w:type="dxa"/>
              <w:start w:w="110" w:type="dxa"/>
              <w:bottom w:w="100" w:type="dxa"/>
              <w:end w:w="110" w:type="dxa"/>
            </w:tcMar>
            <w:vAlign w:val="center"/>
          </w:tcPr>
          <w:p>
            <w:pPr>
              <w:spacing w:after="0" w:line="252" w:lineRule="auto"/>
            </w:pPr>
            <w:r>
              <w:rPr>
                <w:sz w:val="16"/>
              </w:rPr>
              <w:t>Regularize feature sampling</w:t>
            </w:r>
          </w:p>
        </w:tc>
      </w:tr>
      <w:tr>
        <w:tc>
          <w:tcPr>
            <w:tcW w:type="dxa" w:w="2376"/>
            <w:tcMar>
              <w:top w:w="100" w:type="dxa"/>
              <w:start w:w="110" w:type="dxa"/>
              <w:bottom w:w="100" w:type="dxa"/>
              <w:end w:w="110" w:type="dxa"/>
            </w:tcMar>
            <w:vAlign w:val="center"/>
          </w:tcPr>
          <w:p>
            <w:pPr>
              <w:spacing w:after="0" w:line="252" w:lineRule="auto"/>
            </w:pPr>
            <w:r>
              <w:rPr>
                <w:b/>
                <w:sz w:val="16"/>
              </w:rPr>
              <w:t>reg_lambda</w:t>
            </w:r>
          </w:p>
        </w:tc>
        <w:tc>
          <w:tcPr>
            <w:tcW w:type="dxa" w:w="2880"/>
            <w:tcMar>
              <w:top w:w="100" w:type="dxa"/>
              <w:start w:w="110" w:type="dxa"/>
              <w:bottom w:w="100" w:type="dxa"/>
              <w:end w:w="110" w:type="dxa"/>
            </w:tcMar>
            <w:vAlign w:val="center"/>
          </w:tcPr>
          <w:p>
            <w:pPr>
              <w:spacing w:after="0" w:line="252" w:lineRule="auto"/>
            </w:pPr>
            <w:r>
              <w:rPr>
                <w:sz w:val="16"/>
              </w:rPr>
              <w:t>1 to 10</w:t>
            </w:r>
          </w:p>
        </w:tc>
        <w:tc>
          <w:tcPr>
            <w:tcW w:type="dxa" w:w="4392"/>
            <w:tcMar>
              <w:top w:w="100" w:type="dxa"/>
              <w:start w:w="110" w:type="dxa"/>
              <w:bottom w:w="100" w:type="dxa"/>
              <w:end w:w="110" w:type="dxa"/>
            </w:tcMar>
            <w:vAlign w:val="center"/>
          </w:tcPr>
          <w:p>
            <w:pPr>
              <w:spacing w:after="0" w:line="252" w:lineRule="auto"/>
            </w:pPr>
            <w:r>
              <w:rPr>
                <w:sz w:val="16"/>
              </w:rPr>
              <w:t>L2 regularization</w:t>
            </w:r>
          </w:p>
        </w:tc>
      </w:tr>
      <w:tr>
        <w:tc>
          <w:tcPr>
            <w:tcW w:type="dxa" w:w="2376"/>
            <w:shd w:fill="F5F7FA"/>
            <w:tcMar>
              <w:top w:w="100" w:type="dxa"/>
              <w:start w:w="110" w:type="dxa"/>
              <w:bottom w:w="100" w:type="dxa"/>
              <w:end w:w="110" w:type="dxa"/>
            </w:tcMar>
            <w:vAlign w:val="center"/>
          </w:tcPr>
          <w:p>
            <w:pPr>
              <w:spacing w:after="0" w:line="252" w:lineRule="auto"/>
            </w:pPr>
            <w:r>
              <w:rPr>
                <w:b/>
                <w:sz w:val="16"/>
              </w:rPr>
              <w:t>scale_pos_weight</w:t>
            </w:r>
          </w:p>
        </w:tc>
        <w:tc>
          <w:tcPr>
            <w:tcW w:type="dxa" w:w="2880"/>
            <w:shd w:fill="F5F7FA"/>
            <w:tcMar>
              <w:top w:w="100" w:type="dxa"/>
              <w:start w:w="110" w:type="dxa"/>
              <w:bottom w:w="100" w:type="dxa"/>
              <w:end w:w="110" w:type="dxa"/>
            </w:tcMar>
            <w:vAlign w:val="center"/>
          </w:tcPr>
          <w:p>
            <w:pPr>
              <w:spacing w:after="0" w:line="252" w:lineRule="auto"/>
            </w:pPr>
            <w:r>
              <w:rPr>
                <w:sz w:val="16"/>
              </w:rPr>
              <w:t>Compare weighted and unweighted</w:t>
            </w:r>
          </w:p>
        </w:tc>
        <w:tc>
          <w:tcPr>
            <w:tcW w:type="dxa" w:w="4392"/>
            <w:shd w:fill="F5F7FA"/>
            <w:tcMar>
              <w:top w:w="100" w:type="dxa"/>
              <w:start w:w="110" w:type="dxa"/>
              <w:bottom w:w="100" w:type="dxa"/>
              <w:end w:w="110" w:type="dxa"/>
            </w:tcMar>
            <w:vAlign w:val="center"/>
          </w:tcPr>
          <w:p>
            <w:pPr>
              <w:spacing w:after="0" w:line="252" w:lineRule="auto"/>
            </w:pPr>
            <w:r>
              <w:rPr>
                <w:sz w:val="16"/>
              </w:rPr>
              <w:t>Sampling changes the apparent class balance</w:t>
            </w:r>
          </w:p>
        </w:tc>
      </w:tr>
    </w:tbl>
    <w:p>
      <w:pPr>
        <w:spacing w:after="0"/>
      </w:pPr>
    </w:p>
    <w:p>
      <w:pPr>
        <w:pStyle w:val="Heading2"/>
      </w:pPr>
      <w:r>
        <w:t>9.1 Training sequence</w:t>
      </w:r>
    </w:p>
    <w:p>
      <w:pPr>
        <w:ind w:left="403" w:hanging="403"/>
      </w:pPr>
      <w:r>
        <w:rPr>
          <w:b/>
        </w:rPr>
        <w:t xml:space="preserve">1.  </w:t>
      </w:r>
      <w:r>
        <w:t>Load the persisted Source 1 split and materialize training and validation features in the same column order.</w:t>
      </w:r>
    </w:p>
    <w:p>
      <w:pPr>
        <w:ind w:left="403" w:hanging="403"/>
      </w:pPr>
      <w:r>
        <w:rPr>
          <w:b/>
        </w:rPr>
        <w:t xml:space="preserve">2.  </w:t>
      </w:r>
      <w:r>
        <w:t>Train the baseline configuration with a fixed random seed and record runtime, memory, feature count, and model checksum.</w:t>
      </w:r>
    </w:p>
    <w:p>
      <w:pPr>
        <w:ind w:left="403" w:hanging="403"/>
      </w:pPr>
      <w:r>
        <w:rPr>
          <w:b/>
        </w:rPr>
        <w:t xml:space="preserve">3.  </w:t>
      </w:r>
      <w:r>
        <w:t>Run the hard-negative mining loop and compare against the same validation entities.</w:t>
      </w:r>
    </w:p>
    <w:p>
      <w:pPr>
        <w:ind w:left="403" w:hanging="403"/>
      </w:pPr>
      <w:r>
        <w:rPr>
          <w:b/>
        </w:rPr>
        <w:t xml:space="preserve">4.  </w:t>
      </w:r>
      <w:r>
        <w:t>Tune only a small parameter grid. Choose the model by entity-level macro F0.5 after threshold calibration, not by pairwise AUC alone.</w:t>
      </w:r>
    </w:p>
    <w:p>
      <w:pPr>
        <w:ind w:left="403" w:hanging="403"/>
      </w:pPr>
      <w:r>
        <w:rPr>
          <w:b/>
        </w:rPr>
        <w:t xml:space="preserve">5.  </w:t>
      </w:r>
      <w:r>
        <w:t>Save model, feature list, normalization version, candidate version, split checksum, threshold, metrics, and training timestamp in one artifact.</w:t>
      </w:r>
    </w:p>
    <w:p>
      <w:pPr>
        <w:pStyle w:val="Heading2"/>
      </w:pPr>
      <w:r>
        <w:t>9.2 Reproducibility metadata</w:t>
      </w:r>
    </w:p>
    <w:p>
      <w:pPr>
        <w:pStyle w:val="ListBullet"/>
      </w:pPr>
      <w:r>
        <w:t>Git commit or source-tree checksum.</w:t>
      </w:r>
    </w:p>
    <w:p>
      <w:pPr>
        <w:pStyle w:val="ListBullet"/>
      </w:pPr>
      <w:r>
        <w:t>Dataset filenames, row counts, and file checksums.</w:t>
      </w:r>
    </w:p>
    <w:p>
      <w:pPr>
        <w:pStyle w:val="ListBullet"/>
      </w:pPr>
      <w:r>
        <w:t>Candidate configuration and observed recall.</w:t>
      </w:r>
    </w:p>
    <w:p>
      <w:pPr>
        <w:pStyle w:val="ListBullet"/>
      </w:pPr>
      <w:r>
        <w:t>Sampling seeds and exact sample sizes.</w:t>
      </w:r>
    </w:p>
    <w:p>
      <w:pPr>
        <w:pStyle w:val="ListBullet"/>
      </w:pPr>
      <w:r>
        <w:t>Package versions and hardware information.</w:t>
      </w:r>
    </w:p>
    <w:p>
      <w:r>
        <w:br w:type="page"/>
      </w:r>
    </w:p>
    <w:p>
      <w:pPr>
        <w:pStyle w:val="Heading1"/>
      </w:pPr>
      <w:r>
        <w:t>10 Phase Six Threshold Calibration and Evaluation</w:t>
      </w:r>
    </w:p>
    <w:p>
      <w:r>
        <w:t>The classifier emits one probability per candidate pair. The submission requires a set of IDs per Source 1 entity, so probability calibration is only useful when evaluated after grouping predictions at entity level. The threshold must be selected on held-out Source 1 entities using the official-style macro F0.5 calculation.</w:t>
      </w:r>
    </w:p>
    <w:p>
      <w:pPr>
        <w:pStyle w:val="Heading2"/>
      </w:pPr>
      <w:r>
        <w:t>10.1 Threshold search</w:t>
      </w:r>
    </w:p>
    <w:p>
      <w:pPr>
        <w:ind w:left="403" w:hanging="403"/>
      </w:pPr>
      <w:r>
        <w:rPr>
          <w:b/>
        </w:rPr>
        <w:t xml:space="preserve">1.  </w:t>
      </w:r>
      <w:r>
        <w:t>Score every validation candidate once and persist probabilities.</w:t>
      </w:r>
    </w:p>
    <w:p>
      <w:pPr>
        <w:ind w:left="403" w:hanging="403"/>
      </w:pPr>
      <w:r>
        <w:rPr>
          <w:b/>
        </w:rPr>
        <w:t xml:space="preserve">2.  </w:t>
      </w:r>
      <w:r>
        <w:t>Evaluate a coarse threshold grid, then refine around the best region.</w:t>
      </w:r>
    </w:p>
    <w:p>
      <w:pPr>
        <w:ind w:left="403" w:hanging="403"/>
      </w:pPr>
      <w:r>
        <w:rPr>
          <w:b/>
        </w:rPr>
        <w:t xml:space="preserve">3.  </w:t>
      </w:r>
      <w:r>
        <w:t>For each threshold, select candidates at or above the threshold, group by Source 1, and calculate entity-level precision, recall, and F0.5.</w:t>
      </w:r>
    </w:p>
    <w:p>
      <w:pPr>
        <w:ind w:left="403" w:hanging="403"/>
      </w:pPr>
      <w:r>
        <w:rPr>
          <w:b/>
        </w:rPr>
        <w:t xml:space="preserve">4.  </w:t>
      </w:r>
      <w:r>
        <w:t>Inspect stability across target sources, countries, missingness slices, and candidate counts.</w:t>
      </w:r>
    </w:p>
    <w:p>
      <w:pPr>
        <w:ind w:left="403" w:hanging="403"/>
      </w:pPr>
      <w:r>
        <w:rPr>
          <w:b/>
        </w:rPr>
        <w:t xml:space="preserve">5.  </w:t>
      </w:r>
      <w:r>
        <w:t>Freeze the simplest stable threshold. Do not tune it on test output statistics or leaderboard feedback alone.</w:t>
      </w:r>
    </w:p>
    <w:p>
      <w:pPr>
        <w:pStyle w:val="Heading2"/>
      </w:pPr>
      <w:r>
        <w:t>10.2 Controlled extensions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736"/>
            <w:shd w:fill="17365D"/>
            <w:tcMar>
              <w:top w:w="100" w:type="dxa"/>
              <w:start w:w="110" w:type="dxa"/>
              <w:bottom w:w="100" w:type="dxa"/>
              <w:end w:w="110" w:type="dxa"/>
            </w:tcMar>
            <w:vAlign w:val="center"/>
          </w:tcPr>
          <w:p>
            <w:pPr>
              <w:spacing w:after="0"/>
              <w:jc w:val="center"/>
            </w:pPr>
            <w:r>
              <w:rPr>
                <w:b/>
                <w:color w:val="FFFFFF"/>
                <w:sz w:val="17"/>
              </w:rPr>
              <w:t>Option</w:t>
            </w:r>
          </w:p>
        </w:tc>
        <w:tc>
          <w:tcPr>
            <w:tcW w:type="dxa" w:w="3312"/>
            <w:shd w:fill="17365D"/>
            <w:tcMar>
              <w:top w:w="100" w:type="dxa"/>
              <w:start w:w="110" w:type="dxa"/>
              <w:bottom w:w="100" w:type="dxa"/>
              <w:end w:w="110" w:type="dxa"/>
            </w:tcMar>
            <w:vAlign w:val="center"/>
          </w:tcPr>
          <w:p>
            <w:pPr>
              <w:spacing w:after="0"/>
              <w:jc w:val="center"/>
            </w:pPr>
            <w:r>
              <w:rPr>
                <w:b/>
                <w:color w:val="FFFFFF"/>
                <w:sz w:val="17"/>
              </w:rPr>
              <w:t>When to test</w:t>
            </w:r>
          </w:p>
        </w:tc>
        <w:tc>
          <w:tcPr>
            <w:tcW w:type="dxa" w:w="3600"/>
            <w:shd w:fill="17365D"/>
            <w:tcMar>
              <w:top w:w="100" w:type="dxa"/>
              <w:start w:w="110" w:type="dxa"/>
              <w:bottom w:w="100" w:type="dxa"/>
              <w:end w:w="110" w:type="dxa"/>
            </w:tcMar>
            <w:vAlign w:val="center"/>
          </w:tcPr>
          <w:p>
            <w:pPr>
              <w:spacing w:after="0"/>
              <w:jc w:val="center"/>
            </w:pPr>
            <w:r>
              <w:rPr>
                <w:b/>
                <w:color w:val="FFFFFF"/>
                <w:sz w:val="17"/>
              </w:rPr>
              <w:t>Guardrail</w:t>
            </w:r>
          </w:p>
        </w:tc>
      </w:tr>
      <w:tr>
        <w:tc>
          <w:tcPr>
            <w:tcW w:type="dxa" w:w="2736"/>
            <w:tcMar>
              <w:top w:w="100" w:type="dxa"/>
              <w:start w:w="110" w:type="dxa"/>
              <w:bottom w:w="100" w:type="dxa"/>
              <w:end w:w="110" w:type="dxa"/>
            </w:tcMar>
            <w:vAlign w:val="center"/>
          </w:tcPr>
          <w:p>
            <w:pPr>
              <w:spacing w:after="0" w:line="252" w:lineRule="auto"/>
            </w:pPr>
            <w:r>
              <w:rPr>
                <w:sz w:val="16"/>
              </w:rPr>
              <w:t>Separate Source 2 and Source 3 thresholds</w:t>
            </w:r>
          </w:p>
        </w:tc>
        <w:tc>
          <w:tcPr>
            <w:tcW w:type="dxa" w:w="3312"/>
            <w:tcMar>
              <w:top w:w="100" w:type="dxa"/>
              <w:start w:w="110" w:type="dxa"/>
              <w:bottom w:w="100" w:type="dxa"/>
              <w:end w:w="110" w:type="dxa"/>
            </w:tcMar>
            <w:vAlign w:val="center"/>
          </w:tcPr>
          <w:p>
            <w:pPr>
              <w:spacing w:after="0" w:line="252" w:lineRule="auto"/>
            </w:pPr>
            <w:r>
              <w:rPr>
                <w:sz w:val="16"/>
              </w:rPr>
              <w:t>Score distributions differ materially</w:t>
            </w:r>
          </w:p>
        </w:tc>
        <w:tc>
          <w:tcPr>
            <w:tcW w:type="dxa" w:w="3600"/>
            <w:tcMar>
              <w:top w:w="100" w:type="dxa"/>
              <w:start w:w="110" w:type="dxa"/>
              <w:bottom w:w="100" w:type="dxa"/>
              <w:end w:w="110" w:type="dxa"/>
            </w:tcMar>
            <w:vAlign w:val="center"/>
          </w:tcPr>
          <w:p>
            <w:pPr>
              <w:spacing w:after="0" w:line="252" w:lineRule="auto"/>
            </w:pPr>
            <w:r>
              <w:rPr>
                <w:sz w:val="16"/>
              </w:rPr>
              <w:t>Require consistent validation gain</w:t>
            </w:r>
          </w:p>
        </w:tc>
      </w:tr>
      <w:tr>
        <w:tc>
          <w:tcPr>
            <w:tcW w:type="dxa" w:w="2736"/>
            <w:shd w:fill="F5F7FA"/>
            <w:tcMar>
              <w:top w:w="100" w:type="dxa"/>
              <w:start w:w="110" w:type="dxa"/>
              <w:bottom w:w="100" w:type="dxa"/>
              <w:end w:w="110" w:type="dxa"/>
            </w:tcMar>
            <w:vAlign w:val="center"/>
          </w:tcPr>
          <w:p>
            <w:pPr>
              <w:spacing w:after="0" w:line="252" w:lineRule="auto"/>
            </w:pPr>
            <w:r>
              <w:rPr>
                <w:b/>
                <w:sz w:val="16"/>
              </w:rPr>
              <w:t>Evidence-aware threshold</w:t>
            </w:r>
          </w:p>
        </w:tc>
        <w:tc>
          <w:tcPr>
            <w:tcW w:type="dxa" w:w="3312"/>
            <w:shd w:fill="F5F7FA"/>
            <w:tcMar>
              <w:top w:w="100" w:type="dxa"/>
              <w:start w:w="110" w:type="dxa"/>
              <w:bottom w:w="100" w:type="dxa"/>
              <w:end w:w="110" w:type="dxa"/>
            </w:tcMar>
            <w:vAlign w:val="center"/>
          </w:tcPr>
          <w:p>
            <w:pPr>
              <w:spacing w:after="0" w:line="252" w:lineRule="auto"/>
            </w:pPr>
            <w:r>
              <w:rPr>
                <w:sz w:val="16"/>
              </w:rPr>
              <w:t>Strong exact evidence is underselected</w:t>
            </w:r>
          </w:p>
        </w:tc>
        <w:tc>
          <w:tcPr>
            <w:tcW w:type="dxa" w:w="3600"/>
            <w:shd w:fill="F5F7FA"/>
            <w:tcMar>
              <w:top w:w="100" w:type="dxa"/>
              <w:start w:w="110" w:type="dxa"/>
              <w:bottom w:w="100" w:type="dxa"/>
              <w:end w:w="110" w:type="dxa"/>
            </w:tcMar>
            <w:vAlign w:val="center"/>
          </w:tcPr>
          <w:p>
            <w:pPr>
              <w:spacing w:after="0" w:line="252" w:lineRule="auto"/>
            </w:pPr>
            <w:r>
              <w:rPr>
                <w:sz w:val="16"/>
              </w:rPr>
              <w:t>Use a small number of explainable rules</w:t>
            </w:r>
          </w:p>
        </w:tc>
      </w:tr>
      <w:tr>
        <w:tc>
          <w:tcPr>
            <w:tcW w:type="dxa" w:w="2736"/>
            <w:tcMar>
              <w:top w:w="100" w:type="dxa"/>
              <w:start w:w="110" w:type="dxa"/>
              <w:bottom w:w="100" w:type="dxa"/>
              <w:end w:w="110" w:type="dxa"/>
            </w:tcMar>
            <w:vAlign w:val="center"/>
          </w:tcPr>
          <w:p>
            <w:pPr>
              <w:spacing w:after="0" w:line="252" w:lineRule="auto"/>
            </w:pPr>
            <w:r>
              <w:rPr>
                <w:b/>
                <w:sz w:val="16"/>
              </w:rPr>
              <w:t>Top-one fallback</w:t>
            </w:r>
          </w:p>
        </w:tc>
        <w:tc>
          <w:tcPr>
            <w:tcW w:type="dxa" w:w="3312"/>
            <w:tcMar>
              <w:top w:w="100" w:type="dxa"/>
              <w:start w:w="110" w:type="dxa"/>
              <w:bottom w:w="100" w:type="dxa"/>
              <w:end w:w="110" w:type="dxa"/>
            </w:tcMar>
            <w:vAlign w:val="center"/>
          </w:tcPr>
          <w:p>
            <w:pPr>
              <w:spacing w:after="0" w:line="252" w:lineRule="auto"/>
            </w:pPr>
            <w:r>
              <w:rPr>
                <w:sz w:val="16"/>
              </w:rPr>
              <w:t>Many entities incorrectly become empty</w:t>
            </w:r>
          </w:p>
        </w:tc>
        <w:tc>
          <w:tcPr>
            <w:tcW w:type="dxa" w:w="3600"/>
            <w:tcMar>
              <w:top w:w="100" w:type="dxa"/>
              <w:start w:w="110" w:type="dxa"/>
              <w:bottom w:w="100" w:type="dxa"/>
              <w:end w:w="110" w:type="dxa"/>
            </w:tcMar>
            <w:vAlign w:val="center"/>
          </w:tcPr>
          <w:p>
            <w:pPr>
              <w:spacing w:after="0" w:line="252" w:lineRule="auto"/>
            </w:pPr>
            <w:r>
              <w:rPr>
                <w:sz w:val="16"/>
              </w:rPr>
              <w:t>Apply only when the best score and margin meet validation criteria</w:t>
            </w:r>
          </w:p>
        </w:tc>
      </w:tr>
      <w:tr>
        <w:tc>
          <w:tcPr>
            <w:tcW w:type="dxa" w:w="2736"/>
            <w:shd w:fill="F5F7FA"/>
            <w:tcMar>
              <w:top w:w="100" w:type="dxa"/>
              <w:start w:w="110" w:type="dxa"/>
              <w:bottom w:w="100" w:type="dxa"/>
              <w:end w:w="110" w:type="dxa"/>
            </w:tcMar>
            <w:vAlign w:val="center"/>
          </w:tcPr>
          <w:p>
            <w:pPr>
              <w:spacing w:after="0" w:line="252" w:lineRule="auto"/>
            </w:pPr>
            <w:r>
              <w:rPr>
                <w:sz w:val="16"/>
              </w:rPr>
              <w:t>Maximum matches per source</w:t>
            </w:r>
          </w:p>
        </w:tc>
        <w:tc>
          <w:tcPr>
            <w:tcW w:type="dxa" w:w="3312"/>
            <w:shd w:fill="F5F7FA"/>
            <w:tcMar>
              <w:top w:w="100" w:type="dxa"/>
              <w:start w:w="110" w:type="dxa"/>
              <w:bottom w:w="100" w:type="dxa"/>
              <w:end w:w="110" w:type="dxa"/>
            </w:tcMar>
            <w:vAlign w:val="center"/>
          </w:tcPr>
          <w:p>
            <w:pPr>
              <w:spacing w:after="0" w:line="252" w:lineRule="auto"/>
            </w:pPr>
            <w:r>
              <w:rPr>
                <w:sz w:val="16"/>
              </w:rPr>
              <w:t>Large noisy lists reduce precision</w:t>
            </w:r>
          </w:p>
        </w:tc>
        <w:tc>
          <w:tcPr>
            <w:tcW w:type="dxa" w:w="3600"/>
            <w:shd w:fill="F5F7FA"/>
            <w:tcMar>
              <w:top w:w="100" w:type="dxa"/>
              <w:start w:w="110" w:type="dxa"/>
              <w:bottom w:w="100" w:type="dxa"/>
              <w:end w:w="110" w:type="dxa"/>
            </w:tcMar>
            <w:vAlign w:val="center"/>
          </w:tcPr>
          <w:p>
            <w:pPr>
              <w:spacing w:after="0" w:line="252" w:lineRule="auto"/>
            </w:pPr>
            <w:r>
              <w:rPr>
                <w:sz w:val="16"/>
              </w:rPr>
              <w:t>Choose caps from truth distribution, not intuition</w:t>
            </w:r>
          </w:p>
        </w:tc>
      </w:tr>
    </w:tbl>
    <w:p>
      <w:pPr>
        <w:spacing w:after="0"/>
      </w:pPr>
    </w:p>
    <w:p>
      <w:pPr>
        <w:pStyle w:val="Heading2"/>
      </w:pPr>
      <w:r>
        <w:t>10.3 Error taxonomy</w:t>
      </w:r>
    </w:p>
    <w:p>
      <w:pPr>
        <w:pStyle w:val="ListBullet"/>
      </w:pPr>
      <w:r>
        <w:t>Retrieval miss: truth pair absent from candidates.</w:t>
      </w:r>
    </w:p>
    <w:p>
      <w:pPr>
        <w:pStyle w:val="ListBullet"/>
      </w:pPr>
      <w:r>
        <w:t>Ranking miss: truth pair retrieved but scored below threshold.</w:t>
      </w:r>
    </w:p>
    <w:p>
      <w:pPr>
        <w:pStyle w:val="ListBullet"/>
      </w:pPr>
      <w:r>
        <w:t>False positive: wrong pair exceeds threshold.</w:t>
      </w:r>
    </w:p>
    <w:p>
      <w:pPr>
        <w:pStyle w:val="ListBullet"/>
      </w:pPr>
      <w:r>
        <w:t>Ambiguous cluster: several target records are plausible variants of the same entity.</w:t>
      </w:r>
    </w:p>
    <w:p>
      <w:pPr>
        <w:pStyle w:val="ListBullet"/>
      </w:pPr>
      <w:r>
        <w:t>Data-quality case: sparse, malformed, or contradictory source fields.</w:t>
      </w:r>
    </w:p>
    <w:p>
      <w:r>
        <w:br w:type="page"/>
      </w:r>
    </w:p>
    <w:p>
      <w:pPr>
        <w:pStyle w:val="Heading1"/>
      </w:pPr>
      <w:r>
        <w:t>11 Phase Seven Test Inference and Output</w:t>
      </w:r>
    </w:p>
    <w:p>
      <w:r>
        <w:t>Test processing must reuse the frozen training transformations, retrieval definitions, feature order, model, and threshold. No component should be re-fit on test labels because test ground truth is unavailable.</w:t>
      </w:r>
    </w:p>
    <w:p>
      <w:pPr>
        <w:ind w:left="403" w:hanging="403"/>
      </w:pPr>
      <w:r>
        <w:rPr>
          <w:b/>
        </w:rPr>
        <w:t xml:space="preserve">1.  </w:t>
      </w:r>
      <w:r>
        <w:t>Build or reuse test.sqlite with the approved normalization version and indexes.</w:t>
      </w:r>
    </w:p>
    <w:p>
      <w:pPr>
        <w:ind w:left="403" w:hanging="403"/>
      </w:pPr>
      <w:r>
        <w:rPr>
          <w:b/>
        </w:rPr>
        <w:t xml:space="preserve">2.  </w:t>
      </w:r>
      <w:r>
        <w:t>Generate Source 2 and Source 3 candidates using the frozen retrieval configuration.</w:t>
      </w:r>
    </w:p>
    <w:p>
      <w:pPr>
        <w:ind w:left="403" w:hanging="403"/>
      </w:pPr>
      <w:r>
        <w:rPr>
          <w:b/>
        </w:rPr>
        <w:t xml:space="preserve">3.  </w:t>
      </w:r>
      <w:r>
        <w:t>Compute features in bounded batches and score them with the stored XGBoost model.</w:t>
      </w:r>
    </w:p>
    <w:p>
      <w:pPr>
        <w:ind w:left="403" w:hanging="403"/>
      </w:pPr>
      <w:r>
        <w:rPr>
          <w:b/>
        </w:rPr>
        <w:t xml:space="preserve">4.  </w:t>
      </w:r>
      <w:r>
        <w:t>Apply the frozen threshold and aggregate selected IDs deterministically for every Source 1 test row.</w:t>
      </w:r>
    </w:p>
    <w:p>
      <w:pPr>
        <w:ind w:left="403" w:hanging="403"/>
      </w:pPr>
      <w:r>
        <w:rPr>
          <w:b/>
        </w:rPr>
        <w:t xml:space="preserve">5.  </w:t>
      </w:r>
      <w:r>
        <w:t>Write matching_results.tsv and candidate_pairs.tsv with the exact required header, delimiter, row count, and ID-list encoding.</w:t>
      </w:r>
    </w:p>
    <w:p>
      <w:pPr>
        <w:ind w:left="403" w:hanging="403"/>
      </w:pPr>
      <w:r>
        <w:rPr>
          <w:b/>
        </w:rPr>
        <w:t xml:space="preserve">6.  </w:t>
      </w:r>
      <w:r>
        <w:t>Run the full validator with target-ID checking before packaging the output.</w:t>
      </w:r>
    </w:p>
    <w:p>
      <w:pPr>
        <w:pStyle w:val="Heading2"/>
      </w:pPr>
      <w:r>
        <w:t>11.1 Operational commands</w:t>
      </w:r>
    </w:p>
    <w:p>
      <w:pPr>
        <w:spacing w:before="60" w:after="140" w:line="240" w:lineRule="auto"/>
        <w:ind w:left="403" w:right="259"/>
        <w:shd w:fill="F2F2F2"/>
      </w:pPr>
      <w:r>
        <w:rPr>
          <w:rFonts w:ascii="Consolas" w:hAnsi="Consolas"/>
          <w:sz w:val="16"/>
        </w:rPr>
        <w:t># Activate the environment from D:\AmazonMLChallenge</w:t>
        <w:br/>
        <w:t>.\.venv\Scripts\Activate.ps1</w:t>
        <w:br/>
        <w:br/>
        <w:t># Complete baseline pipeline</w:t>
        <w:br/>
        <w:t>python code\business_entity_resolution\src\run_pipeline.py all</w:t>
        <w:br/>
        <w:br/>
        <w:t># Or resume stages individually</w:t>
        <w:br/>
        <w:t>python code\business_entity_resolution\src\run_pipeline.py build-train</w:t>
        <w:br/>
        <w:t>python code\business_entity_resolution\src\run_pipeline.py train</w:t>
        <w:br/>
        <w:t>python code\business_entity_resolution\src\run_pipeline.py build-test</w:t>
        <w:br/>
        <w:t>python code\business_entity_resolution\src\run_pipeline.py predict</w:t>
        <w:br/>
        <w:br/>
        <w:t># Validate both final files and every referenced target ID</w:t>
        <w:br/>
        <w:t>python utils\validate_submission.py --matching output\matching_results.tsv `</w:t>
        <w:br/>
        <w:t xml:space="preserve">  --candidate output\candidate_pairs.tsv --test-dir dataset\test --check-ids</w:t>
      </w:r>
    </w:p>
    <w:p>
      <w:pPr>
        <w:pStyle w:val="Heading2"/>
      </w:pPr>
      <w:r>
        <w:t>11.2 Output invariants</w:t>
      </w:r>
    </w:p>
    <w:p>
      <w:pPr>
        <w:pStyle w:val="ListBullet"/>
      </w:pPr>
      <w:r>
        <w:t>Exactly one output row for every test Source 1 ID.</w:t>
      </w:r>
    </w:p>
    <w:p>
      <w:pPr>
        <w:pStyle w:val="ListBullet"/>
      </w:pPr>
      <w:r>
        <w:t>No duplicate Source 1 rows and no unknown Source 2 or Source 3 IDs.</w:t>
      </w:r>
    </w:p>
    <w:p>
      <w:pPr>
        <w:pStyle w:val="ListBullet"/>
      </w:pPr>
      <w:r>
        <w:t>Candidate output contains every predicted match because prediction is a subset of candidates.</w:t>
      </w:r>
    </w:p>
    <w:p>
      <w:pPr>
        <w:pStyle w:val="ListBullet"/>
      </w:pPr>
      <w:r>
        <w:t>Empty predictions use the required empty representation, never a missing row.</w:t>
      </w:r>
    </w:p>
    <w:p>
      <w:pPr>
        <w:pStyle w:val="ListBullet"/>
      </w:pPr>
      <w:r>
        <w:t>Ordering is deterministic so repeated inference produces identical files.</w:t>
      </w:r>
    </w:p>
    <w:p>
      <w:r>
        <w:br w:type="page"/>
      </w:r>
    </w:p>
    <w:p>
      <w:pPr>
        <w:pStyle w:val="Heading1"/>
      </w:pPr>
      <w:r>
        <w:t>12 Performance and Reliability Plan</w:t>
      </w:r>
    </w:p>
    <w:p>
      <w:r>
        <w:t>The datasets exceed eleven million rows in both train and test, so optimization must be designed around bounded memory, sequential writes, indexed lookups, and resumable stages. A faster method is not acceptable if it silently reduces candidate recall or produces a non-reproducible artifact.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232"/>
            <w:shd w:fill="17365D"/>
            <w:tcMar>
              <w:top w:w="100" w:type="dxa"/>
              <w:start w:w="110" w:type="dxa"/>
              <w:bottom w:w="100" w:type="dxa"/>
              <w:end w:w="110" w:type="dxa"/>
            </w:tcMar>
            <w:vAlign w:val="center"/>
          </w:tcPr>
          <w:p>
            <w:pPr>
              <w:spacing w:after="0"/>
              <w:jc w:val="center"/>
            </w:pPr>
            <w:r>
              <w:rPr>
                <w:b/>
                <w:color w:val="FFFFFF"/>
                <w:sz w:val="17"/>
              </w:rPr>
              <w:t>Concern</w:t>
            </w:r>
          </w:p>
        </w:tc>
        <w:tc>
          <w:tcPr>
            <w:tcW w:type="dxa" w:w="7272"/>
            <w:shd w:fill="17365D"/>
            <w:tcMar>
              <w:top w:w="100" w:type="dxa"/>
              <w:start w:w="110" w:type="dxa"/>
              <w:bottom w:w="100" w:type="dxa"/>
              <w:end w:w="110" w:type="dxa"/>
            </w:tcMar>
            <w:vAlign w:val="center"/>
          </w:tcPr>
          <w:p>
            <w:pPr>
              <w:spacing w:after="0"/>
              <w:jc w:val="center"/>
            </w:pPr>
            <w:r>
              <w:rPr>
                <w:b/>
                <w:color w:val="FFFFFF"/>
                <w:sz w:val="17"/>
              </w:rPr>
              <w:t>Implementation</w:t>
            </w:r>
          </w:p>
        </w:tc>
      </w:tr>
      <w:tr>
        <w:tc>
          <w:tcPr>
            <w:tcW w:type="dxa" w:w="2232"/>
            <w:tcMar>
              <w:top w:w="100" w:type="dxa"/>
              <w:start w:w="110" w:type="dxa"/>
              <w:bottom w:w="100" w:type="dxa"/>
              <w:end w:w="110" w:type="dxa"/>
            </w:tcMar>
            <w:vAlign w:val="center"/>
          </w:tcPr>
          <w:p>
            <w:pPr>
              <w:spacing w:after="0" w:line="252" w:lineRule="auto"/>
            </w:pPr>
            <w:r>
              <w:rPr>
                <w:b/>
                <w:sz w:val="16"/>
              </w:rPr>
              <w:t>Memory</w:t>
            </w:r>
          </w:p>
        </w:tc>
        <w:tc>
          <w:tcPr>
            <w:tcW w:type="dxa" w:w="7272"/>
            <w:tcMar>
              <w:top w:w="100" w:type="dxa"/>
              <w:start w:w="110" w:type="dxa"/>
              <w:bottom w:w="100" w:type="dxa"/>
              <w:end w:w="110" w:type="dxa"/>
            </w:tcMar>
            <w:vAlign w:val="center"/>
          </w:tcPr>
          <w:p>
            <w:pPr>
              <w:spacing w:after="0" w:line="252" w:lineRule="auto"/>
            </w:pPr>
            <w:r>
              <w:rPr>
                <w:sz w:val="16"/>
              </w:rPr>
              <w:t>Process Source 1 and candidate features in batches; use compact numeric dtypes and sparse TF-IDF matrices</w:t>
            </w:r>
          </w:p>
        </w:tc>
      </w:tr>
      <w:tr>
        <w:tc>
          <w:tcPr>
            <w:tcW w:type="dxa" w:w="2232"/>
            <w:shd w:fill="F5F7FA"/>
            <w:tcMar>
              <w:top w:w="100" w:type="dxa"/>
              <w:start w:w="110" w:type="dxa"/>
              <w:bottom w:w="100" w:type="dxa"/>
              <w:end w:w="110" w:type="dxa"/>
            </w:tcMar>
            <w:vAlign w:val="center"/>
          </w:tcPr>
          <w:p>
            <w:pPr>
              <w:spacing w:after="0" w:line="252" w:lineRule="auto"/>
            </w:pPr>
            <w:r>
              <w:rPr>
                <w:b/>
                <w:sz w:val="16"/>
              </w:rPr>
              <w:t>Index size</w:t>
            </w:r>
          </w:p>
        </w:tc>
        <w:tc>
          <w:tcPr>
            <w:tcW w:type="dxa" w:w="7272"/>
            <w:shd w:fill="F5F7FA"/>
            <w:tcMar>
              <w:top w:w="100" w:type="dxa"/>
              <w:start w:w="110" w:type="dxa"/>
              <w:bottom w:w="100" w:type="dxa"/>
              <w:end w:w="110" w:type="dxa"/>
            </w:tcMar>
            <w:vAlign w:val="center"/>
          </w:tcPr>
          <w:p>
            <w:pPr>
              <w:spacing w:after="0" w:line="252" w:lineRule="auto"/>
            </w:pPr>
            <w:r>
              <w:rPr>
                <w:sz w:val="16"/>
              </w:rPr>
              <w:t>Build separate country or source shards; persist only needed vectors and retrieval metadata</w:t>
            </w:r>
          </w:p>
        </w:tc>
      </w:tr>
      <w:tr>
        <w:tc>
          <w:tcPr>
            <w:tcW w:type="dxa" w:w="2232"/>
            <w:tcMar>
              <w:top w:w="100" w:type="dxa"/>
              <w:start w:w="110" w:type="dxa"/>
              <w:bottom w:w="100" w:type="dxa"/>
              <w:end w:w="110" w:type="dxa"/>
            </w:tcMar>
            <w:vAlign w:val="center"/>
          </w:tcPr>
          <w:p>
            <w:pPr>
              <w:spacing w:after="0" w:line="252" w:lineRule="auto"/>
            </w:pPr>
            <w:r>
              <w:rPr>
                <w:b/>
                <w:sz w:val="16"/>
              </w:rPr>
              <w:t>Database writes</w:t>
            </w:r>
          </w:p>
        </w:tc>
        <w:tc>
          <w:tcPr>
            <w:tcW w:type="dxa" w:w="7272"/>
            <w:tcMar>
              <w:top w:w="100" w:type="dxa"/>
              <w:start w:w="110" w:type="dxa"/>
              <w:bottom w:w="100" w:type="dxa"/>
              <w:end w:w="110" w:type="dxa"/>
            </w:tcMar>
            <w:vAlign w:val="center"/>
          </w:tcPr>
          <w:p>
            <w:pPr>
              <w:spacing w:after="0" w:line="252" w:lineRule="auto"/>
            </w:pPr>
            <w:r>
              <w:rPr>
                <w:sz w:val="16"/>
              </w:rPr>
              <w:t>Use transactions and bulk inserts; add indexes after large loads when appropriate</w:t>
            </w:r>
          </w:p>
        </w:tc>
      </w:tr>
      <w:tr>
        <w:tc>
          <w:tcPr>
            <w:tcW w:type="dxa" w:w="2232"/>
            <w:shd w:fill="F5F7FA"/>
            <w:tcMar>
              <w:top w:w="100" w:type="dxa"/>
              <w:start w:w="110" w:type="dxa"/>
              <w:bottom w:w="100" w:type="dxa"/>
              <w:end w:w="110" w:type="dxa"/>
            </w:tcMar>
            <w:vAlign w:val="center"/>
          </w:tcPr>
          <w:p>
            <w:pPr>
              <w:spacing w:after="0" w:line="252" w:lineRule="auto"/>
            </w:pPr>
            <w:r>
              <w:rPr>
                <w:b/>
                <w:sz w:val="16"/>
              </w:rPr>
              <w:t>Restart safety</w:t>
            </w:r>
          </w:p>
        </w:tc>
        <w:tc>
          <w:tcPr>
            <w:tcW w:type="dxa" w:w="7272"/>
            <w:shd w:fill="F5F7FA"/>
            <w:tcMar>
              <w:top w:w="100" w:type="dxa"/>
              <w:start w:w="110" w:type="dxa"/>
              <w:bottom w:w="100" w:type="dxa"/>
              <w:end w:w="110" w:type="dxa"/>
            </w:tcMar>
            <w:vAlign w:val="center"/>
          </w:tcPr>
          <w:p>
            <w:pPr>
              <w:spacing w:after="0" w:line="252" w:lineRule="auto"/>
            </w:pPr>
            <w:r>
              <w:rPr>
                <w:sz w:val="16"/>
              </w:rPr>
              <w:t>Write to temporary stage tables or files, verify counts, then atomically mark the stage complete</w:t>
            </w:r>
          </w:p>
        </w:tc>
      </w:tr>
      <w:tr>
        <w:tc>
          <w:tcPr>
            <w:tcW w:type="dxa" w:w="2232"/>
            <w:tcMar>
              <w:top w:w="100" w:type="dxa"/>
              <w:start w:w="110" w:type="dxa"/>
              <w:bottom w:w="100" w:type="dxa"/>
              <w:end w:w="110" w:type="dxa"/>
            </w:tcMar>
            <w:vAlign w:val="center"/>
          </w:tcPr>
          <w:p>
            <w:pPr>
              <w:spacing w:after="0" w:line="252" w:lineRule="auto"/>
            </w:pPr>
            <w:r>
              <w:rPr>
                <w:b/>
                <w:sz w:val="16"/>
              </w:rPr>
              <w:t>Parallelism</w:t>
            </w:r>
          </w:p>
        </w:tc>
        <w:tc>
          <w:tcPr>
            <w:tcW w:type="dxa" w:w="7272"/>
            <w:tcMar>
              <w:top w:w="100" w:type="dxa"/>
              <w:start w:w="110" w:type="dxa"/>
              <w:bottom w:w="100" w:type="dxa"/>
              <w:end w:w="110" w:type="dxa"/>
            </w:tcMar>
            <w:vAlign w:val="center"/>
          </w:tcPr>
          <w:p>
            <w:pPr>
              <w:spacing w:after="0" w:line="252" w:lineRule="auto"/>
            </w:pPr>
            <w:r>
              <w:rPr>
                <w:sz w:val="16"/>
              </w:rPr>
              <w:t>Parallelize independent query batches while limiting workers to avoid disk contention</w:t>
            </w:r>
          </w:p>
        </w:tc>
      </w:tr>
      <w:tr>
        <w:tc>
          <w:tcPr>
            <w:tcW w:type="dxa" w:w="2232"/>
            <w:shd w:fill="F5F7FA"/>
            <w:tcMar>
              <w:top w:w="100" w:type="dxa"/>
              <w:start w:w="110" w:type="dxa"/>
              <w:bottom w:w="100" w:type="dxa"/>
              <w:end w:w="110" w:type="dxa"/>
            </w:tcMar>
            <w:vAlign w:val="center"/>
          </w:tcPr>
          <w:p>
            <w:pPr>
              <w:spacing w:after="0" w:line="252" w:lineRule="auto"/>
            </w:pPr>
            <w:r>
              <w:rPr>
                <w:b/>
                <w:sz w:val="16"/>
              </w:rPr>
              <w:t>Feature CPU</w:t>
            </w:r>
          </w:p>
        </w:tc>
        <w:tc>
          <w:tcPr>
            <w:tcW w:type="dxa" w:w="7272"/>
            <w:shd w:fill="F5F7FA"/>
            <w:tcMar>
              <w:top w:w="100" w:type="dxa"/>
              <w:start w:w="110" w:type="dxa"/>
              <w:bottom w:w="100" w:type="dxa"/>
              <w:end w:w="110" w:type="dxa"/>
            </w:tcMar>
            <w:vAlign w:val="center"/>
          </w:tcPr>
          <w:p>
            <w:pPr>
              <w:spacing w:after="0" w:line="252" w:lineRule="auto"/>
            </w:pPr>
            <w:r>
              <w:rPr>
                <w:sz w:val="16"/>
              </w:rPr>
              <w:t>Precompute tokens and lengths; vectorize cheap operations; calculate expensive metrics only for retained candidates</w:t>
            </w:r>
          </w:p>
        </w:tc>
      </w:tr>
      <w:tr>
        <w:tc>
          <w:tcPr>
            <w:tcW w:type="dxa" w:w="2232"/>
            <w:tcMar>
              <w:top w:w="100" w:type="dxa"/>
              <w:start w:w="110" w:type="dxa"/>
              <w:bottom w:w="100" w:type="dxa"/>
              <w:end w:w="110" w:type="dxa"/>
            </w:tcMar>
            <w:vAlign w:val="center"/>
          </w:tcPr>
          <w:p>
            <w:pPr>
              <w:spacing w:after="0" w:line="252" w:lineRule="auto"/>
            </w:pPr>
            <w:r>
              <w:rPr>
                <w:b/>
                <w:sz w:val="16"/>
              </w:rPr>
              <w:t>Model scoring</w:t>
            </w:r>
          </w:p>
        </w:tc>
        <w:tc>
          <w:tcPr>
            <w:tcW w:type="dxa" w:w="7272"/>
            <w:tcMar>
              <w:top w:w="100" w:type="dxa"/>
              <w:start w:w="110" w:type="dxa"/>
              <w:bottom w:w="100" w:type="dxa"/>
              <w:end w:w="110" w:type="dxa"/>
            </w:tcMar>
            <w:vAlign w:val="center"/>
          </w:tcPr>
          <w:p>
            <w:pPr>
              <w:spacing w:after="0" w:line="252" w:lineRule="auto"/>
            </w:pPr>
            <w:r>
              <w:rPr>
                <w:sz w:val="16"/>
              </w:rPr>
              <w:t>Use large contiguous batches and the XGBoost optimized prediction path</w:t>
            </w:r>
          </w:p>
        </w:tc>
      </w:tr>
      <w:tr>
        <w:tc>
          <w:tcPr>
            <w:tcW w:type="dxa" w:w="2232"/>
            <w:shd w:fill="F5F7FA"/>
            <w:tcMar>
              <w:top w:w="100" w:type="dxa"/>
              <w:start w:w="110" w:type="dxa"/>
              <w:bottom w:w="100" w:type="dxa"/>
              <w:end w:w="110" w:type="dxa"/>
            </w:tcMar>
            <w:vAlign w:val="center"/>
          </w:tcPr>
          <w:p>
            <w:pPr>
              <w:spacing w:after="0" w:line="252" w:lineRule="auto"/>
            </w:pPr>
            <w:r>
              <w:rPr>
                <w:b/>
                <w:sz w:val="16"/>
              </w:rPr>
              <w:t>Monitoring</w:t>
            </w:r>
          </w:p>
        </w:tc>
        <w:tc>
          <w:tcPr>
            <w:tcW w:type="dxa" w:w="7272"/>
            <w:shd w:fill="F5F7FA"/>
            <w:tcMar>
              <w:top w:w="100" w:type="dxa"/>
              <w:start w:w="110" w:type="dxa"/>
              <w:bottom w:w="100" w:type="dxa"/>
              <w:end w:w="110" w:type="dxa"/>
            </w:tcMar>
            <w:vAlign w:val="center"/>
          </w:tcPr>
          <w:p>
            <w:pPr>
              <w:spacing w:after="0" w:line="252" w:lineRule="auto"/>
            </w:pPr>
            <w:r>
              <w:rPr>
                <w:sz w:val="16"/>
              </w:rPr>
              <w:t>Log rows processed, candidates generated, elapsed time, throughput, memory, and estimated completion</w:t>
            </w:r>
          </w:p>
        </w:tc>
      </w:tr>
    </w:tbl>
    <w:p>
      <w:pPr>
        <w:spacing w:after="0"/>
      </w:pPr>
    </w:p>
    <w:p>
      <w:pPr>
        <w:pStyle w:val="Heading2"/>
      </w:pPr>
      <w:r>
        <w:t>12.1 Stage manifest</w:t>
      </w:r>
    </w:p>
    <w:p>
      <w:r>
        <w:t>Each long-running stage should write a manifest containing configuration hash, input checksums, start and end timestamps, row counts, output checksum, and completion status. On restart, the orchestrator may reuse a stage only when its manifest matches the current inputs and configuration.</w:t>
      </w:r>
    </w:p>
    <w:p>
      <w:pPr>
        <w:pStyle w:val="Heading2"/>
      </w:pPr>
      <w:r>
        <w:t>12.2 Resource benchmarking</w:t>
      </w:r>
    </w:p>
    <w:p>
      <w:pPr>
        <w:pStyle w:val="ListBullet"/>
      </w:pPr>
      <w:r>
        <w:t>Benchmark on a fixed one-percent and ten-percent Source 1 sample before full-scale execution.</w:t>
      </w:r>
    </w:p>
    <w:p>
      <w:pPr>
        <w:pStyle w:val="ListBullet"/>
      </w:pPr>
      <w:r>
        <w:t>Measure both wall time and peak memory; record candidate volume per retrieval channel.</w:t>
      </w:r>
    </w:p>
    <w:p>
      <w:pPr>
        <w:pStyle w:val="ListBullet"/>
      </w:pPr>
      <w:r>
        <w:t>Extrapolate cautiously because large indexes and SQLite cache behavior are nonlinear.</w:t>
      </w:r>
    </w:p>
    <w:p>
      <w:pPr>
        <w:pStyle w:val="ListBullet"/>
      </w:pPr>
      <w:r>
        <w:t>Run a full-scale candidate-recall check before retraining the final model.</w:t>
      </w:r>
    </w:p>
    <w:p>
      <w:r>
        <w:br w:type="page"/>
      </w:r>
    </w:p>
    <w:p>
      <w:pPr>
        <w:pStyle w:val="Heading1"/>
      </w:pPr>
      <w:r>
        <w:t>13 Experiment Plan</w:t>
      </w:r>
    </w:p>
    <w:p>
      <w:r>
        <w:t>Experiments should change one logical component at a time and reuse the same validation split. Every result must record candidate recall, candidate volume, macro F0.5, runtime, and peak memory.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648"/>
            <w:shd w:fill="17365D"/>
            <w:tcMar>
              <w:top w:w="100" w:type="dxa"/>
              <w:start w:w="110" w:type="dxa"/>
              <w:bottom w:w="100" w:type="dxa"/>
              <w:end w:w="110" w:type="dxa"/>
            </w:tcMar>
            <w:vAlign w:val="center"/>
          </w:tcPr>
          <w:p>
            <w:pPr>
              <w:spacing w:after="0"/>
              <w:jc w:val="center"/>
            </w:pPr>
            <w:r>
              <w:rPr>
                <w:b/>
                <w:color w:val="FFFFFF"/>
                <w:sz w:val="17"/>
              </w:rPr>
              <w:t>ID</w:t>
            </w:r>
          </w:p>
        </w:tc>
        <w:tc>
          <w:tcPr>
            <w:tcW w:type="dxa" w:w="3816"/>
            <w:shd w:fill="17365D"/>
            <w:tcMar>
              <w:top w:w="100" w:type="dxa"/>
              <w:start w:w="110" w:type="dxa"/>
              <w:bottom w:w="100" w:type="dxa"/>
              <w:end w:w="110" w:type="dxa"/>
            </w:tcMar>
            <w:vAlign w:val="center"/>
          </w:tcPr>
          <w:p>
            <w:pPr>
              <w:spacing w:after="0"/>
              <w:jc w:val="center"/>
            </w:pPr>
            <w:r>
              <w:rPr>
                <w:b/>
                <w:color w:val="FFFFFF"/>
                <w:sz w:val="17"/>
              </w:rPr>
              <w:t>Change</w:t>
            </w:r>
          </w:p>
        </w:tc>
        <w:tc>
          <w:tcPr>
            <w:tcW w:type="dxa" w:w="2736"/>
            <w:shd w:fill="17365D"/>
            <w:tcMar>
              <w:top w:w="100" w:type="dxa"/>
              <w:start w:w="110" w:type="dxa"/>
              <w:bottom w:w="100" w:type="dxa"/>
              <w:end w:w="110" w:type="dxa"/>
            </w:tcMar>
            <w:vAlign w:val="center"/>
          </w:tcPr>
          <w:p>
            <w:pPr>
              <w:spacing w:after="0"/>
              <w:jc w:val="center"/>
            </w:pPr>
            <w:r>
              <w:rPr>
                <w:b/>
                <w:color w:val="FFFFFF"/>
                <w:sz w:val="17"/>
              </w:rPr>
              <w:t>Expected effect</w:t>
            </w:r>
          </w:p>
        </w:tc>
        <w:tc>
          <w:tcPr>
            <w:tcW w:type="dxa" w:w="2376"/>
            <w:shd w:fill="17365D"/>
            <w:tcMar>
              <w:top w:w="100" w:type="dxa"/>
              <w:start w:w="110" w:type="dxa"/>
              <w:bottom w:w="100" w:type="dxa"/>
              <w:end w:w="110" w:type="dxa"/>
            </w:tcMar>
            <w:vAlign w:val="center"/>
          </w:tcPr>
          <w:p>
            <w:pPr>
              <w:spacing w:after="0"/>
              <w:jc w:val="center"/>
            </w:pPr>
            <w:r>
              <w:rPr>
                <w:b/>
                <w:color w:val="FFFFFF"/>
                <w:sz w:val="17"/>
              </w:rPr>
              <w:t>Promotion criterion</w:t>
            </w:r>
          </w:p>
        </w:tc>
      </w:tr>
      <w:tr>
        <w:tc>
          <w:tcPr>
            <w:tcW w:type="dxa" w:w="648"/>
            <w:tcMar>
              <w:top w:w="100" w:type="dxa"/>
              <w:start w:w="110" w:type="dxa"/>
              <w:bottom w:w="100" w:type="dxa"/>
              <w:end w:w="110" w:type="dxa"/>
            </w:tcMar>
            <w:vAlign w:val="center"/>
          </w:tcPr>
          <w:p>
            <w:pPr>
              <w:spacing w:after="0" w:line="252" w:lineRule="auto"/>
            </w:pPr>
            <w:r>
              <w:rPr>
                <w:b/>
                <w:sz w:val="16"/>
              </w:rPr>
              <w:t>E0</w:t>
            </w:r>
          </w:p>
        </w:tc>
        <w:tc>
          <w:tcPr>
            <w:tcW w:type="dxa" w:w="3816"/>
            <w:tcMar>
              <w:top w:w="100" w:type="dxa"/>
              <w:start w:w="110" w:type="dxa"/>
              <w:bottom w:w="100" w:type="dxa"/>
              <w:end w:w="110" w:type="dxa"/>
            </w:tcMar>
            <w:vAlign w:val="center"/>
          </w:tcPr>
          <w:p>
            <w:pPr>
              <w:spacing w:after="0" w:line="252" w:lineRule="auto"/>
            </w:pPr>
            <w:r>
              <w:rPr>
                <w:sz w:val="16"/>
              </w:rPr>
              <w:t>Reproduce current baseline</w:t>
            </w:r>
          </w:p>
        </w:tc>
        <w:tc>
          <w:tcPr>
            <w:tcW w:type="dxa" w:w="2736"/>
            <w:tcMar>
              <w:top w:w="100" w:type="dxa"/>
              <w:start w:w="110" w:type="dxa"/>
              <w:bottom w:w="100" w:type="dxa"/>
              <w:end w:w="110" w:type="dxa"/>
            </w:tcMar>
            <w:vAlign w:val="center"/>
          </w:tcPr>
          <w:p>
            <w:pPr>
              <w:spacing w:after="0" w:line="252" w:lineRule="auto"/>
            </w:pPr>
            <w:r>
              <w:rPr>
                <w:sz w:val="16"/>
              </w:rPr>
              <w:t>Confirm stable measurement</w:t>
            </w:r>
          </w:p>
        </w:tc>
        <w:tc>
          <w:tcPr>
            <w:tcW w:type="dxa" w:w="2376"/>
            <w:tcMar>
              <w:top w:w="100" w:type="dxa"/>
              <w:start w:w="110" w:type="dxa"/>
              <w:bottom w:w="100" w:type="dxa"/>
              <w:end w:w="110" w:type="dxa"/>
            </w:tcMar>
            <w:vAlign w:val="center"/>
          </w:tcPr>
          <w:p>
            <w:pPr>
              <w:spacing w:after="0" w:line="252" w:lineRule="auto"/>
            </w:pPr>
            <w:r>
              <w:rPr>
                <w:sz w:val="16"/>
              </w:rPr>
              <w:t>F0.5 = 0.789153 within tolerance</w:t>
            </w:r>
          </w:p>
        </w:tc>
      </w:tr>
      <w:tr>
        <w:tc>
          <w:tcPr>
            <w:tcW w:type="dxa" w:w="648"/>
            <w:shd w:fill="F5F7FA"/>
            <w:tcMar>
              <w:top w:w="100" w:type="dxa"/>
              <w:start w:w="110" w:type="dxa"/>
              <w:bottom w:w="100" w:type="dxa"/>
              <w:end w:w="110" w:type="dxa"/>
            </w:tcMar>
            <w:vAlign w:val="center"/>
          </w:tcPr>
          <w:p>
            <w:pPr>
              <w:spacing w:after="0" w:line="252" w:lineRule="auto"/>
            </w:pPr>
            <w:r>
              <w:rPr>
                <w:b/>
                <w:sz w:val="16"/>
              </w:rPr>
              <w:t>E1</w:t>
            </w:r>
          </w:p>
        </w:tc>
        <w:tc>
          <w:tcPr>
            <w:tcW w:type="dxa" w:w="3816"/>
            <w:shd w:fill="F5F7FA"/>
            <w:tcMar>
              <w:top w:w="100" w:type="dxa"/>
              <w:start w:w="110" w:type="dxa"/>
              <w:bottom w:w="100" w:type="dxa"/>
              <w:end w:w="110" w:type="dxa"/>
            </w:tcMar>
            <w:vAlign w:val="center"/>
          </w:tcPr>
          <w:p>
            <w:pPr>
              <w:spacing w:after="0" w:line="252" w:lineRule="auto"/>
            </w:pPr>
            <w:r>
              <w:rPr>
                <w:sz w:val="16"/>
              </w:rPr>
              <w:t>Add name char 3 to 5 gram retrieval</w:t>
            </w:r>
          </w:p>
        </w:tc>
        <w:tc>
          <w:tcPr>
            <w:tcW w:type="dxa" w:w="2736"/>
            <w:shd w:fill="F5F7FA"/>
            <w:tcMar>
              <w:top w:w="100" w:type="dxa"/>
              <w:start w:w="110" w:type="dxa"/>
              <w:bottom w:w="100" w:type="dxa"/>
              <w:end w:w="110" w:type="dxa"/>
            </w:tcMar>
            <w:vAlign w:val="center"/>
          </w:tcPr>
          <w:p>
            <w:pPr>
              <w:spacing w:after="0" w:line="252" w:lineRule="auto"/>
            </w:pPr>
            <w:r>
              <w:rPr>
                <w:sz w:val="16"/>
              </w:rPr>
              <w:t>Large candidate recall gain</w:t>
            </w:r>
          </w:p>
        </w:tc>
        <w:tc>
          <w:tcPr>
            <w:tcW w:type="dxa" w:w="2376"/>
            <w:shd w:fill="F5F7FA"/>
            <w:tcMar>
              <w:top w:w="100" w:type="dxa"/>
              <w:start w:w="110" w:type="dxa"/>
              <w:bottom w:w="100" w:type="dxa"/>
              <w:end w:w="110" w:type="dxa"/>
            </w:tcMar>
            <w:vAlign w:val="center"/>
          </w:tcPr>
          <w:p>
            <w:pPr>
              <w:spacing w:after="0" w:line="252" w:lineRule="auto"/>
            </w:pPr>
            <w:r>
              <w:rPr>
                <w:sz w:val="16"/>
              </w:rPr>
              <w:t>Recall gain with manageable pair growth</w:t>
            </w:r>
          </w:p>
        </w:tc>
      </w:tr>
      <w:tr>
        <w:tc>
          <w:tcPr>
            <w:tcW w:type="dxa" w:w="648"/>
            <w:tcMar>
              <w:top w:w="100" w:type="dxa"/>
              <w:start w:w="110" w:type="dxa"/>
              <w:bottom w:w="100" w:type="dxa"/>
              <w:end w:w="110" w:type="dxa"/>
            </w:tcMar>
            <w:vAlign w:val="center"/>
          </w:tcPr>
          <w:p>
            <w:pPr>
              <w:spacing w:after="0" w:line="252" w:lineRule="auto"/>
            </w:pPr>
            <w:r>
              <w:rPr>
                <w:b/>
                <w:sz w:val="16"/>
              </w:rPr>
              <w:t>E2</w:t>
            </w:r>
          </w:p>
        </w:tc>
        <w:tc>
          <w:tcPr>
            <w:tcW w:type="dxa" w:w="3816"/>
            <w:tcMar>
              <w:top w:w="100" w:type="dxa"/>
              <w:start w:w="110" w:type="dxa"/>
              <w:bottom w:w="100" w:type="dxa"/>
              <w:end w:w="110" w:type="dxa"/>
            </w:tcMar>
            <w:vAlign w:val="center"/>
          </w:tcPr>
          <w:p>
            <w:pPr>
              <w:spacing w:after="0" w:line="252" w:lineRule="auto"/>
            </w:pPr>
            <w:r>
              <w:rPr>
                <w:sz w:val="16"/>
              </w:rPr>
              <w:t>Add rare name and address token blocks</w:t>
            </w:r>
          </w:p>
        </w:tc>
        <w:tc>
          <w:tcPr>
            <w:tcW w:type="dxa" w:w="2736"/>
            <w:tcMar>
              <w:top w:w="100" w:type="dxa"/>
              <w:start w:w="110" w:type="dxa"/>
              <w:bottom w:w="100" w:type="dxa"/>
              <w:end w:w="110" w:type="dxa"/>
            </w:tcMar>
            <w:vAlign w:val="center"/>
          </w:tcPr>
          <w:p>
            <w:pPr>
              <w:spacing w:after="0" w:line="252" w:lineRule="auto"/>
            </w:pPr>
            <w:r>
              <w:rPr>
                <w:sz w:val="16"/>
              </w:rPr>
              <w:t>Recover distinctive partial matches</w:t>
            </w:r>
          </w:p>
        </w:tc>
        <w:tc>
          <w:tcPr>
            <w:tcW w:type="dxa" w:w="2376"/>
            <w:tcMar>
              <w:top w:w="100" w:type="dxa"/>
              <w:start w:w="110" w:type="dxa"/>
              <w:bottom w:w="100" w:type="dxa"/>
              <w:end w:w="110" w:type="dxa"/>
            </w:tcMar>
            <w:vAlign w:val="center"/>
          </w:tcPr>
          <w:p>
            <w:pPr>
              <w:spacing w:after="0" w:line="252" w:lineRule="auto"/>
            </w:pPr>
            <w:r>
              <w:rPr>
                <w:sz w:val="16"/>
              </w:rPr>
              <w:t>Positive marginal recall</w:t>
            </w:r>
          </w:p>
        </w:tc>
      </w:tr>
      <w:tr>
        <w:tc>
          <w:tcPr>
            <w:tcW w:type="dxa" w:w="648"/>
            <w:shd w:fill="F5F7FA"/>
            <w:tcMar>
              <w:top w:w="100" w:type="dxa"/>
              <w:start w:w="110" w:type="dxa"/>
              <w:bottom w:w="100" w:type="dxa"/>
              <w:end w:w="110" w:type="dxa"/>
            </w:tcMar>
            <w:vAlign w:val="center"/>
          </w:tcPr>
          <w:p>
            <w:pPr>
              <w:spacing w:after="0" w:line="252" w:lineRule="auto"/>
            </w:pPr>
            <w:r>
              <w:rPr>
                <w:b/>
                <w:sz w:val="16"/>
              </w:rPr>
              <w:t>E3</w:t>
            </w:r>
          </w:p>
        </w:tc>
        <w:tc>
          <w:tcPr>
            <w:tcW w:type="dxa" w:w="3816"/>
            <w:shd w:fill="F5F7FA"/>
            <w:tcMar>
              <w:top w:w="100" w:type="dxa"/>
              <w:start w:w="110" w:type="dxa"/>
              <w:bottom w:w="100" w:type="dxa"/>
              <w:end w:w="110" w:type="dxa"/>
            </w:tcMar>
            <w:vAlign w:val="center"/>
          </w:tcPr>
          <w:p>
            <w:pPr>
              <w:spacing w:after="0" w:line="252" w:lineRule="auto"/>
            </w:pPr>
            <w:r>
              <w:rPr>
                <w:sz w:val="16"/>
              </w:rPr>
              <w:t>Add transliteration channel</w:t>
            </w:r>
          </w:p>
        </w:tc>
        <w:tc>
          <w:tcPr>
            <w:tcW w:type="dxa" w:w="2736"/>
            <w:shd w:fill="F5F7FA"/>
            <w:tcMar>
              <w:top w:w="100" w:type="dxa"/>
              <w:start w:w="110" w:type="dxa"/>
              <w:bottom w:w="100" w:type="dxa"/>
              <w:end w:w="110" w:type="dxa"/>
            </w:tcMar>
            <w:vAlign w:val="center"/>
          </w:tcPr>
          <w:p>
            <w:pPr>
              <w:spacing w:after="0" w:line="252" w:lineRule="auto"/>
            </w:pPr>
            <w:r>
              <w:rPr>
                <w:sz w:val="16"/>
              </w:rPr>
              <w:t>Improve cross-script cases</w:t>
            </w:r>
          </w:p>
        </w:tc>
        <w:tc>
          <w:tcPr>
            <w:tcW w:type="dxa" w:w="2376"/>
            <w:shd w:fill="F5F7FA"/>
            <w:tcMar>
              <w:top w:w="100" w:type="dxa"/>
              <w:start w:w="110" w:type="dxa"/>
              <w:bottom w:w="100" w:type="dxa"/>
              <w:end w:w="110" w:type="dxa"/>
            </w:tcMar>
            <w:vAlign w:val="center"/>
          </w:tcPr>
          <w:p>
            <w:pPr>
              <w:spacing w:after="0" w:line="252" w:lineRule="auto"/>
            </w:pPr>
            <w:r>
              <w:rPr>
                <w:sz w:val="16"/>
              </w:rPr>
              <w:t>Slice gain without broad precision loss</w:t>
            </w:r>
          </w:p>
        </w:tc>
      </w:tr>
      <w:tr>
        <w:tc>
          <w:tcPr>
            <w:tcW w:type="dxa" w:w="648"/>
            <w:tcMar>
              <w:top w:w="100" w:type="dxa"/>
              <w:start w:w="110" w:type="dxa"/>
              <w:bottom w:w="100" w:type="dxa"/>
              <w:end w:w="110" w:type="dxa"/>
            </w:tcMar>
            <w:vAlign w:val="center"/>
          </w:tcPr>
          <w:p>
            <w:pPr>
              <w:spacing w:after="0" w:line="252" w:lineRule="auto"/>
            </w:pPr>
            <w:r>
              <w:rPr>
                <w:b/>
                <w:sz w:val="16"/>
              </w:rPr>
              <w:t>E4</w:t>
            </w:r>
          </w:p>
        </w:tc>
        <w:tc>
          <w:tcPr>
            <w:tcW w:type="dxa" w:w="3816"/>
            <w:tcMar>
              <w:top w:w="100" w:type="dxa"/>
              <w:start w:w="110" w:type="dxa"/>
              <w:bottom w:w="100" w:type="dxa"/>
              <w:end w:w="110" w:type="dxa"/>
            </w:tcMar>
            <w:vAlign w:val="center"/>
          </w:tcPr>
          <w:p>
            <w:pPr>
              <w:spacing w:after="0" w:line="252" w:lineRule="auto"/>
            </w:pPr>
            <w:r>
              <w:rPr>
                <w:sz w:val="16"/>
              </w:rPr>
              <w:t>Add structured address and contradiction features</w:t>
            </w:r>
          </w:p>
        </w:tc>
        <w:tc>
          <w:tcPr>
            <w:tcW w:type="dxa" w:w="2736"/>
            <w:tcMar>
              <w:top w:w="100" w:type="dxa"/>
              <w:start w:w="110" w:type="dxa"/>
              <w:bottom w:w="100" w:type="dxa"/>
              <w:end w:w="110" w:type="dxa"/>
            </w:tcMar>
            <w:vAlign w:val="center"/>
          </w:tcPr>
          <w:p>
            <w:pPr>
              <w:spacing w:after="0" w:line="252" w:lineRule="auto"/>
            </w:pPr>
            <w:r>
              <w:rPr>
                <w:sz w:val="16"/>
              </w:rPr>
              <w:t>Reduce confusing same-name false positives</w:t>
            </w:r>
          </w:p>
        </w:tc>
        <w:tc>
          <w:tcPr>
            <w:tcW w:type="dxa" w:w="2376"/>
            <w:tcMar>
              <w:top w:w="100" w:type="dxa"/>
              <w:start w:w="110" w:type="dxa"/>
              <w:bottom w:w="100" w:type="dxa"/>
              <w:end w:w="110" w:type="dxa"/>
            </w:tcMar>
            <w:vAlign w:val="center"/>
          </w:tcPr>
          <w:p>
            <w:pPr>
              <w:spacing w:after="0" w:line="252" w:lineRule="auto"/>
            </w:pPr>
            <w:r>
              <w:rPr>
                <w:sz w:val="16"/>
              </w:rPr>
              <w:t>Macro F0.5 improvement</w:t>
            </w:r>
          </w:p>
        </w:tc>
      </w:tr>
      <w:tr>
        <w:tc>
          <w:tcPr>
            <w:tcW w:type="dxa" w:w="648"/>
            <w:shd w:fill="F5F7FA"/>
            <w:tcMar>
              <w:top w:w="100" w:type="dxa"/>
              <w:start w:w="110" w:type="dxa"/>
              <w:bottom w:w="100" w:type="dxa"/>
              <w:end w:w="110" w:type="dxa"/>
            </w:tcMar>
            <w:vAlign w:val="center"/>
          </w:tcPr>
          <w:p>
            <w:pPr>
              <w:spacing w:after="0" w:line="252" w:lineRule="auto"/>
            </w:pPr>
            <w:r>
              <w:rPr>
                <w:b/>
                <w:sz w:val="16"/>
              </w:rPr>
              <w:t>E5</w:t>
            </w:r>
          </w:p>
        </w:tc>
        <w:tc>
          <w:tcPr>
            <w:tcW w:type="dxa" w:w="3816"/>
            <w:shd w:fill="F5F7FA"/>
            <w:tcMar>
              <w:top w:w="100" w:type="dxa"/>
              <w:start w:w="110" w:type="dxa"/>
              <w:bottom w:w="100" w:type="dxa"/>
              <w:end w:w="110" w:type="dxa"/>
            </w:tcMar>
            <w:vAlign w:val="center"/>
          </w:tcPr>
          <w:p>
            <w:pPr>
              <w:spacing w:after="0" w:line="252" w:lineRule="auto"/>
            </w:pPr>
            <w:r>
              <w:rPr>
                <w:sz w:val="16"/>
              </w:rPr>
              <w:t>Add retrieval rank, score, and reason features</w:t>
            </w:r>
          </w:p>
        </w:tc>
        <w:tc>
          <w:tcPr>
            <w:tcW w:type="dxa" w:w="2736"/>
            <w:shd w:fill="F5F7FA"/>
            <w:tcMar>
              <w:top w:w="100" w:type="dxa"/>
              <w:start w:w="110" w:type="dxa"/>
              <w:bottom w:w="100" w:type="dxa"/>
              <w:end w:w="110" w:type="dxa"/>
            </w:tcMar>
            <w:vAlign w:val="center"/>
          </w:tcPr>
          <w:p>
            <w:pPr>
              <w:spacing w:after="0" w:line="252" w:lineRule="auto"/>
            </w:pPr>
            <w:r>
              <w:rPr>
                <w:sz w:val="16"/>
              </w:rPr>
              <w:t>Improve ranking of multi-channel evidence</w:t>
            </w:r>
          </w:p>
        </w:tc>
        <w:tc>
          <w:tcPr>
            <w:tcW w:type="dxa" w:w="2376"/>
            <w:shd w:fill="F5F7FA"/>
            <w:tcMar>
              <w:top w:w="100" w:type="dxa"/>
              <w:start w:w="110" w:type="dxa"/>
              <w:bottom w:w="100" w:type="dxa"/>
              <w:end w:w="110" w:type="dxa"/>
            </w:tcMar>
            <w:vAlign w:val="center"/>
          </w:tcPr>
          <w:p>
            <w:pPr>
              <w:spacing w:after="0" w:line="252" w:lineRule="auto"/>
            </w:pPr>
            <w:r>
              <w:rPr>
                <w:sz w:val="16"/>
              </w:rPr>
              <w:t>Macro F0.5 improvement</w:t>
            </w:r>
          </w:p>
        </w:tc>
      </w:tr>
      <w:tr>
        <w:tc>
          <w:tcPr>
            <w:tcW w:type="dxa" w:w="648"/>
            <w:tcMar>
              <w:top w:w="100" w:type="dxa"/>
              <w:start w:w="110" w:type="dxa"/>
              <w:bottom w:w="100" w:type="dxa"/>
              <w:end w:w="110" w:type="dxa"/>
            </w:tcMar>
            <w:vAlign w:val="center"/>
          </w:tcPr>
          <w:p>
            <w:pPr>
              <w:spacing w:after="0" w:line="252" w:lineRule="auto"/>
            </w:pPr>
            <w:r>
              <w:rPr>
                <w:b/>
                <w:sz w:val="16"/>
              </w:rPr>
              <w:t>E6</w:t>
            </w:r>
          </w:p>
        </w:tc>
        <w:tc>
          <w:tcPr>
            <w:tcW w:type="dxa" w:w="3816"/>
            <w:tcMar>
              <w:top w:w="100" w:type="dxa"/>
              <w:start w:w="110" w:type="dxa"/>
              <w:bottom w:w="100" w:type="dxa"/>
              <w:end w:w="110" w:type="dxa"/>
            </w:tcMar>
            <w:vAlign w:val="center"/>
          </w:tcPr>
          <w:p>
            <w:pPr>
              <w:spacing w:after="0" w:line="252" w:lineRule="auto"/>
            </w:pPr>
            <w:r>
              <w:rPr>
                <w:sz w:val="16"/>
              </w:rPr>
              <w:t>Mine hard negatives and retrain</w:t>
            </w:r>
          </w:p>
        </w:tc>
        <w:tc>
          <w:tcPr>
            <w:tcW w:type="dxa" w:w="2736"/>
            <w:tcMar>
              <w:top w:w="100" w:type="dxa"/>
              <w:start w:w="110" w:type="dxa"/>
              <w:bottom w:w="100" w:type="dxa"/>
              <w:end w:w="110" w:type="dxa"/>
            </w:tcMar>
            <w:vAlign w:val="center"/>
          </w:tcPr>
          <w:p>
            <w:pPr>
              <w:spacing w:after="0" w:line="252" w:lineRule="auto"/>
            </w:pPr>
            <w:r>
              <w:rPr>
                <w:sz w:val="16"/>
              </w:rPr>
              <w:t>Improve precision near threshold</w:t>
            </w:r>
          </w:p>
        </w:tc>
        <w:tc>
          <w:tcPr>
            <w:tcW w:type="dxa" w:w="2376"/>
            <w:tcMar>
              <w:top w:w="100" w:type="dxa"/>
              <w:start w:w="110" w:type="dxa"/>
              <w:bottom w:w="100" w:type="dxa"/>
              <w:end w:w="110" w:type="dxa"/>
            </w:tcMar>
            <w:vAlign w:val="center"/>
          </w:tcPr>
          <w:p>
            <w:pPr>
              <w:spacing w:after="0" w:line="252" w:lineRule="auto"/>
            </w:pPr>
            <w:r>
              <w:rPr>
                <w:sz w:val="16"/>
              </w:rPr>
              <w:t>Macro F0.5 and precision improvement</w:t>
            </w:r>
          </w:p>
        </w:tc>
      </w:tr>
      <w:tr>
        <w:tc>
          <w:tcPr>
            <w:tcW w:type="dxa" w:w="648"/>
            <w:shd w:fill="F5F7FA"/>
            <w:tcMar>
              <w:top w:w="100" w:type="dxa"/>
              <w:start w:w="110" w:type="dxa"/>
              <w:bottom w:w="100" w:type="dxa"/>
              <w:end w:w="110" w:type="dxa"/>
            </w:tcMar>
            <w:vAlign w:val="center"/>
          </w:tcPr>
          <w:p>
            <w:pPr>
              <w:spacing w:after="0" w:line="252" w:lineRule="auto"/>
            </w:pPr>
            <w:r>
              <w:rPr>
                <w:b/>
                <w:sz w:val="16"/>
              </w:rPr>
              <w:t>E7</w:t>
            </w:r>
          </w:p>
        </w:tc>
        <w:tc>
          <w:tcPr>
            <w:tcW w:type="dxa" w:w="3816"/>
            <w:shd w:fill="F5F7FA"/>
            <w:tcMar>
              <w:top w:w="100" w:type="dxa"/>
              <w:start w:w="110" w:type="dxa"/>
              <w:bottom w:w="100" w:type="dxa"/>
              <w:end w:w="110" w:type="dxa"/>
            </w:tcMar>
            <w:vAlign w:val="center"/>
          </w:tcPr>
          <w:p>
            <w:pPr>
              <w:spacing w:after="0" w:line="252" w:lineRule="auto"/>
            </w:pPr>
            <w:r>
              <w:rPr>
                <w:sz w:val="16"/>
              </w:rPr>
              <w:t>Tune XGBoost compact grid</w:t>
            </w:r>
          </w:p>
        </w:tc>
        <w:tc>
          <w:tcPr>
            <w:tcW w:type="dxa" w:w="2736"/>
            <w:shd w:fill="F5F7FA"/>
            <w:tcMar>
              <w:top w:w="100" w:type="dxa"/>
              <w:start w:w="110" w:type="dxa"/>
              <w:bottom w:w="100" w:type="dxa"/>
              <w:end w:w="110" w:type="dxa"/>
            </w:tcMar>
            <w:vAlign w:val="center"/>
          </w:tcPr>
          <w:p>
            <w:pPr>
              <w:spacing w:after="0" w:line="252" w:lineRule="auto"/>
            </w:pPr>
            <w:r>
              <w:rPr>
                <w:sz w:val="16"/>
              </w:rPr>
              <w:t>Refine nonlinear ranking</w:t>
            </w:r>
          </w:p>
        </w:tc>
        <w:tc>
          <w:tcPr>
            <w:tcW w:type="dxa" w:w="2376"/>
            <w:shd w:fill="F5F7FA"/>
            <w:tcMar>
              <w:top w:w="100" w:type="dxa"/>
              <w:start w:w="110" w:type="dxa"/>
              <w:bottom w:w="100" w:type="dxa"/>
              <w:end w:w="110" w:type="dxa"/>
            </w:tcMar>
            <w:vAlign w:val="center"/>
          </w:tcPr>
          <w:p>
            <w:pPr>
              <w:spacing w:after="0" w:line="252" w:lineRule="auto"/>
            </w:pPr>
            <w:r>
              <w:rPr>
                <w:sz w:val="16"/>
              </w:rPr>
              <w:t>Stable gain on held-out entities</w:t>
            </w:r>
          </w:p>
        </w:tc>
      </w:tr>
      <w:tr>
        <w:tc>
          <w:tcPr>
            <w:tcW w:type="dxa" w:w="648"/>
            <w:tcMar>
              <w:top w:w="100" w:type="dxa"/>
              <w:start w:w="110" w:type="dxa"/>
              <w:bottom w:w="100" w:type="dxa"/>
              <w:end w:w="110" w:type="dxa"/>
            </w:tcMar>
            <w:vAlign w:val="center"/>
          </w:tcPr>
          <w:p>
            <w:pPr>
              <w:spacing w:after="0" w:line="252" w:lineRule="auto"/>
            </w:pPr>
            <w:r>
              <w:rPr>
                <w:b/>
                <w:sz w:val="16"/>
              </w:rPr>
              <w:t>E8</w:t>
            </w:r>
          </w:p>
        </w:tc>
        <w:tc>
          <w:tcPr>
            <w:tcW w:type="dxa" w:w="3816"/>
            <w:tcMar>
              <w:top w:w="100" w:type="dxa"/>
              <w:start w:w="110" w:type="dxa"/>
              <w:bottom w:w="100" w:type="dxa"/>
              <w:end w:w="110" w:type="dxa"/>
            </w:tcMar>
            <w:vAlign w:val="center"/>
          </w:tcPr>
          <w:p>
            <w:pPr>
              <w:spacing w:after="0" w:line="252" w:lineRule="auto"/>
            </w:pPr>
            <w:r>
              <w:rPr>
                <w:sz w:val="16"/>
              </w:rPr>
              <w:t>Test source-specific thresholds</w:t>
            </w:r>
          </w:p>
        </w:tc>
        <w:tc>
          <w:tcPr>
            <w:tcW w:type="dxa" w:w="2736"/>
            <w:tcMar>
              <w:top w:w="100" w:type="dxa"/>
              <w:start w:w="110" w:type="dxa"/>
              <w:bottom w:w="100" w:type="dxa"/>
              <w:end w:w="110" w:type="dxa"/>
            </w:tcMar>
            <w:vAlign w:val="center"/>
          </w:tcPr>
          <w:p>
            <w:pPr>
              <w:spacing w:after="0" w:line="252" w:lineRule="auto"/>
            </w:pPr>
            <w:r>
              <w:rPr>
                <w:sz w:val="16"/>
              </w:rPr>
              <w:t>Handle Source 2 and 3 score differences</w:t>
            </w:r>
          </w:p>
        </w:tc>
        <w:tc>
          <w:tcPr>
            <w:tcW w:type="dxa" w:w="2376"/>
            <w:tcMar>
              <w:top w:w="100" w:type="dxa"/>
              <w:start w:w="110" w:type="dxa"/>
              <w:bottom w:w="100" w:type="dxa"/>
              <w:end w:w="110" w:type="dxa"/>
            </w:tcMar>
            <w:vAlign w:val="center"/>
          </w:tcPr>
          <w:p>
            <w:pPr>
              <w:spacing w:after="0" w:line="252" w:lineRule="auto"/>
            </w:pPr>
            <w:r>
              <w:rPr>
                <w:sz w:val="16"/>
              </w:rPr>
              <w:t>Gain survives slice review</w:t>
            </w:r>
          </w:p>
        </w:tc>
      </w:tr>
    </w:tbl>
    <w:p>
      <w:pPr>
        <w:spacing w:after="0"/>
      </w:pPr>
    </w:p>
    <w:p>
      <w:pPr>
        <w:pStyle w:val="Heading2"/>
      </w:pPr>
      <w:r>
        <w:t>13.1 Experiment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304"/>
            <w:shd w:fill="17365D"/>
            <w:tcMar>
              <w:top w:w="100" w:type="dxa"/>
              <w:start w:w="110" w:type="dxa"/>
              <w:bottom w:w="100" w:type="dxa"/>
              <w:end w:w="110" w:type="dxa"/>
            </w:tcMar>
            <w:vAlign w:val="center"/>
          </w:tcPr>
          <w:p>
            <w:pPr>
              <w:spacing w:after="0"/>
              <w:jc w:val="center"/>
            </w:pPr>
            <w:r>
              <w:rPr>
                <w:b/>
                <w:color w:val="FFFFFF"/>
                <w:sz w:val="17"/>
              </w:rPr>
              <w:t>Field</w:t>
            </w:r>
          </w:p>
        </w:tc>
        <w:tc>
          <w:tcPr>
            <w:tcW w:type="dxa" w:w="7200"/>
            <w:shd w:fill="17365D"/>
            <w:tcMar>
              <w:top w:w="100" w:type="dxa"/>
              <w:start w:w="110" w:type="dxa"/>
              <w:bottom w:w="100" w:type="dxa"/>
              <w:end w:w="110" w:type="dxa"/>
            </w:tcMar>
            <w:vAlign w:val="center"/>
          </w:tcPr>
          <w:p>
            <w:pPr>
              <w:spacing w:after="0"/>
              <w:jc w:val="center"/>
            </w:pPr>
            <w:r>
              <w:rPr>
                <w:b/>
                <w:color w:val="FFFFFF"/>
                <w:sz w:val="17"/>
              </w:rPr>
              <w:t>Required value</w:t>
            </w:r>
          </w:p>
        </w:tc>
      </w:tr>
      <w:tr>
        <w:tc>
          <w:tcPr>
            <w:tcW w:type="dxa" w:w="2304"/>
            <w:tcMar>
              <w:top w:w="100" w:type="dxa"/>
              <w:start w:w="110" w:type="dxa"/>
              <w:bottom w:w="100" w:type="dxa"/>
              <w:end w:w="110" w:type="dxa"/>
            </w:tcMar>
            <w:vAlign w:val="center"/>
          </w:tcPr>
          <w:p>
            <w:pPr>
              <w:spacing w:after="0" w:line="252" w:lineRule="auto"/>
            </w:pPr>
            <w:r>
              <w:rPr>
                <w:b/>
                <w:sz w:val="16"/>
              </w:rPr>
              <w:t>Experiment ID</w:t>
            </w:r>
          </w:p>
        </w:tc>
        <w:tc>
          <w:tcPr>
            <w:tcW w:type="dxa" w:w="7200"/>
            <w:tcMar>
              <w:top w:w="100" w:type="dxa"/>
              <w:start w:w="110" w:type="dxa"/>
              <w:bottom w:w="100" w:type="dxa"/>
              <w:end w:w="110" w:type="dxa"/>
            </w:tcMar>
            <w:vAlign w:val="center"/>
          </w:tcPr>
          <w:p>
            <w:pPr>
              <w:spacing w:after="0" w:line="252" w:lineRule="auto"/>
            </w:pPr>
            <w:r>
              <w:rPr>
                <w:sz w:val="16"/>
              </w:rPr>
              <w:t>Unique name linked to configuration and code version</w:t>
            </w:r>
          </w:p>
        </w:tc>
      </w:tr>
      <w:tr>
        <w:tc>
          <w:tcPr>
            <w:tcW w:type="dxa" w:w="2304"/>
            <w:shd w:fill="F5F7FA"/>
            <w:tcMar>
              <w:top w:w="100" w:type="dxa"/>
              <w:start w:w="110" w:type="dxa"/>
              <w:bottom w:w="100" w:type="dxa"/>
              <w:end w:w="110" w:type="dxa"/>
            </w:tcMar>
            <w:vAlign w:val="center"/>
          </w:tcPr>
          <w:p>
            <w:pPr>
              <w:spacing w:after="0" w:line="252" w:lineRule="auto"/>
            </w:pPr>
            <w:r>
              <w:rPr>
                <w:b/>
                <w:sz w:val="16"/>
              </w:rPr>
              <w:t>Inputs</w:t>
            </w:r>
          </w:p>
        </w:tc>
        <w:tc>
          <w:tcPr>
            <w:tcW w:type="dxa" w:w="7200"/>
            <w:shd w:fill="F5F7FA"/>
            <w:tcMar>
              <w:top w:w="100" w:type="dxa"/>
              <w:start w:w="110" w:type="dxa"/>
              <w:bottom w:w="100" w:type="dxa"/>
              <w:end w:w="110" w:type="dxa"/>
            </w:tcMar>
            <w:vAlign w:val="center"/>
          </w:tcPr>
          <w:p>
            <w:pPr>
              <w:spacing w:after="0" w:line="252" w:lineRule="auto"/>
            </w:pPr>
            <w:r>
              <w:rPr>
                <w:sz w:val="16"/>
              </w:rPr>
              <w:t>Database and normalization versions plus split checksum</w:t>
            </w:r>
          </w:p>
        </w:tc>
      </w:tr>
      <w:tr>
        <w:tc>
          <w:tcPr>
            <w:tcW w:type="dxa" w:w="2304"/>
            <w:tcMar>
              <w:top w:w="100" w:type="dxa"/>
              <w:start w:w="110" w:type="dxa"/>
              <w:bottom w:w="100" w:type="dxa"/>
              <w:end w:w="110" w:type="dxa"/>
            </w:tcMar>
            <w:vAlign w:val="center"/>
          </w:tcPr>
          <w:p>
            <w:pPr>
              <w:spacing w:after="0" w:line="252" w:lineRule="auto"/>
            </w:pPr>
            <w:r>
              <w:rPr>
                <w:b/>
                <w:sz w:val="16"/>
              </w:rPr>
              <w:t>Retrieval</w:t>
            </w:r>
          </w:p>
        </w:tc>
        <w:tc>
          <w:tcPr>
            <w:tcW w:type="dxa" w:w="7200"/>
            <w:tcMar>
              <w:top w:w="100" w:type="dxa"/>
              <w:start w:w="110" w:type="dxa"/>
              <w:bottom w:w="100" w:type="dxa"/>
              <w:end w:w="110" w:type="dxa"/>
            </w:tcMar>
            <w:vAlign w:val="center"/>
          </w:tcPr>
          <w:p>
            <w:pPr>
              <w:spacing w:after="0" w:line="252" w:lineRule="auto"/>
            </w:pPr>
            <w:r>
              <w:rPr>
                <w:sz w:val="16"/>
              </w:rPr>
              <w:t>Channels, top K, caps, and candidate count</w:t>
            </w:r>
          </w:p>
        </w:tc>
      </w:tr>
      <w:tr>
        <w:tc>
          <w:tcPr>
            <w:tcW w:type="dxa" w:w="2304"/>
            <w:shd w:fill="F5F7FA"/>
            <w:tcMar>
              <w:top w:w="100" w:type="dxa"/>
              <w:start w:w="110" w:type="dxa"/>
              <w:bottom w:w="100" w:type="dxa"/>
              <w:end w:w="110" w:type="dxa"/>
            </w:tcMar>
            <w:vAlign w:val="center"/>
          </w:tcPr>
          <w:p>
            <w:pPr>
              <w:spacing w:after="0" w:line="252" w:lineRule="auto"/>
            </w:pPr>
            <w:r>
              <w:rPr>
                <w:b/>
                <w:sz w:val="16"/>
              </w:rPr>
              <w:t>Training</w:t>
            </w:r>
          </w:p>
        </w:tc>
        <w:tc>
          <w:tcPr>
            <w:tcW w:type="dxa" w:w="7200"/>
            <w:shd w:fill="F5F7FA"/>
            <w:tcMar>
              <w:top w:w="100" w:type="dxa"/>
              <w:start w:w="110" w:type="dxa"/>
              <w:bottom w:w="100" w:type="dxa"/>
              <w:end w:w="110" w:type="dxa"/>
            </w:tcMar>
            <w:vAlign w:val="center"/>
          </w:tcPr>
          <w:p>
            <w:pPr>
              <w:spacing w:after="0" w:line="252" w:lineRule="auto"/>
            </w:pPr>
            <w:r>
              <w:rPr>
                <w:sz w:val="16"/>
              </w:rPr>
              <w:t>Samples, seeds, feature list, and model parameters</w:t>
            </w:r>
          </w:p>
        </w:tc>
      </w:tr>
      <w:tr>
        <w:tc>
          <w:tcPr>
            <w:tcW w:type="dxa" w:w="2304"/>
            <w:tcMar>
              <w:top w:w="100" w:type="dxa"/>
              <w:start w:w="110" w:type="dxa"/>
              <w:bottom w:w="100" w:type="dxa"/>
              <w:end w:w="110" w:type="dxa"/>
            </w:tcMar>
            <w:vAlign w:val="center"/>
          </w:tcPr>
          <w:p>
            <w:pPr>
              <w:spacing w:after="0" w:line="252" w:lineRule="auto"/>
            </w:pPr>
            <w:r>
              <w:rPr>
                <w:b/>
                <w:sz w:val="16"/>
              </w:rPr>
              <w:t>Metrics</w:t>
            </w:r>
          </w:p>
        </w:tc>
        <w:tc>
          <w:tcPr>
            <w:tcW w:type="dxa" w:w="7200"/>
            <w:tcMar>
              <w:top w:w="100" w:type="dxa"/>
              <w:start w:w="110" w:type="dxa"/>
              <w:bottom w:w="100" w:type="dxa"/>
              <w:end w:w="110" w:type="dxa"/>
            </w:tcMar>
            <w:vAlign w:val="center"/>
          </w:tcPr>
          <w:p>
            <w:pPr>
              <w:spacing w:after="0" w:line="252" w:lineRule="auto"/>
            </w:pPr>
            <w:r>
              <w:rPr>
                <w:sz w:val="16"/>
              </w:rPr>
              <w:t>Recall, precision, macro F0.5, slices, runtime, and memory</w:t>
            </w:r>
          </w:p>
        </w:tc>
      </w:tr>
      <w:tr>
        <w:tc>
          <w:tcPr>
            <w:tcW w:type="dxa" w:w="2304"/>
            <w:shd w:fill="F5F7FA"/>
            <w:tcMar>
              <w:top w:w="100" w:type="dxa"/>
              <w:start w:w="110" w:type="dxa"/>
              <w:bottom w:w="100" w:type="dxa"/>
              <w:end w:w="110" w:type="dxa"/>
            </w:tcMar>
            <w:vAlign w:val="center"/>
          </w:tcPr>
          <w:p>
            <w:pPr>
              <w:spacing w:after="0" w:line="252" w:lineRule="auto"/>
            </w:pPr>
            <w:r>
              <w:rPr>
                <w:b/>
                <w:sz w:val="16"/>
              </w:rPr>
              <w:t>Decision</w:t>
            </w:r>
          </w:p>
        </w:tc>
        <w:tc>
          <w:tcPr>
            <w:tcW w:type="dxa" w:w="7200"/>
            <w:shd w:fill="F5F7FA"/>
            <w:tcMar>
              <w:top w:w="100" w:type="dxa"/>
              <w:start w:w="110" w:type="dxa"/>
              <w:bottom w:w="100" w:type="dxa"/>
              <w:end w:w="110" w:type="dxa"/>
            </w:tcMar>
            <w:vAlign w:val="center"/>
          </w:tcPr>
          <w:p>
            <w:pPr>
              <w:spacing w:after="0" w:line="252" w:lineRule="auto"/>
            </w:pPr>
            <w:r>
              <w:rPr>
                <w:sz w:val="16"/>
              </w:rPr>
              <w:t>Promote, reject, or investigate with a written reason</w:t>
            </w:r>
          </w:p>
        </w:tc>
      </w:tr>
    </w:tbl>
    <w:p>
      <w:pPr>
        <w:spacing w:after="0"/>
      </w:pPr>
    </w:p>
    <w:p>
      <w:r>
        <w:br w:type="page"/>
      </w:r>
    </w:p>
    <w:p>
      <w:pPr>
        <w:pStyle w:val="Heading1"/>
      </w:pPr>
      <w:r>
        <w:t>14 Quality Assurance and Validation</w:t>
      </w:r>
    </w:p>
    <w:p>
      <w:pPr>
        <w:pStyle w:val="Heading2"/>
      </w:pPr>
      <w:r>
        <w:t>14.1 Unit tests</w:t>
      </w:r>
    </w:p>
    <w:p>
      <w:pPr>
        <w:pStyle w:val="ListBullet"/>
      </w:pPr>
      <w:r>
        <w:t>Normalization produces expected forms for representative multilingual and malformed inputs.</w:t>
      </w:r>
    </w:p>
    <w:p>
      <w:pPr>
        <w:pStyle w:val="ListBullet"/>
      </w:pPr>
      <w:r>
        <w:t>Candidate union removes duplicates while preserving all reason flags and best scores.</w:t>
      </w:r>
    </w:p>
    <w:p>
      <w:pPr>
        <w:pStyle w:val="ListBullet"/>
      </w:pPr>
      <w:r>
        <w:t>Feature values distinguish missing, matching, and contradicting evidence.</w:t>
      </w:r>
    </w:p>
    <w:p>
      <w:pPr>
        <w:pStyle w:val="ListBullet"/>
      </w:pPr>
      <w:r>
        <w:t>Metric implementation matches hand-calculated micro examples, including empty truth and prediction cases.</w:t>
      </w:r>
    </w:p>
    <w:p>
      <w:pPr>
        <w:pStyle w:val="ListBullet"/>
      </w:pPr>
      <w:r>
        <w:t>Output aggregation includes every Source 1 ID exactly once.</w:t>
      </w:r>
    </w:p>
    <w:p>
      <w:pPr>
        <w:pStyle w:val="Heading2"/>
      </w:pPr>
      <w:r>
        <w:t>14.2 Integration tests</w:t>
      </w:r>
    </w:p>
    <w:p>
      <w:pPr>
        <w:pStyle w:val="ListBullet"/>
      </w:pPr>
      <w:r>
        <w:t>Run the complete pipeline on a small deterministic fixture with known links.</w:t>
      </w:r>
    </w:p>
    <w:p>
      <w:pPr>
        <w:pStyle w:val="ListBullet"/>
      </w:pPr>
      <w:r>
        <w:t>Interrupt and resume database and candidate stages; verify no duplicated or missing rows.</w:t>
      </w:r>
    </w:p>
    <w:p>
      <w:pPr>
        <w:pStyle w:val="ListBullet"/>
      </w:pPr>
      <w:r>
        <w:t>Run train and test transformations through the same APIs and compare schemas.</w:t>
      </w:r>
    </w:p>
    <w:p>
      <w:pPr>
        <w:pStyle w:val="ListBullet"/>
      </w:pPr>
      <w:r>
        <w:t>Load the serialized model in a fresh process and reproduce identical validation probabilities.</w:t>
      </w:r>
    </w:p>
    <w:p>
      <w:pPr>
        <w:pStyle w:val="Heading2"/>
      </w:pPr>
      <w:r>
        <w:t>14.3 Final submission checklist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880"/>
            <w:shd w:fill="17365D"/>
            <w:tcMar>
              <w:top w:w="100" w:type="dxa"/>
              <w:start w:w="110" w:type="dxa"/>
              <w:bottom w:w="100" w:type="dxa"/>
              <w:end w:w="110" w:type="dxa"/>
            </w:tcMar>
            <w:vAlign w:val="center"/>
          </w:tcPr>
          <w:p>
            <w:pPr>
              <w:spacing w:after="0"/>
              <w:jc w:val="center"/>
            </w:pPr>
            <w:r>
              <w:rPr>
                <w:b/>
                <w:color w:val="FFFFFF"/>
                <w:sz w:val="17"/>
              </w:rPr>
              <w:t>Check</w:t>
            </w:r>
          </w:p>
        </w:tc>
        <w:tc>
          <w:tcPr>
            <w:tcW w:type="dxa" w:w="6624"/>
            <w:shd w:fill="17365D"/>
            <w:tcMar>
              <w:top w:w="100" w:type="dxa"/>
              <w:start w:w="110" w:type="dxa"/>
              <w:bottom w:w="100" w:type="dxa"/>
              <w:end w:w="110" w:type="dxa"/>
            </w:tcMar>
            <w:vAlign w:val="center"/>
          </w:tcPr>
          <w:p>
            <w:pPr>
              <w:spacing w:after="0"/>
              <w:jc w:val="center"/>
            </w:pPr>
            <w:r>
              <w:rPr>
                <w:b/>
                <w:color w:val="FFFFFF"/>
                <w:sz w:val="17"/>
              </w:rPr>
              <w:t>Required result</w:t>
            </w:r>
          </w:p>
        </w:tc>
      </w:tr>
      <w:tr>
        <w:tc>
          <w:tcPr>
            <w:tcW w:type="dxa" w:w="2880"/>
            <w:tcMar>
              <w:top w:w="100" w:type="dxa"/>
              <w:start w:w="110" w:type="dxa"/>
              <w:bottom w:w="100" w:type="dxa"/>
              <w:end w:w="110" w:type="dxa"/>
            </w:tcMar>
            <w:vAlign w:val="center"/>
          </w:tcPr>
          <w:p>
            <w:pPr>
              <w:spacing w:after="0" w:line="252" w:lineRule="auto"/>
            </w:pPr>
            <w:r>
              <w:rPr>
                <w:b/>
                <w:sz w:val="16"/>
              </w:rPr>
              <w:t>Files exist</w:t>
            </w:r>
          </w:p>
        </w:tc>
        <w:tc>
          <w:tcPr>
            <w:tcW w:type="dxa" w:w="6624"/>
            <w:tcMar>
              <w:top w:w="100" w:type="dxa"/>
              <w:start w:w="110" w:type="dxa"/>
              <w:bottom w:w="100" w:type="dxa"/>
              <w:end w:w="110" w:type="dxa"/>
            </w:tcMar>
            <w:vAlign w:val="center"/>
          </w:tcPr>
          <w:p>
            <w:pPr>
              <w:spacing w:after="0" w:line="252" w:lineRule="auto"/>
            </w:pPr>
            <w:r>
              <w:rPr>
                <w:sz w:val="16"/>
              </w:rPr>
              <w:t>Both matching_results.tsv and candidate_pairs.tsv are present and non-empty</w:t>
            </w:r>
          </w:p>
        </w:tc>
      </w:tr>
      <w:tr>
        <w:tc>
          <w:tcPr>
            <w:tcW w:type="dxa" w:w="2880"/>
            <w:shd w:fill="F5F7FA"/>
            <w:tcMar>
              <w:top w:w="100" w:type="dxa"/>
              <w:start w:w="110" w:type="dxa"/>
              <w:bottom w:w="100" w:type="dxa"/>
              <w:end w:w="110" w:type="dxa"/>
            </w:tcMar>
            <w:vAlign w:val="center"/>
          </w:tcPr>
          <w:p>
            <w:pPr>
              <w:spacing w:after="0" w:line="252" w:lineRule="auto"/>
            </w:pPr>
            <w:r>
              <w:rPr>
                <w:b/>
                <w:sz w:val="16"/>
              </w:rPr>
              <w:t>Headers and delimiter</w:t>
            </w:r>
          </w:p>
        </w:tc>
        <w:tc>
          <w:tcPr>
            <w:tcW w:type="dxa" w:w="6624"/>
            <w:shd w:fill="F5F7FA"/>
            <w:tcMar>
              <w:top w:w="100" w:type="dxa"/>
              <w:start w:w="110" w:type="dxa"/>
              <w:bottom w:w="100" w:type="dxa"/>
              <w:end w:w="110" w:type="dxa"/>
            </w:tcMar>
            <w:vAlign w:val="center"/>
          </w:tcPr>
          <w:p>
            <w:pPr>
              <w:spacing w:after="0" w:line="252" w:lineRule="auto"/>
            </w:pPr>
            <w:r>
              <w:rPr>
                <w:sz w:val="16"/>
              </w:rPr>
              <w:t>Exact specification and tab-separated encoding</w:t>
            </w:r>
          </w:p>
        </w:tc>
      </w:tr>
      <w:tr>
        <w:tc>
          <w:tcPr>
            <w:tcW w:type="dxa" w:w="2880"/>
            <w:tcMar>
              <w:top w:w="100" w:type="dxa"/>
              <w:start w:w="110" w:type="dxa"/>
              <w:bottom w:w="100" w:type="dxa"/>
              <w:end w:w="110" w:type="dxa"/>
            </w:tcMar>
            <w:vAlign w:val="center"/>
          </w:tcPr>
          <w:p>
            <w:pPr>
              <w:spacing w:after="0" w:line="252" w:lineRule="auto"/>
            </w:pPr>
            <w:r>
              <w:rPr>
                <w:b/>
                <w:sz w:val="16"/>
              </w:rPr>
              <w:t>Row count</w:t>
            </w:r>
          </w:p>
        </w:tc>
        <w:tc>
          <w:tcPr>
            <w:tcW w:type="dxa" w:w="6624"/>
            <w:tcMar>
              <w:top w:w="100" w:type="dxa"/>
              <w:start w:w="110" w:type="dxa"/>
              <w:bottom w:w="100" w:type="dxa"/>
              <w:end w:w="110" w:type="dxa"/>
            </w:tcMar>
            <w:vAlign w:val="center"/>
          </w:tcPr>
          <w:p>
            <w:pPr>
              <w:spacing w:after="0" w:line="252" w:lineRule="auto"/>
            </w:pPr>
            <w:r>
              <w:rPr>
                <w:sz w:val="16"/>
              </w:rPr>
              <w:t>1,732,544 rows in each file for the current test data</w:t>
            </w:r>
          </w:p>
        </w:tc>
      </w:tr>
      <w:tr>
        <w:tc>
          <w:tcPr>
            <w:tcW w:type="dxa" w:w="2880"/>
            <w:shd w:fill="F5F7FA"/>
            <w:tcMar>
              <w:top w:w="100" w:type="dxa"/>
              <w:start w:w="110" w:type="dxa"/>
              <w:bottom w:w="100" w:type="dxa"/>
              <w:end w:w="110" w:type="dxa"/>
            </w:tcMar>
            <w:vAlign w:val="center"/>
          </w:tcPr>
          <w:p>
            <w:pPr>
              <w:spacing w:after="0" w:line="252" w:lineRule="auto"/>
            </w:pPr>
            <w:r>
              <w:rPr>
                <w:b/>
                <w:sz w:val="16"/>
              </w:rPr>
              <w:t>Source 1 coverage</w:t>
            </w:r>
          </w:p>
        </w:tc>
        <w:tc>
          <w:tcPr>
            <w:tcW w:type="dxa" w:w="6624"/>
            <w:shd w:fill="F5F7FA"/>
            <w:tcMar>
              <w:top w:w="100" w:type="dxa"/>
              <w:start w:w="110" w:type="dxa"/>
              <w:bottom w:w="100" w:type="dxa"/>
              <w:end w:w="110" w:type="dxa"/>
            </w:tcMar>
            <w:vAlign w:val="center"/>
          </w:tcPr>
          <w:p>
            <w:pPr>
              <w:spacing w:after="0" w:line="252" w:lineRule="auto"/>
            </w:pPr>
            <w:r>
              <w:rPr>
                <w:sz w:val="16"/>
              </w:rPr>
              <w:t>Every test Source 1 ID appears once</w:t>
            </w:r>
          </w:p>
        </w:tc>
      </w:tr>
      <w:tr>
        <w:tc>
          <w:tcPr>
            <w:tcW w:type="dxa" w:w="2880"/>
            <w:tcMar>
              <w:top w:w="100" w:type="dxa"/>
              <w:start w:w="110" w:type="dxa"/>
              <w:bottom w:w="100" w:type="dxa"/>
              <w:end w:w="110" w:type="dxa"/>
            </w:tcMar>
            <w:vAlign w:val="center"/>
          </w:tcPr>
          <w:p>
            <w:pPr>
              <w:spacing w:after="0" w:line="252" w:lineRule="auto"/>
            </w:pPr>
            <w:r>
              <w:rPr>
                <w:b/>
                <w:sz w:val="16"/>
              </w:rPr>
              <w:t>Target validity</w:t>
            </w:r>
          </w:p>
        </w:tc>
        <w:tc>
          <w:tcPr>
            <w:tcW w:type="dxa" w:w="6624"/>
            <w:tcMar>
              <w:top w:w="100" w:type="dxa"/>
              <w:start w:w="110" w:type="dxa"/>
              <w:bottom w:w="100" w:type="dxa"/>
              <w:end w:w="110" w:type="dxa"/>
            </w:tcMar>
            <w:vAlign w:val="center"/>
          </w:tcPr>
          <w:p>
            <w:pPr>
              <w:spacing w:after="0" w:line="252" w:lineRule="auto"/>
            </w:pPr>
            <w:r>
              <w:rPr>
                <w:sz w:val="16"/>
              </w:rPr>
              <w:t>Every referenced ID exists in test Source 2 or Source 3</w:t>
            </w:r>
          </w:p>
        </w:tc>
      </w:tr>
      <w:tr>
        <w:tc>
          <w:tcPr>
            <w:tcW w:type="dxa" w:w="2880"/>
            <w:shd w:fill="F5F7FA"/>
            <w:tcMar>
              <w:top w:w="100" w:type="dxa"/>
              <w:start w:w="110" w:type="dxa"/>
              <w:bottom w:w="100" w:type="dxa"/>
              <w:end w:w="110" w:type="dxa"/>
            </w:tcMar>
            <w:vAlign w:val="center"/>
          </w:tcPr>
          <w:p>
            <w:pPr>
              <w:spacing w:after="0" w:line="252" w:lineRule="auto"/>
            </w:pPr>
            <w:r>
              <w:rPr>
                <w:b/>
                <w:sz w:val="16"/>
              </w:rPr>
              <w:t>Subset invariant</w:t>
            </w:r>
          </w:p>
        </w:tc>
        <w:tc>
          <w:tcPr>
            <w:tcW w:type="dxa" w:w="6624"/>
            <w:shd w:fill="F5F7FA"/>
            <w:tcMar>
              <w:top w:w="100" w:type="dxa"/>
              <w:start w:w="110" w:type="dxa"/>
              <w:bottom w:w="100" w:type="dxa"/>
              <w:end w:w="110" w:type="dxa"/>
            </w:tcMar>
            <w:vAlign w:val="center"/>
          </w:tcPr>
          <w:p>
            <w:pPr>
              <w:spacing w:after="0" w:line="252" w:lineRule="auto"/>
            </w:pPr>
            <w:r>
              <w:rPr>
                <w:sz w:val="16"/>
              </w:rPr>
              <w:t>All predicted IDs occur in the candidate list for the same Source 1</w:t>
            </w:r>
          </w:p>
        </w:tc>
      </w:tr>
      <w:tr>
        <w:tc>
          <w:tcPr>
            <w:tcW w:type="dxa" w:w="2880"/>
            <w:tcMar>
              <w:top w:w="100" w:type="dxa"/>
              <w:start w:w="110" w:type="dxa"/>
              <w:bottom w:w="100" w:type="dxa"/>
              <w:end w:w="110" w:type="dxa"/>
            </w:tcMar>
            <w:vAlign w:val="center"/>
          </w:tcPr>
          <w:p>
            <w:pPr>
              <w:spacing w:after="0" w:line="252" w:lineRule="auto"/>
            </w:pPr>
            <w:r>
              <w:rPr>
                <w:b/>
                <w:sz w:val="16"/>
              </w:rPr>
              <w:t>Determinism</w:t>
            </w:r>
          </w:p>
        </w:tc>
        <w:tc>
          <w:tcPr>
            <w:tcW w:type="dxa" w:w="6624"/>
            <w:tcMar>
              <w:top w:w="100" w:type="dxa"/>
              <w:start w:w="110" w:type="dxa"/>
              <w:bottom w:w="100" w:type="dxa"/>
              <w:end w:w="110" w:type="dxa"/>
            </w:tcMar>
            <w:vAlign w:val="center"/>
          </w:tcPr>
          <w:p>
            <w:pPr>
              <w:spacing w:after="0" w:line="252" w:lineRule="auto"/>
            </w:pPr>
            <w:r>
              <w:rPr>
                <w:sz w:val="16"/>
              </w:rPr>
              <w:t>Repeat write yields the same checksum</w:t>
            </w:r>
          </w:p>
        </w:tc>
      </w:tr>
      <w:tr>
        <w:tc>
          <w:tcPr>
            <w:tcW w:type="dxa" w:w="2880"/>
            <w:shd w:fill="F5F7FA"/>
            <w:tcMar>
              <w:top w:w="100" w:type="dxa"/>
              <w:start w:w="110" w:type="dxa"/>
              <w:bottom w:w="100" w:type="dxa"/>
              <w:end w:w="110" w:type="dxa"/>
            </w:tcMar>
            <w:vAlign w:val="center"/>
          </w:tcPr>
          <w:p>
            <w:pPr>
              <w:spacing w:after="0" w:line="252" w:lineRule="auto"/>
            </w:pPr>
            <w:r>
              <w:rPr>
                <w:b/>
                <w:sz w:val="16"/>
              </w:rPr>
              <w:t>Archive integrity</w:t>
            </w:r>
          </w:p>
        </w:tc>
        <w:tc>
          <w:tcPr>
            <w:tcW w:type="dxa" w:w="6624"/>
            <w:shd w:fill="F5F7FA"/>
            <w:tcMar>
              <w:top w:w="100" w:type="dxa"/>
              <w:start w:w="110" w:type="dxa"/>
              <w:bottom w:w="100" w:type="dxa"/>
              <w:end w:w="110" w:type="dxa"/>
            </w:tcMar>
            <w:vAlign w:val="center"/>
          </w:tcPr>
          <w:p>
            <w:pPr>
              <w:spacing w:after="0" w:line="252" w:lineRule="auto"/>
            </w:pPr>
            <w:r>
              <w:rPr>
                <w:sz w:val="16"/>
              </w:rPr>
              <w:t>Packaged file opens and contains only intended deliverables</w:t>
            </w:r>
          </w:p>
        </w:tc>
      </w:tr>
    </w:tbl>
    <w:p>
      <w:pPr>
        <w:spacing w:after="0"/>
      </w:pPr>
    </w:p>
    <w:p>
      <w:r>
        <w:br w:type="page"/>
      </w:r>
    </w:p>
    <w:p>
      <w:pPr>
        <w:pStyle w:val="Heading1"/>
      </w:pPr>
      <w:r>
        <w:t>15 Risks and Mitigations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232"/>
            <w:shd w:fill="17365D"/>
            <w:tcMar>
              <w:top w:w="100" w:type="dxa"/>
              <w:start w:w="110" w:type="dxa"/>
              <w:bottom w:w="100" w:type="dxa"/>
              <w:end w:w="110" w:type="dxa"/>
            </w:tcMar>
            <w:vAlign w:val="center"/>
          </w:tcPr>
          <w:p>
            <w:pPr>
              <w:spacing w:after="0"/>
              <w:jc w:val="center"/>
            </w:pPr>
            <w:r>
              <w:rPr>
                <w:b/>
                <w:color w:val="FFFFFF"/>
                <w:sz w:val="17"/>
              </w:rPr>
              <w:t>Risk</w:t>
            </w:r>
          </w:p>
        </w:tc>
        <w:tc>
          <w:tcPr>
            <w:tcW w:type="dxa" w:w="2880"/>
            <w:shd w:fill="17365D"/>
            <w:tcMar>
              <w:top w:w="100" w:type="dxa"/>
              <w:start w:w="110" w:type="dxa"/>
              <w:bottom w:w="100" w:type="dxa"/>
              <w:end w:w="110" w:type="dxa"/>
            </w:tcMar>
            <w:vAlign w:val="center"/>
          </w:tcPr>
          <w:p>
            <w:pPr>
              <w:spacing w:after="0"/>
              <w:jc w:val="center"/>
            </w:pPr>
            <w:r>
              <w:rPr>
                <w:b/>
                <w:color w:val="FFFFFF"/>
                <w:sz w:val="17"/>
              </w:rPr>
              <w:t>Impact</w:t>
            </w:r>
          </w:p>
        </w:tc>
        <w:tc>
          <w:tcPr>
            <w:tcW w:type="dxa" w:w="4392"/>
            <w:shd w:fill="17365D"/>
            <w:tcMar>
              <w:top w:w="100" w:type="dxa"/>
              <w:start w:w="110" w:type="dxa"/>
              <w:bottom w:w="100" w:type="dxa"/>
              <w:end w:w="110" w:type="dxa"/>
            </w:tcMar>
            <w:vAlign w:val="center"/>
          </w:tcPr>
          <w:p>
            <w:pPr>
              <w:spacing w:after="0"/>
              <w:jc w:val="center"/>
            </w:pPr>
            <w:r>
              <w:rPr>
                <w:b/>
                <w:color w:val="FFFFFF"/>
                <w:sz w:val="17"/>
              </w:rPr>
              <w:t>Mitigation</w:t>
            </w:r>
          </w:p>
        </w:tc>
      </w:tr>
      <w:tr>
        <w:tc>
          <w:tcPr>
            <w:tcW w:type="dxa" w:w="2232"/>
            <w:tcMar>
              <w:top w:w="100" w:type="dxa"/>
              <w:start w:w="110" w:type="dxa"/>
              <w:bottom w:w="100" w:type="dxa"/>
              <w:end w:w="110" w:type="dxa"/>
            </w:tcMar>
            <w:vAlign w:val="center"/>
          </w:tcPr>
          <w:p>
            <w:pPr>
              <w:spacing w:after="0" w:line="252" w:lineRule="auto"/>
            </w:pPr>
            <w:r>
              <w:rPr>
                <w:b/>
                <w:sz w:val="16"/>
              </w:rPr>
              <w:t>Candidate explosion</w:t>
            </w:r>
          </w:p>
        </w:tc>
        <w:tc>
          <w:tcPr>
            <w:tcW w:type="dxa" w:w="2880"/>
            <w:tcMar>
              <w:top w:w="100" w:type="dxa"/>
              <w:start w:w="110" w:type="dxa"/>
              <w:bottom w:w="100" w:type="dxa"/>
              <w:end w:w="110" w:type="dxa"/>
            </w:tcMar>
            <w:vAlign w:val="center"/>
          </w:tcPr>
          <w:p>
            <w:pPr>
              <w:spacing w:after="0" w:line="252" w:lineRule="auto"/>
            </w:pPr>
            <w:r>
              <w:rPr>
                <w:sz w:val="16"/>
              </w:rPr>
              <w:t>Excessive storage and feature time</w:t>
            </w:r>
          </w:p>
        </w:tc>
        <w:tc>
          <w:tcPr>
            <w:tcW w:type="dxa" w:w="4392"/>
            <w:tcMar>
              <w:top w:w="100" w:type="dxa"/>
              <w:start w:w="110" w:type="dxa"/>
              <w:bottom w:w="100" w:type="dxa"/>
              <w:end w:w="110" w:type="dxa"/>
            </w:tcMar>
            <w:vAlign w:val="center"/>
          </w:tcPr>
          <w:p>
            <w:pPr>
              <w:spacing w:after="0" w:line="252" w:lineRule="auto"/>
            </w:pPr>
            <w:r>
              <w:rPr>
                <w:sz w:val="16"/>
              </w:rPr>
              <w:t>Independent top-K caps, channel quotas, cheap pre-score, and recall-volume curves</w:t>
            </w:r>
          </w:p>
        </w:tc>
      </w:tr>
      <w:tr>
        <w:tc>
          <w:tcPr>
            <w:tcW w:type="dxa" w:w="2232"/>
            <w:shd w:fill="F5F7FA"/>
            <w:tcMar>
              <w:top w:w="100" w:type="dxa"/>
              <w:start w:w="110" w:type="dxa"/>
              <w:bottom w:w="100" w:type="dxa"/>
              <w:end w:w="110" w:type="dxa"/>
            </w:tcMar>
            <w:vAlign w:val="center"/>
          </w:tcPr>
          <w:p>
            <w:pPr>
              <w:spacing w:after="0" w:line="252" w:lineRule="auto"/>
            </w:pPr>
            <w:r>
              <w:rPr>
                <w:sz w:val="16"/>
              </w:rPr>
              <w:t>Over-aggressive normalization</w:t>
            </w:r>
          </w:p>
        </w:tc>
        <w:tc>
          <w:tcPr>
            <w:tcW w:type="dxa" w:w="2880"/>
            <w:shd w:fill="F5F7FA"/>
            <w:tcMar>
              <w:top w:w="100" w:type="dxa"/>
              <w:start w:w="110" w:type="dxa"/>
              <w:bottom w:w="100" w:type="dxa"/>
              <w:end w:w="110" w:type="dxa"/>
            </w:tcMar>
            <w:vAlign w:val="center"/>
          </w:tcPr>
          <w:p>
            <w:pPr>
              <w:spacing w:after="0" w:line="252" w:lineRule="auto"/>
            </w:pPr>
            <w:r>
              <w:rPr>
                <w:sz w:val="16"/>
              </w:rPr>
              <w:t>Different entities collapse together</w:t>
            </w:r>
          </w:p>
        </w:tc>
        <w:tc>
          <w:tcPr>
            <w:tcW w:type="dxa" w:w="4392"/>
            <w:shd w:fill="F5F7FA"/>
            <w:tcMar>
              <w:top w:w="100" w:type="dxa"/>
              <w:start w:w="110" w:type="dxa"/>
              <w:bottom w:w="100" w:type="dxa"/>
              <w:end w:w="110" w:type="dxa"/>
            </w:tcMar>
            <w:vAlign w:val="center"/>
          </w:tcPr>
          <w:p>
            <w:pPr>
              <w:spacing w:after="0" w:line="252" w:lineRule="auto"/>
            </w:pPr>
            <w:r>
              <w:rPr>
                <w:sz w:val="16"/>
              </w:rPr>
              <w:t>Retain multiple variants, original fields, collision reports, and contradiction features</w:t>
            </w:r>
          </w:p>
        </w:tc>
      </w:tr>
      <w:tr>
        <w:tc>
          <w:tcPr>
            <w:tcW w:type="dxa" w:w="2232"/>
            <w:tcMar>
              <w:top w:w="100" w:type="dxa"/>
              <w:start w:w="110" w:type="dxa"/>
              <w:bottom w:w="100" w:type="dxa"/>
              <w:end w:w="110" w:type="dxa"/>
            </w:tcMar>
            <w:vAlign w:val="center"/>
          </w:tcPr>
          <w:p>
            <w:pPr>
              <w:spacing w:after="0" w:line="252" w:lineRule="auto"/>
            </w:pPr>
            <w:r>
              <w:rPr>
                <w:b/>
                <w:sz w:val="16"/>
              </w:rPr>
              <w:t>Validation leakage</w:t>
            </w:r>
          </w:p>
        </w:tc>
        <w:tc>
          <w:tcPr>
            <w:tcW w:type="dxa" w:w="2880"/>
            <w:tcMar>
              <w:top w:w="100" w:type="dxa"/>
              <w:start w:w="110" w:type="dxa"/>
              <w:bottom w:w="100" w:type="dxa"/>
              <w:end w:w="110" w:type="dxa"/>
            </w:tcMar>
            <w:vAlign w:val="center"/>
          </w:tcPr>
          <w:p>
            <w:pPr>
              <w:spacing w:after="0" w:line="252" w:lineRule="auto"/>
            </w:pPr>
            <w:r>
              <w:rPr>
                <w:sz w:val="16"/>
              </w:rPr>
              <w:t>Inflated offline score</w:t>
            </w:r>
          </w:p>
        </w:tc>
        <w:tc>
          <w:tcPr>
            <w:tcW w:type="dxa" w:w="4392"/>
            <w:tcMar>
              <w:top w:w="100" w:type="dxa"/>
              <w:start w:w="110" w:type="dxa"/>
              <w:bottom w:w="100" w:type="dxa"/>
              <w:end w:w="110" w:type="dxa"/>
            </w:tcMar>
            <w:vAlign w:val="center"/>
          </w:tcPr>
          <w:p>
            <w:pPr>
              <w:spacing w:after="0" w:line="252" w:lineRule="auto"/>
            </w:pPr>
            <w:r>
              <w:rPr>
                <w:sz w:val="16"/>
              </w:rPr>
              <w:t>Split by Source 1 before sampling and feature materialization</w:t>
            </w:r>
          </w:p>
        </w:tc>
      </w:tr>
      <w:tr>
        <w:tc>
          <w:tcPr>
            <w:tcW w:type="dxa" w:w="2232"/>
            <w:shd w:fill="F5F7FA"/>
            <w:tcMar>
              <w:top w:w="100" w:type="dxa"/>
              <w:start w:w="110" w:type="dxa"/>
              <w:bottom w:w="100" w:type="dxa"/>
              <w:end w:w="110" w:type="dxa"/>
            </w:tcMar>
            <w:vAlign w:val="center"/>
          </w:tcPr>
          <w:p>
            <w:pPr>
              <w:spacing w:after="0" w:line="252" w:lineRule="auto"/>
            </w:pPr>
            <w:r>
              <w:rPr>
                <w:b/>
                <w:sz w:val="16"/>
              </w:rPr>
              <w:t>Sample bias</w:t>
            </w:r>
          </w:p>
        </w:tc>
        <w:tc>
          <w:tcPr>
            <w:tcW w:type="dxa" w:w="2880"/>
            <w:shd w:fill="F5F7FA"/>
            <w:tcMar>
              <w:top w:w="100" w:type="dxa"/>
              <w:start w:w="110" w:type="dxa"/>
              <w:bottom w:w="100" w:type="dxa"/>
              <w:end w:w="110" w:type="dxa"/>
            </w:tcMar>
            <w:vAlign w:val="center"/>
          </w:tcPr>
          <w:p>
            <w:pPr>
              <w:spacing w:after="0" w:line="252" w:lineRule="auto"/>
            </w:pPr>
            <w:r>
              <w:rPr>
                <w:sz w:val="16"/>
              </w:rPr>
              <w:t>Model learns easy negatives only</w:t>
            </w:r>
          </w:p>
        </w:tc>
        <w:tc>
          <w:tcPr>
            <w:tcW w:type="dxa" w:w="4392"/>
            <w:shd w:fill="F5F7FA"/>
            <w:tcMar>
              <w:top w:w="100" w:type="dxa"/>
              <w:start w:w="110" w:type="dxa"/>
              <w:bottom w:w="100" w:type="dxa"/>
              <w:end w:w="110" w:type="dxa"/>
            </w:tcMar>
            <w:vAlign w:val="center"/>
          </w:tcPr>
          <w:p>
            <w:pPr>
              <w:spacing w:after="0" w:line="252" w:lineRule="auto"/>
            </w:pPr>
            <w:r>
              <w:rPr>
                <w:sz w:val="16"/>
              </w:rPr>
              <w:t>Random, stratified, near-duplicate, and hard-negative mixture</w:t>
            </w:r>
          </w:p>
        </w:tc>
      </w:tr>
      <w:tr>
        <w:tc>
          <w:tcPr>
            <w:tcW w:type="dxa" w:w="2232"/>
            <w:tcMar>
              <w:top w:w="100" w:type="dxa"/>
              <w:start w:w="110" w:type="dxa"/>
              <w:bottom w:w="100" w:type="dxa"/>
              <w:end w:w="110" w:type="dxa"/>
            </w:tcMar>
            <w:vAlign w:val="center"/>
          </w:tcPr>
          <w:p>
            <w:pPr>
              <w:spacing w:after="0" w:line="252" w:lineRule="auto"/>
            </w:pPr>
            <w:r>
              <w:rPr>
                <w:b/>
                <w:sz w:val="16"/>
              </w:rPr>
              <w:t>Threshold overfitting</w:t>
            </w:r>
          </w:p>
        </w:tc>
        <w:tc>
          <w:tcPr>
            <w:tcW w:type="dxa" w:w="2880"/>
            <w:tcMar>
              <w:top w:w="100" w:type="dxa"/>
              <w:start w:w="110" w:type="dxa"/>
              <w:bottom w:w="100" w:type="dxa"/>
              <w:end w:w="110" w:type="dxa"/>
            </w:tcMar>
            <w:vAlign w:val="center"/>
          </w:tcPr>
          <w:p>
            <w:pPr>
              <w:spacing w:after="0" w:line="252" w:lineRule="auto"/>
            </w:pPr>
            <w:r>
              <w:rPr>
                <w:sz w:val="16"/>
              </w:rPr>
              <w:t>Unstable final matches</w:t>
            </w:r>
          </w:p>
        </w:tc>
        <w:tc>
          <w:tcPr>
            <w:tcW w:type="dxa" w:w="4392"/>
            <w:tcMar>
              <w:top w:w="100" w:type="dxa"/>
              <w:start w:w="110" w:type="dxa"/>
              <w:bottom w:w="100" w:type="dxa"/>
              <w:end w:w="110" w:type="dxa"/>
            </w:tcMar>
            <w:vAlign w:val="center"/>
          </w:tcPr>
          <w:p>
            <w:pPr>
              <w:spacing w:after="0" w:line="252" w:lineRule="auto"/>
            </w:pPr>
            <w:r>
              <w:rPr>
                <w:sz w:val="16"/>
              </w:rPr>
              <w:t>Use broad entity validation, slice checks, and a stable plateau</w:t>
            </w:r>
          </w:p>
        </w:tc>
      </w:tr>
      <w:tr>
        <w:tc>
          <w:tcPr>
            <w:tcW w:type="dxa" w:w="2232"/>
            <w:shd w:fill="F5F7FA"/>
            <w:tcMar>
              <w:top w:w="100" w:type="dxa"/>
              <w:start w:w="110" w:type="dxa"/>
              <w:bottom w:w="100" w:type="dxa"/>
              <w:end w:w="110" w:type="dxa"/>
            </w:tcMar>
            <w:vAlign w:val="center"/>
          </w:tcPr>
          <w:p>
            <w:pPr>
              <w:spacing w:after="0" w:line="252" w:lineRule="auto"/>
            </w:pPr>
            <w:r>
              <w:rPr>
                <w:b/>
                <w:sz w:val="16"/>
              </w:rPr>
              <w:t>Train-test drift</w:t>
            </w:r>
          </w:p>
        </w:tc>
        <w:tc>
          <w:tcPr>
            <w:tcW w:type="dxa" w:w="2880"/>
            <w:shd w:fill="F5F7FA"/>
            <w:tcMar>
              <w:top w:w="100" w:type="dxa"/>
              <w:start w:w="110" w:type="dxa"/>
              <w:bottom w:w="100" w:type="dxa"/>
              <w:end w:w="110" w:type="dxa"/>
            </w:tcMar>
            <w:vAlign w:val="center"/>
          </w:tcPr>
          <w:p>
            <w:pPr>
              <w:spacing w:after="0" w:line="252" w:lineRule="auto"/>
            </w:pPr>
            <w:r>
              <w:rPr>
                <w:sz w:val="16"/>
              </w:rPr>
              <w:t>Offline gains fail on test</w:t>
            </w:r>
          </w:p>
        </w:tc>
        <w:tc>
          <w:tcPr>
            <w:tcW w:type="dxa" w:w="4392"/>
            <w:shd w:fill="F5F7FA"/>
            <w:tcMar>
              <w:top w:w="100" w:type="dxa"/>
              <w:start w:w="110" w:type="dxa"/>
              <w:bottom w:w="100" w:type="dxa"/>
              <w:end w:w="110" w:type="dxa"/>
            </w:tcMar>
            <w:vAlign w:val="center"/>
          </w:tcPr>
          <w:p>
            <w:pPr>
              <w:spacing w:after="0" w:line="252" w:lineRule="auto"/>
            </w:pPr>
            <w:r>
              <w:rPr>
                <w:sz w:val="16"/>
              </w:rPr>
              <w:t>Compare field missingness, length, country, and candidate-count distributions</w:t>
            </w:r>
          </w:p>
        </w:tc>
      </w:tr>
      <w:tr>
        <w:tc>
          <w:tcPr>
            <w:tcW w:type="dxa" w:w="2232"/>
            <w:tcMar>
              <w:top w:w="100" w:type="dxa"/>
              <w:start w:w="110" w:type="dxa"/>
              <w:bottom w:w="100" w:type="dxa"/>
              <w:end w:w="110" w:type="dxa"/>
            </w:tcMar>
            <w:vAlign w:val="center"/>
          </w:tcPr>
          <w:p>
            <w:pPr>
              <w:spacing w:after="0" w:line="252" w:lineRule="auto"/>
            </w:pPr>
            <w:r>
              <w:rPr>
                <w:b/>
                <w:sz w:val="16"/>
              </w:rPr>
              <w:t>Interrupted long run</w:t>
            </w:r>
          </w:p>
        </w:tc>
        <w:tc>
          <w:tcPr>
            <w:tcW w:type="dxa" w:w="2880"/>
            <w:tcMar>
              <w:top w:w="100" w:type="dxa"/>
              <w:start w:w="110" w:type="dxa"/>
              <w:bottom w:w="100" w:type="dxa"/>
              <w:end w:w="110" w:type="dxa"/>
            </w:tcMar>
            <w:vAlign w:val="center"/>
          </w:tcPr>
          <w:p>
            <w:pPr>
              <w:spacing w:after="0" w:line="252" w:lineRule="auto"/>
            </w:pPr>
            <w:r>
              <w:rPr>
                <w:sz w:val="16"/>
              </w:rPr>
              <w:t>Corrupt or partial artifacts</w:t>
            </w:r>
          </w:p>
        </w:tc>
        <w:tc>
          <w:tcPr>
            <w:tcW w:type="dxa" w:w="4392"/>
            <w:tcMar>
              <w:top w:w="100" w:type="dxa"/>
              <w:start w:w="110" w:type="dxa"/>
              <w:bottom w:w="100" w:type="dxa"/>
              <w:end w:w="110" w:type="dxa"/>
            </w:tcMar>
            <w:vAlign w:val="center"/>
          </w:tcPr>
          <w:p>
            <w:pPr>
              <w:spacing w:after="0" w:line="252" w:lineRule="auto"/>
            </w:pPr>
            <w:r>
              <w:rPr>
                <w:sz w:val="16"/>
              </w:rPr>
              <w:t>Temporary outputs, manifests, row-count checks, and atomic completion</w:t>
            </w:r>
          </w:p>
        </w:tc>
      </w:tr>
      <w:tr>
        <w:tc>
          <w:tcPr>
            <w:tcW w:type="dxa" w:w="2232"/>
            <w:shd w:fill="F5F7FA"/>
            <w:tcMar>
              <w:top w:w="100" w:type="dxa"/>
              <w:start w:w="110" w:type="dxa"/>
              <w:bottom w:w="100" w:type="dxa"/>
              <w:end w:w="110" w:type="dxa"/>
            </w:tcMar>
            <w:vAlign w:val="center"/>
          </w:tcPr>
          <w:p>
            <w:pPr>
              <w:spacing w:after="0" w:line="252" w:lineRule="auto"/>
            </w:pPr>
            <w:r>
              <w:rPr>
                <w:b/>
                <w:sz w:val="16"/>
              </w:rPr>
              <w:t>Metric mismatch</w:t>
            </w:r>
          </w:p>
        </w:tc>
        <w:tc>
          <w:tcPr>
            <w:tcW w:type="dxa" w:w="2880"/>
            <w:shd w:fill="F5F7FA"/>
            <w:tcMar>
              <w:top w:w="100" w:type="dxa"/>
              <w:start w:w="110" w:type="dxa"/>
              <w:bottom w:w="100" w:type="dxa"/>
              <w:end w:w="110" w:type="dxa"/>
            </w:tcMar>
            <w:vAlign w:val="center"/>
          </w:tcPr>
          <w:p>
            <w:pPr>
              <w:spacing w:after="0" w:line="252" w:lineRule="auto"/>
            </w:pPr>
            <w:r>
              <w:rPr>
                <w:sz w:val="16"/>
              </w:rPr>
              <w:t>Wrong optimization objective</w:t>
            </w:r>
          </w:p>
        </w:tc>
        <w:tc>
          <w:tcPr>
            <w:tcW w:type="dxa" w:w="4392"/>
            <w:shd w:fill="F5F7FA"/>
            <w:tcMar>
              <w:top w:w="100" w:type="dxa"/>
              <w:start w:w="110" w:type="dxa"/>
              <w:bottom w:w="100" w:type="dxa"/>
              <w:end w:w="110" w:type="dxa"/>
            </w:tcMar>
            <w:vAlign w:val="center"/>
          </w:tcPr>
          <w:p>
            <w:pPr>
              <w:spacing w:after="0" w:line="252" w:lineRule="auto"/>
            </w:pPr>
            <w:r>
              <w:rPr>
                <w:sz w:val="16"/>
              </w:rPr>
              <w:t>Test metric code on hand-worked examples and keep entity-level evaluation</w:t>
            </w:r>
          </w:p>
        </w:tc>
      </w:tr>
    </w:tbl>
    <w:p>
      <w:pPr>
        <w:spacing w:after="0"/>
      </w:pPr>
    </w:p>
    <w:p>
      <w:pPr>
        <w:pStyle w:val="Heading2"/>
      </w:pPr>
      <w:r>
        <w:t>15.1 Decisions that require evidence</w:t>
      </w:r>
    </w:p>
    <w:p>
      <w:pPr>
        <w:pStyle w:val="ListBullet"/>
      </w:pPr>
      <w:r>
        <w:t>Increasing top K is justified only by its marginal recall per added candidate volume.</w:t>
      </w:r>
    </w:p>
    <w:p>
      <w:pPr>
        <w:pStyle w:val="ListBullet"/>
      </w:pPr>
      <w:r>
        <w:t>Removing country constraints requires proof that recovered matches outweigh new ambiguity.</w:t>
      </w:r>
    </w:p>
    <w:p>
      <w:pPr>
        <w:pStyle w:val="ListBullet"/>
      </w:pPr>
      <w:r>
        <w:t>Adding a new feature requires an ablation result or a clear error-slice improvement.</w:t>
      </w:r>
    </w:p>
    <w:p>
      <w:pPr>
        <w:pStyle w:val="ListBullet"/>
      </w:pPr>
      <w:r>
        <w:t>Changing thresholds requires validation evidence and a new model artifact version.</w:t>
      </w:r>
    </w:p>
    <w:p>
      <w:r>
        <w:br w:type="page"/>
      </w:r>
    </w:p>
    <w:p>
      <w:pPr>
        <w:pStyle w:val="Heading1"/>
      </w:pPr>
      <w:r>
        <w:t>16 Implementation Milestones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088"/>
            <w:shd w:fill="17365D"/>
            <w:tcMar>
              <w:top w:w="100" w:type="dxa"/>
              <w:start w:w="110" w:type="dxa"/>
              <w:bottom w:w="100" w:type="dxa"/>
              <w:end w:w="110" w:type="dxa"/>
            </w:tcMar>
            <w:vAlign w:val="center"/>
          </w:tcPr>
          <w:p>
            <w:pPr>
              <w:spacing w:after="0"/>
              <w:jc w:val="center"/>
            </w:pPr>
            <w:r>
              <w:rPr>
                <w:b/>
                <w:color w:val="FFFFFF"/>
                <w:sz w:val="17"/>
              </w:rPr>
              <w:t>Milestone</w:t>
            </w:r>
          </w:p>
        </w:tc>
        <w:tc>
          <w:tcPr>
            <w:tcW w:type="dxa" w:w="4608"/>
            <w:shd w:fill="17365D"/>
            <w:tcMar>
              <w:top w:w="100" w:type="dxa"/>
              <w:start w:w="110" w:type="dxa"/>
              <w:bottom w:w="100" w:type="dxa"/>
              <w:end w:w="110" w:type="dxa"/>
            </w:tcMar>
            <w:vAlign w:val="center"/>
          </w:tcPr>
          <w:p>
            <w:pPr>
              <w:spacing w:after="0"/>
              <w:jc w:val="center"/>
            </w:pPr>
            <w:r>
              <w:rPr>
                <w:b/>
                <w:color w:val="FFFFFF"/>
                <w:sz w:val="17"/>
              </w:rPr>
              <w:t>Work completed</w:t>
            </w:r>
          </w:p>
        </w:tc>
        <w:tc>
          <w:tcPr>
            <w:tcW w:type="dxa" w:w="2808"/>
            <w:shd w:fill="17365D"/>
            <w:tcMar>
              <w:top w:w="100" w:type="dxa"/>
              <w:start w:w="110" w:type="dxa"/>
              <w:bottom w:w="100" w:type="dxa"/>
              <w:end w:w="110" w:type="dxa"/>
            </w:tcMar>
            <w:vAlign w:val="center"/>
          </w:tcPr>
          <w:p>
            <w:pPr>
              <w:spacing w:after="0"/>
              <w:jc w:val="center"/>
            </w:pPr>
            <w:r>
              <w:rPr>
                <w:b/>
                <w:color w:val="FFFFFF"/>
                <w:sz w:val="17"/>
              </w:rPr>
              <w:t>Exit criterion</w:t>
            </w:r>
          </w:p>
        </w:tc>
      </w:tr>
      <w:tr>
        <w:tc>
          <w:tcPr>
            <w:tcW w:type="dxa" w:w="2088"/>
            <w:tcMar>
              <w:top w:w="100" w:type="dxa"/>
              <w:start w:w="110" w:type="dxa"/>
              <w:bottom w:w="100" w:type="dxa"/>
              <w:end w:w="110" w:type="dxa"/>
            </w:tcMar>
            <w:vAlign w:val="center"/>
          </w:tcPr>
          <w:p>
            <w:pPr>
              <w:spacing w:after="0" w:line="252" w:lineRule="auto"/>
            </w:pPr>
            <w:r>
              <w:rPr>
                <w:b/>
                <w:sz w:val="16"/>
              </w:rPr>
              <w:t>M0 Baseline freeze</w:t>
            </w:r>
          </w:p>
        </w:tc>
        <w:tc>
          <w:tcPr>
            <w:tcW w:type="dxa" w:w="4608"/>
            <w:tcMar>
              <w:top w:w="100" w:type="dxa"/>
              <w:start w:w="110" w:type="dxa"/>
              <w:bottom w:w="100" w:type="dxa"/>
              <w:end w:w="110" w:type="dxa"/>
            </w:tcMar>
            <w:vAlign w:val="center"/>
          </w:tcPr>
          <w:p>
            <w:pPr>
              <w:spacing w:after="0" w:line="252" w:lineRule="auto"/>
            </w:pPr>
            <w:r>
              <w:rPr>
                <w:sz w:val="16"/>
              </w:rPr>
              <w:t>Save current metrics, configs, model, and output checksums</w:t>
            </w:r>
          </w:p>
        </w:tc>
        <w:tc>
          <w:tcPr>
            <w:tcW w:type="dxa" w:w="2808"/>
            <w:tcMar>
              <w:top w:w="100" w:type="dxa"/>
              <w:start w:w="110" w:type="dxa"/>
              <w:bottom w:w="100" w:type="dxa"/>
              <w:end w:w="110" w:type="dxa"/>
            </w:tcMar>
            <w:vAlign w:val="center"/>
          </w:tcPr>
          <w:p>
            <w:pPr>
              <w:spacing w:after="0" w:line="252" w:lineRule="auto"/>
            </w:pPr>
            <w:r>
              <w:rPr>
                <w:sz w:val="16"/>
              </w:rPr>
              <w:t>Baseline is exactly reproducible</w:t>
            </w:r>
          </w:p>
        </w:tc>
      </w:tr>
      <w:tr>
        <w:tc>
          <w:tcPr>
            <w:tcW w:type="dxa" w:w="2088"/>
            <w:shd w:fill="F5F7FA"/>
            <w:tcMar>
              <w:top w:w="100" w:type="dxa"/>
              <w:start w:w="110" w:type="dxa"/>
              <w:bottom w:w="100" w:type="dxa"/>
              <w:end w:w="110" w:type="dxa"/>
            </w:tcMar>
            <w:vAlign w:val="center"/>
          </w:tcPr>
          <w:p>
            <w:pPr>
              <w:spacing w:after="0" w:line="252" w:lineRule="auto"/>
            </w:pPr>
            <w:r>
              <w:rPr>
                <w:b/>
                <w:sz w:val="16"/>
              </w:rPr>
              <w:t>M1 Retrieval upgrade</w:t>
            </w:r>
          </w:p>
        </w:tc>
        <w:tc>
          <w:tcPr>
            <w:tcW w:type="dxa" w:w="4608"/>
            <w:shd w:fill="F5F7FA"/>
            <w:tcMar>
              <w:top w:w="100" w:type="dxa"/>
              <w:start w:w="110" w:type="dxa"/>
              <w:bottom w:w="100" w:type="dxa"/>
              <w:end w:w="110" w:type="dxa"/>
            </w:tcMar>
            <w:vAlign w:val="center"/>
          </w:tcPr>
          <w:p>
            <w:pPr>
              <w:spacing w:after="0" w:line="252" w:lineRule="auto"/>
            </w:pPr>
            <w:r>
              <w:rPr>
                <w:sz w:val="16"/>
              </w:rPr>
              <w:t>Char n-gram, rare-token, reason flags, and candidate reports</w:t>
            </w:r>
          </w:p>
        </w:tc>
        <w:tc>
          <w:tcPr>
            <w:tcW w:type="dxa" w:w="2808"/>
            <w:shd w:fill="F5F7FA"/>
            <w:tcMar>
              <w:top w:w="100" w:type="dxa"/>
              <w:start w:w="110" w:type="dxa"/>
              <w:bottom w:w="100" w:type="dxa"/>
              <w:end w:w="110" w:type="dxa"/>
            </w:tcMar>
            <w:vAlign w:val="center"/>
          </w:tcPr>
          <w:p>
            <w:pPr>
              <w:spacing w:after="0" w:line="252" w:lineRule="auto"/>
            </w:pPr>
            <w:r>
              <w:rPr>
                <w:sz w:val="16"/>
              </w:rPr>
              <w:t>Recall target reached within resource budget</w:t>
            </w:r>
          </w:p>
        </w:tc>
      </w:tr>
      <w:tr>
        <w:tc>
          <w:tcPr>
            <w:tcW w:type="dxa" w:w="2088"/>
            <w:tcMar>
              <w:top w:w="100" w:type="dxa"/>
              <w:start w:w="110" w:type="dxa"/>
              <w:bottom w:w="100" w:type="dxa"/>
              <w:end w:w="110" w:type="dxa"/>
            </w:tcMar>
            <w:vAlign w:val="center"/>
          </w:tcPr>
          <w:p>
            <w:pPr>
              <w:spacing w:after="0" w:line="252" w:lineRule="auto"/>
            </w:pPr>
            <w:r>
              <w:rPr>
                <w:b/>
                <w:sz w:val="16"/>
              </w:rPr>
              <w:t>M2 Feature upgrade</w:t>
            </w:r>
          </w:p>
        </w:tc>
        <w:tc>
          <w:tcPr>
            <w:tcW w:type="dxa" w:w="4608"/>
            <w:tcMar>
              <w:top w:w="100" w:type="dxa"/>
              <w:start w:w="110" w:type="dxa"/>
              <w:bottom w:w="100" w:type="dxa"/>
              <w:end w:w="110" w:type="dxa"/>
            </w:tcMar>
            <w:vAlign w:val="center"/>
          </w:tcPr>
          <w:p>
            <w:pPr>
              <w:spacing w:after="0" w:line="252" w:lineRule="auto"/>
            </w:pPr>
            <w:r>
              <w:rPr>
                <w:sz w:val="16"/>
              </w:rPr>
              <w:t>Structured address, contradictions, retrieval evidence</w:t>
            </w:r>
          </w:p>
        </w:tc>
        <w:tc>
          <w:tcPr>
            <w:tcW w:type="dxa" w:w="2808"/>
            <w:tcMar>
              <w:top w:w="100" w:type="dxa"/>
              <w:start w:w="110" w:type="dxa"/>
              <w:bottom w:w="100" w:type="dxa"/>
              <w:end w:w="110" w:type="dxa"/>
            </w:tcMar>
            <w:vAlign w:val="center"/>
          </w:tcPr>
          <w:p>
            <w:pPr>
              <w:spacing w:after="0" w:line="252" w:lineRule="auto"/>
            </w:pPr>
            <w:r>
              <w:rPr>
                <w:sz w:val="16"/>
              </w:rPr>
              <w:t>Feature tests and ablations pass</w:t>
            </w:r>
          </w:p>
        </w:tc>
      </w:tr>
      <w:tr>
        <w:tc>
          <w:tcPr>
            <w:tcW w:type="dxa" w:w="2088"/>
            <w:shd w:fill="F5F7FA"/>
            <w:tcMar>
              <w:top w:w="100" w:type="dxa"/>
              <w:start w:w="110" w:type="dxa"/>
              <w:bottom w:w="100" w:type="dxa"/>
              <w:end w:w="110" w:type="dxa"/>
            </w:tcMar>
            <w:vAlign w:val="center"/>
          </w:tcPr>
          <w:p>
            <w:pPr>
              <w:spacing w:after="0" w:line="252" w:lineRule="auto"/>
            </w:pPr>
            <w:r>
              <w:rPr>
                <w:b/>
                <w:sz w:val="16"/>
              </w:rPr>
              <w:t>M3 Training upgrade</w:t>
            </w:r>
          </w:p>
        </w:tc>
        <w:tc>
          <w:tcPr>
            <w:tcW w:type="dxa" w:w="4608"/>
            <w:shd w:fill="F5F7FA"/>
            <w:tcMar>
              <w:top w:w="100" w:type="dxa"/>
              <w:start w:w="110" w:type="dxa"/>
              <w:bottom w:w="100" w:type="dxa"/>
              <w:end w:w="110" w:type="dxa"/>
            </w:tcMar>
            <w:vAlign w:val="center"/>
          </w:tcPr>
          <w:p>
            <w:pPr>
              <w:spacing w:after="0" w:line="252" w:lineRule="auto"/>
            </w:pPr>
            <w:r>
              <w:rPr>
                <w:sz w:val="16"/>
              </w:rPr>
              <w:t>Hard-negative loop and compact XGBoost search</w:t>
            </w:r>
          </w:p>
        </w:tc>
        <w:tc>
          <w:tcPr>
            <w:tcW w:type="dxa" w:w="2808"/>
            <w:shd w:fill="F5F7FA"/>
            <w:tcMar>
              <w:top w:w="100" w:type="dxa"/>
              <w:start w:w="110" w:type="dxa"/>
              <w:bottom w:w="100" w:type="dxa"/>
              <w:end w:w="110" w:type="dxa"/>
            </w:tcMar>
            <w:vAlign w:val="center"/>
          </w:tcPr>
          <w:p>
            <w:pPr>
              <w:spacing w:after="0" w:line="252" w:lineRule="auto"/>
            </w:pPr>
            <w:r>
              <w:rPr>
                <w:sz w:val="16"/>
              </w:rPr>
              <w:t>Macro F0.5 exceeds baseline</w:t>
            </w:r>
          </w:p>
        </w:tc>
      </w:tr>
      <w:tr>
        <w:tc>
          <w:tcPr>
            <w:tcW w:type="dxa" w:w="2088"/>
            <w:tcMar>
              <w:top w:w="100" w:type="dxa"/>
              <w:start w:w="110" w:type="dxa"/>
              <w:bottom w:w="100" w:type="dxa"/>
              <w:end w:w="110" w:type="dxa"/>
            </w:tcMar>
            <w:vAlign w:val="center"/>
          </w:tcPr>
          <w:p>
            <w:pPr>
              <w:spacing w:after="0" w:line="252" w:lineRule="auto"/>
            </w:pPr>
            <w:r>
              <w:rPr>
                <w:b/>
                <w:sz w:val="16"/>
              </w:rPr>
              <w:t>M4 Decision upgrade</w:t>
            </w:r>
          </w:p>
        </w:tc>
        <w:tc>
          <w:tcPr>
            <w:tcW w:type="dxa" w:w="4608"/>
            <w:tcMar>
              <w:top w:w="100" w:type="dxa"/>
              <w:start w:w="110" w:type="dxa"/>
              <w:bottom w:w="100" w:type="dxa"/>
              <w:end w:w="110" w:type="dxa"/>
            </w:tcMar>
            <w:vAlign w:val="center"/>
          </w:tcPr>
          <w:p>
            <w:pPr>
              <w:spacing w:after="0" w:line="252" w:lineRule="auto"/>
            </w:pPr>
            <w:r>
              <w:rPr>
                <w:sz w:val="16"/>
              </w:rPr>
              <w:t>Threshold calibration and slice review</w:t>
            </w:r>
          </w:p>
        </w:tc>
        <w:tc>
          <w:tcPr>
            <w:tcW w:type="dxa" w:w="2808"/>
            <w:tcMar>
              <w:top w:w="100" w:type="dxa"/>
              <w:start w:w="110" w:type="dxa"/>
              <w:bottom w:w="100" w:type="dxa"/>
              <w:end w:w="110" w:type="dxa"/>
            </w:tcMar>
            <w:vAlign w:val="center"/>
          </w:tcPr>
          <w:p>
            <w:pPr>
              <w:spacing w:after="0" w:line="252" w:lineRule="auto"/>
            </w:pPr>
            <w:r>
              <w:rPr>
                <w:sz w:val="16"/>
              </w:rPr>
              <w:t>Stable threshold frozen with model</w:t>
            </w:r>
          </w:p>
        </w:tc>
      </w:tr>
      <w:tr>
        <w:tc>
          <w:tcPr>
            <w:tcW w:type="dxa" w:w="2088"/>
            <w:shd w:fill="F5F7FA"/>
            <w:tcMar>
              <w:top w:w="100" w:type="dxa"/>
              <w:start w:w="110" w:type="dxa"/>
              <w:bottom w:w="100" w:type="dxa"/>
              <w:end w:w="110" w:type="dxa"/>
            </w:tcMar>
            <w:vAlign w:val="center"/>
          </w:tcPr>
          <w:p>
            <w:pPr>
              <w:spacing w:after="0" w:line="252" w:lineRule="auto"/>
            </w:pPr>
            <w:r>
              <w:rPr>
                <w:b/>
                <w:sz w:val="16"/>
              </w:rPr>
              <w:t>M5 Full inference</w:t>
            </w:r>
          </w:p>
        </w:tc>
        <w:tc>
          <w:tcPr>
            <w:tcW w:type="dxa" w:w="4608"/>
            <w:shd w:fill="F5F7FA"/>
            <w:tcMar>
              <w:top w:w="100" w:type="dxa"/>
              <w:start w:w="110" w:type="dxa"/>
              <w:bottom w:w="100" w:type="dxa"/>
              <w:end w:w="110" w:type="dxa"/>
            </w:tcMar>
            <w:vAlign w:val="center"/>
          </w:tcPr>
          <w:p>
            <w:pPr>
              <w:spacing w:after="0" w:line="252" w:lineRule="auto"/>
            </w:pPr>
            <w:r>
              <w:rPr>
                <w:sz w:val="16"/>
              </w:rPr>
              <w:t>Rebuild test candidates and score all pairs</w:t>
            </w:r>
          </w:p>
        </w:tc>
        <w:tc>
          <w:tcPr>
            <w:tcW w:type="dxa" w:w="2808"/>
            <w:shd w:fill="F5F7FA"/>
            <w:tcMar>
              <w:top w:w="100" w:type="dxa"/>
              <w:start w:w="110" w:type="dxa"/>
              <w:bottom w:w="100" w:type="dxa"/>
              <w:end w:w="110" w:type="dxa"/>
            </w:tcMar>
            <w:vAlign w:val="center"/>
          </w:tcPr>
          <w:p>
            <w:pPr>
              <w:spacing w:after="0" w:line="252" w:lineRule="auto"/>
            </w:pPr>
            <w:r>
              <w:rPr>
                <w:sz w:val="16"/>
              </w:rPr>
              <w:t>All Source 1 entities processed</w:t>
            </w:r>
          </w:p>
        </w:tc>
      </w:tr>
      <w:tr>
        <w:tc>
          <w:tcPr>
            <w:tcW w:type="dxa" w:w="2088"/>
            <w:tcMar>
              <w:top w:w="100" w:type="dxa"/>
              <w:start w:w="110" w:type="dxa"/>
              <w:bottom w:w="100" w:type="dxa"/>
              <w:end w:w="110" w:type="dxa"/>
            </w:tcMar>
            <w:vAlign w:val="center"/>
          </w:tcPr>
          <w:p>
            <w:pPr>
              <w:spacing w:after="0" w:line="252" w:lineRule="auto"/>
            </w:pPr>
            <w:r>
              <w:rPr>
                <w:b/>
                <w:sz w:val="16"/>
              </w:rPr>
              <w:t>M6 Submission QA</w:t>
            </w:r>
          </w:p>
        </w:tc>
        <w:tc>
          <w:tcPr>
            <w:tcW w:type="dxa" w:w="4608"/>
            <w:tcMar>
              <w:top w:w="100" w:type="dxa"/>
              <w:start w:w="110" w:type="dxa"/>
              <w:bottom w:w="100" w:type="dxa"/>
              <w:end w:w="110" w:type="dxa"/>
            </w:tcMar>
            <w:vAlign w:val="center"/>
          </w:tcPr>
          <w:p>
            <w:pPr>
              <w:spacing w:after="0" w:line="252" w:lineRule="auto"/>
            </w:pPr>
            <w:r>
              <w:rPr>
                <w:sz w:val="16"/>
              </w:rPr>
              <w:t>Write, validate, checksum, and package outputs</w:t>
            </w:r>
          </w:p>
        </w:tc>
        <w:tc>
          <w:tcPr>
            <w:tcW w:type="dxa" w:w="2808"/>
            <w:tcMar>
              <w:top w:w="100" w:type="dxa"/>
              <w:start w:w="110" w:type="dxa"/>
              <w:bottom w:w="100" w:type="dxa"/>
              <w:end w:w="110" w:type="dxa"/>
            </w:tcMar>
            <w:vAlign w:val="center"/>
          </w:tcPr>
          <w:p>
            <w:pPr>
              <w:spacing w:after="0" w:line="252" w:lineRule="auto"/>
            </w:pPr>
            <w:r>
              <w:rPr>
                <w:sz w:val="16"/>
              </w:rPr>
              <w:t>Full validator passes with ID checks</w:t>
            </w:r>
          </w:p>
        </w:tc>
      </w:tr>
    </w:tbl>
    <w:p>
      <w:pPr>
        <w:spacing w:after="0"/>
      </w:pPr>
    </w:p>
    <w:p>
      <w:pPr>
        <w:pStyle w:val="Heading2"/>
      </w:pPr>
      <w:r>
        <w:t>16.1 Recommended implementation order</w:t>
      </w:r>
    </w:p>
    <w:p>
      <w:pPr>
        <w:ind w:left="403" w:hanging="403"/>
      </w:pPr>
      <w:r>
        <w:rPr>
          <w:b/>
        </w:rPr>
        <w:t xml:space="preserve">1.  </w:t>
      </w:r>
      <w:r>
        <w:t>Freeze and reproduce the existing 0.789153 held-out baseline.</w:t>
      </w:r>
    </w:p>
    <w:p>
      <w:pPr>
        <w:ind w:left="403" w:hanging="403"/>
      </w:pPr>
      <w:r>
        <w:rPr>
          <w:b/>
        </w:rPr>
        <w:t xml:space="preserve">2.  </w:t>
      </w:r>
      <w:r>
        <w:t>Implement character n-gram retrieval and measure candidate recall before any retraining.</w:t>
      </w:r>
    </w:p>
    <w:p>
      <w:pPr>
        <w:ind w:left="403" w:hanging="403"/>
      </w:pPr>
      <w:r>
        <w:rPr>
          <w:b/>
        </w:rPr>
        <w:t xml:space="preserve">3.  </w:t>
      </w:r>
      <w:r>
        <w:t>Add rare-token retrieval and retrieval evidence columns, then control candidate growth.</w:t>
      </w:r>
    </w:p>
    <w:p>
      <w:pPr>
        <w:ind w:left="403" w:hanging="403"/>
      </w:pPr>
      <w:r>
        <w:rPr>
          <w:b/>
        </w:rPr>
        <w:t xml:space="preserve">4.  </w:t>
      </w:r>
      <w:r>
        <w:t>Implement structured address and contradiction features with unit tests.</w:t>
      </w:r>
    </w:p>
    <w:p>
      <w:pPr>
        <w:ind w:left="403" w:hanging="403"/>
      </w:pPr>
      <w:r>
        <w:rPr>
          <w:b/>
        </w:rPr>
        <w:t xml:space="preserve">5.  </w:t>
      </w:r>
      <w:r>
        <w:t>Retrain once with the existing sampling policy to isolate the feature and retrieval effect.</w:t>
      </w:r>
    </w:p>
    <w:p>
      <w:pPr>
        <w:ind w:left="403" w:hanging="403"/>
      </w:pPr>
      <w:r>
        <w:rPr>
          <w:b/>
        </w:rPr>
        <w:t xml:space="preserve">6.  </w:t>
      </w:r>
      <w:r>
        <w:t>Mine hard negatives, retrain, and calibrate the threshold.</w:t>
      </w:r>
    </w:p>
    <w:p>
      <w:pPr>
        <w:ind w:left="403" w:hanging="403"/>
      </w:pPr>
      <w:r>
        <w:rPr>
          <w:b/>
        </w:rPr>
        <w:t xml:space="preserve">7.  </w:t>
      </w:r>
      <w:r>
        <w:t>Run the compact model and threshold experiments, then select the simplest stable winner.</w:t>
      </w:r>
    </w:p>
    <w:p>
      <w:pPr>
        <w:ind w:left="403" w:hanging="403"/>
      </w:pPr>
      <w:r>
        <w:rPr>
          <w:b/>
        </w:rPr>
        <w:t xml:space="preserve">8.  </w:t>
      </w:r>
      <w:r>
        <w:t>Rebuild test artifacts only after the configuration is frozen, then generate and validate the final TSV files.</w:t>
      </w:r>
    </w:p>
    <w:p>
      <w:pPr>
        <w:pStyle w:val="Heading1"/>
      </w:pPr>
      <w:r>
        <w:t>Definition of done</w:t>
      </w:r>
    </w:p>
    <w:p>
      <w:r>
        <w:t>The optimized project is complete when the pipeline is reproducible from raw TSV files; candidate recall and macro entity-level F0.5 exceed the frozen baseline on the same entity split; all long stages are resumable; model and configuration metadata are versioned together; and the final two test TSV files pass full validation, including target-ID and row-coverage checks.</w:t>
      </w:r>
    </w:p>
    <w:sectPr w:rsidR="00FC693F" w:rsidRPr="0006063C" w:rsidSect="00034616">
      <w:footerReference w:type="default" r:id="rId9"/>
      <w:pgSz w:w="12240" w:h="15840"/>
      <w:pgMar w:top="979" w:right="1181" w:bottom="80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776"/>
      <w:gridCol w:w="1872"/>
    </w:tblGrid>
    <w:tr>
      <w:tc>
        <w:tcPr>
          <w:tcW w:type="dxa" w:w="4824"/>
          <w:tcBorders/>
        </w:tcPr>
        <w:p>
          <w:r>
            <w:rPr>
              <w:sz w:val="15"/>
            </w:rPr>
            <w:t>Amazon ML Challenge entity resolution implementation guide</w:t>
          </w:r>
        </w:p>
      </w:tc>
      <w:tc>
        <w:tcPr>
          <w:tcW w:type="dxa" w:w="4824"/>
          <w:tcBorders/>
        </w:tcPr>
        <w:p>
          <w:pPr>
            <w:jc w:val="right"/>
          </w:pPr>
          <w:r>
            <w:rPr>
              <w:sz w:val="15"/>
            </w:rPr>
            <w:t>September 2026</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ML Challenge Entity Resolution Implementation Guide</dc:title>
  <dc:subject>Baseline architecture and optimization implementation plan</dc:subject>
  <dc:creator>Amazon ML Challenge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