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10ABB9" w14:textId="267DC908" w:rsidR="001D74C8" w:rsidRDefault="001D74C8" w:rsidP="001D74C8">
      <w:pPr>
        <w:spacing w:before="180"/>
        <w:ind w:right="390"/>
        <w:jc w:val="center"/>
        <w:rPr>
          <w:b/>
          <w:bCs/>
          <w:sz w:val="32"/>
          <w:szCs w:val="32"/>
        </w:rPr>
      </w:pPr>
      <w:r w:rsidRPr="001D74C8">
        <w:rPr>
          <w:b/>
          <w:bCs/>
          <w:sz w:val="32"/>
          <w:szCs w:val="32"/>
        </w:rPr>
        <w:t xml:space="preserve">Unit </w:t>
      </w:r>
      <w:r>
        <w:rPr>
          <w:b/>
          <w:bCs/>
          <w:sz w:val="32"/>
          <w:szCs w:val="32"/>
        </w:rPr>
        <w:t>–</w:t>
      </w:r>
      <w:r w:rsidRPr="001D74C8">
        <w:rPr>
          <w:b/>
          <w:bCs/>
          <w:sz w:val="32"/>
          <w:szCs w:val="32"/>
        </w:rPr>
        <w:t xml:space="preserve"> III</w:t>
      </w:r>
    </w:p>
    <w:p w14:paraId="4F74D1D3" w14:textId="77777777" w:rsidR="001D74C8" w:rsidRPr="001D74C8" w:rsidRDefault="001D74C8" w:rsidP="001D74C8">
      <w:pPr>
        <w:spacing w:before="180"/>
        <w:ind w:right="390"/>
        <w:jc w:val="center"/>
        <w:rPr>
          <w:b/>
          <w:bCs/>
          <w:sz w:val="32"/>
          <w:szCs w:val="32"/>
        </w:rPr>
      </w:pPr>
    </w:p>
    <w:p w14:paraId="2A4F1DC4" w14:textId="2ACBD755" w:rsidR="001D74C8" w:rsidRDefault="001D74C8" w:rsidP="001D74C8">
      <w:pPr>
        <w:spacing w:before="180"/>
        <w:ind w:right="390"/>
        <w:rPr>
          <w:b/>
          <w:bCs/>
        </w:rPr>
      </w:pPr>
      <w:r>
        <w:rPr>
          <w:b/>
          <w:bCs/>
        </w:rPr>
        <w:t>VISUALIZING ASSOCIATIONS &amp; TIME SERIES</w:t>
      </w:r>
    </w:p>
    <w:p w14:paraId="02D4B5DF" w14:textId="7F4AC715" w:rsidR="001D74C8" w:rsidRDefault="001D74C8" w:rsidP="001D74C8">
      <w:r w:rsidRPr="001D74C8">
        <w:drawing>
          <wp:inline distT="0" distB="0" distL="0" distR="0" wp14:anchorId="72C47B78" wp14:editId="46CA643E">
            <wp:extent cx="5731510" cy="2549525"/>
            <wp:effectExtent l="0" t="0" r="2540" b="3175"/>
            <wp:docPr id="5989214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892143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70A1AD" w14:textId="77777777" w:rsidR="001D74C8" w:rsidRDefault="001D74C8" w:rsidP="001D74C8"/>
    <w:p w14:paraId="4A3B080B" w14:textId="07BFB666" w:rsidR="001D74C8" w:rsidRPr="001D74C8" w:rsidRDefault="001D74C8" w:rsidP="001D74C8">
      <w:r w:rsidRPr="001D74C8">
        <w:t xml:space="preserve">Pie charts and side-by-side bar charts serve different visual purposes when displaying proportions. Choosing the right one depends entirely on whether you want to show </w:t>
      </w:r>
      <w:r w:rsidRPr="001D74C8">
        <w:rPr>
          <w:b/>
          <w:bCs/>
        </w:rPr>
        <w:t>parts of a whole</w:t>
      </w:r>
      <w:r w:rsidRPr="001D74C8">
        <w:t xml:space="preserve"> or </w:t>
      </w:r>
      <w:r w:rsidRPr="001D74C8">
        <w:rPr>
          <w:b/>
          <w:bCs/>
        </w:rPr>
        <w:t>compare individual categories</w:t>
      </w:r>
      <w:r w:rsidRPr="001D74C8">
        <w:t xml:space="preserve">. </w:t>
      </w:r>
    </w:p>
    <w:p w14:paraId="55B06DC1" w14:textId="77777777" w:rsidR="001D74C8" w:rsidRPr="001D74C8" w:rsidRDefault="001D74C8" w:rsidP="001D74C8">
      <w:r w:rsidRPr="001D74C8">
        <w:t>Here is how they differ, explained through a single data example.</w:t>
      </w:r>
    </w:p>
    <w:p w14:paraId="6C6F6432" w14:textId="77777777" w:rsidR="001D74C8" w:rsidRPr="001D74C8" w:rsidRDefault="001D74C8" w:rsidP="001D74C8">
      <w:pPr>
        <w:rPr>
          <w:b/>
          <w:bCs/>
        </w:rPr>
      </w:pPr>
      <w:r w:rsidRPr="001D74C8">
        <w:rPr>
          <w:b/>
          <w:bCs/>
        </w:rPr>
        <w:t>The Data Example: Smartphone Market Share</w:t>
      </w:r>
    </w:p>
    <w:p w14:paraId="0863BF43" w14:textId="77777777" w:rsidR="001D74C8" w:rsidRPr="001D74C8" w:rsidRDefault="001D74C8" w:rsidP="001D74C8">
      <w:r w:rsidRPr="001D74C8">
        <w:t>Imagine a market research firm tracks smartphone sales across five companies:</w:t>
      </w:r>
    </w:p>
    <w:p w14:paraId="75AD32CC" w14:textId="77777777" w:rsidR="001D74C8" w:rsidRPr="001D74C8" w:rsidRDefault="001D74C8" w:rsidP="001D74C8">
      <w:pPr>
        <w:numPr>
          <w:ilvl w:val="0"/>
          <w:numId w:val="1"/>
        </w:numPr>
      </w:pPr>
      <w:r w:rsidRPr="001D74C8">
        <w:rPr>
          <w:b/>
          <w:bCs/>
        </w:rPr>
        <w:t>Company A:</w:t>
      </w:r>
      <w:r w:rsidRPr="001D74C8">
        <w:t xml:space="preserve"> 40%</w:t>
      </w:r>
    </w:p>
    <w:p w14:paraId="1082A490" w14:textId="77777777" w:rsidR="001D74C8" w:rsidRPr="001D74C8" w:rsidRDefault="001D74C8" w:rsidP="001D74C8">
      <w:pPr>
        <w:numPr>
          <w:ilvl w:val="0"/>
          <w:numId w:val="1"/>
        </w:numPr>
      </w:pPr>
      <w:r w:rsidRPr="001D74C8">
        <w:rPr>
          <w:b/>
          <w:bCs/>
        </w:rPr>
        <w:t>Company B:</w:t>
      </w:r>
      <w:r w:rsidRPr="001D74C8">
        <w:t xml:space="preserve"> 25%</w:t>
      </w:r>
    </w:p>
    <w:p w14:paraId="7EEFE3E1" w14:textId="77777777" w:rsidR="001D74C8" w:rsidRPr="001D74C8" w:rsidRDefault="001D74C8" w:rsidP="001D74C8">
      <w:pPr>
        <w:numPr>
          <w:ilvl w:val="0"/>
          <w:numId w:val="1"/>
        </w:numPr>
      </w:pPr>
      <w:r w:rsidRPr="001D74C8">
        <w:rPr>
          <w:b/>
          <w:bCs/>
        </w:rPr>
        <w:t>Company C:</w:t>
      </w:r>
      <w:r w:rsidRPr="001D74C8">
        <w:t xml:space="preserve"> 15%</w:t>
      </w:r>
    </w:p>
    <w:p w14:paraId="54061816" w14:textId="77777777" w:rsidR="001D74C8" w:rsidRPr="001D74C8" w:rsidRDefault="001D74C8" w:rsidP="001D74C8">
      <w:pPr>
        <w:numPr>
          <w:ilvl w:val="0"/>
          <w:numId w:val="1"/>
        </w:numPr>
      </w:pPr>
      <w:r w:rsidRPr="001D74C8">
        <w:rPr>
          <w:b/>
          <w:bCs/>
        </w:rPr>
        <w:t>Company D:</w:t>
      </w:r>
      <w:r w:rsidRPr="001D74C8">
        <w:t xml:space="preserve"> 12%</w:t>
      </w:r>
    </w:p>
    <w:p w14:paraId="08D6ECD2" w14:textId="77777777" w:rsidR="001D74C8" w:rsidRPr="001D74C8" w:rsidRDefault="001D74C8" w:rsidP="001D74C8">
      <w:pPr>
        <w:numPr>
          <w:ilvl w:val="0"/>
          <w:numId w:val="1"/>
        </w:numPr>
      </w:pPr>
      <w:r w:rsidRPr="001D74C8">
        <w:rPr>
          <w:b/>
          <w:bCs/>
        </w:rPr>
        <w:t>Company E:</w:t>
      </w:r>
      <w:r w:rsidRPr="001D74C8">
        <w:t xml:space="preserve"> 8%</w:t>
      </w:r>
    </w:p>
    <w:p w14:paraId="3847EC30" w14:textId="77777777" w:rsidR="001D74C8" w:rsidRPr="001D74C8" w:rsidRDefault="001D74C8" w:rsidP="001D74C8">
      <w:r w:rsidRPr="001D74C8">
        <w:pict w14:anchorId="2AD96BB2">
          <v:rect id="_x0000_i1043" style="width:0;height:1.5pt" o:hralign="center" o:hrstd="t" o:hr="t" fillcolor="#a0a0a0" stroked="f"/>
        </w:pict>
      </w:r>
    </w:p>
    <w:p w14:paraId="3A3CB43F" w14:textId="77777777" w:rsidR="001D74C8" w:rsidRPr="001D74C8" w:rsidRDefault="001D74C8" w:rsidP="001D74C8">
      <w:pPr>
        <w:rPr>
          <w:b/>
          <w:bCs/>
        </w:rPr>
      </w:pPr>
      <w:r w:rsidRPr="001D74C8">
        <w:rPr>
          <w:b/>
          <w:bCs/>
        </w:rPr>
        <w:t>A Case for Pie Charts: Seeing the Whole Picture</w:t>
      </w:r>
    </w:p>
    <w:p w14:paraId="45DBA150" w14:textId="2CD68724" w:rsidR="001D74C8" w:rsidRPr="001D74C8" w:rsidRDefault="001D74C8" w:rsidP="001D74C8">
      <w:r w:rsidRPr="001D74C8">
        <w:t xml:space="preserve">Use a pie chart when you want the audience to instantly grasp how much a single category contributes to the absolute total (100%). </w:t>
      </w:r>
    </w:p>
    <w:p w14:paraId="15C85E65" w14:textId="77777777" w:rsidR="001D74C8" w:rsidRPr="001D74C8" w:rsidRDefault="001D74C8" w:rsidP="001D74C8">
      <w:pPr>
        <w:numPr>
          <w:ilvl w:val="0"/>
          <w:numId w:val="2"/>
        </w:numPr>
      </w:pPr>
      <w:r w:rsidRPr="001D74C8">
        <w:rPr>
          <w:b/>
          <w:bCs/>
        </w:rPr>
        <w:lastRenderedPageBreak/>
        <w:t>The Visual Strength:</w:t>
      </w:r>
      <w:r w:rsidRPr="001D74C8">
        <w:t xml:space="preserve"> The human brain recognizes a circle as a complete unit.</w:t>
      </w:r>
    </w:p>
    <w:p w14:paraId="42DA047C" w14:textId="77777777" w:rsidR="001D74C8" w:rsidRPr="001D74C8" w:rsidRDefault="001D74C8" w:rsidP="001D74C8">
      <w:pPr>
        <w:numPr>
          <w:ilvl w:val="0"/>
          <w:numId w:val="2"/>
        </w:numPr>
      </w:pPr>
      <w:r w:rsidRPr="001D74C8">
        <w:rPr>
          <w:b/>
          <w:bCs/>
        </w:rPr>
        <w:t>The Example Scenario:</w:t>
      </w:r>
      <w:r w:rsidRPr="001D74C8">
        <w:t xml:space="preserve"> You want to highlight that </w:t>
      </w:r>
      <w:r w:rsidRPr="001D74C8">
        <w:rPr>
          <w:b/>
          <w:bCs/>
        </w:rPr>
        <w:t>Company A controls nearly half of the entire market</w:t>
      </w:r>
      <w:r w:rsidRPr="001D74C8">
        <w:t xml:space="preserve"> all by itself.</w:t>
      </w:r>
    </w:p>
    <w:p w14:paraId="40EAE0F0" w14:textId="77777777" w:rsidR="001D74C8" w:rsidRPr="001D74C8" w:rsidRDefault="001D74C8" w:rsidP="001D74C8">
      <w:pPr>
        <w:numPr>
          <w:ilvl w:val="0"/>
          <w:numId w:val="2"/>
        </w:numPr>
      </w:pPr>
      <w:r w:rsidRPr="001D74C8">
        <w:rPr>
          <w:b/>
          <w:bCs/>
        </w:rPr>
        <w:t>Why it Works:</w:t>
      </w:r>
      <w:r w:rsidRPr="001D74C8">
        <w:t xml:space="preserve"> In a pie chart, Company A’s 40% slice looks like a massive chunk of a pizza. The viewer does not need to look at numbers to realize that Company A dominates the industry.</w:t>
      </w:r>
    </w:p>
    <w:p w14:paraId="0DC43381" w14:textId="7FA2066E" w:rsidR="001D74C8" w:rsidRPr="001D74C8" w:rsidRDefault="001D74C8" w:rsidP="001D74C8">
      <w:pPr>
        <w:numPr>
          <w:ilvl w:val="0"/>
          <w:numId w:val="2"/>
        </w:numPr>
      </w:pPr>
      <w:r w:rsidRPr="001D74C8">
        <w:rPr>
          <w:b/>
          <w:bCs/>
        </w:rPr>
        <w:t>Best For:</w:t>
      </w:r>
      <w:r w:rsidRPr="001D74C8">
        <w:t xml:space="preserve"> Simple datasets (2 to 5 categories) where one or two categories make up the vast majority of the total. </w:t>
      </w:r>
    </w:p>
    <w:p w14:paraId="3AF886F3" w14:textId="77777777" w:rsidR="001D74C8" w:rsidRPr="001D74C8" w:rsidRDefault="001D74C8" w:rsidP="001D74C8">
      <w:r w:rsidRPr="001D74C8">
        <w:pict w14:anchorId="72054787">
          <v:rect id="_x0000_i1044" style="width:0;height:1.5pt" o:hralign="center" o:hrstd="t" o:hr="t" fillcolor="#a0a0a0" stroked="f"/>
        </w:pict>
      </w:r>
    </w:p>
    <w:p w14:paraId="6B5DDCC2" w14:textId="77777777" w:rsidR="001D74C8" w:rsidRPr="001D74C8" w:rsidRDefault="001D74C8" w:rsidP="001D74C8">
      <w:pPr>
        <w:rPr>
          <w:b/>
          <w:bCs/>
        </w:rPr>
      </w:pPr>
      <w:r w:rsidRPr="001D74C8">
        <w:rPr>
          <w:b/>
          <w:bCs/>
        </w:rPr>
        <w:t>A Case for Side-by-Side Bars: Spotting the Differences</w:t>
      </w:r>
    </w:p>
    <w:p w14:paraId="0AEAFF6F" w14:textId="2DF963D2" w:rsidR="001D74C8" w:rsidRPr="001D74C8" w:rsidRDefault="001D74C8" w:rsidP="001D74C8">
      <w:r w:rsidRPr="001D74C8">
        <w:t xml:space="preserve">Use a side-by-side bar chart when you want the audience to compare the specific sizes of different categories against each other. </w:t>
      </w:r>
    </w:p>
    <w:p w14:paraId="7455E9A9" w14:textId="30FF97BD" w:rsidR="001D74C8" w:rsidRPr="001D74C8" w:rsidRDefault="001D74C8" w:rsidP="001D74C8">
      <w:pPr>
        <w:numPr>
          <w:ilvl w:val="0"/>
          <w:numId w:val="3"/>
        </w:numPr>
      </w:pPr>
      <w:r w:rsidRPr="001D74C8">
        <w:rPr>
          <w:b/>
          <w:bCs/>
        </w:rPr>
        <w:t>The Visual Strength:</w:t>
      </w:r>
      <w:r w:rsidRPr="001D74C8">
        <w:t xml:space="preserve"> Humans are much better at judging differences in linear length (the height of a bar) than angles or areas (the slices of a pie). </w:t>
      </w:r>
    </w:p>
    <w:p w14:paraId="1EF1FC45" w14:textId="77777777" w:rsidR="001D74C8" w:rsidRPr="001D74C8" w:rsidRDefault="001D74C8" w:rsidP="001D74C8">
      <w:pPr>
        <w:numPr>
          <w:ilvl w:val="0"/>
          <w:numId w:val="3"/>
        </w:numPr>
      </w:pPr>
      <w:r w:rsidRPr="001D74C8">
        <w:rPr>
          <w:b/>
          <w:bCs/>
        </w:rPr>
        <w:t>The Example Scenario:</w:t>
      </w:r>
      <w:r w:rsidRPr="001D74C8">
        <w:t xml:space="preserve"> You want to show how close </w:t>
      </w:r>
      <w:r w:rsidRPr="001D74C8">
        <w:rPr>
          <w:b/>
          <w:bCs/>
        </w:rPr>
        <w:t>Company C (15%)</w:t>
      </w:r>
      <w:r w:rsidRPr="001D74C8">
        <w:t xml:space="preserve"> and </w:t>
      </w:r>
      <w:r w:rsidRPr="001D74C8">
        <w:rPr>
          <w:b/>
          <w:bCs/>
        </w:rPr>
        <w:t>Company D (12%)</w:t>
      </w:r>
      <w:r w:rsidRPr="001D74C8">
        <w:t xml:space="preserve"> are in competition.</w:t>
      </w:r>
    </w:p>
    <w:p w14:paraId="4467B0EB" w14:textId="77777777" w:rsidR="001D74C8" w:rsidRPr="001D74C8" w:rsidRDefault="001D74C8" w:rsidP="001D74C8">
      <w:pPr>
        <w:numPr>
          <w:ilvl w:val="0"/>
          <w:numId w:val="3"/>
        </w:numPr>
      </w:pPr>
      <w:r w:rsidRPr="001D74C8">
        <w:rPr>
          <w:b/>
          <w:bCs/>
        </w:rPr>
        <w:t>Why it Works:</w:t>
      </w:r>
      <w:r w:rsidRPr="001D74C8">
        <w:t xml:space="preserve"> In a pie chart, a 3% difference in slice angles is almost impossible to detect with the naked eye. In a bar chart, placing the bars directly next to each other makes it immediately obvious that Company C's bar is slightly taller than Company D's.</w:t>
      </w:r>
    </w:p>
    <w:p w14:paraId="58FAF6A5" w14:textId="46898A92" w:rsidR="001D74C8" w:rsidRPr="001D74C8" w:rsidRDefault="001D74C8" w:rsidP="001D74C8">
      <w:pPr>
        <w:numPr>
          <w:ilvl w:val="0"/>
          <w:numId w:val="3"/>
        </w:numPr>
      </w:pPr>
      <w:r w:rsidRPr="001D74C8">
        <w:rPr>
          <w:b/>
          <w:bCs/>
        </w:rPr>
        <w:t>Best For:</w:t>
      </w:r>
      <w:r w:rsidRPr="001D74C8">
        <w:t xml:space="preserve"> Datasets with more than 5 categories, categories with very similar values, or tracking data changes over time. </w:t>
      </w:r>
    </w:p>
    <w:p w14:paraId="2ED4F886" w14:textId="77777777" w:rsidR="001D74C8" w:rsidRPr="001D74C8" w:rsidRDefault="001D74C8" w:rsidP="001D74C8">
      <w:r w:rsidRPr="001D74C8">
        <w:pict w14:anchorId="4F960B44">
          <v:rect id="_x0000_i1045" style="width:0;height:1.5pt" o:hralign="center" o:hrstd="t" o:hr="t" fillcolor="#a0a0a0" stroked="f"/>
        </w:pict>
      </w:r>
    </w:p>
    <w:p w14:paraId="5A934F95" w14:textId="77777777" w:rsidR="001D74C8" w:rsidRDefault="001D74C8"/>
    <w:sectPr w:rsidR="001D74C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C5492E"/>
    <w:multiLevelType w:val="multilevel"/>
    <w:tmpl w:val="621C2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E00F6D"/>
    <w:multiLevelType w:val="multilevel"/>
    <w:tmpl w:val="FF261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68D1C82"/>
    <w:multiLevelType w:val="multilevel"/>
    <w:tmpl w:val="A1FE1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57351882">
    <w:abstractNumId w:val="0"/>
  </w:num>
  <w:num w:numId="2" w16cid:durableId="375664044">
    <w:abstractNumId w:val="2"/>
  </w:num>
  <w:num w:numId="3" w16cid:durableId="164419425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74C8"/>
    <w:rsid w:val="00111419"/>
    <w:rsid w:val="001D74C8"/>
    <w:rsid w:val="00C02B2C"/>
    <w:rsid w:val="00CE7E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5B4DCF"/>
  <w15:chartTrackingRefBased/>
  <w15:docId w15:val="{5460FE4D-0C74-48AA-96EF-7520B6710C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74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74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74C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74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74C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74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74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74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74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74C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74C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74C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74C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74C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74C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74C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74C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74C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74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74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74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74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74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74C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74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74C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74C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74C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74C8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D74C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D74C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43277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7659356">
          <w:marLeft w:val="0"/>
          <w:marRight w:val="0"/>
          <w:marTop w:val="18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4871066">
          <w:marLeft w:val="0"/>
          <w:marRight w:val="0"/>
          <w:marTop w:val="18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8299947">
          <w:marLeft w:val="0"/>
          <w:marRight w:val="0"/>
          <w:marTop w:val="54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0725727">
          <w:marLeft w:val="0"/>
          <w:marRight w:val="0"/>
          <w:marTop w:val="18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3566103">
          <w:marLeft w:val="0"/>
          <w:marRight w:val="0"/>
          <w:marTop w:val="54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749860">
          <w:marLeft w:val="0"/>
          <w:marRight w:val="0"/>
          <w:marTop w:val="18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2829417">
          <w:marLeft w:val="0"/>
          <w:marRight w:val="0"/>
          <w:marTop w:val="54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7393544">
          <w:marLeft w:val="0"/>
          <w:marRight w:val="0"/>
          <w:marTop w:val="18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931778">
          <w:marLeft w:val="0"/>
          <w:marRight w:val="0"/>
          <w:marTop w:val="54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871185">
          <w:marLeft w:val="0"/>
          <w:marRight w:val="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37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5747460">
          <w:marLeft w:val="0"/>
          <w:marRight w:val="0"/>
          <w:marTop w:val="18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6301566">
          <w:marLeft w:val="0"/>
          <w:marRight w:val="0"/>
          <w:marTop w:val="18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2123982">
          <w:marLeft w:val="0"/>
          <w:marRight w:val="0"/>
          <w:marTop w:val="54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3039878">
          <w:marLeft w:val="0"/>
          <w:marRight w:val="0"/>
          <w:marTop w:val="18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4312595">
          <w:marLeft w:val="0"/>
          <w:marRight w:val="0"/>
          <w:marTop w:val="54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5346045">
          <w:marLeft w:val="0"/>
          <w:marRight w:val="0"/>
          <w:marTop w:val="18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0381873">
          <w:marLeft w:val="0"/>
          <w:marRight w:val="0"/>
          <w:marTop w:val="54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9290108">
          <w:marLeft w:val="0"/>
          <w:marRight w:val="0"/>
          <w:marTop w:val="18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312186">
          <w:marLeft w:val="0"/>
          <w:marRight w:val="0"/>
          <w:marTop w:val="54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8391140">
          <w:marLeft w:val="0"/>
          <w:marRight w:val="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304</Words>
  <Characters>1735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Senthilvadivu S</dc:creator>
  <cp:keywords/>
  <dc:description/>
  <cp:lastModifiedBy>Senthilvadivu S</cp:lastModifiedBy>
  <cp:revision>2</cp:revision>
  <dcterms:created xsi:type="dcterms:W3CDTF">2026-07-23T16:41:00Z</dcterms:created>
  <dcterms:modified xsi:type="dcterms:W3CDTF">2026-07-23T17:04:00Z</dcterms:modified>
</cp:coreProperties>
</file>