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4194FC4E" w:rsidR="00E36407" w:rsidRPr="00E36407" w:rsidRDefault="00E36407" w:rsidP="00E36407">
      <w:pPr>
        <w:autoSpaceDE w:val="0"/>
        <w:autoSpaceDN w:val="0"/>
        <w:adjustRightInd w:val="0"/>
        <w:spacing w:after="0" w:line="240" w:lineRule="auto"/>
        <w:jc w:val="center"/>
        <w:rPr>
          <w:rFonts w:ascii="Arial" w:hAnsi="Arial" w:cs="Arial"/>
        </w:rPr>
      </w:pPr>
      <w:r w:rsidRPr="00E36407">
        <w:rPr>
          <w:rFonts w:ascii="Arial" w:hAnsi="Arial" w:cs="Arial"/>
        </w:rPr>
        <w:t xml:space="preserve">Mark </w:t>
      </w:r>
      <w:proofErr w:type="spellStart"/>
      <w:r w:rsidRPr="00E36407">
        <w:rPr>
          <w:rFonts w:ascii="Arial" w:hAnsi="Arial" w:cs="Arial"/>
        </w:rPr>
        <w:t>Ber</w:t>
      </w:r>
      <w:r>
        <w:rPr>
          <w:rFonts w:ascii="Arial" w:hAnsi="Arial" w:cs="Arial"/>
        </w:rPr>
        <w:t>t</w:t>
      </w:r>
      <w:r w:rsidRPr="00E36407">
        <w:rPr>
          <w:rFonts w:ascii="Arial" w:hAnsi="Arial" w:cs="Arial"/>
        </w:rPr>
        <w:t>lett</w:t>
      </w:r>
      <w:proofErr w:type="spellEnd"/>
      <w:r w:rsidRPr="00E36407">
        <w:rPr>
          <w:rFonts w:ascii="Arial" w:hAnsi="Arial" w:cs="Arial"/>
        </w:rPr>
        <w:t xml:space="preserve"> (</w:t>
      </w:r>
      <w:r w:rsidRPr="00E36407">
        <w:rPr>
          <w:rFonts w:ascii="Arial" w:hAnsi="Arial" w:cs="Arial"/>
          <w:u w:val="single"/>
        </w:rPr>
        <w:t>mbartlett@uni444.ca</w:t>
      </w:r>
      <w:r>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proofErr w:type="spellStart"/>
      <w:r w:rsidRPr="00E36407">
        <w:rPr>
          <w:rFonts w:ascii="Arial" w:hAnsi="Arial" w:cs="Arial"/>
        </w:rPr>
        <w:t>Unifor</w:t>
      </w:r>
      <w:proofErr w:type="spellEnd"/>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ACEB153"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837BFE">
        <w:rPr>
          <w:rFonts w:ascii="Arial" w:hAnsi="Arial" w:cs="Arial"/>
          <w:sz w:val="20"/>
          <w:szCs w:val="20"/>
        </w:rPr>
        <w:t>percentage</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6DCC7E00" w14:textId="77777777" w:rsidR="00233FD0"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9833530" w:history="1">
            <w:r w:rsidR="00233FD0" w:rsidRPr="00F2400A">
              <w:rPr>
                <w:rStyle w:val="Hyperlink"/>
                <w:rFonts w:ascii="Arial" w:hAnsi="Arial" w:cs="Arial"/>
                <w:noProof/>
              </w:rPr>
              <w:t>1 Introduction</w:t>
            </w:r>
            <w:r w:rsidR="00233FD0">
              <w:rPr>
                <w:noProof/>
                <w:webHidden/>
              </w:rPr>
              <w:tab/>
            </w:r>
            <w:r w:rsidR="00233FD0">
              <w:rPr>
                <w:noProof/>
                <w:webHidden/>
              </w:rPr>
              <w:fldChar w:fldCharType="begin"/>
            </w:r>
            <w:r w:rsidR="00233FD0">
              <w:rPr>
                <w:noProof/>
                <w:webHidden/>
              </w:rPr>
              <w:instrText xml:space="preserve"> PAGEREF _Toc419833530 \h </w:instrText>
            </w:r>
            <w:r w:rsidR="00233FD0">
              <w:rPr>
                <w:noProof/>
                <w:webHidden/>
              </w:rPr>
            </w:r>
            <w:r w:rsidR="00233FD0">
              <w:rPr>
                <w:noProof/>
                <w:webHidden/>
              </w:rPr>
              <w:fldChar w:fldCharType="separate"/>
            </w:r>
            <w:r w:rsidR="00233FD0">
              <w:rPr>
                <w:noProof/>
                <w:webHidden/>
              </w:rPr>
              <w:t>3</w:t>
            </w:r>
            <w:r w:rsidR="00233FD0">
              <w:rPr>
                <w:noProof/>
                <w:webHidden/>
              </w:rPr>
              <w:fldChar w:fldCharType="end"/>
            </w:r>
          </w:hyperlink>
        </w:p>
        <w:p w14:paraId="590AC766" w14:textId="77777777" w:rsidR="00233FD0" w:rsidRDefault="00233FD0">
          <w:pPr>
            <w:pStyle w:val="TOC2"/>
            <w:tabs>
              <w:tab w:val="right" w:leader="dot" w:pos="9350"/>
            </w:tabs>
            <w:rPr>
              <w:rFonts w:eastAsiaTheme="minorEastAsia"/>
              <w:noProof/>
              <w:lang w:eastAsia="en-CA"/>
            </w:rPr>
          </w:pPr>
          <w:hyperlink w:anchor="_Toc419833531" w:history="1">
            <w:r w:rsidRPr="00F2400A">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_Toc419833531 \h </w:instrText>
            </w:r>
            <w:r>
              <w:rPr>
                <w:noProof/>
                <w:webHidden/>
              </w:rPr>
            </w:r>
            <w:r>
              <w:rPr>
                <w:noProof/>
                <w:webHidden/>
              </w:rPr>
              <w:fldChar w:fldCharType="separate"/>
            </w:r>
            <w:r>
              <w:rPr>
                <w:noProof/>
                <w:webHidden/>
              </w:rPr>
              <w:t>3</w:t>
            </w:r>
            <w:r>
              <w:rPr>
                <w:noProof/>
                <w:webHidden/>
              </w:rPr>
              <w:fldChar w:fldCharType="end"/>
            </w:r>
          </w:hyperlink>
        </w:p>
        <w:p w14:paraId="0D908892" w14:textId="77777777" w:rsidR="00233FD0" w:rsidRDefault="00233FD0">
          <w:pPr>
            <w:pStyle w:val="TOC2"/>
            <w:tabs>
              <w:tab w:val="right" w:leader="dot" w:pos="9350"/>
            </w:tabs>
            <w:rPr>
              <w:rFonts w:eastAsiaTheme="minorEastAsia"/>
              <w:noProof/>
              <w:lang w:eastAsia="en-CA"/>
            </w:rPr>
          </w:pPr>
          <w:hyperlink w:anchor="_Toc419833532" w:history="1">
            <w:r w:rsidRPr="00F2400A">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_Toc419833532 \h </w:instrText>
            </w:r>
            <w:r>
              <w:rPr>
                <w:noProof/>
                <w:webHidden/>
              </w:rPr>
            </w:r>
            <w:r>
              <w:rPr>
                <w:noProof/>
                <w:webHidden/>
              </w:rPr>
              <w:fldChar w:fldCharType="separate"/>
            </w:r>
            <w:r>
              <w:rPr>
                <w:noProof/>
                <w:webHidden/>
              </w:rPr>
              <w:t>3</w:t>
            </w:r>
            <w:r>
              <w:rPr>
                <w:noProof/>
                <w:webHidden/>
              </w:rPr>
              <w:fldChar w:fldCharType="end"/>
            </w:r>
          </w:hyperlink>
        </w:p>
        <w:p w14:paraId="7CD40DD2" w14:textId="77777777" w:rsidR="00233FD0" w:rsidRDefault="00233FD0">
          <w:pPr>
            <w:pStyle w:val="TOC1"/>
            <w:tabs>
              <w:tab w:val="right" w:leader="dot" w:pos="9350"/>
            </w:tabs>
            <w:rPr>
              <w:rFonts w:eastAsiaTheme="minorEastAsia"/>
              <w:noProof/>
              <w:lang w:eastAsia="en-CA"/>
            </w:rPr>
          </w:pPr>
          <w:hyperlink w:anchor="_Toc419833533" w:history="1">
            <w:r w:rsidRPr="00F2400A">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_Toc419833533 \h </w:instrText>
            </w:r>
            <w:r>
              <w:rPr>
                <w:noProof/>
                <w:webHidden/>
              </w:rPr>
            </w:r>
            <w:r>
              <w:rPr>
                <w:noProof/>
                <w:webHidden/>
              </w:rPr>
              <w:fldChar w:fldCharType="separate"/>
            </w:r>
            <w:r>
              <w:rPr>
                <w:noProof/>
                <w:webHidden/>
              </w:rPr>
              <w:t>5</w:t>
            </w:r>
            <w:r>
              <w:rPr>
                <w:noProof/>
                <w:webHidden/>
              </w:rPr>
              <w:fldChar w:fldCharType="end"/>
            </w:r>
          </w:hyperlink>
        </w:p>
        <w:p w14:paraId="6E2327C0" w14:textId="77777777" w:rsidR="00233FD0" w:rsidRDefault="00233FD0">
          <w:pPr>
            <w:pStyle w:val="TOC2"/>
            <w:tabs>
              <w:tab w:val="right" w:leader="dot" w:pos="9350"/>
            </w:tabs>
            <w:rPr>
              <w:rFonts w:eastAsiaTheme="minorEastAsia"/>
              <w:noProof/>
              <w:lang w:eastAsia="en-CA"/>
            </w:rPr>
          </w:pPr>
          <w:hyperlink w:anchor="_Toc419833534" w:history="1">
            <w:r w:rsidRPr="00F2400A">
              <w:rPr>
                <w:rStyle w:val="Hyperlink"/>
                <w:rFonts w:ascii="Arial" w:hAnsi="Arial" w:cs="Arial"/>
                <w:i/>
                <w:noProof/>
              </w:rPr>
              <w:t>2.1 CO</w:t>
            </w:r>
            <w:r w:rsidRPr="00F2400A">
              <w:rPr>
                <w:rStyle w:val="Hyperlink"/>
                <w:rFonts w:ascii="Arial" w:hAnsi="Arial" w:cs="Arial"/>
                <w:i/>
                <w:noProof/>
                <w:vertAlign w:val="subscript"/>
              </w:rPr>
              <w:t>2</w:t>
            </w:r>
            <w:r w:rsidRPr="00F2400A">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_Toc419833534 \h </w:instrText>
            </w:r>
            <w:r>
              <w:rPr>
                <w:noProof/>
                <w:webHidden/>
              </w:rPr>
            </w:r>
            <w:r>
              <w:rPr>
                <w:noProof/>
                <w:webHidden/>
              </w:rPr>
              <w:fldChar w:fldCharType="separate"/>
            </w:r>
            <w:r>
              <w:rPr>
                <w:noProof/>
                <w:webHidden/>
              </w:rPr>
              <w:t>5</w:t>
            </w:r>
            <w:r>
              <w:rPr>
                <w:noProof/>
                <w:webHidden/>
              </w:rPr>
              <w:fldChar w:fldCharType="end"/>
            </w:r>
          </w:hyperlink>
        </w:p>
        <w:p w14:paraId="55B8D155" w14:textId="77777777" w:rsidR="00233FD0" w:rsidRDefault="00233FD0">
          <w:pPr>
            <w:pStyle w:val="TOC2"/>
            <w:tabs>
              <w:tab w:val="right" w:leader="dot" w:pos="9350"/>
            </w:tabs>
            <w:rPr>
              <w:rFonts w:eastAsiaTheme="minorEastAsia"/>
              <w:noProof/>
              <w:lang w:eastAsia="en-CA"/>
            </w:rPr>
          </w:pPr>
          <w:hyperlink w:anchor="_Toc419833535" w:history="1">
            <w:r w:rsidRPr="00F2400A">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_Toc419833535 \h </w:instrText>
            </w:r>
            <w:r>
              <w:rPr>
                <w:noProof/>
                <w:webHidden/>
              </w:rPr>
            </w:r>
            <w:r>
              <w:rPr>
                <w:noProof/>
                <w:webHidden/>
              </w:rPr>
              <w:fldChar w:fldCharType="separate"/>
            </w:r>
            <w:r>
              <w:rPr>
                <w:noProof/>
                <w:webHidden/>
              </w:rPr>
              <w:t>6</w:t>
            </w:r>
            <w:r>
              <w:rPr>
                <w:noProof/>
                <w:webHidden/>
              </w:rPr>
              <w:fldChar w:fldCharType="end"/>
            </w:r>
          </w:hyperlink>
        </w:p>
        <w:p w14:paraId="2E4388F7" w14:textId="77777777" w:rsidR="00233FD0" w:rsidRDefault="00233FD0">
          <w:pPr>
            <w:pStyle w:val="TOC1"/>
            <w:tabs>
              <w:tab w:val="right" w:leader="dot" w:pos="9350"/>
            </w:tabs>
            <w:rPr>
              <w:rFonts w:eastAsiaTheme="minorEastAsia"/>
              <w:noProof/>
              <w:lang w:eastAsia="en-CA"/>
            </w:rPr>
          </w:pPr>
          <w:hyperlink w:anchor="_Toc419833536" w:history="1">
            <w:r w:rsidRPr="00F2400A">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_Toc419833536 \h </w:instrText>
            </w:r>
            <w:r>
              <w:rPr>
                <w:noProof/>
                <w:webHidden/>
              </w:rPr>
            </w:r>
            <w:r>
              <w:rPr>
                <w:noProof/>
                <w:webHidden/>
              </w:rPr>
              <w:fldChar w:fldCharType="separate"/>
            </w:r>
            <w:r>
              <w:rPr>
                <w:noProof/>
                <w:webHidden/>
              </w:rPr>
              <w:t>7</w:t>
            </w:r>
            <w:r>
              <w:rPr>
                <w:noProof/>
                <w:webHidden/>
              </w:rPr>
              <w:fldChar w:fldCharType="end"/>
            </w:r>
          </w:hyperlink>
        </w:p>
        <w:p w14:paraId="6FEA3276" w14:textId="77777777" w:rsidR="00233FD0" w:rsidRDefault="00233FD0">
          <w:pPr>
            <w:pStyle w:val="TOC2"/>
            <w:tabs>
              <w:tab w:val="right" w:leader="dot" w:pos="9350"/>
            </w:tabs>
            <w:rPr>
              <w:rFonts w:eastAsiaTheme="minorEastAsia"/>
              <w:noProof/>
              <w:lang w:eastAsia="en-CA"/>
            </w:rPr>
          </w:pPr>
          <w:hyperlink w:anchor="_Toc419833537" w:history="1">
            <w:r w:rsidRPr="00F2400A">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_Toc419833537 \h </w:instrText>
            </w:r>
            <w:r>
              <w:rPr>
                <w:noProof/>
                <w:webHidden/>
              </w:rPr>
            </w:r>
            <w:r>
              <w:rPr>
                <w:noProof/>
                <w:webHidden/>
              </w:rPr>
              <w:fldChar w:fldCharType="separate"/>
            </w:r>
            <w:r>
              <w:rPr>
                <w:noProof/>
                <w:webHidden/>
              </w:rPr>
              <w:t>7</w:t>
            </w:r>
            <w:r>
              <w:rPr>
                <w:noProof/>
                <w:webHidden/>
              </w:rPr>
              <w:fldChar w:fldCharType="end"/>
            </w:r>
          </w:hyperlink>
        </w:p>
        <w:p w14:paraId="069EC4B1" w14:textId="77777777" w:rsidR="00233FD0" w:rsidRDefault="00233FD0">
          <w:pPr>
            <w:pStyle w:val="TOC2"/>
            <w:tabs>
              <w:tab w:val="right" w:leader="dot" w:pos="9350"/>
            </w:tabs>
            <w:rPr>
              <w:rFonts w:eastAsiaTheme="minorEastAsia"/>
              <w:noProof/>
              <w:lang w:eastAsia="en-CA"/>
            </w:rPr>
          </w:pPr>
          <w:hyperlink w:anchor="_Toc419833538" w:history="1">
            <w:r w:rsidRPr="00F2400A">
              <w:rPr>
                <w:rStyle w:val="Hyperlink"/>
                <w:rFonts w:ascii="Arial" w:hAnsi="Arial" w:cs="Arial"/>
                <w:i/>
                <w:noProof/>
              </w:rPr>
              <w:t>3.2 CO</w:t>
            </w:r>
            <w:r w:rsidRPr="00F2400A">
              <w:rPr>
                <w:rStyle w:val="Hyperlink"/>
                <w:rFonts w:ascii="Arial" w:hAnsi="Arial" w:cs="Arial"/>
                <w:i/>
                <w:noProof/>
                <w:vertAlign w:val="subscript"/>
              </w:rPr>
              <w:t>2</w:t>
            </w:r>
            <w:r w:rsidRPr="00F2400A">
              <w:rPr>
                <w:rStyle w:val="Hyperlink"/>
                <w:rFonts w:ascii="Arial" w:hAnsi="Arial" w:cs="Arial"/>
                <w:i/>
                <w:noProof/>
              </w:rPr>
              <w:t xml:space="preserve"> Offset by Investing in Wind Energy</w:t>
            </w:r>
            <w:r>
              <w:rPr>
                <w:noProof/>
                <w:webHidden/>
              </w:rPr>
              <w:tab/>
            </w:r>
            <w:r>
              <w:rPr>
                <w:noProof/>
                <w:webHidden/>
              </w:rPr>
              <w:fldChar w:fldCharType="begin"/>
            </w:r>
            <w:r>
              <w:rPr>
                <w:noProof/>
                <w:webHidden/>
              </w:rPr>
              <w:instrText xml:space="preserve"> PAGEREF _Toc419833538 \h </w:instrText>
            </w:r>
            <w:r>
              <w:rPr>
                <w:noProof/>
                <w:webHidden/>
              </w:rPr>
            </w:r>
            <w:r>
              <w:rPr>
                <w:noProof/>
                <w:webHidden/>
              </w:rPr>
              <w:fldChar w:fldCharType="separate"/>
            </w:r>
            <w:r>
              <w:rPr>
                <w:noProof/>
                <w:webHidden/>
              </w:rPr>
              <w:t>7</w:t>
            </w:r>
            <w:r>
              <w:rPr>
                <w:noProof/>
                <w:webHidden/>
              </w:rPr>
              <w:fldChar w:fldCharType="end"/>
            </w:r>
          </w:hyperlink>
        </w:p>
        <w:p w14:paraId="13EC7C77" w14:textId="77777777" w:rsidR="00233FD0" w:rsidRDefault="00233FD0">
          <w:pPr>
            <w:pStyle w:val="TOC2"/>
            <w:tabs>
              <w:tab w:val="right" w:leader="dot" w:pos="9350"/>
            </w:tabs>
            <w:rPr>
              <w:rFonts w:eastAsiaTheme="minorEastAsia"/>
              <w:noProof/>
              <w:lang w:eastAsia="en-CA"/>
            </w:rPr>
          </w:pPr>
          <w:hyperlink w:anchor="_Toc419833539" w:history="1">
            <w:r w:rsidRPr="00F2400A">
              <w:rPr>
                <w:rStyle w:val="Hyperlink"/>
                <w:rFonts w:ascii="Arial" w:hAnsi="Arial" w:cs="Arial"/>
                <w:i/>
                <w:noProof/>
              </w:rPr>
              <w:t>3.3 CO</w:t>
            </w:r>
            <w:r w:rsidRPr="00F2400A">
              <w:rPr>
                <w:rStyle w:val="Hyperlink"/>
                <w:rFonts w:ascii="Arial" w:hAnsi="Arial" w:cs="Arial"/>
                <w:i/>
                <w:noProof/>
                <w:vertAlign w:val="subscript"/>
              </w:rPr>
              <w:t>2</w:t>
            </w:r>
            <w:r w:rsidRPr="00F2400A">
              <w:rPr>
                <w:rStyle w:val="Hyperlink"/>
                <w:rFonts w:ascii="Arial" w:hAnsi="Arial" w:cs="Arial"/>
                <w:i/>
                <w:noProof/>
              </w:rPr>
              <w:t xml:space="preserve"> Saved from Investing in Solar Energy</w:t>
            </w:r>
            <w:r>
              <w:rPr>
                <w:noProof/>
                <w:webHidden/>
              </w:rPr>
              <w:tab/>
            </w:r>
            <w:r>
              <w:rPr>
                <w:noProof/>
                <w:webHidden/>
              </w:rPr>
              <w:fldChar w:fldCharType="begin"/>
            </w:r>
            <w:r>
              <w:rPr>
                <w:noProof/>
                <w:webHidden/>
              </w:rPr>
              <w:instrText xml:space="preserve"> PAGEREF _Toc419833539 \h </w:instrText>
            </w:r>
            <w:r>
              <w:rPr>
                <w:noProof/>
                <w:webHidden/>
              </w:rPr>
            </w:r>
            <w:r>
              <w:rPr>
                <w:noProof/>
                <w:webHidden/>
              </w:rPr>
              <w:fldChar w:fldCharType="separate"/>
            </w:r>
            <w:r>
              <w:rPr>
                <w:noProof/>
                <w:webHidden/>
              </w:rPr>
              <w:t>10</w:t>
            </w:r>
            <w:r>
              <w:rPr>
                <w:noProof/>
                <w:webHidden/>
              </w:rPr>
              <w:fldChar w:fldCharType="end"/>
            </w:r>
          </w:hyperlink>
        </w:p>
        <w:p w14:paraId="726FA39D" w14:textId="77777777" w:rsidR="00233FD0" w:rsidRDefault="00233FD0">
          <w:pPr>
            <w:pStyle w:val="TOC2"/>
            <w:tabs>
              <w:tab w:val="right" w:leader="dot" w:pos="9350"/>
            </w:tabs>
            <w:rPr>
              <w:rFonts w:eastAsiaTheme="minorEastAsia"/>
              <w:noProof/>
              <w:lang w:eastAsia="en-CA"/>
            </w:rPr>
          </w:pPr>
          <w:hyperlink w:anchor="_Toc419833540" w:history="1">
            <w:r w:rsidRPr="00F2400A">
              <w:rPr>
                <w:rStyle w:val="Hyperlink"/>
                <w:rFonts w:ascii="Arial" w:hAnsi="Arial" w:cs="Arial"/>
                <w:i/>
                <w:noProof/>
              </w:rPr>
              <w:t>3.3 CO</w:t>
            </w:r>
            <w:r w:rsidRPr="00F2400A">
              <w:rPr>
                <w:rStyle w:val="Hyperlink"/>
                <w:rFonts w:ascii="Arial" w:hAnsi="Arial" w:cs="Arial"/>
                <w:i/>
                <w:noProof/>
                <w:vertAlign w:val="subscript"/>
              </w:rPr>
              <w:t>2</w:t>
            </w:r>
            <w:r w:rsidRPr="00F2400A">
              <w:rPr>
                <w:rStyle w:val="Hyperlink"/>
                <w:rFonts w:ascii="Arial" w:hAnsi="Arial" w:cs="Arial"/>
                <w:i/>
                <w:noProof/>
              </w:rPr>
              <w:t xml:space="preserve"> offset Calculation</w:t>
            </w:r>
            <w:r>
              <w:rPr>
                <w:noProof/>
                <w:webHidden/>
              </w:rPr>
              <w:tab/>
            </w:r>
            <w:r>
              <w:rPr>
                <w:noProof/>
                <w:webHidden/>
              </w:rPr>
              <w:fldChar w:fldCharType="begin"/>
            </w:r>
            <w:r>
              <w:rPr>
                <w:noProof/>
                <w:webHidden/>
              </w:rPr>
              <w:instrText xml:space="preserve"> PAGEREF _Toc419833540 \h </w:instrText>
            </w:r>
            <w:r>
              <w:rPr>
                <w:noProof/>
                <w:webHidden/>
              </w:rPr>
            </w:r>
            <w:r>
              <w:rPr>
                <w:noProof/>
                <w:webHidden/>
              </w:rPr>
              <w:fldChar w:fldCharType="separate"/>
            </w:r>
            <w:r>
              <w:rPr>
                <w:noProof/>
                <w:webHidden/>
              </w:rPr>
              <w:t>13</w:t>
            </w:r>
            <w:r>
              <w:rPr>
                <w:noProof/>
                <w:webHidden/>
              </w:rPr>
              <w:fldChar w:fldCharType="end"/>
            </w:r>
          </w:hyperlink>
        </w:p>
        <w:p w14:paraId="3FE4BBB1" w14:textId="77777777" w:rsidR="00233FD0" w:rsidRDefault="00233FD0">
          <w:pPr>
            <w:pStyle w:val="TOC1"/>
            <w:tabs>
              <w:tab w:val="right" w:leader="dot" w:pos="9350"/>
            </w:tabs>
            <w:rPr>
              <w:rFonts w:eastAsiaTheme="minorEastAsia"/>
              <w:noProof/>
              <w:lang w:eastAsia="en-CA"/>
            </w:rPr>
          </w:pPr>
          <w:hyperlink w:anchor="_Toc419833541" w:history="1">
            <w:r w:rsidRPr="00F2400A">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_Toc419833541 \h </w:instrText>
            </w:r>
            <w:r>
              <w:rPr>
                <w:noProof/>
                <w:webHidden/>
              </w:rPr>
            </w:r>
            <w:r>
              <w:rPr>
                <w:noProof/>
                <w:webHidden/>
              </w:rPr>
              <w:fldChar w:fldCharType="separate"/>
            </w:r>
            <w:r>
              <w:rPr>
                <w:noProof/>
                <w:webHidden/>
              </w:rPr>
              <w:t>14</w:t>
            </w:r>
            <w:r>
              <w:rPr>
                <w:noProof/>
                <w:webHidden/>
              </w:rPr>
              <w:fldChar w:fldCharType="end"/>
            </w:r>
          </w:hyperlink>
        </w:p>
        <w:p w14:paraId="4501404E" w14:textId="77777777" w:rsidR="00233FD0" w:rsidRDefault="00233FD0">
          <w:pPr>
            <w:pStyle w:val="TOC2"/>
            <w:tabs>
              <w:tab w:val="right" w:leader="dot" w:pos="9350"/>
            </w:tabs>
            <w:rPr>
              <w:rFonts w:eastAsiaTheme="minorEastAsia"/>
              <w:noProof/>
              <w:lang w:eastAsia="en-CA"/>
            </w:rPr>
          </w:pPr>
          <w:hyperlink w:anchor="_Toc419833542" w:history="1">
            <w:r w:rsidRPr="00F2400A">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_Toc419833542 \h </w:instrText>
            </w:r>
            <w:r>
              <w:rPr>
                <w:noProof/>
                <w:webHidden/>
              </w:rPr>
            </w:r>
            <w:r>
              <w:rPr>
                <w:noProof/>
                <w:webHidden/>
              </w:rPr>
              <w:fldChar w:fldCharType="separate"/>
            </w:r>
            <w:r>
              <w:rPr>
                <w:noProof/>
                <w:webHidden/>
              </w:rPr>
              <w:t>14</w:t>
            </w:r>
            <w:r>
              <w:rPr>
                <w:noProof/>
                <w:webHidden/>
              </w:rPr>
              <w:fldChar w:fldCharType="end"/>
            </w:r>
          </w:hyperlink>
        </w:p>
        <w:p w14:paraId="5C0CC35B" w14:textId="77777777" w:rsidR="00233FD0" w:rsidRDefault="00233FD0">
          <w:pPr>
            <w:pStyle w:val="TOC2"/>
            <w:tabs>
              <w:tab w:val="right" w:leader="dot" w:pos="9350"/>
            </w:tabs>
            <w:rPr>
              <w:rFonts w:eastAsiaTheme="minorEastAsia"/>
              <w:noProof/>
              <w:lang w:eastAsia="en-CA"/>
            </w:rPr>
          </w:pPr>
          <w:hyperlink w:anchor="_Toc419833543" w:history="1">
            <w:r w:rsidRPr="00F2400A">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_Toc419833543 \h </w:instrText>
            </w:r>
            <w:r>
              <w:rPr>
                <w:noProof/>
                <w:webHidden/>
              </w:rPr>
            </w:r>
            <w:r>
              <w:rPr>
                <w:noProof/>
                <w:webHidden/>
              </w:rPr>
              <w:fldChar w:fldCharType="separate"/>
            </w:r>
            <w:r>
              <w:rPr>
                <w:noProof/>
                <w:webHidden/>
              </w:rPr>
              <w:t>14</w:t>
            </w:r>
            <w:r>
              <w:rPr>
                <w:noProof/>
                <w:webHidden/>
              </w:rPr>
              <w:fldChar w:fldCharType="end"/>
            </w:r>
          </w:hyperlink>
        </w:p>
        <w:p w14:paraId="70AF5DC9" w14:textId="77777777" w:rsidR="00233FD0" w:rsidRDefault="00233FD0">
          <w:pPr>
            <w:pStyle w:val="TOC2"/>
            <w:tabs>
              <w:tab w:val="right" w:leader="dot" w:pos="9350"/>
            </w:tabs>
            <w:rPr>
              <w:rFonts w:eastAsiaTheme="minorEastAsia"/>
              <w:noProof/>
              <w:lang w:eastAsia="en-CA"/>
            </w:rPr>
          </w:pPr>
          <w:hyperlink w:anchor="_Toc419833544" w:history="1">
            <w:r w:rsidRPr="00F2400A">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_Toc419833544 \h </w:instrText>
            </w:r>
            <w:r>
              <w:rPr>
                <w:noProof/>
                <w:webHidden/>
              </w:rPr>
            </w:r>
            <w:r>
              <w:rPr>
                <w:noProof/>
                <w:webHidden/>
              </w:rPr>
              <w:fldChar w:fldCharType="separate"/>
            </w:r>
            <w:r>
              <w:rPr>
                <w:noProof/>
                <w:webHidden/>
              </w:rPr>
              <w:t>14</w:t>
            </w:r>
            <w:r>
              <w:rPr>
                <w:noProof/>
                <w:webHidden/>
              </w:rPr>
              <w:fldChar w:fldCharType="end"/>
            </w:r>
          </w:hyperlink>
        </w:p>
        <w:p w14:paraId="12ADDF29" w14:textId="77777777" w:rsidR="00233FD0" w:rsidRDefault="00233FD0">
          <w:pPr>
            <w:pStyle w:val="TOC2"/>
            <w:tabs>
              <w:tab w:val="right" w:leader="dot" w:pos="9350"/>
            </w:tabs>
            <w:rPr>
              <w:rFonts w:eastAsiaTheme="minorEastAsia"/>
              <w:noProof/>
              <w:lang w:eastAsia="en-CA"/>
            </w:rPr>
          </w:pPr>
          <w:hyperlink w:anchor="_Toc419833545" w:history="1">
            <w:r w:rsidRPr="00F2400A">
              <w:rPr>
                <w:rStyle w:val="Hyperlink"/>
                <w:rFonts w:ascii="Arial" w:hAnsi="Arial" w:cs="Arial"/>
                <w:i/>
                <w:noProof/>
              </w:rPr>
              <w:t>4.4 Implementing UPM’s Advanced Biofuels</w:t>
            </w:r>
            <w:r>
              <w:rPr>
                <w:noProof/>
                <w:webHidden/>
              </w:rPr>
              <w:tab/>
            </w:r>
            <w:r>
              <w:rPr>
                <w:noProof/>
                <w:webHidden/>
              </w:rPr>
              <w:fldChar w:fldCharType="begin"/>
            </w:r>
            <w:r>
              <w:rPr>
                <w:noProof/>
                <w:webHidden/>
              </w:rPr>
              <w:instrText xml:space="preserve"> PAGEREF _Toc419833545 \h </w:instrText>
            </w:r>
            <w:r>
              <w:rPr>
                <w:noProof/>
                <w:webHidden/>
              </w:rPr>
            </w:r>
            <w:r>
              <w:rPr>
                <w:noProof/>
                <w:webHidden/>
              </w:rPr>
              <w:fldChar w:fldCharType="separate"/>
            </w:r>
            <w:r>
              <w:rPr>
                <w:noProof/>
                <w:webHidden/>
              </w:rPr>
              <w:t>14</w:t>
            </w:r>
            <w:r>
              <w:rPr>
                <w:noProof/>
                <w:webHidden/>
              </w:rPr>
              <w:fldChar w:fldCharType="end"/>
            </w:r>
          </w:hyperlink>
        </w:p>
        <w:p w14:paraId="3356D42E" w14:textId="77777777" w:rsidR="00233FD0" w:rsidRDefault="00233FD0">
          <w:pPr>
            <w:pStyle w:val="TOC2"/>
            <w:tabs>
              <w:tab w:val="right" w:leader="dot" w:pos="9350"/>
            </w:tabs>
            <w:rPr>
              <w:rFonts w:eastAsiaTheme="minorEastAsia"/>
              <w:noProof/>
              <w:lang w:eastAsia="en-CA"/>
            </w:rPr>
          </w:pPr>
          <w:hyperlink w:anchor="_Toc419833546" w:history="1">
            <w:r w:rsidRPr="00F2400A">
              <w:rPr>
                <w:rStyle w:val="Hyperlink"/>
                <w:rFonts w:ascii="Arial" w:hAnsi="Arial" w:cs="Arial"/>
                <w:i/>
                <w:noProof/>
              </w:rPr>
              <w:t>4.5 An Alternative to a Carbon Tax</w:t>
            </w:r>
            <w:r>
              <w:rPr>
                <w:noProof/>
                <w:webHidden/>
              </w:rPr>
              <w:tab/>
            </w:r>
            <w:r>
              <w:rPr>
                <w:noProof/>
                <w:webHidden/>
              </w:rPr>
              <w:fldChar w:fldCharType="begin"/>
            </w:r>
            <w:r>
              <w:rPr>
                <w:noProof/>
                <w:webHidden/>
              </w:rPr>
              <w:instrText xml:space="preserve"> PAGEREF _Toc419833546 \h </w:instrText>
            </w:r>
            <w:r>
              <w:rPr>
                <w:noProof/>
                <w:webHidden/>
              </w:rPr>
            </w:r>
            <w:r>
              <w:rPr>
                <w:noProof/>
                <w:webHidden/>
              </w:rPr>
              <w:fldChar w:fldCharType="separate"/>
            </w:r>
            <w:r>
              <w:rPr>
                <w:noProof/>
                <w:webHidden/>
              </w:rPr>
              <w:t>15</w:t>
            </w:r>
            <w:r>
              <w:rPr>
                <w:noProof/>
                <w:webHidden/>
              </w:rPr>
              <w:fldChar w:fldCharType="end"/>
            </w:r>
          </w:hyperlink>
        </w:p>
        <w:p w14:paraId="2516A99A" w14:textId="77777777" w:rsidR="00233FD0" w:rsidRDefault="00233FD0">
          <w:pPr>
            <w:pStyle w:val="TOC1"/>
            <w:tabs>
              <w:tab w:val="right" w:leader="dot" w:pos="9350"/>
            </w:tabs>
            <w:rPr>
              <w:rFonts w:eastAsiaTheme="minorEastAsia"/>
              <w:noProof/>
              <w:lang w:eastAsia="en-CA"/>
            </w:rPr>
          </w:pPr>
          <w:hyperlink w:anchor="_Toc419833547" w:history="1">
            <w:r w:rsidRPr="00F2400A">
              <w:rPr>
                <w:rStyle w:val="Hyperlink"/>
                <w:rFonts w:ascii="Arial" w:hAnsi="Arial" w:cs="Arial"/>
                <w:noProof/>
              </w:rPr>
              <w:t>5 Impact on Labour</w:t>
            </w:r>
            <w:r>
              <w:rPr>
                <w:noProof/>
                <w:webHidden/>
              </w:rPr>
              <w:tab/>
            </w:r>
            <w:r>
              <w:rPr>
                <w:noProof/>
                <w:webHidden/>
              </w:rPr>
              <w:fldChar w:fldCharType="begin"/>
            </w:r>
            <w:r>
              <w:rPr>
                <w:noProof/>
                <w:webHidden/>
              </w:rPr>
              <w:instrText xml:space="preserve"> PAGEREF _Toc419833547 \h </w:instrText>
            </w:r>
            <w:r>
              <w:rPr>
                <w:noProof/>
                <w:webHidden/>
              </w:rPr>
            </w:r>
            <w:r>
              <w:rPr>
                <w:noProof/>
                <w:webHidden/>
              </w:rPr>
              <w:fldChar w:fldCharType="separate"/>
            </w:r>
            <w:r>
              <w:rPr>
                <w:noProof/>
                <w:webHidden/>
              </w:rPr>
              <w:t>15</w:t>
            </w:r>
            <w:r>
              <w:rPr>
                <w:noProof/>
                <w:webHidden/>
              </w:rPr>
              <w:fldChar w:fldCharType="end"/>
            </w:r>
          </w:hyperlink>
        </w:p>
        <w:p w14:paraId="717537F5" w14:textId="77777777" w:rsidR="00233FD0" w:rsidRDefault="00233FD0">
          <w:pPr>
            <w:pStyle w:val="TOC1"/>
            <w:tabs>
              <w:tab w:val="right" w:leader="dot" w:pos="9350"/>
            </w:tabs>
            <w:rPr>
              <w:rFonts w:eastAsiaTheme="minorEastAsia"/>
              <w:noProof/>
              <w:lang w:eastAsia="en-CA"/>
            </w:rPr>
          </w:pPr>
          <w:hyperlink w:anchor="_Toc419833548" w:history="1">
            <w:r w:rsidRPr="00F2400A">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_Toc419833548 \h </w:instrText>
            </w:r>
            <w:r>
              <w:rPr>
                <w:noProof/>
                <w:webHidden/>
              </w:rPr>
            </w:r>
            <w:r>
              <w:rPr>
                <w:noProof/>
                <w:webHidden/>
              </w:rPr>
              <w:fldChar w:fldCharType="separate"/>
            </w:r>
            <w:r>
              <w:rPr>
                <w:noProof/>
                <w:webHidden/>
              </w:rPr>
              <w:t>17</w:t>
            </w:r>
            <w:r>
              <w:rPr>
                <w:noProof/>
                <w:webHidden/>
              </w:rPr>
              <w:fldChar w:fldCharType="end"/>
            </w:r>
          </w:hyperlink>
        </w:p>
        <w:p w14:paraId="38F0A8FE" w14:textId="77777777" w:rsidR="00233FD0" w:rsidRDefault="00233FD0">
          <w:pPr>
            <w:pStyle w:val="TOC1"/>
            <w:tabs>
              <w:tab w:val="right" w:leader="dot" w:pos="9350"/>
            </w:tabs>
            <w:rPr>
              <w:rFonts w:eastAsiaTheme="minorEastAsia"/>
              <w:noProof/>
              <w:lang w:eastAsia="en-CA"/>
            </w:rPr>
          </w:pPr>
          <w:hyperlink w:anchor="_Toc419833549" w:history="1">
            <w:r w:rsidRPr="00F2400A">
              <w:rPr>
                <w:rStyle w:val="Hyperlink"/>
                <w:rFonts w:ascii="Arial" w:hAnsi="Arial" w:cs="Arial"/>
                <w:noProof/>
              </w:rPr>
              <w:t>References</w:t>
            </w:r>
            <w:r>
              <w:rPr>
                <w:noProof/>
                <w:webHidden/>
              </w:rPr>
              <w:tab/>
            </w:r>
            <w:r>
              <w:rPr>
                <w:noProof/>
                <w:webHidden/>
              </w:rPr>
              <w:fldChar w:fldCharType="begin"/>
            </w:r>
            <w:r>
              <w:rPr>
                <w:noProof/>
                <w:webHidden/>
              </w:rPr>
              <w:instrText xml:space="preserve"> PAGEREF _Toc419833549 \h </w:instrText>
            </w:r>
            <w:r>
              <w:rPr>
                <w:noProof/>
                <w:webHidden/>
              </w:rPr>
            </w:r>
            <w:r>
              <w:rPr>
                <w:noProof/>
                <w:webHidden/>
              </w:rPr>
              <w:fldChar w:fldCharType="separate"/>
            </w:r>
            <w:r>
              <w:rPr>
                <w:noProof/>
                <w:webHidden/>
              </w:rPr>
              <w:t>18</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19833530"/>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19833531"/>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t>
      </w:r>
      <w:proofErr w:type="spellStart"/>
      <w:r w:rsidRPr="00200824">
        <w:rPr>
          <w:rFonts w:ascii="Arial" w:hAnsi="Arial" w:cs="Arial"/>
        </w:rPr>
        <w:t>Wabiskaw</w:t>
      </w:r>
      <w:proofErr w:type="spellEnd"/>
      <w:r w:rsidRPr="00200824">
        <w:rPr>
          <w:rFonts w:ascii="Arial" w:hAnsi="Arial" w:cs="Arial"/>
        </w:rPr>
        <w:t xml:space="preserve">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6A762B94" w14:textId="77777777"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19833532"/>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lastRenderedPageBreak/>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32E73C55"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w:t>
      </w:r>
      <w:proofErr w:type="spellStart"/>
      <w:r w:rsidRPr="00200824">
        <w:rPr>
          <w:rFonts w:ascii="Arial" w:hAnsi="Arial" w:cs="Arial"/>
        </w:rPr>
        <w:t>bbl</w:t>
      </w:r>
      <w:proofErr w:type="spellEnd"/>
      <w:r w:rsidRPr="00200824">
        <w:rPr>
          <w:rFonts w:ascii="Arial" w:hAnsi="Arial" w:cs="Arial"/>
        </w:rPr>
        <w:t xml:space="preserve">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 We could achieve carbon neutrality in approximately 54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52C3856">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6850BB8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w:t>
      </w:r>
      <w:proofErr w:type="spellStart"/>
      <w:r w:rsidRPr="00200824">
        <w:rPr>
          <w:rFonts w:ascii="Arial" w:hAnsi="Arial" w:cs="Arial"/>
        </w:rPr>
        <w:t>bbl</w:t>
      </w:r>
      <w:proofErr w:type="spellEnd"/>
      <w:r w:rsidRPr="00200824">
        <w:rPr>
          <w:rFonts w:ascii="Arial" w:hAnsi="Arial" w:cs="Arial"/>
        </w:rPr>
        <w:t xml:space="preserve">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0B0F0790" w14:textId="4B897BE3" w:rsidR="00D9049C" w:rsidRPr="00200824" w:rsidRDefault="00D9049C" w:rsidP="00F902F4">
      <w:pPr>
        <w:autoSpaceDE w:val="0"/>
        <w:autoSpaceDN w:val="0"/>
        <w:adjustRightInd w:val="0"/>
        <w:spacing w:after="0" w:line="240" w:lineRule="auto"/>
        <w:ind w:firstLine="720"/>
        <w:rPr>
          <w:rFonts w:ascii="Arial" w:hAnsi="Arial" w:cs="Arial"/>
        </w:rPr>
      </w:pPr>
      <w:r w:rsidRPr="00200824">
        <w:rPr>
          <w:rFonts w:ascii="Arial" w:hAnsi="Arial" w:cs="Arial"/>
        </w:rPr>
        <w:t xml:space="preserve">In addition to improving EROI, this proposed investment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3" w:name="_Toc419833533"/>
      <w:r w:rsidRPr="00200824">
        <w:rPr>
          <w:rFonts w:ascii="Arial" w:hAnsi="Arial" w:cs="Arial"/>
          <w:color w:val="auto"/>
          <w:sz w:val="24"/>
          <w:szCs w:val="24"/>
        </w:rPr>
        <w:t>2 Alberta's Oil Sands Analysis</w:t>
      </w:r>
      <w:bookmarkEnd w:id="3"/>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4" w:name="_Toc41983353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4"/>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DFA4B86" w14:textId="77777777" w:rsidR="00726A94" w:rsidRDefault="00726A94" w:rsidP="001A186F">
      <w:pPr>
        <w:autoSpaceDE w:val="0"/>
        <w:autoSpaceDN w:val="0"/>
        <w:adjustRightInd w:val="0"/>
        <w:spacing w:after="0" w:line="240" w:lineRule="auto"/>
        <w:ind w:firstLine="720"/>
        <w:rPr>
          <w:rFonts w:ascii="Arial" w:hAnsi="Arial" w:cs="Arial"/>
        </w:rPr>
      </w:pPr>
    </w:p>
    <w:p w14:paraId="12F7999A" w14:textId="77777777" w:rsidR="00200824" w:rsidRP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lastRenderedPageBreak/>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5" w:name="_Toc419833535"/>
      <w:r w:rsidRPr="00E9480A">
        <w:rPr>
          <w:rFonts w:ascii="Arial" w:hAnsi="Arial" w:cs="Arial"/>
          <w:b w:val="0"/>
          <w:i/>
          <w:color w:val="auto"/>
          <w:sz w:val="22"/>
          <w:szCs w:val="22"/>
        </w:rPr>
        <w:t>2.2 The Keystone XL Pipeline</w:t>
      </w:r>
      <w:bookmarkEnd w:id="5"/>
    </w:p>
    <w:p w14:paraId="6CDA66F9" w14:textId="7AC2D430"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 xml:space="preserve">ulf Coast, it costs </w:t>
      </w:r>
      <w:proofErr w:type="gramStart"/>
      <w:r w:rsidR="00C254B8">
        <w:rPr>
          <w:rFonts w:ascii="Arial" w:hAnsi="Arial" w:cs="Arial"/>
          <w:shd w:val="clear" w:color="auto" w:fill="FFFFFF"/>
        </w:rPr>
        <w:t xml:space="preserve">between $15 to </w:t>
      </w:r>
      <w:r w:rsidRPr="00200824">
        <w:rPr>
          <w:rFonts w:ascii="Arial" w:hAnsi="Arial" w:cs="Arial"/>
          <w:shd w:val="clear" w:color="auto" w:fill="FFFFFF"/>
        </w:rPr>
        <w:t>$20</w:t>
      </w:r>
      <w:proofErr w:type="gramEnd"/>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200824">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200824">
        <w:rPr>
          <w:rFonts w:ascii="Arial" w:hAnsi="Arial" w:cs="Arial"/>
        </w:rPr>
        <w:t>[11]</w:t>
      </w:r>
      <w:r w:rsidRPr="00200824">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w:t>
      </w:r>
      <w:r w:rsidRPr="00200824">
        <w:rPr>
          <w:rFonts w:ascii="Arial" w:hAnsi="Arial" w:cs="Arial"/>
          <w:color w:val="222222"/>
        </w:rPr>
        <w:lastRenderedPageBreak/>
        <w:t xml:space="preserve">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6" w:name="_Toc419833536"/>
      <w:r w:rsidRPr="00200824">
        <w:rPr>
          <w:rFonts w:ascii="Arial" w:hAnsi="Arial" w:cs="Arial"/>
          <w:color w:val="auto"/>
          <w:sz w:val="24"/>
          <w:szCs w:val="24"/>
        </w:rPr>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6"/>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7" w:name="_Toc419833537"/>
      <w:r w:rsidRPr="00E9480A">
        <w:rPr>
          <w:rFonts w:ascii="Arial" w:eastAsia="Times New Roman" w:hAnsi="Arial" w:cs="Arial"/>
          <w:b w:val="0"/>
          <w:i/>
          <w:color w:val="auto"/>
          <w:sz w:val="22"/>
          <w:szCs w:val="22"/>
          <w:lang w:eastAsia="en-CA"/>
        </w:rPr>
        <w:t>3.1 Oil Sands EROI Overview</w:t>
      </w:r>
      <w:bookmarkEnd w:id="7"/>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$8/GJ, </w:t>
      </w:r>
      <w:r w:rsidR="005B1BF5" w:rsidRPr="00200824">
        <w:rPr>
          <w:rFonts w:ascii="Arial" w:hAnsi="Arial" w:cs="Arial"/>
        </w:rPr>
        <w:t xml:space="preserve">oil sands production cost would increase by </w:t>
      </w:r>
      <w:r w:rsidRPr="00200824">
        <w:rPr>
          <w:rFonts w:ascii="Arial" w:hAnsi="Arial" w:cs="Arial"/>
        </w:rPr>
        <w:t xml:space="preserve">$6.30 per barrel </w:t>
      </w:r>
      <w:r w:rsidR="00E35CB6" w:rsidRPr="00200824">
        <w:rPr>
          <w:rFonts w:ascii="Arial" w:hAnsi="Arial" w:cs="Arial"/>
        </w:rPr>
        <w:t>[16]</w:t>
      </w:r>
      <w:r w:rsidRPr="00200824">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8" w:name="_Toc419833538"/>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8"/>
    </w:p>
    <w:p w14:paraId="621644B7" w14:textId="536D1D41"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$20/</w:t>
      </w:r>
      <w:proofErr w:type="spellStart"/>
      <w:r w:rsidR="00F35F97" w:rsidRPr="00200824">
        <w:rPr>
          <w:rFonts w:ascii="Arial" w:hAnsi="Arial" w:cs="Arial"/>
        </w:rPr>
        <w:t>bbl</w:t>
      </w:r>
      <w:proofErr w:type="spellEnd"/>
      <w:r w:rsidR="00F35F97" w:rsidRPr="00200824">
        <w:rPr>
          <w:rFonts w:ascii="Arial" w:hAnsi="Arial" w:cs="Arial"/>
        </w:rPr>
        <w:t xml:space="preserve">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w:t>
      </w:r>
      <w:r w:rsidR="005B1BF5" w:rsidRPr="00200824">
        <w:rPr>
          <w:rFonts w:ascii="Arial" w:hAnsi="Arial" w:cs="Arial"/>
        </w:rPr>
        <w:lastRenderedPageBreak/>
        <w:t>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35CA23B3"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$20/</w:t>
      </w:r>
      <w:proofErr w:type="spellStart"/>
      <w:r w:rsidRPr="00200824">
        <w:rPr>
          <w:rFonts w:ascii="Arial" w:hAnsi="Arial" w:cs="Arial"/>
        </w:rPr>
        <w:t>bbl</w:t>
      </w:r>
      <w:proofErr w:type="spellEnd"/>
      <w:r w:rsidRPr="00200824">
        <w:rPr>
          <w:rFonts w:ascii="Arial" w:hAnsi="Arial" w:cs="Arial"/>
        </w:rPr>
        <w:t xml:space="preserve">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FD3223" w:rsidRPr="00326409" w:rsidRDefault="00FD32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FD3223" w:rsidRPr="00326409" w:rsidRDefault="00FD3223">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3131361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lastRenderedPageBreak/>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FD3223" w:rsidRPr="00326409" w:rsidRDefault="00FD3223"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FD3223" w:rsidRPr="00326409" w:rsidRDefault="00FD3223"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16048FF6"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Average annual energy produced (</w:t>
            </w:r>
            <w:proofErr w:type="spellStart"/>
            <w:r w:rsidRPr="00200824">
              <w:rPr>
                <w:rFonts w:ascii="Arial" w:hAnsi="Arial" w:cs="Arial"/>
              </w:rPr>
              <w:t>TWHr</w:t>
            </w:r>
            <w:proofErr w:type="spellEnd"/>
            <w:r w:rsidRPr="00200824">
              <w:rPr>
                <w:rFonts w:ascii="Arial" w:hAnsi="Arial" w:cs="Arial"/>
              </w:rPr>
              <w:t xml:space="preserve">)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w:t>
            </w:r>
            <w:proofErr w:type="spellStart"/>
            <w:r w:rsidRPr="00E9480A">
              <w:rPr>
                <w:rFonts w:ascii="Arial" w:hAnsi="Arial" w:cs="Arial"/>
              </w:rPr>
              <w:t>bbl</w:t>
            </w:r>
            <w:proofErr w:type="spellEnd"/>
            <w:r w:rsidRPr="00E9480A">
              <w:rPr>
                <w:rFonts w:ascii="Arial" w:hAnsi="Arial" w:cs="Arial"/>
              </w:rPr>
              <w:t>)</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w:t>
      </w:r>
      <w:proofErr w:type="spellStart"/>
      <w:r w:rsidR="00686FE5" w:rsidRPr="00200824">
        <w:rPr>
          <w:rFonts w:ascii="Arial" w:hAnsi="Arial" w:cs="Arial"/>
        </w:rPr>
        <w:t>bbl</w:t>
      </w:r>
      <w:proofErr w:type="spellEnd"/>
      <w:r w:rsidR="00686FE5" w:rsidRPr="00200824">
        <w:rPr>
          <w:rFonts w:ascii="Arial" w:hAnsi="Arial" w:cs="Arial"/>
        </w:rPr>
        <w:t xml:space="preserve">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30428C8F"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w:t>
      </w:r>
      <w:proofErr w:type="spellStart"/>
      <w:r w:rsidR="00523B87" w:rsidRPr="005B0E99">
        <w:rPr>
          <w:rFonts w:ascii="Arial" w:hAnsi="Arial" w:cs="Arial"/>
          <w:color w:val="222222"/>
          <w:shd w:val="clear" w:color="auto" w:fill="FFFFFF"/>
        </w:rPr>
        <w:t>bbl</w:t>
      </w:r>
      <w:proofErr w:type="spellEnd"/>
      <w:r w:rsidR="00523B87" w:rsidRPr="005B0E99">
        <w:rPr>
          <w:rFonts w:ascii="Arial" w:hAnsi="Arial" w:cs="Arial"/>
          <w:color w:val="222222"/>
          <w:shd w:val="clear" w:color="auto" w:fill="FFFFFF"/>
        </w:rPr>
        <w:t>)</w:t>
      </w:r>
      <w:r w:rsidRPr="005B0E99">
        <w:rPr>
          <w:rFonts w:ascii="Arial" w:hAnsi="Arial" w:cs="Arial"/>
          <w:color w:val="222222"/>
          <w:shd w:val="clear" w:color="auto" w:fill="FFFFFF"/>
        </w:rPr>
        <w:t xml:space="preserve">, the life expectancy of wind turbines,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year life expectancy and $0/kWh of reinvestment we need the percentage of investment per barrel to be bigger than $45/</w:t>
      </w:r>
      <w:proofErr w:type="spellStart"/>
      <w:r w:rsidR="00694FA9" w:rsidRPr="005B0E99">
        <w:rPr>
          <w:rFonts w:ascii="Arial" w:hAnsi="Arial" w:cs="Arial"/>
          <w:color w:val="222222"/>
          <w:shd w:val="clear" w:color="auto" w:fill="FFFFFF"/>
        </w:rPr>
        <w:t>bbl</w:t>
      </w:r>
      <w:proofErr w:type="spellEnd"/>
      <w:r w:rsidR="00694FA9" w:rsidRPr="005B0E99">
        <w:rPr>
          <w:rFonts w:ascii="Arial" w:hAnsi="Arial" w:cs="Arial"/>
          <w:color w:val="222222"/>
          <w:shd w:val="clear" w:color="auto" w:fill="FFFFFF"/>
        </w:rPr>
        <w:t xml:space="preserve">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9" w:name="_Toc384483129"/>
      <w:bookmarkStart w:id="10" w:name="_Toc419833539"/>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9"/>
      <w:bookmarkEnd w:id="10"/>
    </w:p>
    <w:p w14:paraId="303435FF" w14:textId="4094C362"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5B0E99">
        <w:rPr>
          <w:rFonts w:ascii="Arial" w:hAnsi="Arial" w:cs="Arial"/>
        </w:rPr>
        <w:t>$20/</w:t>
      </w:r>
      <w:proofErr w:type="spellStart"/>
      <w:r w:rsidR="00350F0E" w:rsidRPr="005B0E99">
        <w:rPr>
          <w:rFonts w:ascii="Arial" w:hAnsi="Arial" w:cs="Arial"/>
        </w:rPr>
        <w:t>bbl</w:t>
      </w:r>
      <w:proofErr w:type="spellEnd"/>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350F0E" w:rsidRPr="005B0E99">
        <w:rPr>
          <w:rFonts w:ascii="Arial" w:hAnsi="Arial" w:cs="Arial"/>
        </w:rPr>
        <w:t>15</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 xml:space="preserve">egion, assuming 30% coverage by PV panels of the land allocated to the </w:t>
      </w:r>
      <w:r w:rsidR="00FA0B0F" w:rsidRPr="005B0E99">
        <w:rPr>
          <w:rFonts w:ascii="Arial" w:hAnsi="Arial" w:cs="Arial"/>
        </w:rPr>
        <w:lastRenderedPageBreak/>
        <w:t>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FD3223" w:rsidRPr="00326409" w:rsidRDefault="00FD3223"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FD3223" w:rsidRPr="00326409" w:rsidRDefault="00FD3223"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0539E32F"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FD3223" w:rsidRPr="00326409" w:rsidRDefault="00FD3223"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FD3223" w:rsidRPr="00326409" w:rsidRDefault="00FD3223"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3E3B5508"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t>
            </w:r>
            <w:proofErr w:type="spellStart"/>
            <w:r w:rsidRPr="005B0E99">
              <w:rPr>
                <w:rFonts w:ascii="Arial" w:hAnsi="Arial" w:cs="Arial"/>
                <w:color w:val="000000"/>
              </w:rPr>
              <w:t>Wh</w:t>
            </w:r>
            <w:proofErr w:type="spellEnd"/>
            <w:r w:rsidRPr="005B0E99">
              <w:rPr>
                <w:rFonts w:ascii="Arial" w:hAnsi="Arial" w:cs="Arial"/>
                <w:color w:val="000000"/>
              </w:rPr>
              <w:t>/m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Similarly, the behavior of these results are controlled by the ($/</w:t>
      </w:r>
      <w:proofErr w:type="spellStart"/>
      <w:r w:rsidRPr="005B0E99">
        <w:rPr>
          <w:rFonts w:ascii="Arial" w:hAnsi="Arial" w:cs="Arial"/>
        </w:rPr>
        <w:t>bbl</w:t>
      </w:r>
      <w:proofErr w:type="spellEnd"/>
      <w:r w:rsidRPr="005B0E99">
        <w:rPr>
          <w:rFonts w:ascii="Arial" w:hAnsi="Arial" w:cs="Arial"/>
        </w:rPr>
        <w:t xml:space="preserve">)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1" w:name="_Toc419833540"/>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1"/>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E36407"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E36407"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E36407"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E36407"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2" w:name="_Toc419833541"/>
      <w:r w:rsidRPr="00A13188">
        <w:rPr>
          <w:rFonts w:ascii="Arial" w:hAnsi="Arial" w:cs="Arial"/>
          <w:color w:val="auto"/>
          <w:sz w:val="24"/>
          <w:szCs w:val="24"/>
        </w:rPr>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2"/>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3" w:name="_Toc419833542"/>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3"/>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4" w:name="_Toc419833543"/>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4"/>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5" w:name="_Toc419833544"/>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5"/>
    </w:p>
    <w:p w14:paraId="2EC38537" w14:textId="4151D7AA" w:rsidR="002A70F1" w:rsidRPr="005B0E99"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proofErr w:type="gramStart"/>
      <w:r w:rsidR="00971AB5" w:rsidRPr="005B0E99">
        <w:rPr>
          <w:rFonts w:ascii="Arial" w:hAnsi="Arial" w:cs="Arial"/>
        </w:rPr>
        <w:t>,23</w:t>
      </w:r>
      <w:proofErr w:type="gramEnd"/>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proofErr w:type="gramStart"/>
      <w:r w:rsidR="00662F5F" w:rsidRPr="005B0E99">
        <w:rPr>
          <w:rFonts w:ascii="Arial" w:hAnsi="Arial" w:cs="Arial"/>
        </w:rPr>
        <w:t>,2</w:t>
      </w:r>
      <w:r w:rsidR="00971AB5" w:rsidRPr="005B0E99">
        <w:rPr>
          <w:rFonts w:ascii="Arial" w:hAnsi="Arial" w:cs="Arial"/>
        </w:rPr>
        <w:t>5</w:t>
      </w:r>
      <w:proofErr w:type="gramEnd"/>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5A4AE27" w14:textId="175F1822" w:rsidR="007663FC" w:rsidRPr="00E9480A" w:rsidRDefault="007663FC" w:rsidP="005972F0">
      <w:pPr>
        <w:pStyle w:val="Heading2"/>
        <w:spacing w:before="240" w:after="120" w:line="240" w:lineRule="auto"/>
        <w:rPr>
          <w:rFonts w:ascii="Arial" w:hAnsi="Arial" w:cs="Arial"/>
          <w:b w:val="0"/>
          <w:i/>
          <w:color w:val="auto"/>
          <w:sz w:val="22"/>
          <w:szCs w:val="22"/>
        </w:rPr>
      </w:pPr>
      <w:bookmarkStart w:id="16" w:name="_Toc419833545"/>
      <w:r w:rsidRPr="00E9480A">
        <w:rPr>
          <w:rFonts w:ascii="Arial" w:hAnsi="Arial" w:cs="Arial"/>
          <w:b w:val="0"/>
          <w:i/>
          <w:color w:val="auto"/>
          <w:sz w:val="22"/>
          <w:szCs w:val="22"/>
        </w:rPr>
        <w:t>4.4 Implementing UPM’s Advanced Biofuels</w:t>
      </w:r>
      <w:bookmarkEnd w:id="16"/>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w:t>
      </w:r>
      <w:r w:rsidRPr="005B0E99">
        <w:rPr>
          <w:rFonts w:ascii="Arial" w:hAnsi="Arial" w:cs="Arial"/>
        </w:rPr>
        <w:lastRenderedPageBreak/>
        <w:t xml:space="preserve">logging industry. This technology is environmental-friendly and designed to give Europe a competitive edge in the clean energy business. </w:t>
      </w:r>
    </w:p>
    <w:p w14:paraId="4299FF44" w14:textId="2B8CF97D" w:rsidR="007663FC" w:rsidRPr="005B0E99" w:rsidRDefault="007663FC" w:rsidP="007663FC">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516BF">
      <w:pPr>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E9480A" w:rsidRDefault="007663FC" w:rsidP="005972F0">
      <w:pPr>
        <w:pStyle w:val="Heading2"/>
        <w:spacing w:before="240" w:after="120" w:line="240" w:lineRule="auto"/>
        <w:rPr>
          <w:rFonts w:ascii="Arial" w:hAnsi="Arial" w:cs="Arial"/>
          <w:b w:val="0"/>
          <w:i/>
          <w:color w:val="auto"/>
          <w:sz w:val="22"/>
          <w:szCs w:val="22"/>
        </w:rPr>
      </w:pPr>
      <w:bookmarkStart w:id="17" w:name="_Toc419833546"/>
      <w:r w:rsidRPr="00E9480A">
        <w:rPr>
          <w:rFonts w:ascii="Arial" w:hAnsi="Arial" w:cs="Arial"/>
          <w:b w:val="0"/>
          <w:i/>
          <w:color w:val="auto"/>
          <w:sz w:val="22"/>
          <w:szCs w:val="22"/>
        </w:rPr>
        <w:t>4.5</w:t>
      </w:r>
      <w:r w:rsidR="00F3537C" w:rsidRPr="00E9480A">
        <w:rPr>
          <w:rFonts w:ascii="Arial" w:hAnsi="Arial" w:cs="Arial"/>
          <w:b w:val="0"/>
          <w:i/>
          <w:color w:val="auto"/>
          <w:sz w:val="22"/>
          <w:szCs w:val="22"/>
        </w:rPr>
        <w:t xml:space="preserve"> </w:t>
      </w:r>
      <w:r w:rsidR="00C473DA" w:rsidRPr="00E9480A">
        <w:rPr>
          <w:rFonts w:ascii="Arial" w:hAnsi="Arial" w:cs="Arial"/>
          <w:b w:val="0"/>
          <w:i/>
          <w:color w:val="auto"/>
          <w:sz w:val="22"/>
          <w:szCs w:val="22"/>
        </w:rPr>
        <w:t>An Alternative to a Carbon Tax</w:t>
      </w:r>
      <w:bookmarkEnd w:id="17"/>
    </w:p>
    <w:p w14:paraId="76EAB617" w14:textId="77777777" w:rsidR="00CD1736" w:rsidRPr="005B0E99"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w:t>
      </w:r>
      <w:proofErr w:type="spellStart"/>
      <w:r w:rsidR="00FF45F6" w:rsidRPr="005B0E99">
        <w:rPr>
          <w:rFonts w:ascii="Arial" w:hAnsi="Arial" w:cs="Arial"/>
        </w:rPr>
        <w:t>bbl</w:t>
      </w:r>
      <w:proofErr w:type="spellEnd"/>
      <w:r w:rsidR="00FF45F6" w:rsidRPr="005B0E99">
        <w:rPr>
          <w:rFonts w:ascii="Arial" w:hAnsi="Arial" w:cs="Arial"/>
        </w:rPr>
        <w:t>)</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0024EF1F" w:rsidR="00FF45F6" w:rsidRDefault="00443EFB" w:rsidP="00E26C07">
      <w:pPr>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latter cost were to come to be, a direct investment in renewables as an alternative to the tax would be much easier to justify. </w:t>
      </w:r>
    </w:p>
    <w:p w14:paraId="764AA567" w14:textId="405FD35B" w:rsidR="00A13188" w:rsidRPr="00233FD0" w:rsidRDefault="00A13188" w:rsidP="00A13188">
      <w:pPr>
        <w:pStyle w:val="Heading1"/>
        <w:rPr>
          <w:rFonts w:ascii="Arial" w:hAnsi="Arial" w:cs="Arial"/>
          <w:color w:val="auto"/>
          <w:sz w:val="24"/>
          <w:szCs w:val="24"/>
        </w:rPr>
      </w:pPr>
      <w:bookmarkStart w:id="18" w:name="_Toc419833547"/>
      <w:r w:rsidRPr="00233FD0">
        <w:rPr>
          <w:rFonts w:ascii="Arial" w:hAnsi="Arial" w:cs="Arial"/>
          <w:color w:val="auto"/>
          <w:sz w:val="24"/>
          <w:szCs w:val="24"/>
        </w:rPr>
        <w:t>5 Impact on Labour</w:t>
      </w:r>
      <w:bookmarkEnd w:id="18"/>
    </w:p>
    <w:p w14:paraId="07127E7D" w14:textId="77777777" w:rsidR="00A13188" w:rsidRPr="00233FD0" w:rsidRDefault="00A13188" w:rsidP="00A13188">
      <w:pPr>
        <w:rPr>
          <w:rFonts w:ascii="Arial" w:hAnsi="Arial" w:cs="Arial"/>
        </w:rPr>
      </w:pPr>
    </w:p>
    <w:p w14:paraId="61CF6426" w14:textId="4FE7302B" w:rsidR="003A03AA" w:rsidRPr="00233FD0" w:rsidRDefault="002D649A" w:rsidP="00233FD0">
      <w:pPr>
        <w:shd w:val="clear" w:color="auto" w:fill="FFFFFF"/>
        <w:rPr>
          <w:rFonts w:ascii="Arial" w:hAnsi="Arial" w:cs="Arial"/>
        </w:rPr>
      </w:pPr>
      <w:r w:rsidRPr="00233FD0">
        <w:rPr>
          <w:rFonts w:ascii="Arial" w:hAnsi="Arial" w:cs="Arial"/>
        </w:rPr>
        <w:t>The m</w:t>
      </w:r>
      <w:r w:rsidR="00E36407" w:rsidRPr="00233FD0">
        <w:rPr>
          <w:rFonts w:ascii="Arial" w:hAnsi="Arial" w:cs="Arial"/>
        </w:rPr>
        <w:t xml:space="preserve">issing puzzle </w:t>
      </w:r>
      <w:r w:rsidRPr="00233FD0">
        <w:rPr>
          <w:rFonts w:ascii="Arial" w:hAnsi="Arial" w:cs="Arial"/>
        </w:rPr>
        <w:t xml:space="preserve">to complete our </w:t>
      </w:r>
      <w:r w:rsidR="00E36407" w:rsidRPr="00233FD0">
        <w:rPr>
          <w:rFonts w:ascii="Arial" w:hAnsi="Arial" w:cs="Arial"/>
        </w:rPr>
        <w:t xml:space="preserve">model </w:t>
      </w:r>
      <w:r w:rsidRPr="00233FD0">
        <w:rPr>
          <w:rFonts w:ascii="Arial" w:hAnsi="Arial" w:cs="Arial"/>
        </w:rPr>
        <w:t xml:space="preserve">is to find a link with the workers involved in the industry. </w:t>
      </w:r>
      <w:r w:rsidR="00233FD0" w:rsidRPr="00233FD0">
        <w:rPr>
          <w:rFonts w:ascii="Arial" w:hAnsi="Arial" w:cs="Arial"/>
        </w:rPr>
        <w:t>In this paper, w</w:t>
      </w:r>
      <w:r w:rsidRPr="00233FD0">
        <w:rPr>
          <w:rFonts w:ascii="Arial" w:hAnsi="Arial" w:cs="Arial"/>
        </w:rPr>
        <w:t>e present the case of Canadian unio</w:t>
      </w:r>
      <w:r w:rsidR="003A03AA" w:rsidRPr="00233FD0">
        <w:rPr>
          <w:rFonts w:ascii="Arial" w:hAnsi="Arial" w:cs="Arial"/>
        </w:rPr>
        <w:t>n</w:t>
      </w:r>
      <w:r w:rsidRPr="00233FD0">
        <w:rPr>
          <w:rFonts w:ascii="Arial" w:hAnsi="Arial" w:cs="Arial"/>
        </w:rPr>
        <w:t xml:space="preserve"> </w:t>
      </w:r>
      <w:proofErr w:type="spellStart"/>
      <w:r w:rsidR="00D81835" w:rsidRPr="00233FD0">
        <w:rPr>
          <w:rFonts w:ascii="Arial" w:hAnsi="Arial" w:cs="Arial"/>
        </w:rPr>
        <w:t>Unifor</w:t>
      </w:r>
      <w:proofErr w:type="spellEnd"/>
      <w:r w:rsidRPr="00233FD0">
        <w:rPr>
          <w:rFonts w:ascii="Arial" w:hAnsi="Arial" w:cs="Arial"/>
          <w:b/>
        </w:rPr>
        <w:t xml:space="preserve">. </w:t>
      </w:r>
      <w:proofErr w:type="spellStart"/>
      <w:r w:rsidR="00E36407" w:rsidRPr="00233FD0">
        <w:rPr>
          <w:rFonts w:ascii="Arial" w:hAnsi="Arial" w:cs="Arial"/>
        </w:rPr>
        <w:t>Unifor</w:t>
      </w:r>
      <w:proofErr w:type="spellEnd"/>
      <w:r w:rsidR="00E36407" w:rsidRPr="00233FD0">
        <w:rPr>
          <w:rFonts w:ascii="Arial" w:hAnsi="Arial" w:cs="Arial"/>
        </w:rPr>
        <w:t xml:space="preserve"> represents workers in the energy sector (including a small share of those who work in bitumen extraction, and also some who work in pipelines, refineries, and other energy-related operations).</w:t>
      </w:r>
      <w:r w:rsidRPr="00233FD0">
        <w:rPr>
          <w:rFonts w:ascii="Arial" w:hAnsi="Arial" w:cs="Arial"/>
        </w:rPr>
        <w:t xml:space="preserve"> Their position is </w:t>
      </w:r>
      <w:r w:rsidRPr="00233FD0">
        <w:rPr>
          <w:rFonts w:ascii="Arial" w:hAnsi="Arial" w:cs="Arial"/>
        </w:rPr>
        <w:lastRenderedPageBreak/>
        <w:t xml:space="preserve">clear: they are opposed to Keystone XL and the expanded development of the oil sands not just for environmental reasons. </w:t>
      </w:r>
      <w:r w:rsidR="00233FD0" w:rsidRPr="00233FD0">
        <w:rPr>
          <w:rFonts w:ascii="Arial" w:hAnsi="Arial" w:cs="Arial"/>
          <w:lang w:eastAsia="en-CA"/>
        </w:rPr>
        <w:t xml:space="preserve">If oil is sent to Texas for refining, those similar jobs in Canada will be reduced or at least stagnate. Construction jobs are temporary and there is no </w:t>
      </w:r>
      <w:r w:rsidR="00233FD0">
        <w:rPr>
          <w:rFonts w:ascii="Arial" w:hAnsi="Arial" w:cs="Arial"/>
          <w:lang w:eastAsia="en-CA"/>
        </w:rPr>
        <w:t>guarantee that renewable jobs</w:t>
      </w:r>
      <w:r w:rsidR="00233FD0" w:rsidRPr="00233FD0">
        <w:rPr>
          <w:rFonts w:ascii="Arial" w:hAnsi="Arial" w:cs="Arial"/>
          <w:lang w:eastAsia="en-CA"/>
        </w:rPr>
        <w:t> would happen in Alberta.</w:t>
      </w:r>
      <w:r w:rsidR="00233FD0">
        <w:rPr>
          <w:rFonts w:ascii="Arial" w:hAnsi="Arial" w:cs="Arial"/>
          <w:lang w:eastAsia="en-CA"/>
        </w:rPr>
        <w:t xml:space="preserve"> </w:t>
      </w:r>
      <w:r w:rsidR="00E36407" w:rsidRPr="00233FD0">
        <w:rPr>
          <w:rFonts w:ascii="Arial" w:hAnsi="Arial" w:cs="Arial"/>
        </w:rPr>
        <w:t>Although unions</w:t>
      </w:r>
      <w:r w:rsidRPr="00233FD0">
        <w:rPr>
          <w:rFonts w:ascii="Arial" w:hAnsi="Arial" w:cs="Arial"/>
        </w:rPr>
        <w:t xml:space="preserve">, not just </w:t>
      </w:r>
      <w:proofErr w:type="spellStart"/>
      <w:r w:rsidRPr="00233FD0">
        <w:rPr>
          <w:rFonts w:ascii="Arial" w:hAnsi="Arial" w:cs="Arial"/>
        </w:rPr>
        <w:t>Unifor</w:t>
      </w:r>
      <w:proofErr w:type="spellEnd"/>
      <w:r w:rsidRPr="00233FD0">
        <w:rPr>
          <w:rFonts w:ascii="Arial" w:hAnsi="Arial" w:cs="Arial"/>
        </w:rPr>
        <w:t>,</w:t>
      </w:r>
      <w:r w:rsidR="00E36407" w:rsidRPr="00233FD0">
        <w:rPr>
          <w:rFonts w:ascii="Arial" w:hAnsi="Arial" w:cs="Arial"/>
        </w:rPr>
        <w:t xml:space="preserve"> are strongly opposed to building the pipeline, the model presented in this paper </w:t>
      </w:r>
      <w:r w:rsidRPr="00233FD0">
        <w:rPr>
          <w:rFonts w:ascii="Arial" w:hAnsi="Arial" w:cs="Arial"/>
        </w:rPr>
        <w:t>constitutes</w:t>
      </w:r>
      <w:r w:rsidR="00E36407" w:rsidRPr="00233FD0">
        <w:rPr>
          <w:rFonts w:ascii="Arial" w:hAnsi="Arial" w:cs="Arial"/>
        </w:rPr>
        <w:t xml:space="preserve"> a way to mitigate the situation in case the pipeline ever gets built. </w:t>
      </w:r>
    </w:p>
    <w:p w14:paraId="0F629350" w14:textId="4A9AF78A" w:rsidR="0050638F" w:rsidRPr="00233FD0" w:rsidRDefault="00233FD0" w:rsidP="003A03AA">
      <w:pPr>
        <w:rPr>
          <w:rFonts w:ascii="Arial" w:hAnsi="Arial" w:cs="Arial"/>
          <w:color w:val="000000"/>
          <w:sz w:val="19"/>
          <w:szCs w:val="19"/>
          <w:shd w:val="clear" w:color="auto" w:fill="FFFFFF"/>
        </w:rPr>
      </w:pPr>
      <w:r w:rsidRPr="00233FD0">
        <w:rPr>
          <w:rFonts w:ascii="Arial" w:hAnsi="Arial" w:cs="Arial"/>
          <w:color w:val="000000"/>
          <w:shd w:val="clear" w:color="auto" w:fill="FFFFFF"/>
        </w:rPr>
        <w:t>The idea of a transition fund not only for the environment but for workers and their communities would help mitigate these effects if Keystone XL is built.</w:t>
      </w:r>
      <w:r w:rsidRPr="00233FD0">
        <w:rPr>
          <w:rFonts w:ascii="Arial" w:hAnsi="Arial" w:cs="Arial"/>
          <w:color w:val="000000"/>
          <w:shd w:val="clear" w:color="auto" w:fill="FFFFFF"/>
        </w:rPr>
        <w:t xml:space="preserve"> </w:t>
      </w:r>
      <w:r w:rsidR="002D649A" w:rsidRPr="00233FD0">
        <w:rPr>
          <w:rFonts w:ascii="Arial" w:hAnsi="Arial" w:cs="Arial"/>
        </w:rPr>
        <w:t xml:space="preserve">We present the following </w:t>
      </w:r>
      <w:r w:rsidR="003A03AA" w:rsidRPr="00233FD0">
        <w:rPr>
          <w:rFonts w:ascii="Arial" w:hAnsi="Arial" w:cs="Arial"/>
        </w:rPr>
        <w:t>mitigation development as a way of “</w:t>
      </w:r>
      <w:r w:rsidR="00FD3223" w:rsidRPr="00233FD0">
        <w:rPr>
          <w:rFonts w:ascii="Arial" w:hAnsi="Arial" w:cs="Arial"/>
        </w:rPr>
        <w:t>forward planning.</w:t>
      </w:r>
      <w:r w:rsidR="003A03AA" w:rsidRPr="00233FD0">
        <w:rPr>
          <w:rFonts w:ascii="Arial" w:hAnsi="Arial" w:cs="Arial"/>
        </w:rPr>
        <w:t>”</w:t>
      </w:r>
      <w:r w:rsidR="00FD3223" w:rsidRPr="00233FD0">
        <w:rPr>
          <w:rFonts w:ascii="Arial" w:hAnsi="Arial" w:cs="Arial"/>
        </w:rPr>
        <w:t xml:space="preserve"> </w:t>
      </w:r>
      <w:r w:rsidR="00E36407" w:rsidRPr="00233FD0">
        <w:rPr>
          <w:rFonts w:ascii="Arial" w:hAnsi="Arial" w:cs="Arial"/>
        </w:rPr>
        <w:t xml:space="preserve">If Keystone XL gets approve under </w:t>
      </w:r>
      <w:r w:rsidR="003A03AA" w:rsidRPr="00233FD0">
        <w:rPr>
          <w:rFonts w:ascii="Arial" w:hAnsi="Arial" w:cs="Arial"/>
        </w:rPr>
        <w:t>the next</w:t>
      </w:r>
      <w:r w:rsidR="00E36407" w:rsidRPr="00233FD0">
        <w:rPr>
          <w:rFonts w:ascii="Arial" w:hAnsi="Arial" w:cs="Arial"/>
        </w:rPr>
        <w:t xml:space="preserve"> </w:t>
      </w:r>
      <w:r w:rsidR="003A03AA" w:rsidRPr="00233FD0">
        <w:rPr>
          <w:rFonts w:ascii="Arial" w:hAnsi="Arial" w:cs="Arial"/>
        </w:rPr>
        <w:t>presidency</w:t>
      </w:r>
      <w:r w:rsidR="00E36407" w:rsidRPr="00233FD0">
        <w:rPr>
          <w:rFonts w:ascii="Arial" w:hAnsi="Arial" w:cs="Arial"/>
        </w:rPr>
        <w:t>, we would already have a model that could mitigate the situation</w:t>
      </w:r>
      <w:r w:rsidR="003A03AA" w:rsidRPr="00233FD0">
        <w:rPr>
          <w:rFonts w:ascii="Arial" w:hAnsi="Arial" w:cs="Arial"/>
        </w:rPr>
        <w:t xml:space="preserve"> beforehand. </w:t>
      </w:r>
      <w:r w:rsidRPr="00233FD0">
        <w:rPr>
          <w:rFonts w:ascii="Arial" w:hAnsi="Arial" w:cs="Arial"/>
          <w:color w:val="000000"/>
          <w:shd w:val="clear" w:color="auto" w:fill="FFFFFF"/>
        </w:rPr>
        <w:t>W</w:t>
      </w:r>
      <w:r w:rsidRPr="00233FD0">
        <w:rPr>
          <w:rFonts w:ascii="Arial" w:hAnsi="Arial" w:cs="Arial"/>
          <w:color w:val="000000"/>
          <w:shd w:val="clear" w:color="auto" w:fill="FFFFFF"/>
        </w:rPr>
        <w:t>e need transition funding in place to train workers and keep jobs implementing th</w:t>
      </w:r>
      <w:r w:rsidRPr="00233FD0">
        <w:rPr>
          <w:rFonts w:ascii="Arial" w:hAnsi="Arial" w:cs="Arial"/>
          <w:color w:val="000000"/>
          <w:shd w:val="clear" w:color="auto" w:fill="FFFFFF"/>
        </w:rPr>
        <w:t>e green solution outlined in this</w:t>
      </w:r>
      <w:r w:rsidRPr="00233FD0">
        <w:rPr>
          <w:rFonts w:ascii="Arial" w:hAnsi="Arial" w:cs="Arial"/>
          <w:color w:val="000000"/>
          <w:shd w:val="clear" w:color="auto" w:fill="FFFFFF"/>
        </w:rPr>
        <w:t xml:space="preserve"> paper.</w:t>
      </w:r>
      <w:r w:rsidRPr="00233FD0">
        <w:rPr>
          <w:rFonts w:ascii="Arial" w:hAnsi="Arial" w:cs="Arial"/>
          <w:color w:val="000000"/>
          <w:shd w:val="clear" w:color="auto" w:fill="FFFFFF"/>
        </w:rPr>
        <w:t xml:space="preserve"> </w:t>
      </w:r>
      <w:r w:rsidRPr="00233FD0">
        <w:rPr>
          <w:rFonts w:ascii="Arial" w:hAnsi="Arial" w:cs="Arial"/>
          <w:color w:val="000000"/>
          <w:shd w:val="clear" w:color="auto" w:fill="FFFFFF"/>
        </w:rPr>
        <w:t>In order to gain support for your plan from workers that extract and refine oil etc. there would need to be provisions to help those workers transition into the green jobs such as building wind and solar generation.</w:t>
      </w:r>
    </w:p>
    <w:p w14:paraId="7DBC8EA5" w14:textId="2A7AA97C" w:rsidR="00E36407" w:rsidRPr="00233FD0" w:rsidRDefault="00E36407" w:rsidP="003A03AA">
      <w:pPr>
        <w:rPr>
          <w:rFonts w:ascii="Arial" w:hAnsi="Arial" w:cs="Arial"/>
          <w:b/>
        </w:rPr>
      </w:pPr>
      <w:r w:rsidRPr="00233FD0">
        <w:rPr>
          <w:rFonts w:ascii="Arial" w:hAnsi="Arial" w:cs="Arial"/>
          <w:b/>
        </w:rPr>
        <w:t>Jim Stanford’s points</w:t>
      </w:r>
    </w:p>
    <w:p w14:paraId="5D0269D0" w14:textId="62D2576E" w:rsidR="00E36407" w:rsidRPr="00233FD0" w:rsidRDefault="00E36407" w:rsidP="002545FC">
      <w:pPr>
        <w:pStyle w:val="ListParagraph"/>
        <w:numPr>
          <w:ilvl w:val="0"/>
          <w:numId w:val="14"/>
        </w:numPr>
        <w:rPr>
          <w:rFonts w:ascii="Arial" w:hAnsi="Arial" w:cs="Arial"/>
        </w:rPr>
      </w:pPr>
      <w:r w:rsidRPr="00233FD0">
        <w:rPr>
          <w:rFonts w:ascii="Arial" w:hAnsi="Arial" w:cs="Arial"/>
        </w:rPr>
        <w:t>We must prepare ourselves for transition to a low-carbon economy and energy system</w:t>
      </w:r>
    </w:p>
    <w:p w14:paraId="1E8998BE" w14:textId="7DFFAAC5" w:rsidR="0050638F" w:rsidRPr="00233FD0" w:rsidRDefault="0050638F" w:rsidP="002545FC">
      <w:pPr>
        <w:pStyle w:val="ListParagraph"/>
        <w:numPr>
          <w:ilvl w:val="1"/>
          <w:numId w:val="14"/>
        </w:numPr>
        <w:rPr>
          <w:rFonts w:ascii="Arial" w:hAnsi="Arial" w:cs="Arial"/>
        </w:rPr>
      </w:pPr>
      <w:r w:rsidRPr="00233FD0">
        <w:rPr>
          <w:rFonts w:ascii="Arial" w:hAnsi="Arial" w:cs="Arial"/>
        </w:rPr>
        <w:t>We the need to transition to low carbon energy asap which includes no new coal burning plants—hence actually the wind power proposal makes a lot of sense</w:t>
      </w:r>
    </w:p>
    <w:p w14:paraId="3A710063" w14:textId="73AF7711" w:rsidR="00E36407" w:rsidRPr="00233FD0" w:rsidRDefault="00E36407" w:rsidP="002545FC">
      <w:pPr>
        <w:pStyle w:val="ListParagraph"/>
        <w:numPr>
          <w:ilvl w:val="0"/>
          <w:numId w:val="14"/>
        </w:numPr>
        <w:rPr>
          <w:rFonts w:ascii="Arial" w:hAnsi="Arial" w:cs="Arial"/>
        </w:rPr>
      </w:pPr>
      <w:r w:rsidRPr="00233FD0">
        <w:rPr>
          <w:rFonts w:ascii="Arial" w:hAnsi="Arial" w:cs="Arial"/>
        </w:rPr>
        <w:t xml:space="preserve">We reject the vision of exporting bulk resource </w:t>
      </w:r>
      <w:r w:rsidR="0050638F" w:rsidRPr="00233FD0">
        <w:rPr>
          <w:rFonts w:ascii="Arial" w:hAnsi="Arial" w:cs="Arial"/>
        </w:rPr>
        <w:t>commodities</w:t>
      </w:r>
      <w:r w:rsidRPr="00233FD0">
        <w:rPr>
          <w:rFonts w:ascii="Arial" w:hAnsi="Arial" w:cs="Arial"/>
        </w:rPr>
        <w:t xml:space="preserve"> in general as a strategy for Canadian development.</w:t>
      </w:r>
    </w:p>
    <w:p w14:paraId="21482746" w14:textId="2041AE0E" w:rsidR="0050638F" w:rsidRPr="00233FD0" w:rsidRDefault="0050638F" w:rsidP="0050638F">
      <w:pPr>
        <w:pStyle w:val="ListParagraph"/>
        <w:numPr>
          <w:ilvl w:val="2"/>
          <w:numId w:val="14"/>
        </w:numPr>
        <w:rPr>
          <w:rFonts w:ascii="Arial" w:hAnsi="Arial" w:cs="Arial"/>
        </w:rPr>
      </w:pPr>
      <w:r w:rsidRPr="00233FD0">
        <w:rPr>
          <w:rFonts w:ascii="Arial" w:hAnsi="Arial" w:cs="Arial"/>
        </w:rPr>
        <w:t>Investing in research and application of Renewables is a much better strategy for Canadian development</w:t>
      </w:r>
    </w:p>
    <w:p w14:paraId="5B856FCF" w14:textId="29C3D673" w:rsidR="0050638F" w:rsidRPr="00233FD0" w:rsidRDefault="0050638F" w:rsidP="002545FC">
      <w:pPr>
        <w:pStyle w:val="ListParagraph"/>
        <w:numPr>
          <w:ilvl w:val="0"/>
          <w:numId w:val="14"/>
        </w:numPr>
        <w:rPr>
          <w:rFonts w:ascii="Arial" w:hAnsi="Arial" w:cs="Arial"/>
        </w:rPr>
      </w:pPr>
      <w:r w:rsidRPr="00233FD0">
        <w:rPr>
          <w:rFonts w:ascii="Arial" w:hAnsi="Arial" w:cs="Arial"/>
        </w:rPr>
        <w:t>Make link investments in sustainable energy to continued expansion of oil sands production? Why would we want to link the two (either operationally, politically, or economically)?</w:t>
      </w:r>
    </w:p>
    <w:p w14:paraId="56A1421F" w14:textId="77777777" w:rsidR="0050638F" w:rsidRPr="00233FD0" w:rsidRDefault="0050638F" w:rsidP="0050638F">
      <w:pPr>
        <w:pStyle w:val="ListParagraph"/>
        <w:numPr>
          <w:ilvl w:val="2"/>
          <w:numId w:val="14"/>
        </w:numPr>
        <w:rPr>
          <w:rFonts w:ascii="Arial" w:hAnsi="Arial" w:cs="Arial"/>
        </w:rPr>
      </w:pPr>
      <w:r w:rsidRPr="00233FD0">
        <w:rPr>
          <w:rFonts w:ascii="Arial" w:hAnsi="Arial" w:cs="Arial"/>
        </w:rPr>
        <w:t>Investment in sustainable energy should occur in any event</w:t>
      </w:r>
    </w:p>
    <w:p w14:paraId="7C50759D" w14:textId="77777777" w:rsidR="0050638F" w:rsidRPr="00233FD0" w:rsidRDefault="0050638F" w:rsidP="002545FC">
      <w:pPr>
        <w:pStyle w:val="ListParagraph"/>
        <w:numPr>
          <w:ilvl w:val="0"/>
          <w:numId w:val="14"/>
        </w:numPr>
        <w:rPr>
          <w:rFonts w:ascii="Arial" w:hAnsi="Arial" w:cs="Arial"/>
        </w:rPr>
      </w:pPr>
      <w:r w:rsidRPr="00233FD0">
        <w:rPr>
          <w:rFonts w:ascii="Arial" w:hAnsi="Arial" w:cs="Arial"/>
        </w:rPr>
        <w:t>Case for big wind energy development in the forest of northern Alberta,</w:t>
      </w:r>
    </w:p>
    <w:p w14:paraId="6D241062" w14:textId="77777777" w:rsidR="0050638F" w:rsidRPr="00233FD0" w:rsidRDefault="0050638F" w:rsidP="0050638F">
      <w:pPr>
        <w:pStyle w:val="ListParagraph"/>
        <w:numPr>
          <w:ilvl w:val="2"/>
          <w:numId w:val="14"/>
        </w:numPr>
        <w:rPr>
          <w:rFonts w:ascii="Arial" w:hAnsi="Arial" w:cs="Arial"/>
        </w:rPr>
      </w:pPr>
      <w:proofErr w:type="gramStart"/>
      <w:r w:rsidRPr="00233FD0">
        <w:rPr>
          <w:rFonts w:ascii="Arial" w:hAnsi="Arial" w:cs="Arial"/>
        </w:rPr>
        <w:t>cite</w:t>
      </w:r>
      <w:proofErr w:type="gramEnd"/>
      <w:r w:rsidRPr="00233FD0">
        <w:rPr>
          <w:rFonts w:ascii="Arial" w:hAnsi="Arial" w:cs="Arial"/>
        </w:rPr>
        <w:t xml:space="preserve"> specific evidence that this is a good place for wind energy.</w:t>
      </w:r>
    </w:p>
    <w:p w14:paraId="6DAD02A2" w14:textId="77777777" w:rsidR="0050638F" w:rsidRPr="00233FD0" w:rsidRDefault="0050638F" w:rsidP="0050638F">
      <w:pPr>
        <w:pStyle w:val="ListParagraph"/>
        <w:numPr>
          <w:ilvl w:val="2"/>
          <w:numId w:val="14"/>
        </w:numPr>
        <w:rPr>
          <w:rFonts w:ascii="Arial" w:hAnsi="Arial" w:cs="Arial"/>
        </w:rPr>
      </w:pPr>
      <w:r w:rsidRPr="00233FD0">
        <w:rPr>
          <w:rFonts w:ascii="Arial" w:hAnsi="Arial" w:cs="Arial"/>
        </w:rPr>
        <w:t xml:space="preserve">There are more optimal locations for wind farms.  </w:t>
      </w:r>
    </w:p>
    <w:p w14:paraId="50FF1B40" w14:textId="77777777" w:rsidR="0050638F" w:rsidRPr="00233FD0" w:rsidRDefault="0050638F" w:rsidP="0050638F">
      <w:pPr>
        <w:pStyle w:val="ListParagraph"/>
        <w:numPr>
          <w:ilvl w:val="2"/>
          <w:numId w:val="14"/>
        </w:numPr>
        <w:rPr>
          <w:rFonts w:ascii="Arial" w:hAnsi="Arial" w:cs="Arial"/>
        </w:rPr>
      </w:pPr>
      <w:r w:rsidRPr="00233FD0">
        <w:rPr>
          <w:rFonts w:ascii="Arial" w:hAnsi="Arial" w:cs="Arial"/>
        </w:rPr>
        <w:t>You could still force oil sands producers to pay for it, but I don’t see the case for physically locating the turbine developments where the oil sands are.</w:t>
      </w:r>
      <w:bookmarkStart w:id="19" w:name="_GoBack"/>
      <w:bookmarkEnd w:id="19"/>
    </w:p>
    <w:p w14:paraId="12BF0CC1" w14:textId="0155DB60" w:rsidR="0050638F" w:rsidRPr="00233FD0" w:rsidRDefault="0050638F" w:rsidP="002545FC">
      <w:pPr>
        <w:pStyle w:val="ListParagraph"/>
        <w:numPr>
          <w:ilvl w:val="0"/>
          <w:numId w:val="14"/>
        </w:numPr>
        <w:rPr>
          <w:rFonts w:ascii="Arial" w:hAnsi="Arial" w:cs="Arial"/>
        </w:rPr>
      </w:pPr>
      <w:r w:rsidRPr="00233FD0">
        <w:rPr>
          <w:rFonts w:ascii="Arial" w:hAnsi="Arial" w:cs="Arial"/>
        </w:rPr>
        <w:t>Most new oil sands development (as you note) is in-situ, therefore there are minimal land reclamation issues.  Again, this undermines the (arbitrary) connection of wind farms to oil sands production. </w:t>
      </w:r>
    </w:p>
    <w:p w14:paraId="7F067F46" w14:textId="77777777" w:rsidR="002545FC" w:rsidRDefault="0050638F" w:rsidP="002545FC">
      <w:pPr>
        <w:pStyle w:val="ListParagraph"/>
        <w:numPr>
          <w:ilvl w:val="2"/>
          <w:numId w:val="14"/>
        </w:numPr>
        <w:rPr>
          <w:rFonts w:ascii="Arial" w:hAnsi="Arial" w:cs="Arial"/>
        </w:rPr>
      </w:pPr>
      <w:r w:rsidRPr="00233FD0">
        <w:rPr>
          <w:rFonts w:ascii="Arial" w:hAnsi="Arial" w:cs="Arial"/>
        </w:rPr>
        <w:t> </w:t>
      </w:r>
      <w:proofErr w:type="gramStart"/>
      <w:r w:rsidRPr="00233FD0">
        <w:rPr>
          <w:rFonts w:ascii="Arial" w:hAnsi="Arial" w:cs="Arial"/>
        </w:rPr>
        <w:t>in-situ</w:t>
      </w:r>
      <w:proofErr w:type="gramEnd"/>
      <w:r w:rsidRPr="00233FD0">
        <w:rPr>
          <w:rFonts w:ascii="Arial" w:hAnsi="Arial" w:cs="Arial"/>
        </w:rPr>
        <w:t xml:space="preserve"> development t does not cheer up so much land but there is a lot of land that has been wrecked and needs to be reclaimed, and in-situ needs a LOT of power and still creates big scars.</w:t>
      </w:r>
    </w:p>
    <w:p w14:paraId="339B231D" w14:textId="5BB20027" w:rsidR="00FD3223" w:rsidRPr="00F3415F" w:rsidRDefault="00F3415F" w:rsidP="00F3415F">
      <w:pPr>
        <w:rPr>
          <w:rFonts w:ascii="Arial" w:hAnsi="Arial" w:cs="Arial"/>
        </w:rPr>
      </w:pPr>
      <w:r>
        <w:rPr>
          <w:rFonts w:ascii="Arial" w:hAnsi="Arial" w:cs="Arial"/>
        </w:rPr>
        <w:t>A</w:t>
      </w:r>
      <w:r w:rsidR="0050638F" w:rsidRPr="00F3415F">
        <w:rPr>
          <w:rFonts w:ascii="Arial" w:hAnsi="Arial" w:cs="Arial"/>
        </w:rPr>
        <w:t xml:space="preserve"> “carbon tax” in where oil producers investing in renewables (anywhere in the country) is 100% </w:t>
      </w:r>
      <w:r w:rsidRPr="00F3415F">
        <w:rPr>
          <w:rFonts w:ascii="Arial" w:hAnsi="Arial" w:cs="Arial"/>
        </w:rPr>
        <w:t>deductible</w:t>
      </w:r>
      <w:r w:rsidR="0050638F" w:rsidRPr="00F3415F">
        <w:rPr>
          <w:rFonts w:ascii="Arial" w:hAnsi="Arial" w:cs="Arial"/>
        </w:rPr>
        <w:t xml:space="preserve"> would be a great thing</w:t>
      </w:r>
      <w:r w:rsidRPr="00F3415F">
        <w:rPr>
          <w:rFonts w:ascii="Arial" w:hAnsi="Arial" w:cs="Arial"/>
        </w:rPr>
        <w:t xml:space="preserve">. This would allow to implement energy efficiency and </w:t>
      </w:r>
      <w:r w:rsidRPr="00F3415F">
        <w:rPr>
          <w:rFonts w:ascii="Arial" w:hAnsi="Arial" w:cs="Arial"/>
        </w:rPr>
        <w:lastRenderedPageBreak/>
        <w:t>renewable energy strategies, bring in a stronger environmental standard, monitoring, and enforcement</w:t>
      </w:r>
    </w:p>
    <w:p w14:paraId="76B21846" w14:textId="77777777" w:rsidR="002545FC" w:rsidRDefault="00D81835" w:rsidP="002545FC">
      <w:pPr>
        <w:rPr>
          <w:rFonts w:ascii="Arial" w:hAnsi="Arial" w:cs="Arial"/>
        </w:rPr>
      </w:pPr>
      <w:r w:rsidRPr="002545FC">
        <w:rPr>
          <w:rFonts w:ascii="Arial" w:hAnsi="Arial" w:cs="Arial"/>
          <w:b/>
        </w:rPr>
        <w:t>Model Update.</w:t>
      </w:r>
      <w:r w:rsidRPr="002545FC">
        <w:rPr>
          <w:rFonts w:ascii="Arial" w:hAnsi="Arial" w:cs="Arial"/>
        </w:rPr>
        <w:t xml:space="preserve"> </w:t>
      </w:r>
    </w:p>
    <w:p w14:paraId="03A667D2" w14:textId="0EDB7AA4" w:rsidR="0050638F" w:rsidRDefault="00F3415F" w:rsidP="00F3415F">
      <w:pPr>
        <w:pStyle w:val="ListParagraph"/>
        <w:numPr>
          <w:ilvl w:val="0"/>
          <w:numId w:val="32"/>
        </w:numPr>
        <w:rPr>
          <w:rFonts w:ascii="Arial" w:hAnsi="Arial" w:cs="Arial"/>
        </w:rPr>
      </w:pPr>
      <w:r w:rsidRPr="00F3415F">
        <w:rPr>
          <w:rFonts w:ascii="Arial" w:hAnsi="Arial" w:cs="Arial"/>
        </w:rPr>
        <w:t>U</w:t>
      </w:r>
      <w:r w:rsidR="0050638F" w:rsidRPr="00F3415F">
        <w:rPr>
          <w:rFonts w:ascii="Arial" w:hAnsi="Arial" w:cs="Arial"/>
        </w:rPr>
        <w:t>pdate our model for oil prices—while still resenting here is what happens if prices were to go up</w:t>
      </w:r>
    </w:p>
    <w:p w14:paraId="68CAF9EB" w14:textId="4DE2A202" w:rsidR="00F3415F" w:rsidRPr="00F3415F" w:rsidRDefault="00F3415F" w:rsidP="00F3415F">
      <w:pPr>
        <w:pStyle w:val="ListParagraph"/>
        <w:numPr>
          <w:ilvl w:val="1"/>
          <w:numId w:val="32"/>
        </w:numPr>
        <w:rPr>
          <w:rFonts w:ascii="Arial" w:hAnsi="Arial" w:cs="Arial"/>
        </w:rPr>
      </w:pPr>
      <w:r>
        <w:rPr>
          <w:rFonts w:ascii="Arial" w:hAnsi="Arial" w:cs="Arial"/>
        </w:rPr>
        <w:t>Update CAPP 2013 forecast</w:t>
      </w:r>
    </w:p>
    <w:p w14:paraId="67700E10" w14:textId="6B052AAB" w:rsidR="00F3415F" w:rsidRPr="00F3415F" w:rsidRDefault="00F3415F" w:rsidP="00F3415F">
      <w:pPr>
        <w:pStyle w:val="ListParagraph"/>
        <w:numPr>
          <w:ilvl w:val="0"/>
          <w:numId w:val="32"/>
        </w:numPr>
        <w:shd w:val="clear" w:color="auto" w:fill="FFFFFF"/>
        <w:spacing w:after="0" w:line="240" w:lineRule="auto"/>
        <w:rPr>
          <w:rFonts w:ascii="Arial" w:hAnsi="Arial" w:cs="Arial"/>
          <w:lang w:eastAsia="en-CA"/>
        </w:rPr>
      </w:pPr>
      <w:r w:rsidRPr="00F3415F">
        <w:rPr>
          <w:rFonts w:ascii="Arial" w:hAnsi="Arial" w:cs="Arial"/>
        </w:rPr>
        <w:t>C</w:t>
      </w:r>
      <w:r w:rsidRPr="00F3415F">
        <w:rPr>
          <w:rFonts w:ascii="Arial" w:hAnsi="Arial" w:cs="Arial"/>
          <w:lang w:eastAsia="en-CA"/>
        </w:rPr>
        <w:t>onsider the CO</w:t>
      </w:r>
      <w:r w:rsidRPr="00F3415F">
        <w:rPr>
          <w:rFonts w:ascii="Arial" w:hAnsi="Arial" w:cs="Arial"/>
          <w:vertAlign w:val="subscript"/>
          <w:lang w:eastAsia="en-CA"/>
        </w:rPr>
        <w:t>2</w:t>
      </w:r>
      <w:r w:rsidRPr="00F3415F">
        <w:rPr>
          <w:rFonts w:ascii="Arial" w:hAnsi="Arial" w:cs="Arial"/>
          <w:lang w:eastAsia="en-CA"/>
        </w:rPr>
        <w:t xml:space="preserve"> footpri</w:t>
      </w:r>
      <w:r w:rsidRPr="00F3415F">
        <w:rPr>
          <w:rFonts w:ascii="Arial" w:hAnsi="Arial" w:cs="Arial"/>
        </w:rPr>
        <w:t>nt as a function of carbon tax.</w:t>
      </w:r>
    </w:p>
    <w:p w14:paraId="6A0F48FD" w14:textId="77777777" w:rsidR="00F3415F" w:rsidRPr="002545FC" w:rsidRDefault="00F3415F" w:rsidP="002545FC">
      <w:pPr>
        <w:rPr>
          <w:rFonts w:ascii="Arial" w:hAnsi="Arial" w:cs="Arial"/>
        </w:rPr>
      </w:pPr>
    </w:p>
    <w:p w14:paraId="6B8B394E" w14:textId="77777777" w:rsidR="00A13188" w:rsidRPr="00233FD0" w:rsidRDefault="00A13188" w:rsidP="00A13188">
      <w:pPr>
        <w:rPr>
          <w:rFonts w:ascii="Arial" w:hAnsi="Arial" w:cs="Arial"/>
        </w:rPr>
      </w:pPr>
    </w:p>
    <w:p w14:paraId="73E41054" w14:textId="4B3B635D" w:rsidR="00BE6F26" w:rsidRPr="005B0E99" w:rsidRDefault="00A13188" w:rsidP="005972F0">
      <w:pPr>
        <w:pStyle w:val="Heading1"/>
        <w:spacing w:before="240" w:after="120" w:line="240" w:lineRule="auto"/>
        <w:rPr>
          <w:rFonts w:ascii="Arial" w:hAnsi="Arial" w:cs="Arial"/>
          <w:color w:val="auto"/>
          <w:sz w:val="24"/>
          <w:szCs w:val="24"/>
        </w:rPr>
      </w:pPr>
      <w:bookmarkStart w:id="20" w:name="_Toc419833548"/>
      <w:r>
        <w:rPr>
          <w:rFonts w:ascii="Arial" w:hAnsi="Arial" w:cs="Arial"/>
          <w:color w:val="auto"/>
          <w:sz w:val="24"/>
          <w:szCs w:val="24"/>
        </w:rPr>
        <w:t>6</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0"/>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1" w:name="_Toc419833549"/>
      <w:r w:rsidRPr="005B0E99">
        <w:rPr>
          <w:rFonts w:ascii="Arial" w:hAnsi="Arial" w:cs="Arial"/>
          <w:color w:val="auto"/>
          <w:sz w:val="24"/>
          <w:szCs w:val="24"/>
        </w:rPr>
        <w:lastRenderedPageBreak/>
        <w:t>References</w:t>
      </w:r>
      <w:bookmarkEnd w:id="21"/>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w:t>
      </w:r>
      <w:proofErr w:type="spellStart"/>
      <w:r w:rsidRPr="005B0E99">
        <w:rPr>
          <w:rFonts w:ascii="Arial" w:hAnsi="Arial" w:cs="Arial"/>
        </w:rPr>
        <w:t>Attanasi</w:t>
      </w:r>
      <w:proofErr w:type="spellEnd"/>
      <w:r w:rsidRPr="005B0E99">
        <w:rPr>
          <w:rFonts w:ascii="Arial" w:hAnsi="Arial" w:cs="Arial"/>
        </w:rPr>
        <w:t xml:space="preserve"> et al. </w:t>
      </w:r>
      <w:hyperlink r:id="rId18"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19"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0"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w:t>
      </w:r>
      <w:proofErr w:type="spellStart"/>
      <w:r w:rsidRPr="005B0E99">
        <w:rPr>
          <w:rFonts w:ascii="Arial" w:hAnsi="Arial" w:cs="Arial"/>
        </w:rPr>
        <w:t>Mettler</w:t>
      </w:r>
      <w:proofErr w:type="spellEnd"/>
      <w:r w:rsidRPr="005B0E99">
        <w:rPr>
          <w:rFonts w:ascii="Arial" w:hAnsi="Arial" w:cs="Arial"/>
        </w:rPr>
        <w:t xml:space="preserve">,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w:t>
      </w:r>
      <w:proofErr w:type="spellStart"/>
      <w:r w:rsidRPr="005B0E99">
        <w:rPr>
          <w:rFonts w:ascii="Arial" w:hAnsi="Arial" w:cs="Arial"/>
        </w:rPr>
        <w:t>Biello</w:t>
      </w:r>
      <w:proofErr w:type="spellEnd"/>
      <w:r w:rsidRPr="005B0E99">
        <w:rPr>
          <w:rFonts w:ascii="Arial" w:hAnsi="Arial" w:cs="Arial"/>
        </w:rPr>
        <w:t xml:space="preserve">,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5B0E99">
        <w:rPr>
          <w:rFonts w:ascii="Arial" w:hAnsi="Arial" w:cs="Arial"/>
        </w:rPr>
        <w:t xml:space="preserve">[11] </w:t>
      </w:r>
      <w:r w:rsidRPr="005B0E99">
        <w:rPr>
          <w:rFonts w:ascii="Arial" w:hAnsi="Arial" w:cs="Arial"/>
          <w:i/>
        </w:rPr>
        <w:t>Crude Oil Forecast, Markets &amp; Transportation</w:t>
      </w:r>
      <w:r w:rsidRPr="005B0E99">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w:t>
      </w:r>
      <w:proofErr w:type="spellStart"/>
      <w:r w:rsidRPr="005B0E99">
        <w:rPr>
          <w:rFonts w:ascii="Arial" w:hAnsi="Arial" w:cs="Arial"/>
        </w:rPr>
        <w:t>Prystupa</w:t>
      </w:r>
      <w:proofErr w:type="spellEnd"/>
      <w:r w:rsidRPr="005B0E99">
        <w:rPr>
          <w:rFonts w:ascii="Arial" w:hAnsi="Arial" w:cs="Arial"/>
        </w:rPr>
        <w:t xml:space="preserve">, </w:t>
      </w:r>
      <w:proofErr w:type="spellStart"/>
      <w:r w:rsidRPr="005B0E99">
        <w:rPr>
          <w:rFonts w:ascii="Arial" w:hAnsi="Arial" w:cs="Arial"/>
        </w:rPr>
        <w:t>Mychaylo</w:t>
      </w:r>
      <w:proofErr w:type="spellEnd"/>
      <w:r w:rsidRPr="005B0E99">
        <w:rPr>
          <w:rFonts w:ascii="Arial" w:hAnsi="Arial" w:cs="Arial"/>
        </w:rPr>
        <w:t xml:space="preserve">.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7935A556" w14:textId="77777777" w:rsidR="00662F5F" w:rsidRPr="005B0E99" w:rsidRDefault="00662F5F" w:rsidP="00662F5F">
      <w:pPr>
        <w:rPr>
          <w:rFonts w:ascii="Arial" w:hAnsi="Arial" w:cs="Arial"/>
        </w:rPr>
      </w:pPr>
      <w:r w:rsidRPr="005B0E99">
        <w:rPr>
          <w:rFonts w:ascii="Arial" w:hAnsi="Arial" w:cs="Arial"/>
        </w:rPr>
        <w:t>[13] Rapier, Robert. The Cost of Production and Energy Return of Oil Sands. Retrieved on April 1, 2014 from http://theenergycollective.com/</w:t>
      </w:r>
    </w:p>
    <w:p w14:paraId="1A14D3D9" w14:textId="77777777" w:rsidR="00662F5F" w:rsidRPr="005B0E99" w:rsidRDefault="00662F5F" w:rsidP="00662F5F">
      <w:pPr>
        <w:autoSpaceDE w:val="0"/>
        <w:autoSpaceDN w:val="0"/>
        <w:adjustRightInd w:val="0"/>
        <w:spacing w:after="0" w:line="240" w:lineRule="auto"/>
        <w:rPr>
          <w:rFonts w:ascii="Arial" w:hAnsi="Arial" w:cs="Arial"/>
        </w:rPr>
      </w:pP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[19] Kelly-</w:t>
      </w:r>
      <w:proofErr w:type="spellStart"/>
      <w:r w:rsidRPr="005B0E99">
        <w:rPr>
          <w:rFonts w:ascii="Arial" w:hAnsi="Arial" w:cs="Arial"/>
        </w:rPr>
        <w:t>Detwiler</w:t>
      </w:r>
      <w:proofErr w:type="spellEnd"/>
      <w:r w:rsidRPr="005B0E99">
        <w:rPr>
          <w:rFonts w:ascii="Arial" w:hAnsi="Arial" w:cs="Arial"/>
        </w:rPr>
        <w:t xml:space="preserve">,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w:t>
      </w:r>
      <w:proofErr w:type="spellStart"/>
      <w:r w:rsidR="00971AB5" w:rsidRPr="005B0E99">
        <w:rPr>
          <w:rFonts w:ascii="Arial" w:hAnsi="Arial" w:cs="Arial"/>
        </w:rPr>
        <w:t>Kovscek</w:t>
      </w:r>
      <w:proofErr w:type="spellEnd"/>
      <w:r w:rsidR="00971AB5" w:rsidRPr="005B0E99">
        <w:rPr>
          <w:rFonts w:ascii="Arial" w:hAnsi="Arial" w:cs="Arial"/>
        </w:rPr>
        <w:t xml:space="preserve">,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w:t>
      </w:r>
      <w:proofErr w:type="spellStart"/>
      <w:r w:rsidRPr="005B0E99">
        <w:rPr>
          <w:rFonts w:ascii="Arial" w:hAnsi="Arial" w:cs="Arial"/>
        </w:rPr>
        <w:t>Closmann</w:t>
      </w:r>
      <w:proofErr w:type="spellEnd"/>
      <w:r w:rsidRPr="005B0E99">
        <w:rPr>
          <w:rFonts w:ascii="Arial" w:hAnsi="Arial" w:cs="Arial"/>
        </w:rPr>
        <w:t xml:space="preserve">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P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sectPr w:rsidR="00C5320C" w:rsidRPr="00C5320C"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6FE24" w14:textId="77777777" w:rsidR="00AB6466" w:rsidRDefault="00AB6466" w:rsidP="00020E10">
      <w:pPr>
        <w:spacing w:after="0" w:line="240" w:lineRule="auto"/>
      </w:pPr>
      <w:r>
        <w:separator/>
      </w:r>
    </w:p>
  </w:endnote>
  <w:endnote w:type="continuationSeparator" w:id="0">
    <w:p w14:paraId="212FBA9B" w14:textId="77777777" w:rsidR="00AB6466" w:rsidRDefault="00AB6466"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FD3223" w:rsidRDefault="00FD322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3415F">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415F">
              <w:rPr>
                <w:b/>
                <w:bCs/>
                <w:noProof/>
              </w:rPr>
              <w:t>19</w:t>
            </w:r>
            <w:r>
              <w:rPr>
                <w:b/>
                <w:bCs/>
                <w:sz w:val="24"/>
                <w:szCs w:val="24"/>
              </w:rPr>
              <w:fldChar w:fldCharType="end"/>
            </w:r>
          </w:p>
        </w:sdtContent>
      </w:sdt>
    </w:sdtContent>
  </w:sdt>
  <w:p w14:paraId="06352CE0" w14:textId="77777777" w:rsidR="00FD3223" w:rsidRDefault="00FD3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4EFAA" w14:textId="77777777" w:rsidR="00AB6466" w:rsidRDefault="00AB6466" w:rsidP="00020E10">
      <w:pPr>
        <w:spacing w:after="0" w:line="240" w:lineRule="auto"/>
      </w:pPr>
      <w:r>
        <w:separator/>
      </w:r>
    </w:p>
  </w:footnote>
  <w:footnote w:type="continuationSeparator" w:id="0">
    <w:p w14:paraId="410EBCF6" w14:textId="77777777" w:rsidR="00AB6466" w:rsidRDefault="00AB6466" w:rsidP="00020E10">
      <w:pPr>
        <w:spacing w:after="0" w:line="240" w:lineRule="auto"/>
      </w:pPr>
      <w:r>
        <w:continuationSeparator/>
      </w:r>
    </w:p>
  </w:footnote>
  <w:footnote w:id="1">
    <w:p w14:paraId="248BBD5F" w14:textId="338183FD" w:rsidR="00FD3223" w:rsidRDefault="00FD3223"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0BB9228B" w:rsidR="00FD3223" w:rsidRDefault="00FD3223" w:rsidP="00A84624">
    <w:pPr>
      <w:pStyle w:val="Header"/>
      <w:jc w:val="center"/>
    </w:pPr>
    <w:r>
      <w:t>DRAFT   2015.04.05</w:t>
    </w:r>
  </w:p>
  <w:p w14:paraId="56B61237" w14:textId="77777777" w:rsidR="00FD3223" w:rsidRDefault="00FD3223"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30"/>
  </w:num>
  <w:num w:numId="7">
    <w:abstractNumId w:val="15"/>
  </w:num>
  <w:num w:numId="8">
    <w:abstractNumId w:val="13"/>
  </w:num>
  <w:num w:numId="9">
    <w:abstractNumId w:val="10"/>
  </w:num>
  <w:num w:numId="10">
    <w:abstractNumId w:val="22"/>
  </w:num>
  <w:num w:numId="11">
    <w:abstractNumId w:val="28"/>
  </w:num>
  <w:num w:numId="12">
    <w:abstractNumId w:val="24"/>
  </w:num>
  <w:num w:numId="13">
    <w:abstractNumId w:val="2"/>
  </w:num>
  <w:num w:numId="14">
    <w:abstractNumId w:val="11"/>
  </w:num>
  <w:num w:numId="15">
    <w:abstractNumId w:val="21"/>
  </w:num>
  <w:num w:numId="16">
    <w:abstractNumId w:val="20"/>
  </w:num>
  <w:num w:numId="17">
    <w:abstractNumId w:val="25"/>
  </w:num>
  <w:num w:numId="18">
    <w:abstractNumId w:val="9"/>
  </w:num>
  <w:num w:numId="19">
    <w:abstractNumId w:val="16"/>
  </w:num>
  <w:num w:numId="20">
    <w:abstractNumId w:val="4"/>
  </w:num>
  <w:num w:numId="21">
    <w:abstractNumId w:val="26"/>
  </w:num>
  <w:num w:numId="22">
    <w:abstractNumId w:val="27"/>
  </w:num>
  <w:num w:numId="23">
    <w:abstractNumId w:val="29"/>
  </w:num>
  <w:num w:numId="24">
    <w:abstractNumId w:val="1"/>
  </w:num>
  <w:num w:numId="25">
    <w:abstractNumId w:val="0"/>
  </w:num>
  <w:num w:numId="26">
    <w:abstractNumId w:val="6"/>
  </w:num>
  <w:num w:numId="27">
    <w:abstractNumId w:val="12"/>
  </w:num>
  <w:num w:numId="28">
    <w:abstractNumId w:val="31"/>
  </w:num>
  <w:num w:numId="29">
    <w:abstractNumId w:val="23"/>
  </w:num>
  <w:num w:numId="30">
    <w:abstractNumId w:val="19"/>
  </w:num>
  <w:num w:numId="31">
    <w:abstractNumId w:val="1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411E7"/>
    <w:rsid w:val="00052175"/>
    <w:rsid w:val="00055849"/>
    <w:rsid w:val="00060A80"/>
    <w:rsid w:val="00060AC9"/>
    <w:rsid w:val="00085599"/>
    <w:rsid w:val="00097ED6"/>
    <w:rsid w:val="000A4C0C"/>
    <w:rsid w:val="000B0AE6"/>
    <w:rsid w:val="000B67A0"/>
    <w:rsid w:val="000B7BE1"/>
    <w:rsid w:val="000C279D"/>
    <w:rsid w:val="000D298E"/>
    <w:rsid w:val="000D7799"/>
    <w:rsid w:val="000E0368"/>
    <w:rsid w:val="000E0DBA"/>
    <w:rsid w:val="000F16F0"/>
    <w:rsid w:val="000F6AE9"/>
    <w:rsid w:val="00102F27"/>
    <w:rsid w:val="001034BC"/>
    <w:rsid w:val="001065D2"/>
    <w:rsid w:val="0013489F"/>
    <w:rsid w:val="00135580"/>
    <w:rsid w:val="001406B1"/>
    <w:rsid w:val="001414A4"/>
    <w:rsid w:val="0014346E"/>
    <w:rsid w:val="0015189D"/>
    <w:rsid w:val="00152AE9"/>
    <w:rsid w:val="001532C4"/>
    <w:rsid w:val="001745D8"/>
    <w:rsid w:val="0017650F"/>
    <w:rsid w:val="00177C87"/>
    <w:rsid w:val="00180216"/>
    <w:rsid w:val="00182237"/>
    <w:rsid w:val="001A0DE6"/>
    <w:rsid w:val="001A186F"/>
    <w:rsid w:val="001A2CEE"/>
    <w:rsid w:val="001B550B"/>
    <w:rsid w:val="001C5D4B"/>
    <w:rsid w:val="001E72DE"/>
    <w:rsid w:val="00200824"/>
    <w:rsid w:val="002107D2"/>
    <w:rsid w:val="00226F41"/>
    <w:rsid w:val="00233FD0"/>
    <w:rsid w:val="00252C4E"/>
    <w:rsid w:val="002545FC"/>
    <w:rsid w:val="0026102E"/>
    <w:rsid w:val="00262B62"/>
    <w:rsid w:val="00265CE4"/>
    <w:rsid w:val="002706F7"/>
    <w:rsid w:val="002717A2"/>
    <w:rsid w:val="00271FA3"/>
    <w:rsid w:val="00274032"/>
    <w:rsid w:val="00282EB0"/>
    <w:rsid w:val="00283B06"/>
    <w:rsid w:val="00290222"/>
    <w:rsid w:val="00290279"/>
    <w:rsid w:val="00295ACC"/>
    <w:rsid w:val="0029636E"/>
    <w:rsid w:val="002A0A9D"/>
    <w:rsid w:val="002A135F"/>
    <w:rsid w:val="002A584A"/>
    <w:rsid w:val="002A70F1"/>
    <w:rsid w:val="002B23AA"/>
    <w:rsid w:val="002C277B"/>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30948"/>
    <w:rsid w:val="00346FAE"/>
    <w:rsid w:val="00350F0E"/>
    <w:rsid w:val="00352C71"/>
    <w:rsid w:val="00352C7A"/>
    <w:rsid w:val="003554B3"/>
    <w:rsid w:val="003567FF"/>
    <w:rsid w:val="00364F0A"/>
    <w:rsid w:val="00367B8C"/>
    <w:rsid w:val="00375E88"/>
    <w:rsid w:val="0038028B"/>
    <w:rsid w:val="003A03AA"/>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D4311"/>
    <w:rsid w:val="004E1B7E"/>
    <w:rsid w:val="004E737D"/>
    <w:rsid w:val="004F081F"/>
    <w:rsid w:val="004F2D28"/>
    <w:rsid w:val="004F79F1"/>
    <w:rsid w:val="00503054"/>
    <w:rsid w:val="0050638F"/>
    <w:rsid w:val="0050693D"/>
    <w:rsid w:val="00520D25"/>
    <w:rsid w:val="00523B87"/>
    <w:rsid w:val="005310E9"/>
    <w:rsid w:val="0054427E"/>
    <w:rsid w:val="00556D7B"/>
    <w:rsid w:val="0056291E"/>
    <w:rsid w:val="005649B3"/>
    <w:rsid w:val="005659D3"/>
    <w:rsid w:val="00576986"/>
    <w:rsid w:val="00576B9D"/>
    <w:rsid w:val="005938F2"/>
    <w:rsid w:val="005972F0"/>
    <w:rsid w:val="00597320"/>
    <w:rsid w:val="005A74C1"/>
    <w:rsid w:val="005B05CD"/>
    <w:rsid w:val="005B0E99"/>
    <w:rsid w:val="005B1BF5"/>
    <w:rsid w:val="005B69A2"/>
    <w:rsid w:val="005C20F0"/>
    <w:rsid w:val="005C4E4C"/>
    <w:rsid w:val="00606D15"/>
    <w:rsid w:val="00613174"/>
    <w:rsid w:val="00634D7A"/>
    <w:rsid w:val="006536F4"/>
    <w:rsid w:val="006628B4"/>
    <w:rsid w:val="00662F5F"/>
    <w:rsid w:val="0066457F"/>
    <w:rsid w:val="006702A6"/>
    <w:rsid w:val="0068448F"/>
    <w:rsid w:val="00686FE5"/>
    <w:rsid w:val="00694FA9"/>
    <w:rsid w:val="0069711E"/>
    <w:rsid w:val="006978BA"/>
    <w:rsid w:val="006A7532"/>
    <w:rsid w:val="006B03B8"/>
    <w:rsid w:val="006B1B40"/>
    <w:rsid w:val="006B2BEC"/>
    <w:rsid w:val="006C2436"/>
    <w:rsid w:val="007146C9"/>
    <w:rsid w:val="007154E6"/>
    <w:rsid w:val="007209CD"/>
    <w:rsid w:val="00726A94"/>
    <w:rsid w:val="0072787A"/>
    <w:rsid w:val="007340F4"/>
    <w:rsid w:val="007427F5"/>
    <w:rsid w:val="00743DBF"/>
    <w:rsid w:val="00743E30"/>
    <w:rsid w:val="00754C88"/>
    <w:rsid w:val="007627BA"/>
    <w:rsid w:val="007663FC"/>
    <w:rsid w:val="00767059"/>
    <w:rsid w:val="00791368"/>
    <w:rsid w:val="007A4176"/>
    <w:rsid w:val="007B3D87"/>
    <w:rsid w:val="007C5DFB"/>
    <w:rsid w:val="007C7A5F"/>
    <w:rsid w:val="007D23EB"/>
    <w:rsid w:val="007D4E63"/>
    <w:rsid w:val="007D6800"/>
    <w:rsid w:val="007E22EB"/>
    <w:rsid w:val="007E70FC"/>
    <w:rsid w:val="007F0EFE"/>
    <w:rsid w:val="00810AF4"/>
    <w:rsid w:val="0082426B"/>
    <w:rsid w:val="008264B6"/>
    <w:rsid w:val="00826C1B"/>
    <w:rsid w:val="00833937"/>
    <w:rsid w:val="00837BFE"/>
    <w:rsid w:val="00844789"/>
    <w:rsid w:val="0084479C"/>
    <w:rsid w:val="00854D78"/>
    <w:rsid w:val="008610BE"/>
    <w:rsid w:val="008706C7"/>
    <w:rsid w:val="00882D4D"/>
    <w:rsid w:val="00893A62"/>
    <w:rsid w:val="00894F00"/>
    <w:rsid w:val="008A6B48"/>
    <w:rsid w:val="008B3AA3"/>
    <w:rsid w:val="008B55E6"/>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8475B"/>
    <w:rsid w:val="00991D35"/>
    <w:rsid w:val="009A0FA7"/>
    <w:rsid w:val="009B58B1"/>
    <w:rsid w:val="009B6144"/>
    <w:rsid w:val="009C1E39"/>
    <w:rsid w:val="009D324E"/>
    <w:rsid w:val="009F722F"/>
    <w:rsid w:val="00A03197"/>
    <w:rsid w:val="00A13188"/>
    <w:rsid w:val="00A15552"/>
    <w:rsid w:val="00A3531C"/>
    <w:rsid w:val="00A354D2"/>
    <w:rsid w:val="00A3738B"/>
    <w:rsid w:val="00A45D08"/>
    <w:rsid w:val="00A516BF"/>
    <w:rsid w:val="00A5259F"/>
    <w:rsid w:val="00A52BD0"/>
    <w:rsid w:val="00A708E7"/>
    <w:rsid w:val="00A70B5B"/>
    <w:rsid w:val="00A81582"/>
    <w:rsid w:val="00A8376E"/>
    <w:rsid w:val="00A84624"/>
    <w:rsid w:val="00A86102"/>
    <w:rsid w:val="00A87433"/>
    <w:rsid w:val="00A91CC4"/>
    <w:rsid w:val="00A962D7"/>
    <w:rsid w:val="00AA716D"/>
    <w:rsid w:val="00AB205A"/>
    <w:rsid w:val="00AB3AAE"/>
    <w:rsid w:val="00AB6466"/>
    <w:rsid w:val="00AB7C7D"/>
    <w:rsid w:val="00AC2F13"/>
    <w:rsid w:val="00AD4BD8"/>
    <w:rsid w:val="00AE4721"/>
    <w:rsid w:val="00AF7126"/>
    <w:rsid w:val="00AF787D"/>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443C0"/>
    <w:rsid w:val="00C473DA"/>
    <w:rsid w:val="00C47524"/>
    <w:rsid w:val="00C5320C"/>
    <w:rsid w:val="00C658CB"/>
    <w:rsid w:val="00C65E51"/>
    <w:rsid w:val="00C66B5F"/>
    <w:rsid w:val="00C71903"/>
    <w:rsid w:val="00C80C0B"/>
    <w:rsid w:val="00C81C02"/>
    <w:rsid w:val="00C86C9E"/>
    <w:rsid w:val="00C90F18"/>
    <w:rsid w:val="00C93EEC"/>
    <w:rsid w:val="00CB3EC2"/>
    <w:rsid w:val="00CC7FC1"/>
    <w:rsid w:val="00CD1705"/>
    <w:rsid w:val="00CD1736"/>
    <w:rsid w:val="00CE00A7"/>
    <w:rsid w:val="00CE0B27"/>
    <w:rsid w:val="00CF0946"/>
    <w:rsid w:val="00D01635"/>
    <w:rsid w:val="00D1284C"/>
    <w:rsid w:val="00D2044D"/>
    <w:rsid w:val="00D44AB5"/>
    <w:rsid w:val="00D47A91"/>
    <w:rsid w:val="00D50BBA"/>
    <w:rsid w:val="00D519D3"/>
    <w:rsid w:val="00D5282D"/>
    <w:rsid w:val="00D55C52"/>
    <w:rsid w:val="00D5650B"/>
    <w:rsid w:val="00D64A3F"/>
    <w:rsid w:val="00D7241C"/>
    <w:rsid w:val="00D74FE4"/>
    <w:rsid w:val="00D75104"/>
    <w:rsid w:val="00D81835"/>
    <w:rsid w:val="00D8481E"/>
    <w:rsid w:val="00D9049C"/>
    <w:rsid w:val="00D91D1F"/>
    <w:rsid w:val="00D925C8"/>
    <w:rsid w:val="00D93743"/>
    <w:rsid w:val="00D94E1A"/>
    <w:rsid w:val="00D96049"/>
    <w:rsid w:val="00DA0D16"/>
    <w:rsid w:val="00DA4E75"/>
    <w:rsid w:val="00DB60FF"/>
    <w:rsid w:val="00DB6740"/>
    <w:rsid w:val="00DC7811"/>
    <w:rsid w:val="00DD54AB"/>
    <w:rsid w:val="00DD633F"/>
    <w:rsid w:val="00DD6DD4"/>
    <w:rsid w:val="00DD71BA"/>
    <w:rsid w:val="00DE7E2B"/>
    <w:rsid w:val="00DF060C"/>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452B"/>
    <w:rsid w:val="00E9480A"/>
    <w:rsid w:val="00E957F0"/>
    <w:rsid w:val="00EA2583"/>
    <w:rsid w:val="00EB5121"/>
    <w:rsid w:val="00EB7F75"/>
    <w:rsid w:val="00EC25F3"/>
    <w:rsid w:val="00F0408B"/>
    <w:rsid w:val="00F04F90"/>
    <w:rsid w:val="00F05D5D"/>
    <w:rsid w:val="00F1325C"/>
    <w:rsid w:val="00F15698"/>
    <w:rsid w:val="00F3415F"/>
    <w:rsid w:val="00F3537C"/>
    <w:rsid w:val="00F35F97"/>
    <w:rsid w:val="00F42EE6"/>
    <w:rsid w:val="00F51494"/>
    <w:rsid w:val="00F6277B"/>
    <w:rsid w:val="00F64075"/>
    <w:rsid w:val="00F73C58"/>
    <w:rsid w:val="00F80AF8"/>
    <w:rsid w:val="00F80D8E"/>
    <w:rsid w:val="00F8259A"/>
    <w:rsid w:val="00F9004B"/>
    <w:rsid w:val="00F902F4"/>
    <w:rsid w:val="00FA0B0F"/>
    <w:rsid w:val="00FB48AD"/>
    <w:rsid w:val="00FB7953"/>
    <w:rsid w:val="00FC220F"/>
    <w:rsid w:val="00FD3223"/>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worldenergy.org/documents/ser_2010_report_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http://en.wikipedia.org/wiki/World_Energy_Counc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1620263888"/>
        <c:axId val="-1620263344"/>
      </c:lineChart>
      <c:catAx>
        <c:axId val="-1620263888"/>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1620263344"/>
        <c:crosses val="autoZero"/>
        <c:auto val="0"/>
        <c:lblAlgn val="ctr"/>
        <c:lblOffset val="100"/>
        <c:tickLblSkip val="5"/>
        <c:tickMarkSkip val="5"/>
        <c:noMultiLvlLbl val="0"/>
      </c:catAx>
      <c:valAx>
        <c:axId val="-1620263344"/>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1620263888"/>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1620261168"/>
        <c:axId val="-1541947488"/>
      </c:lineChart>
      <c:catAx>
        <c:axId val="-1620261168"/>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1541947488"/>
        <c:crosses val="autoZero"/>
        <c:auto val="0"/>
        <c:lblAlgn val="ctr"/>
        <c:lblOffset val="100"/>
        <c:tickLblSkip val="5"/>
        <c:tickMarkSkip val="5"/>
        <c:noMultiLvlLbl val="0"/>
      </c:catAx>
      <c:valAx>
        <c:axId val="-1541947488"/>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CO2 saved by Solar Energy / Oil sands CO2</a:t>
                </a:r>
              </a:p>
            </c:rich>
          </c:tx>
          <c:layout>
            <c:manualLayout>
              <c:xMode val="edge"/>
              <c:yMode val="edge"/>
              <c:x val="4.3523622047244095E-2"/>
              <c:y val="0.11610787969246066"/>
            </c:manualLayout>
          </c:layout>
          <c:overlay val="0"/>
        </c:title>
        <c:numFmt formatCode="0%" sourceLinked="1"/>
        <c:majorTickMark val="out"/>
        <c:minorTickMark val="none"/>
        <c:tickLblPos val="nextTo"/>
        <c:crossAx val="-1620261168"/>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1541950208"/>
        <c:axId val="-1541960000"/>
      </c:scatterChart>
      <c:valAx>
        <c:axId val="-1541950208"/>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1541960000"/>
        <c:crosses val="autoZero"/>
        <c:crossBetween val="midCat"/>
      </c:valAx>
      <c:valAx>
        <c:axId val="-1541960000"/>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1541950208"/>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1541949664"/>
        <c:axId val="-1541958912"/>
      </c:scatterChart>
      <c:valAx>
        <c:axId val="-154194966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1541958912"/>
        <c:crosses val="autoZero"/>
        <c:crossBetween val="midCat"/>
      </c:valAx>
      <c:valAx>
        <c:axId val="-1541958912"/>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1541949664"/>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1541956736"/>
        <c:axId val="-1541952384"/>
      </c:scatterChart>
      <c:valAx>
        <c:axId val="-154195673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1541952384"/>
        <c:crosses val="autoZero"/>
        <c:crossBetween val="midCat"/>
      </c:valAx>
      <c:valAx>
        <c:axId val="-154195238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1541956736"/>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1623915968"/>
        <c:axId val="-1623919232"/>
      </c:scatterChart>
      <c:valAx>
        <c:axId val="-162391596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1623919232"/>
        <c:crosses val="autoZero"/>
        <c:crossBetween val="midCat"/>
      </c:valAx>
      <c:valAx>
        <c:axId val="-1623919232"/>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1623915968"/>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C29E1-78AB-4D37-9D82-6B7029EB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19</Pages>
  <Words>6190</Words>
  <Characters>35288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7</cp:revision>
  <cp:lastPrinted>2014-04-11T12:57:00Z</cp:lastPrinted>
  <dcterms:created xsi:type="dcterms:W3CDTF">2015-05-14T17:10:00Z</dcterms:created>
  <dcterms:modified xsi:type="dcterms:W3CDTF">2015-05-20T02:12:00Z</dcterms:modified>
</cp:coreProperties>
</file>