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Unifor</w:t>
      </w:r>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3ACEB153"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837BFE">
        <w:rPr>
          <w:rFonts w:ascii="Arial" w:hAnsi="Arial" w:cs="Arial"/>
          <w:sz w:val="20"/>
          <w:szCs w:val="20"/>
        </w:rPr>
        <w:t>percentage</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B551A0" w:rsidRPr="00200824">
        <w:rPr>
          <w:rFonts w:ascii="Arial" w:hAnsi="Arial" w:cs="Arial"/>
          <w:sz w:val="20"/>
          <w:szCs w:val="20"/>
        </w:rPr>
        <w:t>5</w:t>
      </w:r>
      <w:r w:rsidR="0098475B">
        <w:rPr>
          <w:rFonts w:ascii="Arial" w:hAnsi="Arial" w:cs="Arial"/>
          <w:sz w:val="20"/>
          <w:szCs w:val="20"/>
        </w:rPr>
        <w:t>4</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4DC343D2" w14:textId="77777777" w:rsidR="007E5262"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3380447" w:history="1">
            <w:r w:rsidR="007E5262" w:rsidRPr="00FC2FCE">
              <w:rPr>
                <w:rStyle w:val="Hyperlink"/>
                <w:rFonts w:ascii="Arial" w:hAnsi="Arial" w:cs="Arial"/>
                <w:noProof/>
              </w:rPr>
              <w:t>1 Introduction</w:t>
            </w:r>
            <w:r w:rsidR="007E5262">
              <w:rPr>
                <w:noProof/>
                <w:webHidden/>
              </w:rPr>
              <w:tab/>
            </w:r>
            <w:r w:rsidR="007E5262">
              <w:rPr>
                <w:noProof/>
                <w:webHidden/>
              </w:rPr>
              <w:fldChar w:fldCharType="begin"/>
            </w:r>
            <w:r w:rsidR="007E5262">
              <w:rPr>
                <w:noProof/>
                <w:webHidden/>
              </w:rPr>
              <w:instrText xml:space="preserve"> PAGEREF _Toc423380447 \h </w:instrText>
            </w:r>
            <w:r w:rsidR="007E5262">
              <w:rPr>
                <w:noProof/>
                <w:webHidden/>
              </w:rPr>
            </w:r>
            <w:r w:rsidR="007E5262">
              <w:rPr>
                <w:noProof/>
                <w:webHidden/>
              </w:rPr>
              <w:fldChar w:fldCharType="separate"/>
            </w:r>
            <w:r w:rsidR="007E5262">
              <w:rPr>
                <w:noProof/>
                <w:webHidden/>
              </w:rPr>
              <w:t>3</w:t>
            </w:r>
            <w:r w:rsidR="007E5262">
              <w:rPr>
                <w:noProof/>
                <w:webHidden/>
              </w:rPr>
              <w:fldChar w:fldCharType="end"/>
            </w:r>
          </w:hyperlink>
        </w:p>
        <w:p w14:paraId="570DA3BB" w14:textId="77777777" w:rsidR="007E5262" w:rsidRDefault="005B1584">
          <w:pPr>
            <w:pStyle w:val="TOC2"/>
            <w:tabs>
              <w:tab w:val="right" w:leader="dot" w:pos="9350"/>
            </w:tabs>
            <w:rPr>
              <w:rFonts w:eastAsiaTheme="minorEastAsia"/>
              <w:noProof/>
              <w:lang w:eastAsia="en-CA"/>
            </w:rPr>
          </w:pPr>
          <w:hyperlink w:anchor="_Toc423380448" w:history="1">
            <w:r w:rsidR="007E5262" w:rsidRPr="00FC2FCE">
              <w:rPr>
                <w:rStyle w:val="Hyperlink"/>
                <w:rFonts w:ascii="Arial" w:hAnsi="Arial" w:cs="Arial"/>
                <w:i/>
                <w:noProof/>
              </w:rPr>
              <w:t>1.1 Motivation</w:t>
            </w:r>
            <w:r w:rsidR="007E5262">
              <w:rPr>
                <w:noProof/>
                <w:webHidden/>
              </w:rPr>
              <w:tab/>
            </w:r>
            <w:r w:rsidR="007E5262">
              <w:rPr>
                <w:noProof/>
                <w:webHidden/>
              </w:rPr>
              <w:fldChar w:fldCharType="begin"/>
            </w:r>
            <w:r w:rsidR="007E5262">
              <w:rPr>
                <w:noProof/>
                <w:webHidden/>
              </w:rPr>
              <w:instrText xml:space="preserve"> PAGEREF _Toc423380448 \h </w:instrText>
            </w:r>
            <w:r w:rsidR="007E5262">
              <w:rPr>
                <w:noProof/>
                <w:webHidden/>
              </w:rPr>
            </w:r>
            <w:r w:rsidR="007E5262">
              <w:rPr>
                <w:noProof/>
                <w:webHidden/>
              </w:rPr>
              <w:fldChar w:fldCharType="separate"/>
            </w:r>
            <w:r w:rsidR="007E5262">
              <w:rPr>
                <w:noProof/>
                <w:webHidden/>
              </w:rPr>
              <w:t>3</w:t>
            </w:r>
            <w:r w:rsidR="007E5262">
              <w:rPr>
                <w:noProof/>
                <w:webHidden/>
              </w:rPr>
              <w:fldChar w:fldCharType="end"/>
            </w:r>
          </w:hyperlink>
        </w:p>
        <w:p w14:paraId="414F31F9" w14:textId="77777777" w:rsidR="007E5262" w:rsidRDefault="005B1584">
          <w:pPr>
            <w:pStyle w:val="TOC2"/>
            <w:tabs>
              <w:tab w:val="right" w:leader="dot" w:pos="9350"/>
            </w:tabs>
            <w:rPr>
              <w:rFonts w:eastAsiaTheme="minorEastAsia"/>
              <w:noProof/>
              <w:lang w:eastAsia="en-CA"/>
            </w:rPr>
          </w:pPr>
          <w:hyperlink w:anchor="_Toc423380449" w:history="1">
            <w:r w:rsidR="007E5262" w:rsidRPr="00FC2FCE">
              <w:rPr>
                <w:rStyle w:val="Hyperlink"/>
                <w:rFonts w:ascii="Arial" w:hAnsi="Arial" w:cs="Arial"/>
                <w:i/>
                <w:noProof/>
              </w:rPr>
              <w:t>1.2 Problem Observation</w:t>
            </w:r>
            <w:r w:rsidR="007E5262">
              <w:rPr>
                <w:noProof/>
                <w:webHidden/>
              </w:rPr>
              <w:tab/>
            </w:r>
            <w:r w:rsidR="007E5262">
              <w:rPr>
                <w:noProof/>
                <w:webHidden/>
              </w:rPr>
              <w:fldChar w:fldCharType="begin"/>
            </w:r>
            <w:r w:rsidR="007E5262">
              <w:rPr>
                <w:noProof/>
                <w:webHidden/>
              </w:rPr>
              <w:instrText xml:space="preserve"> PAGEREF _Toc423380449 \h </w:instrText>
            </w:r>
            <w:r w:rsidR="007E5262">
              <w:rPr>
                <w:noProof/>
                <w:webHidden/>
              </w:rPr>
            </w:r>
            <w:r w:rsidR="007E5262">
              <w:rPr>
                <w:noProof/>
                <w:webHidden/>
              </w:rPr>
              <w:fldChar w:fldCharType="separate"/>
            </w:r>
            <w:r w:rsidR="007E5262">
              <w:rPr>
                <w:noProof/>
                <w:webHidden/>
              </w:rPr>
              <w:t>3</w:t>
            </w:r>
            <w:r w:rsidR="007E5262">
              <w:rPr>
                <w:noProof/>
                <w:webHidden/>
              </w:rPr>
              <w:fldChar w:fldCharType="end"/>
            </w:r>
          </w:hyperlink>
        </w:p>
        <w:p w14:paraId="163CECA9" w14:textId="77777777" w:rsidR="007E5262" w:rsidRDefault="005B1584">
          <w:pPr>
            <w:pStyle w:val="TOC2"/>
            <w:tabs>
              <w:tab w:val="right" w:leader="dot" w:pos="9350"/>
            </w:tabs>
            <w:rPr>
              <w:rFonts w:eastAsiaTheme="minorEastAsia"/>
              <w:noProof/>
              <w:lang w:eastAsia="en-CA"/>
            </w:rPr>
          </w:pPr>
          <w:hyperlink w:anchor="_Toc423380450" w:history="1">
            <w:r w:rsidR="007E5262" w:rsidRPr="00FC2FCE">
              <w:rPr>
                <w:rStyle w:val="Hyperlink"/>
                <w:rFonts w:ascii="Arial" w:hAnsi="Arial" w:cs="Arial"/>
                <w:i/>
                <w:noProof/>
              </w:rPr>
              <w:t>1.3 Renewables as a potential solution</w:t>
            </w:r>
            <w:r w:rsidR="007E5262">
              <w:rPr>
                <w:noProof/>
                <w:webHidden/>
              </w:rPr>
              <w:tab/>
            </w:r>
            <w:r w:rsidR="007E5262">
              <w:rPr>
                <w:noProof/>
                <w:webHidden/>
              </w:rPr>
              <w:fldChar w:fldCharType="begin"/>
            </w:r>
            <w:r w:rsidR="007E5262">
              <w:rPr>
                <w:noProof/>
                <w:webHidden/>
              </w:rPr>
              <w:instrText xml:space="preserve"> PAGEREF _Toc423380450 \h </w:instrText>
            </w:r>
            <w:r w:rsidR="007E5262">
              <w:rPr>
                <w:noProof/>
                <w:webHidden/>
              </w:rPr>
            </w:r>
            <w:r w:rsidR="007E5262">
              <w:rPr>
                <w:noProof/>
                <w:webHidden/>
              </w:rPr>
              <w:fldChar w:fldCharType="separate"/>
            </w:r>
            <w:r w:rsidR="007E5262">
              <w:rPr>
                <w:noProof/>
                <w:webHidden/>
              </w:rPr>
              <w:t>5</w:t>
            </w:r>
            <w:r w:rsidR="007E5262">
              <w:rPr>
                <w:noProof/>
                <w:webHidden/>
              </w:rPr>
              <w:fldChar w:fldCharType="end"/>
            </w:r>
          </w:hyperlink>
        </w:p>
        <w:p w14:paraId="3A4FC2A5" w14:textId="77777777" w:rsidR="007E5262" w:rsidRDefault="005B1584">
          <w:pPr>
            <w:pStyle w:val="TOC1"/>
            <w:tabs>
              <w:tab w:val="right" w:leader="dot" w:pos="9350"/>
            </w:tabs>
            <w:rPr>
              <w:rFonts w:eastAsiaTheme="minorEastAsia"/>
              <w:noProof/>
              <w:lang w:eastAsia="en-CA"/>
            </w:rPr>
          </w:pPr>
          <w:hyperlink w:anchor="_Toc423380451" w:history="1">
            <w:r w:rsidR="007E5262" w:rsidRPr="00FC2FCE">
              <w:rPr>
                <w:rStyle w:val="Hyperlink"/>
                <w:rFonts w:ascii="Arial" w:hAnsi="Arial" w:cs="Arial"/>
                <w:noProof/>
              </w:rPr>
              <w:t>2 Alberta's Oil Sands Analysis</w:t>
            </w:r>
            <w:r w:rsidR="007E5262">
              <w:rPr>
                <w:noProof/>
                <w:webHidden/>
              </w:rPr>
              <w:tab/>
            </w:r>
            <w:r w:rsidR="007E5262">
              <w:rPr>
                <w:noProof/>
                <w:webHidden/>
              </w:rPr>
              <w:fldChar w:fldCharType="begin"/>
            </w:r>
            <w:r w:rsidR="007E5262">
              <w:rPr>
                <w:noProof/>
                <w:webHidden/>
              </w:rPr>
              <w:instrText xml:space="preserve"> PAGEREF _Toc423380451 \h </w:instrText>
            </w:r>
            <w:r w:rsidR="007E5262">
              <w:rPr>
                <w:noProof/>
                <w:webHidden/>
              </w:rPr>
            </w:r>
            <w:r w:rsidR="007E5262">
              <w:rPr>
                <w:noProof/>
                <w:webHidden/>
              </w:rPr>
              <w:fldChar w:fldCharType="separate"/>
            </w:r>
            <w:r w:rsidR="007E5262">
              <w:rPr>
                <w:noProof/>
                <w:webHidden/>
              </w:rPr>
              <w:t>6</w:t>
            </w:r>
            <w:r w:rsidR="007E5262">
              <w:rPr>
                <w:noProof/>
                <w:webHidden/>
              </w:rPr>
              <w:fldChar w:fldCharType="end"/>
            </w:r>
          </w:hyperlink>
        </w:p>
        <w:p w14:paraId="20EB1713" w14:textId="77777777" w:rsidR="007E5262" w:rsidRDefault="005B1584">
          <w:pPr>
            <w:pStyle w:val="TOC2"/>
            <w:tabs>
              <w:tab w:val="right" w:leader="dot" w:pos="9350"/>
            </w:tabs>
            <w:rPr>
              <w:rFonts w:eastAsiaTheme="minorEastAsia"/>
              <w:noProof/>
              <w:lang w:eastAsia="en-CA"/>
            </w:rPr>
          </w:pPr>
          <w:hyperlink w:anchor="_Toc423380452" w:history="1">
            <w:r w:rsidR="007E5262" w:rsidRPr="00FC2FCE">
              <w:rPr>
                <w:rStyle w:val="Hyperlink"/>
                <w:rFonts w:ascii="Arial" w:hAnsi="Arial" w:cs="Arial"/>
                <w:i/>
                <w:noProof/>
              </w:rPr>
              <w:t>2.1 CO</w:t>
            </w:r>
            <w:r w:rsidR="007E5262" w:rsidRPr="00FC2FCE">
              <w:rPr>
                <w:rStyle w:val="Hyperlink"/>
                <w:rFonts w:ascii="Arial" w:hAnsi="Arial" w:cs="Arial"/>
                <w:i/>
                <w:noProof/>
                <w:vertAlign w:val="subscript"/>
              </w:rPr>
              <w:t>2</w:t>
            </w:r>
            <w:r w:rsidR="007E5262" w:rsidRPr="00FC2FCE">
              <w:rPr>
                <w:rStyle w:val="Hyperlink"/>
                <w:rFonts w:ascii="Arial" w:hAnsi="Arial" w:cs="Arial"/>
                <w:i/>
                <w:noProof/>
              </w:rPr>
              <w:t xml:space="preserve"> Emissions Overview</w:t>
            </w:r>
            <w:r w:rsidR="007E5262">
              <w:rPr>
                <w:noProof/>
                <w:webHidden/>
              </w:rPr>
              <w:tab/>
            </w:r>
            <w:r w:rsidR="007E5262">
              <w:rPr>
                <w:noProof/>
                <w:webHidden/>
              </w:rPr>
              <w:fldChar w:fldCharType="begin"/>
            </w:r>
            <w:r w:rsidR="007E5262">
              <w:rPr>
                <w:noProof/>
                <w:webHidden/>
              </w:rPr>
              <w:instrText xml:space="preserve"> PAGEREF _Toc423380452 \h </w:instrText>
            </w:r>
            <w:r w:rsidR="007E5262">
              <w:rPr>
                <w:noProof/>
                <w:webHidden/>
              </w:rPr>
            </w:r>
            <w:r w:rsidR="007E5262">
              <w:rPr>
                <w:noProof/>
                <w:webHidden/>
              </w:rPr>
              <w:fldChar w:fldCharType="separate"/>
            </w:r>
            <w:r w:rsidR="007E5262">
              <w:rPr>
                <w:noProof/>
                <w:webHidden/>
              </w:rPr>
              <w:t>6</w:t>
            </w:r>
            <w:r w:rsidR="007E5262">
              <w:rPr>
                <w:noProof/>
                <w:webHidden/>
              </w:rPr>
              <w:fldChar w:fldCharType="end"/>
            </w:r>
          </w:hyperlink>
        </w:p>
        <w:p w14:paraId="75E0F34A" w14:textId="77777777" w:rsidR="007E5262" w:rsidRDefault="005B1584">
          <w:pPr>
            <w:pStyle w:val="TOC2"/>
            <w:tabs>
              <w:tab w:val="right" w:leader="dot" w:pos="9350"/>
            </w:tabs>
            <w:rPr>
              <w:rFonts w:eastAsiaTheme="minorEastAsia"/>
              <w:noProof/>
              <w:lang w:eastAsia="en-CA"/>
            </w:rPr>
          </w:pPr>
          <w:hyperlink w:anchor="_Toc423380453" w:history="1">
            <w:r w:rsidR="007E5262" w:rsidRPr="00FC2FCE">
              <w:rPr>
                <w:rStyle w:val="Hyperlink"/>
                <w:rFonts w:ascii="Arial" w:hAnsi="Arial" w:cs="Arial"/>
                <w:i/>
                <w:noProof/>
              </w:rPr>
              <w:t>2.2 The Keystone XL Pipeline</w:t>
            </w:r>
            <w:r w:rsidR="007E5262">
              <w:rPr>
                <w:noProof/>
                <w:webHidden/>
              </w:rPr>
              <w:tab/>
            </w:r>
            <w:r w:rsidR="007E5262">
              <w:rPr>
                <w:noProof/>
                <w:webHidden/>
              </w:rPr>
              <w:fldChar w:fldCharType="begin"/>
            </w:r>
            <w:r w:rsidR="007E5262">
              <w:rPr>
                <w:noProof/>
                <w:webHidden/>
              </w:rPr>
              <w:instrText xml:space="preserve"> PAGEREF _Toc423380453 \h </w:instrText>
            </w:r>
            <w:r w:rsidR="007E5262">
              <w:rPr>
                <w:noProof/>
                <w:webHidden/>
              </w:rPr>
            </w:r>
            <w:r w:rsidR="007E5262">
              <w:rPr>
                <w:noProof/>
                <w:webHidden/>
              </w:rPr>
              <w:fldChar w:fldCharType="separate"/>
            </w:r>
            <w:r w:rsidR="007E5262">
              <w:rPr>
                <w:noProof/>
                <w:webHidden/>
              </w:rPr>
              <w:t>7</w:t>
            </w:r>
            <w:r w:rsidR="007E5262">
              <w:rPr>
                <w:noProof/>
                <w:webHidden/>
              </w:rPr>
              <w:fldChar w:fldCharType="end"/>
            </w:r>
          </w:hyperlink>
        </w:p>
        <w:p w14:paraId="51E25159" w14:textId="77777777" w:rsidR="007E5262" w:rsidRDefault="005B1584">
          <w:pPr>
            <w:pStyle w:val="TOC1"/>
            <w:tabs>
              <w:tab w:val="right" w:leader="dot" w:pos="9350"/>
            </w:tabs>
            <w:rPr>
              <w:rFonts w:eastAsiaTheme="minorEastAsia"/>
              <w:noProof/>
              <w:lang w:eastAsia="en-CA"/>
            </w:rPr>
          </w:pPr>
          <w:hyperlink w:anchor="_Toc423380454" w:history="1">
            <w:r w:rsidR="007E5262" w:rsidRPr="00FC2FCE">
              <w:rPr>
                <w:rStyle w:val="Hyperlink"/>
                <w:rFonts w:ascii="Arial" w:hAnsi="Arial" w:cs="Arial"/>
                <w:noProof/>
              </w:rPr>
              <w:t>3 Oil Sands EROI Analysis</w:t>
            </w:r>
            <w:r w:rsidR="007E5262">
              <w:rPr>
                <w:noProof/>
                <w:webHidden/>
              </w:rPr>
              <w:tab/>
            </w:r>
            <w:r w:rsidR="007E5262">
              <w:rPr>
                <w:noProof/>
                <w:webHidden/>
              </w:rPr>
              <w:fldChar w:fldCharType="begin"/>
            </w:r>
            <w:r w:rsidR="007E5262">
              <w:rPr>
                <w:noProof/>
                <w:webHidden/>
              </w:rPr>
              <w:instrText xml:space="preserve"> PAGEREF _Toc423380454 \h </w:instrText>
            </w:r>
            <w:r w:rsidR="007E5262">
              <w:rPr>
                <w:noProof/>
                <w:webHidden/>
              </w:rPr>
            </w:r>
            <w:r w:rsidR="007E5262">
              <w:rPr>
                <w:noProof/>
                <w:webHidden/>
              </w:rPr>
              <w:fldChar w:fldCharType="separate"/>
            </w:r>
            <w:r w:rsidR="007E5262">
              <w:rPr>
                <w:noProof/>
                <w:webHidden/>
              </w:rPr>
              <w:t>8</w:t>
            </w:r>
            <w:r w:rsidR="007E5262">
              <w:rPr>
                <w:noProof/>
                <w:webHidden/>
              </w:rPr>
              <w:fldChar w:fldCharType="end"/>
            </w:r>
          </w:hyperlink>
        </w:p>
        <w:p w14:paraId="725799B9" w14:textId="77777777" w:rsidR="007E5262" w:rsidRDefault="005B1584">
          <w:pPr>
            <w:pStyle w:val="TOC2"/>
            <w:tabs>
              <w:tab w:val="right" w:leader="dot" w:pos="9350"/>
            </w:tabs>
            <w:rPr>
              <w:rFonts w:eastAsiaTheme="minorEastAsia"/>
              <w:noProof/>
              <w:lang w:eastAsia="en-CA"/>
            </w:rPr>
          </w:pPr>
          <w:hyperlink w:anchor="_Toc423380455" w:history="1">
            <w:r w:rsidR="007E5262" w:rsidRPr="00FC2FCE">
              <w:rPr>
                <w:rStyle w:val="Hyperlink"/>
                <w:rFonts w:ascii="Arial" w:eastAsia="Times New Roman" w:hAnsi="Arial" w:cs="Arial"/>
                <w:i/>
                <w:noProof/>
                <w:lang w:eastAsia="en-CA"/>
              </w:rPr>
              <w:t>3.1 Oil Sands EROI Overview</w:t>
            </w:r>
            <w:r w:rsidR="007E5262">
              <w:rPr>
                <w:noProof/>
                <w:webHidden/>
              </w:rPr>
              <w:tab/>
            </w:r>
            <w:r w:rsidR="007E5262">
              <w:rPr>
                <w:noProof/>
                <w:webHidden/>
              </w:rPr>
              <w:fldChar w:fldCharType="begin"/>
            </w:r>
            <w:r w:rsidR="007E5262">
              <w:rPr>
                <w:noProof/>
                <w:webHidden/>
              </w:rPr>
              <w:instrText xml:space="preserve"> PAGEREF _Toc423380455 \h </w:instrText>
            </w:r>
            <w:r w:rsidR="007E5262">
              <w:rPr>
                <w:noProof/>
                <w:webHidden/>
              </w:rPr>
            </w:r>
            <w:r w:rsidR="007E5262">
              <w:rPr>
                <w:noProof/>
                <w:webHidden/>
              </w:rPr>
              <w:fldChar w:fldCharType="separate"/>
            </w:r>
            <w:r w:rsidR="007E5262">
              <w:rPr>
                <w:noProof/>
                <w:webHidden/>
              </w:rPr>
              <w:t>8</w:t>
            </w:r>
            <w:r w:rsidR="007E5262">
              <w:rPr>
                <w:noProof/>
                <w:webHidden/>
              </w:rPr>
              <w:fldChar w:fldCharType="end"/>
            </w:r>
          </w:hyperlink>
        </w:p>
        <w:p w14:paraId="25B1389B" w14:textId="77777777" w:rsidR="007E5262" w:rsidRDefault="005B1584">
          <w:pPr>
            <w:pStyle w:val="TOC2"/>
            <w:tabs>
              <w:tab w:val="right" w:leader="dot" w:pos="9350"/>
            </w:tabs>
            <w:rPr>
              <w:rFonts w:eastAsiaTheme="minorEastAsia"/>
              <w:noProof/>
              <w:lang w:eastAsia="en-CA"/>
            </w:rPr>
          </w:pPr>
          <w:hyperlink w:anchor="_Toc423380456" w:history="1">
            <w:r w:rsidR="007E5262" w:rsidRPr="00FC2FCE">
              <w:rPr>
                <w:rStyle w:val="Hyperlink"/>
                <w:rFonts w:ascii="Arial" w:hAnsi="Arial" w:cs="Arial"/>
                <w:i/>
                <w:noProof/>
              </w:rPr>
              <w:t>3.2 CO</w:t>
            </w:r>
            <w:r w:rsidR="007E5262" w:rsidRPr="00FC2FCE">
              <w:rPr>
                <w:rStyle w:val="Hyperlink"/>
                <w:rFonts w:ascii="Arial" w:hAnsi="Arial" w:cs="Arial"/>
                <w:i/>
                <w:noProof/>
                <w:vertAlign w:val="subscript"/>
              </w:rPr>
              <w:t>2</w:t>
            </w:r>
            <w:r w:rsidR="007E5262" w:rsidRPr="00FC2FCE">
              <w:rPr>
                <w:rStyle w:val="Hyperlink"/>
                <w:rFonts w:ascii="Arial" w:hAnsi="Arial" w:cs="Arial"/>
                <w:i/>
                <w:noProof/>
              </w:rPr>
              <w:t xml:space="preserve"> Offset by Investing in Wind Energy</w:t>
            </w:r>
            <w:r w:rsidR="007E5262">
              <w:rPr>
                <w:noProof/>
                <w:webHidden/>
              </w:rPr>
              <w:tab/>
            </w:r>
            <w:r w:rsidR="007E5262">
              <w:rPr>
                <w:noProof/>
                <w:webHidden/>
              </w:rPr>
              <w:fldChar w:fldCharType="begin"/>
            </w:r>
            <w:r w:rsidR="007E5262">
              <w:rPr>
                <w:noProof/>
                <w:webHidden/>
              </w:rPr>
              <w:instrText xml:space="preserve"> PAGEREF _Toc423380456 \h </w:instrText>
            </w:r>
            <w:r w:rsidR="007E5262">
              <w:rPr>
                <w:noProof/>
                <w:webHidden/>
              </w:rPr>
            </w:r>
            <w:r w:rsidR="007E5262">
              <w:rPr>
                <w:noProof/>
                <w:webHidden/>
              </w:rPr>
              <w:fldChar w:fldCharType="separate"/>
            </w:r>
            <w:r w:rsidR="007E5262">
              <w:rPr>
                <w:noProof/>
                <w:webHidden/>
              </w:rPr>
              <w:t>8</w:t>
            </w:r>
            <w:r w:rsidR="007E5262">
              <w:rPr>
                <w:noProof/>
                <w:webHidden/>
              </w:rPr>
              <w:fldChar w:fldCharType="end"/>
            </w:r>
          </w:hyperlink>
        </w:p>
        <w:p w14:paraId="1AD56974" w14:textId="77777777" w:rsidR="007E5262" w:rsidRDefault="005B1584">
          <w:pPr>
            <w:pStyle w:val="TOC2"/>
            <w:tabs>
              <w:tab w:val="right" w:leader="dot" w:pos="9350"/>
            </w:tabs>
            <w:rPr>
              <w:rFonts w:eastAsiaTheme="minorEastAsia"/>
              <w:noProof/>
              <w:lang w:eastAsia="en-CA"/>
            </w:rPr>
          </w:pPr>
          <w:hyperlink w:anchor="_Toc423380457" w:history="1">
            <w:r w:rsidR="007E5262" w:rsidRPr="00FC2FCE">
              <w:rPr>
                <w:rStyle w:val="Hyperlink"/>
                <w:rFonts w:ascii="Arial" w:hAnsi="Arial" w:cs="Arial"/>
                <w:i/>
                <w:noProof/>
              </w:rPr>
              <w:t>3.3 CO</w:t>
            </w:r>
            <w:r w:rsidR="007E5262" w:rsidRPr="00FC2FCE">
              <w:rPr>
                <w:rStyle w:val="Hyperlink"/>
                <w:rFonts w:ascii="Arial" w:hAnsi="Arial" w:cs="Arial"/>
                <w:i/>
                <w:noProof/>
                <w:vertAlign w:val="subscript"/>
              </w:rPr>
              <w:t>2</w:t>
            </w:r>
            <w:r w:rsidR="007E5262" w:rsidRPr="00FC2FCE">
              <w:rPr>
                <w:rStyle w:val="Hyperlink"/>
                <w:rFonts w:ascii="Arial" w:hAnsi="Arial" w:cs="Arial"/>
                <w:i/>
                <w:noProof/>
              </w:rPr>
              <w:t xml:space="preserve"> Saved from Investing in Solar Energy</w:t>
            </w:r>
            <w:r w:rsidR="007E5262">
              <w:rPr>
                <w:noProof/>
                <w:webHidden/>
              </w:rPr>
              <w:tab/>
            </w:r>
            <w:r w:rsidR="007E5262">
              <w:rPr>
                <w:noProof/>
                <w:webHidden/>
              </w:rPr>
              <w:fldChar w:fldCharType="begin"/>
            </w:r>
            <w:r w:rsidR="007E5262">
              <w:rPr>
                <w:noProof/>
                <w:webHidden/>
              </w:rPr>
              <w:instrText xml:space="preserve"> PAGEREF _Toc423380457 \h </w:instrText>
            </w:r>
            <w:r w:rsidR="007E5262">
              <w:rPr>
                <w:noProof/>
                <w:webHidden/>
              </w:rPr>
            </w:r>
            <w:r w:rsidR="007E5262">
              <w:rPr>
                <w:noProof/>
                <w:webHidden/>
              </w:rPr>
              <w:fldChar w:fldCharType="separate"/>
            </w:r>
            <w:r w:rsidR="007E5262">
              <w:rPr>
                <w:noProof/>
                <w:webHidden/>
              </w:rPr>
              <w:t>11</w:t>
            </w:r>
            <w:r w:rsidR="007E5262">
              <w:rPr>
                <w:noProof/>
                <w:webHidden/>
              </w:rPr>
              <w:fldChar w:fldCharType="end"/>
            </w:r>
          </w:hyperlink>
        </w:p>
        <w:p w14:paraId="083B4423" w14:textId="77777777" w:rsidR="007E5262" w:rsidRDefault="005B1584">
          <w:pPr>
            <w:pStyle w:val="TOC2"/>
            <w:tabs>
              <w:tab w:val="right" w:leader="dot" w:pos="9350"/>
            </w:tabs>
            <w:rPr>
              <w:rFonts w:eastAsiaTheme="minorEastAsia"/>
              <w:noProof/>
              <w:lang w:eastAsia="en-CA"/>
            </w:rPr>
          </w:pPr>
          <w:hyperlink w:anchor="_Toc423380458" w:history="1">
            <w:r w:rsidR="007E5262" w:rsidRPr="00FC2FCE">
              <w:rPr>
                <w:rStyle w:val="Hyperlink"/>
                <w:rFonts w:ascii="Arial" w:hAnsi="Arial" w:cs="Arial"/>
                <w:i/>
                <w:noProof/>
              </w:rPr>
              <w:t>3.3 CO</w:t>
            </w:r>
            <w:r w:rsidR="007E5262" w:rsidRPr="00FC2FCE">
              <w:rPr>
                <w:rStyle w:val="Hyperlink"/>
                <w:rFonts w:ascii="Arial" w:hAnsi="Arial" w:cs="Arial"/>
                <w:i/>
                <w:noProof/>
                <w:vertAlign w:val="subscript"/>
              </w:rPr>
              <w:t>2</w:t>
            </w:r>
            <w:r w:rsidR="007E5262" w:rsidRPr="00FC2FCE">
              <w:rPr>
                <w:rStyle w:val="Hyperlink"/>
                <w:rFonts w:ascii="Arial" w:hAnsi="Arial" w:cs="Arial"/>
                <w:i/>
                <w:noProof/>
              </w:rPr>
              <w:t xml:space="preserve"> offset Calculation</w:t>
            </w:r>
            <w:r w:rsidR="007E5262">
              <w:rPr>
                <w:noProof/>
                <w:webHidden/>
              </w:rPr>
              <w:tab/>
            </w:r>
            <w:r w:rsidR="007E5262">
              <w:rPr>
                <w:noProof/>
                <w:webHidden/>
              </w:rPr>
              <w:fldChar w:fldCharType="begin"/>
            </w:r>
            <w:r w:rsidR="007E5262">
              <w:rPr>
                <w:noProof/>
                <w:webHidden/>
              </w:rPr>
              <w:instrText xml:space="preserve"> PAGEREF _Toc423380458 \h </w:instrText>
            </w:r>
            <w:r w:rsidR="007E5262">
              <w:rPr>
                <w:noProof/>
                <w:webHidden/>
              </w:rPr>
            </w:r>
            <w:r w:rsidR="007E5262">
              <w:rPr>
                <w:noProof/>
                <w:webHidden/>
              </w:rPr>
              <w:fldChar w:fldCharType="separate"/>
            </w:r>
            <w:r w:rsidR="007E5262">
              <w:rPr>
                <w:noProof/>
                <w:webHidden/>
              </w:rPr>
              <w:t>14</w:t>
            </w:r>
            <w:r w:rsidR="007E5262">
              <w:rPr>
                <w:noProof/>
                <w:webHidden/>
              </w:rPr>
              <w:fldChar w:fldCharType="end"/>
            </w:r>
          </w:hyperlink>
        </w:p>
        <w:p w14:paraId="64B1A0A5" w14:textId="77777777" w:rsidR="007E5262" w:rsidRDefault="005B1584">
          <w:pPr>
            <w:pStyle w:val="TOC1"/>
            <w:tabs>
              <w:tab w:val="right" w:leader="dot" w:pos="9350"/>
            </w:tabs>
            <w:rPr>
              <w:rFonts w:eastAsiaTheme="minorEastAsia"/>
              <w:noProof/>
              <w:lang w:eastAsia="en-CA"/>
            </w:rPr>
          </w:pPr>
          <w:hyperlink w:anchor="_Toc423380459" w:history="1">
            <w:r w:rsidR="007E5262" w:rsidRPr="00FC2FCE">
              <w:rPr>
                <w:rStyle w:val="Hyperlink"/>
                <w:rFonts w:ascii="Arial" w:hAnsi="Arial" w:cs="Arial"/>
                <w:noProof/>
              </w:rPr>
              <w:t>4 Possible Uses of Excess Power Generated</w:t>
            </w:r>
            <w:r w:rsidR="007E5262">
              <w:rPr>
                <w:noProof/>
                <w:webHidden/>
              </w:rPr>
              <w:tab/>
            </w:r>
            <w:r w:rsidR="007E5262">
              <w:rPr>
                <w:noProof/>
                <w:webHidden/>
              </w:rPr>
              <w:fldChar w:fldCharType="begin"/>
            </w:r>
            <w:r w:rsidR="007E5262">
              <w:rPr>
                <w:noProof/>
                <w:webHidden/>
              </w:rPr>
              <w:instrText xml:space="preserve"> PAGEREF _Toc423380459 \h </w:instrText>
            </w:r>
            <w:r w:rsidR="007E5262">
              <w:rPr>
                <w:noProof/>
                <w:webHidden/>
              </w:rPr>
            </w:r>
            <w:r w:rsidR="007E5262">
              <w:rPr>
                <w:noProof/>
                <w:webHidden/>
              </w:rPr>
              <w:fldChar w:fldCharType="separate"/>
            </w:r>
            <w:r w:rsidR="007E5262">
              <w:rPr>
                <w:noProof/>
                <w:webHidden/>
              </w:rPr>
              <w:t>15</w:t>
            </w:r>
            <w:r w:rsidR="007E5262">
              <w:rPr>
                <w:noProof/>
                <w:webHidden/>
              </w:rPr>
              <w:fldChar w:fldCharType="end"/>
            </w:r>
          </w:hyperlink>
        </w:p>
        <w:p w14:paraId="0D6CC10C" w14:textId="77777777" w:rsidR="007E5262" w:rsidRDefault="005B1584">
          <w:pPr>
            <w:pStyle w:val="TOC2"/>
            <w:tabs>
              <w:tab w:val="right" w:leader="dot" w:pos="9350"/>
            </w:tabs>
            <w:rPr>
              <w:rFonts w:eastAsiaTheme="minorEastAsia"/>
              <w:noProof/>
              <w:lang w:eastAsia="en-CA"/>
            </w:rPr>
          </w:pPr>
          <w:hyperlink w:anchor="_Toc423380460" w:history="1">
            <w:r w:rsidR="007E5262" w:rsidRPr="00FC2FCE">
              <w:rPr>
                <w:rStyle w:val="Hyperlink"/>
                <w:rFonts w:ascii="Arial" w:hAnsi="Arial" w:cs="Arial"/>
                <w:i/>
                <w:noProof/>
              </w:rPr>
              <w:t>4.1 Selling Electricity Back to the Grid</w:t>
            </w:r>
            <w:r w:rsidR="007E5262">
              <w:rPr>
                <w:noProof/>
                <w:webHidden/>
              </w:rPr>
              <w:tab/>
            </w:r>
            <w:r w:rsidR="007E5262">
              <w:rPr>
                <w:noProof/>
                <w:webHidden/>
              </w:rPr>
              <w:fldChar w:fldCharType="begin"/>
            </w:r>
            <w:r w:rsidR="007E5262">
              <w:rPr>
                <w:noProof/>
                <w:webHidden/>
              </w:rPr>
              <w:instrText xml:space="preserve"> PAGEREF _Toc423380460 \h </w:instrText>
            </w:r>
            <w:r w:rsidR="007E5262">
              <w:rPr>
                <w:noProof/>
                <w:webHidden/>
              </w:rPr>
            </w:r>
            <w:r w:rsidR="007E5262">
              <w:rPr>
                <w:noProof/>
                <w:webHidden/>
              </w:rPr>
              <w:fldChar w:fldCharType="separate"/>
            </w:r>
            <w:r w:rsidR="007E5262">
              <w:rPr>
                <w:noProof/>
                <w:webHidden/>
              </w:rPr>
              <w:t>15</w:t>
            </w:r>
            <w:r w:rsidR="007E5262">
              <w:rPr>
                <w:noProof/>
                <w:webHidden/>
              </w:rPr>
              <w:fldChar w:fldCharType="end"/>
            </w:r>
          </w:hyperlink>
        </w:p>
        <w:p w14:paraId="20369A71" w14:textId="77777777" w:rsidR="007E5262" w:rsidRDefault="005B1584">
          <w:pPr>
            <w:pStyle w:val="TOC2"/>
            <w:tabs>
              <w:tab w:val="right" w:leader="dot" w:pos="9350"/>
            </w:tabs>
            <w:rPr>
              <w:rFonts w:eastAsiaTheme="minorEastAsia"/>
              <w:noProof/>
              <w:lang w:eastAsia="en-CA"/>
            </w:rPr>
          </w:pPr>
          <w:hyperlink w:anchor="_Toc423380461" w:history="1">
            <w:r w:rsidR="007E5262" w:rsidRPr="00FC2FCE">
              <w:rPr>
                <w:rStyle w:val="Hyperlink"/>
                <w:rFonts w:ascii="Arial" w:hAnsi="Arial" w:cs="Arial"/>
                <w:i/>
                <w:noProof/>
              </w:rPr>
              <w:t>4.2 Cleaning Contaminated Water</w:t>
            </w:r>
            <w:r w:rsidR="007E5262">
              <w:rPr>
                <w:noProof/>
                <w:webHidden/>
              </w:rPr>
              <w:tab/>
            </w:r>
            <w:r w:rsidR="007E5262">
              <w:rPr>
                <w:noProof/>
                <w:webHidden/>
              </w:rPr>
              <w:fldChar w:fldCharType="begin"/>
            </w:r>
            <w:r w:rsidR="007E5262">
              <w:rPr>
                <w:noProof/>
                <w:webHidden/>
              </w:rPr>
              <w:instrText xml:space="preserve"> PAGEREF _Toc423380461 \h </w:instrText>
            </w:r>
            <w:r w:rsidR="007E5262">
              <w:rPr>
                <w:noProof/>
                <w:webHidden/>
              </w:rPr>
            </w:r>
            <w:r w:rsidR="007E5262">
              <w:rPr>
                <w:noProof/>
                <w:webHidden/>
              </w:rPr>
              <w:fldChar w:fldCharType="separate"/>
            </w:r>
            <w:r w:rsidR="007E5262">
              <w:rPr>
                <w:noProof/>
                <w:webHidden/>
              </w:rPr>
              <w:t>15</w:t>
            </w:r>
            <w:r w:rsidR="007E5262">
              <w:rPr>
                <w:noProof/>
                <w:webHidden/>
              </w:rPr>
              <w:fldChar w:fldCharType="end"/>
            </w:r>
          </w:hyperlink>
        </w:p>
        <w:p w14:paraId="69CF938D" w14:textId="77777777" w:rsidR="007E5262" w:rsidRDefault="005B1584">
          <w:pPr>
            <w:pStyle w:val="TOC2"/>
            <w:tabs>
              <w:tab w:val="right" w:leader="dot" w:pos="9350"/>
            </w:tabs>
            <w:rPr>
              <w:rFonts w:eastAsiaTheme="minorEastAsia"/>
              <w:noProof/>
              <w:lang w:eastAsia="en-CA"/>
            </w:rPr>
          </w:pPr>
          <w:hyperlink w:anchor="_Toc423380462" w:history="1">
            <w:r w:rsidR="007E5262" w:rsidRPr="00FC2FCE">
              <w:rPr>
                <w:rStyle w:val="Hyperlink"/>
                <w:rFonts w:ascii="Arial" w:hAnsi="Arial" w:cs="Arial"/>
                <w:i/>
                <w:noProof/>
              </w:rPr>
              <w:t>4.3 Powering Underground Electric Heaters as an Alternative to Pumping Steam Underground for Bitumen Extraction</w:t>
            </w:r>
            <w:r w:rsidR="007E5262">
              <w:rPr>
                <w:noProof/>
                <w:webHidden/>
              </w:rPr>
              <w:tab/>
            </w:r>
            <w:r w:rsidR="007E5262">
              <w:rPr>
                <w:noProof/>
                <w:webHidden/>
              </w:rPr>
              <w:fldChar w:fldCharType="begin"/>
            </w:r>
            <w:r w:rsidR="007E5262">
              <w:rPr>
                <w:noProof/>
                <w:webHidden/>
              </w:rPr>
              <w:instrText xml:space="preserve"> PAGEREF _Toc423380462 \h </w:instrText>
            </w:r>
            <w:r w:rsidR="007E5262">
              <w:rPr>
                <w:noProof/>
                <w:webHidden/>
              </w:rPr>
            </w:r>
            <w:r w:rsidR="007E5262">
              <w:rPr>
                <w:noProof/>
                <w:webHidden/>
              </w:rPr>
              <w:fldChar w:fldCharType="separate"/>
            </w:r>
            <w:r w:rsidR="007E5262">
              <w:rPr>
                <w:noProof/>
                <w:webHidden/>
              </w:rPr>
              <w:t>15</w:t>
            </w:r>
            <w:r w:rsidR="007E5262">
              <w:rPr>
                <w:noProof/>
                <w:webHidden/>
              </w:rPr>
              <w:fldChar w:fldCharType="end"/>
            </w:r>
          </w:hyperlink>
        </w:p>
        <w:p w14:paraId="5B5C7265" w14:textId="77777777" w:rsidR="007E5262" w:rsidRDefault="005B1584">
          <w:pPr>
            <w:pStyle w:val="TOC2"/>
            <w:tabs>
              <w:tab w:val="right" w:leader="dot" w:pos="9350"/>
            </w:tabs>
            <w:rPr>
              <w:rFonts w:eastAsiaTheme="minorEastAsia"/>
              <w:noProof/>
              <w:lang w:eastAsia="en-CA"/>
            </w:rPr>
          </w:pPr>
          <w:hyperlink w:anchor="_Toc423380463" w:history="1">
            <w:r w:rsidR="007E5262" w:rsidRPr="00FC2FCE">
              <w:rPr>
                <w:rStyle w:val="Hyperlink"/>
                <w:rFonts w:ascii="Arial" w:hAnsi="Arial" w:cs="Arial"/>
                <w:i/>
                <w:noProof/>
              </w:rPr>
              <w:t>4.4 Exploring the possibility using Pumped-Storage Hydroelectricity</w:t>
            </w:r>
            <w:r w:rsidR="007E5262">
              <w:rPr>
                <w:noProof/>
                <w:webHidden/>
              </w:rPr>
              <w:tab/>
            </w:r>
            <w:r w:rsidR="007E5262">
              <w:rPr>
                <w:noProof/>
                <w:webHidden/>
              </w:rPr>
              <w:fldChar w:fldCharType="begin"/>
            </w:r>
            <w:r w:rsidR="007E5262">
              <w:rPr>
                <w:noProof/>
                <w:webHidden/>
              </w:rPr>
              <w:instrText xml:space="preserve"> PAGEREF _Toc423380463 \h </w:instrText>
            </w:r>
            <w:r w:rsidR="007E5262">
              <w:rPr>
                <w:noProof/>
                <w:webHidden/>
              </w:rPr>
            </w:r>
            <w:r w:rsidR="007E5262">
              <w:rPr>
                <w:noProof/>
                <w:webHidden/>
              </w:rPr>
              <w:fldChar w:fldCharType="separate"/>
            </w:r>
            <w:r w:rsidR="007E5262">
              <w:rPr>
                <w:noProof/>
                <w:webHidden/>
              </w:rPr>
              <w:t>16</w:t>
            </w:r>
            <w:r w:rsidR="007E5262">
              <w:rPr>
                <w:noProof/>
                <w:webHidden/>
              </w:rPr>
              <w:fldChar w:fldCharType="end"/>
            </w:r>
          </w:hyperlink>
        </w:p>
        <w:p w14:paraId="049D754C" w14:textId="77777777" w:rsidR="007E5262" w:rsidRDefault="005B1584">
          <w:pPr>
            <w:pStyle w:val="TOC2"/>
            <w:tabs>
              <w:tab w:val="right" w:leader="dot" w:pos="9350"/>
            </w:tabs>
            <w:rPr>
              <w:rFonts w:eastAsiaTheme="minorEastAsia"/>
              <w:noProof/>
              <w:lang w:eastAsia="en-CA"/>
            </w:rPr>
          </w:pPr>
          <w:hyperlink w:anchor="_Toc423380464" w:history="1">
            <w:r w:rsidR="007E5262" w:rsidRPr="00FC2FCE">
              <w:rPr>
                <w:rStyle w:val="Hyperlink"/>
                <w:rFonts w:ascii="Arial" w:hAnsi="Arial" w:cs="Arial"/>
                <w:i/>
                <w:noProof/>
              </w:rPr>
              <w:t>4.5 Implementing UPM’s Advanced Biofuels</w:t>
            </w:r>
            <w:r w:rsidR="007E5262">
              <w:rPr>
                <w:noProof/>
                <w:webHidden/>
              </w:rPr>
              <w:tab/>
            </w:r>
            <w:r w:rsidR="007E5262">
              <w:rPr>
                <w:noProof/>
                <w:webHidden/>
              </w:rPr>
              <w:fldChar w:fldCharType="begin"/>
            </w:r>
            <w:r w:rsidR="007E5262">
              <w:rPr>
                <w:noProof/>
                <w:webHidden/>
              </w:rPr>
              <w:instrText xml:space="preserve"> PAGEREF _Toc423380464 \h </w:instrText>
            </w:r>
            <w:r w:rsidR="007E5262">
              <w:rPr>
                <w:noProof/>
                <w:webHidden/>
              </w:rPr>
            </w:r>
            <w:r w:rsidR="007E5262">
              <w:rPr>
                <w:noProof/>
                <w:webHidden/>
              </w:rPr>
              <w:fldChar w:fldCharType="separate"/>
            </w:r>
            <w:r w:rsidR="007E5262">
              <w:rPr>
                <w:noProof/>
                <w:webHidden/>
              </w:rPr>
              <w:t>17</w:t>
            </w:r>
            <w:r w:rsidR="007E5262">
              <w:rPr>
                <w:noProof/>
                <w:webHidden/>
              </w:rPr>
              <w:fldChar w:fldCharType="end"/>
            </w:r>
          </w:hyperlink>
        </w:p>
        <w:p w14:paraId="27A9879A" w14:textId="77777777" w:rsidR="007E5262" w:rsidRDefault="005B1584">
          <w:pPr>
            <w:pStyle w:val="TOC1"/>
            <w:tabs>
              <w:tab w:val="right" w:leader="dot" w:pos="9350"/>
            </w:tabs>
            <w:rPr>
              <w:rFonts w:eastAsiaTheme="minorEastAsia"/>
              <w:noProof/>
              <w:lang w:eastAsia="en-CA"/>
            </w:rPr>
          </w:pPr>
          <w:hyperlink w:anchor="_Toc423380465" w:history="1">
            <w:r w:rsidR="007E5262" w:rsidRPr="00FC2FCE">
              <w:rPr>
                <w:rStyle w:val="Hyperlink"/>
                <w:rFonts w:ascii="Arial" w:hAnsi="Arial" w:cs="Arial"/>
                <w:noProof/>
              </w:rPr>
              <w:t>5 Carbon Tax</w:t>
            </w:r>
            <w:r w:rsidR="007E5262">
              <w:rPr>
                <w:noProof/>
                <w:webHidden/>
              </w:rPr>
              <w:tab/>
            </w:r>
            <w:r w:rsidR="007E5262">
              <w:rPr>
                <w:noProof/>
                <w:webHidden/>
              </w:rPr>
              <w:fldChar w:fldCharType="begin"/>
            </w:r>
            <w:r w:rsidR="007E5262">
              <w:rPr>
                <w:noProof/>
                <w:webHidden/>
              </w:rPr>
              <w:instrText xml:space="preserve"> PAGEREF _Toc423380465 \h </w:instrText>
            </w:r>
            <w:r w:rsidR="007E5262">
              <w:rPr>
                <w:noProof/>
                <w:webHidden/>
              </w:rPr>
            </w:r>
            <w:r w:rsidR="007E5262">
              <w:rPr>
                <w:noProof/>
                <w:webHidden/>
              </w:rPr>
              <w:fldChar w:fldCharType="separate"/>
            </w:r>
            <w:r w:rsidR="007E5262">
              <w:rPr>
                <w:noProof/>
                <w:webHidden/>
              </w:rPr>
              <w:t>17</w:t>
            </w:r>
            <w:r w:rsidR="007E5262">
              <w:rPr>
                <w:noProof/>
                <w:webHidden/>
              </w:rPr>
              <w:fldChar w:fldCharType="end"/>
            </w:r>
          </w:hyperlink>
        </w:p>
        <w:p w14:paraId="2DC3F21E" w14:textId="77777777" w:rsidR="007E5262" w:rsidRDefault="005B1584">
          <w:pPr>
            <w:pStyle w:val="TOC2"/>
            <w:tabs>
              <w:tab w:val="right" w:leader="dot" w:pos="9350"/>
            </w:tabs>
            <w:rPr>
              <w:rFonts w:eastAsiaTheme="minorEastAsia"/>
              <w:noProof/>
              <w:lang w:eastAsia="en-CA"/>
            </w:rPr>
          </w:pPr>
          <w:hyperlink w:anchor="_Toc423380466" w:history="1">
            <w:r w:rsidR="007E5262" w:rsidRPr="00FC2FCE">
              <w:rPr>
                <w:rStyle w:val="Hyperlink"/>
                <w:rFonts w:ascii="Arial" w:hAnsi="Arial" w:cs="Arial"/>
                <w:i/>
                <w:noProof/>
              </w:rPr>
              <w:t>5.1 An Alternative to a Carbon Tax or Increased Oil Royalties</w:t>
            </w:r>
            <w:r w:rsidR="007E5262">
              <w:rPr>
                <w:noProof/>
                <w:webHidden/>
              </w:rPr>
              <w:tab/>
            </w:r>
            <w:r w:rsidR="007E5262">
              <w:rPr>
                <w:noProof/>
                <w:webHidden/>
              </w:rPr>
              <w:fldChar w:fldCharType="begin"/>
            </w:r>
            <w:r w:rsidR="007E5262">
              <w:rPr>
                <w:noProof/>
                <w:webHidden/>
              </w:rPr>
              <w:instrText xml:space="preserve"> PAGEREF _Toc423380466 \h </w:instrText>
            </w:r>
            <w:r w:rsidR="007E5262">
              <w:rPr>
                <w:noProof/>
                <w:webHidden/>
              </w:rPr>
            </w:r>
            <w:r w:rsidR="007E5262">
              <w:rPr>
                <w:noProof/>
                <w:webHidden/>
              </w:rPr>
              <w:fldChar w:fldCharType="separate"/>
            </w:r>
            <w:r w:rsidR="007E5262">
              <w:rPr>
                <w:noProof/>
                <w:webHidden/>
              </w:rPr>
              <w:t>17</w:t>
            </w:r>
            <w:r w:rsidR="007E5262">
              <w:rPr>
                <w:noProof/>
                <w:webHidden/>
              </w:rPr>
              <w:fldChar w:fldCharType="end"/>
            </w:r>
          </w:hyperlink>
        </w:p>
        <w:p w14:paraId="512C3433" w14:textId="77777777" w:rsidR="007E5262" w:rsidRDefault="005B1584">
          <w:pPr>
            <w:pStyle w:val="TOC2"/>
            <w:tabs>
              <w:tab w:val="right" w:leader="dot" w:pos="9350"/>
            </w:tabs>
            <w:rPr>
              <w:rFonts w:eastAsiaTheme="minorEastAsia"/>
              <w:noProof/>
              <w:lang w:eastAsia="en-CA"/>
            </w:rPr>
          </w:pPr>
          <w:hyperlink w:anchor="_Toc423380467" w:history="1">
            <w:r w:rsidR="007E5262" w:rsidRPr="00FC2FCE">
              <w:rPr>
                <w:rStyle w:val="Hyperlink"/>
                <w:rFonts w:ascii="Arial" w:hAnsi="Arial" w:cs="Arial"/>
                <w:i/>
                <w:noProof/>
              </w:rPr>
              <w:t>5.2 CO</w:t>
            </w:r>
            <w:r w:rsidR="007E5262" w:rsidRPr="00FC2FCE">
              <w:rPr>
                <w:rStyle w:val="Hyperlink"/>
                <w:rFonts w:ascii="Arial" w:hAnsi="Arial" w:cs="Arial"/>
                <w:i/>
                <w:noProof/>
                <w:vertAlign w:val="subscript"/>
              </w:rPr>
              <w:t>2</w:t>
            </w:r>
            <w:r w:rsidR="007E5262" w:rsidRPr="00FC2FCE">
              <w:rPr>
                <w:rStyle w:val="Hyperlink"/>
                <w:rFonts w:ascii="Arial" w:hAnsi="Arial" w:cs="Arial"/>
                <w:i/>
                <w:noProof/>
              </w:rPr>
              <w:t xml:space="preserve"> Footprint as a function of Carbon Tax (unfinished)</w:t>
            </w:r>
            <w:r w:rsidR="007E5262">
              <w:rPr>
                <w:noProof/>
                <w:webHidden/>
              </w:rPr>
              <w:tab/>
            </w:r>
            <w:r w:rsidR="007E5262">
              <w:rPr>
                <w:noProof/>
                <w:webHidden/>
              </w:rPr>
              <w:fldChar w:fldCharType="begin"/>
            </w:r>
            <w:r w:rsidR="007E5262">
              <w:rPr>
                <w:noProof/>
                <w:webHidden/>
              </w:rPr>
              <w:instrText xml:space="preserve"> PAGEREF _Toc423380467 \h </w:instrText>
            </w:r>
            <w:r w:rsidR="007E5262">
              <w:rPr>
                <w:noProof/>
                <w:webHidden/>
              </w:rPr>
            </w:r>
            <w:r w:rsidR="007E5262">
              <w:rPr>
                <w:noProof/>
                <w:webHidden/>
              </w:rPr>
              <w:fldChar w:fldCharType="separate"/>
            </w:r>
            <w:r w:rsidR="007E5262">
              <w:rPr>
                <w:noProof/>
                <w:webHidden/>
              </w:rPr>
              <w:t>18</w:t>
            </w:r>
            <w:r w:rsidR="007E5262">
              <w:rPr>
                <w:noProof/>
                <w:webHidden/>
              </w:rPr>
              <w:fldChar w:fldCharType="end"/>
            </w:r>
          </w:hyperlink>
        </w:p>
        <w:p w14:paraId="27DB776C" w14:textId="77777777" w:rsidR="007E5262" w:rsidRDefault="005B1584">
          <w:pPr>
            <w:pStyle w:val="TOC1"/>
            <w:tabs>
              <w:tab w:val="right" w:leader="dot" w:pos="9350"/>
            </w:tabs>
            <w:rPr>
              <w:rFonts w:eastAsiaTheme="minorEastAsia"/>
              <w:noProof/>
              <w:lang w:eastAsia="en-CA"/>
            </w:rPr>
          </w:pPr>
          <w:hyperlink w:anchor="_Toc423380468" w:history="1">
            <w:r w:rsidR="007E5262" w:rsidRPr="00FC2FCE">
              <w:rPr>
                <w:rStyle w:val="Hyperlink"/>
                <w:rFonts w:ascii="Arial" w:hAnsi="Arial" w:cs="Arial"/>
                <w:noProof/>
              </w:rPr>
              <w:t>6 Impact on Labour</w:t>
            </w:r>
            <w:r w:rsidR="007E5262">
              <w:rPr>
                <w:noProof/>
                <w:webHidden/>
              </w:rPr>
              <w:tab/>
            </w:r>
            <w:r w:rsidR="007E5262">
              <w:rPr>
                <w:noProof/>
                <w:webHidden/>
              </w:rPr>
              <w:fldChar w:fldCharType="begin"/>
            </w:r>
            <w:r w:rsidR="007E5262">
              <w:rPr>
                <w:noProof/>
                <w:webHidden/>
              </w:rPr>
              <w:instrText xml:space="preserve"> PAGEREF _Toc423380468 \h </w:instrText>
            </w:r>
            <w:r w:rsidR="007E5262">
              <w:rPr>
                <w:noProof/>
                <w:webHidden/>
              </w:rPr>
            </w:r>
            <w:r w:rsidR="007E5262">
              <w:rPr>
                <w:noProof/>
                <w:webHidden/>
              </w:rPr>
              <w:fldChar w:fldCharType="separate"/>
            </w:r>
            <w:r w:rsidR="007E5262">
              <w:rPr>
                <w:noProof/>
                <w:webHidden/>
              </w:rPr>
              <w:t>18</w:t>
            </w:r>
            <w:r w:rsidR="007E5262">
              <w:rPr>
                <w:noProof/>
                <w:webHidden/>
              </w:rPr>
              <w:fldChar w:fldCharType="end"/>
            </w:r>
          </w:hyperlink>
        </w:p>
        <w:p w14:paraId="29813D7B" w14:textId="77777777" w:rsidR="007E5262" w:rsidRDefault="005B1584">
          <w:pPr>
            <w:pStyle w:val="TOC1"/>
            <w:tabs>
              <w:tab w:val="right" w:leader="dot" w:pos="9350"/>
            </w:tabs>
            <w:rPr>
              <w:rFonts w:eastAsiaTheme="minorEastAsia"/>
              <w:noProof/>
              <w:lang w:eastAsia="en-CA"/>
            </w:rPr>
          </w:pPr>
          <w:hyperlink w:anchor="_Toc423380469" w:history="1">
            <w:r w:rsidR="007E5262" w:rsidRPr="00FC2FCE">
              <w:rPr>
                <w:rStyle w:val="Hyperlink"/>
                <w:rFonts w:ascii="Arial" w:hAnsi="Arial" w:cs="Arial"/>
                <w:noProof/>
              </w:rPr>
              <w:t>7 Conclusion</w:t>
            </w:r>
            <w:r w:rsidR="007E5262">
              <w:rPr>
                <w:noProof/>
                <w:webHidden/>
              </w:rPr>
              <w:tab/>
            </w:r>
            <w:r w:rsidR="007E5262">
              <w:rPr>
                <w:noProof/>
                <w:webHidden/>
              </w:rPr>
              <w:fldChar w:fldCharType="begin"/>
            </w:r>
            <w:r w:rsidR="007E5262">
              <w:rPr>
                <w:noProof/>
                <w:webHidden/>
              </w:rPr>
              <w:instrText xml:space="preserve"> PAGEREF _Toc423380469 \h </w:instrText>
            </w:r>
            <w:r w:rsidR="007E5262">
              <w:rPr>
                <w:noProof/>
                <w:webHidden/>
              </w:rPr>
            </w:r>
            <w:r w:rsidR="007E5262">
              <w:rPr>
                <w:noProof/>
                <w:webHidden/>
              </w:rPr>
              <w:fldChar w:fldCharType="separate"/>
            </w:r>
            <w:r w:rsidR="007E5262">
              <w:rPr>
                <w:noProof/>
                <w:webHidden/>
              </w:rPr>
              <w:t>19</w:t>
            </w:r>
            <w:r w:rsidR="007E5262">
              <w:rPr>
                <w:noProof/>
                <w:webHidden/>
              </w:rPr>
              <w:fldChar w:fldCharType="end"/>
            </w:r>
          </w:hyperlink>
        </w:p>
        <w:p w14:paraId="5E2069F4" w14:textId="77777777" w:rsidR="007E5262" w:rsidRDefault="005B1584">
          <w:pPr>
            <w:pStyle w:val="TOC1"/>
            <w:tabs>
              <w:tab w:val="right" w:leader="dot" w:pos="9350"/>
            </w:tabs>
            <w:rPr>
              <w:rFonts w:eastAsiaTheme="minorEastAsia"/>
              <w:noProof/>
              <w:lang w:eastAsia="en-CA"/>
            </w:rPr>
          </w:pPr>
          <w:hyperlink w:anchor="_Toc423380470" w:history="1">
            <w:r w:rsidR="007E5262" w:rsidRPr="00FC2FCE">
              <w:rPr>
                <w:rStyle w:val="Hyperlink"/>
                <w:rFonts w:ascii="Arial" w:hAnsi="Arial" w:cs="Arial"/>
                <w:noProof/>
              </w:rPr>
              <w:t>References</w:t>
            </w:r>
            <w:r w:rsidR="007E5262">
              <w:rPr>
                <w:noProof/>
                <w:webHidden/>
              </w:rPr>
              <w:tab/>
            </w:r>
            <w:r w:rsidR="007E5262">
              <w:rPr>
                <w:noProof/>
                <w:webHidden/>
              </w:rPr>
              <w:fldChar w:fldCharType="begin"/>
            </w:r>
            <w:r w:rsidR="007E5262">
              <w:rPr>
                <w:noProof/>
                <w:webHidden/>
              </w:rPr>
              <w:instrText xml:space="preserve"> PAGEREF _Toc423380470 \h </w:instrText>
            </w:r>
            <w:r w:rsidR="007E5262">
              <w:rPr>
                <w:noProof/>
                <w:webHidden/>
              </w:rPr>
            </w:r>
            <w:r w:rsidR="007E5262">
              <w:rPr>
                <w:noProof/>
                <w:webHidden/>
              </w:rPr>
              <w:fldChar w:fldCharType="separate"/>
            </w:r>
            <w:r w:rsidR="007E5262">
              <w:rPr>
                <w:noProof/>
                <w:webHidden/>
              </w:rPr>
              <w:t>20</w:t>
            </w:r>
            <w:r w:rsidR="007E5262">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423380447"/>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423380448"/>
      <w:r w:rsidRPr="00F1325C">
        <w:rPr>
          <w:rFonts w:ascii="Arial" w:hAnsi="Arial" w:cs="Arial"/>
          <w:b w:val="0"/>
          <w:i/>
          <w:color w:val="auto"/>
          <w:sz w:val="22"/>
          <w:szCs w:val="22"/>
        </w:rPr>
        <w:t>1.1 Motivation</w:t>
      </w:r>
      <w:bookmarkEnd w:id="1"/>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3380449"/>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4FDAB5F">
            <wp:extent cx="5743574" cy="3457575"/>
            <wp:effectExtent l="0" t="0" r="1016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32E73C55"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wind turbines based on $4/Watt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ith wind turbine installations. We could achieve carbon neutrality in approximately 54 years with this approach.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2DA16C24">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6850BB87"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$4/Watt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3" w:name="_Toc423380450"/>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3"/>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65367669"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r w:rsidR="009D7189" w:rsidRPr="00916AA9">
        <w:rPr>
          <w:rFonts w:ascii="Arial" w:hAnsi="Arial" w:cs="Arial"/>
          <w:i/>
          <w:color w:val="000000"/>
        </w:rPr>
        <w:t>THEnergy</w:t>
      </w:r>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w:t>
      </w:r>
      <w:r w:rsidR="002B3609" w:rsidRPr="000C0AC6">
        <w:rPr>
          <w:rFonts w:ascii="Arial" w:hAnsi="Arial" w:cs="Arial"/>
        </w:rPr>
        <w:lastRenderedPageBreak/>
        <w:t xml:space="preserve">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approach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3AA9416C"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4" w:name="_Toc423380451"/>
      <w:r w:rsidRPr="00200824">
        <w:rPr>
          <w:rFonts w:ascii="Arial" w:hAnsi="Arial" w:cs="Arial"/>
          <w:color w:val="auto"/>
          <w:sz w:val="24"/>
          <w:szCs w:val="24"/>
        </w:rPr>
        <w:t>2 Alberta's Oil Sands Analysis</w:t>
      </w:r>
      <w:bookmarkEnd w:id="4"/>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5" w:name="_Toc423380452"/>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5"/>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6" w:name="_Toc423380453"/>
      <w:r w:rsidRPr="00E9480A">
        <w:rPr>
          <w:rFonts w:ascii="Arial" w:hAnsi="Arial" w:cs="Arial"/>
          <w:b w:val="0"/>
          <w:i/>
          <w:color w:val="auto"/>
          <w:sz w:val="22"/>
          <w:szCs w:val="22"/>
        </w:rPr>
        <w:lastRenderedPageBreak/>
        <w:t>2.2 The Keystone XL Pipeline</w:t>
      </w:r>
      <w:bookmarkEnd w:id="6"/>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554D2953"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w:t>
      </w:r>
      <w:proofErr w:type="gramStart"/>
      <w:r w:rsidRPr="00200824">
        <w:rPr>
          <w:rFonts w:ascii="Arial" w:hAnsi="Arial" w:cs="Arial"/>
          <w:color w:val="222222"/>
        </w:rPr>
        <w:t>could</w:t>
      </w:r>
      <w:proofErr w:type="gramEnd"/>
      <w:r w:rsidRPr="00200824">
        <w:rPr>
          <w:rFonts w:ascii="Arial" w:hAnsi="Arial" w:cs="Arial"/>
          <w:color w:val="222222"/>
        </w:rPr>
        <w:t xml:space="preserve">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7" w:name="_Toc423380454"/>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7"/>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8" w:name="_Toc423380455"/>
      <w:r w:rsidRPr="00E9480A">
        <w:rPr>
          <w:rFonts w:ascii="Arial" w:eastAsia="Times New Roman" w:hAnsi="Arial" w:cs="Arial"/>
          <w:b w:val="0"/>
          <w:i/>
          <w:color w:val="auto"/>
          <w:sz w:val="22"/>
          <w:szCs w:val="22"/>
          <w:lang w:eastAsia="en-CA"/>
        </w:rPr>
        <w:t>3.1 Oil Sands EROI Overview</w:t>
      </w:r>
      <w:bookmarkEnd w:id="8"/>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9" w:name="_Toc423380456"/>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9"/>
    </w:p>
    <w:p w14:paraId="621644B7" w14:textId="536D1D41"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 xml:space="preserve">investment of about $20/bbl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54 years. </w:t>
      </w:r>
    </w:p>
    <w:p w14:paraId="0B5704AA" w14:textId="35CA23B3"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xml:space="preserve">, which means the $20/bbl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w:t>
      </w:r>
      <w:r w:rsidRPr="00200824">
        <w:rPr>
          <w:rFonts w:ascii="Arial" w:hAnsi="Arial" w:cs="Arial"/>
        </w:rPr>
        <w:lastRenderedPageBreak/>
        <w:t>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77777777"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640CC9A6" w:rsidR="00F35F97" w:rsidRDefault="00326409"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05C0C14F">
                <wp:simplePos x="0" y="0"/>
                <wp:positionH relativeFrom="column">
                  <wp:posOffset>5124450</wp:posOffset>
                </wp:positionH>
                <wp:positionV relativeFrom="paragraph">
                  <wp:posOffset>1028700</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916AA9" w:rsidRPr="00326409" w:rsidRDefault="00916AA9">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3.5pt;margin-top:81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" stroked="f">
                <v:textbox>
                  <w:txbxContent>
                    <w:p w14:paraId="0632A831" w14:textId="7B68194B" w:rsidR="00916AA9" w:rsidRPr="00326409" w:rsidRDefault="00916AA9">
                      <w:r w:rsidRPr="00326409">
                        <w:t>Investments:</w:t>
                      </w:r>
                    </w:p>
                  </w:txbxContent>
                </v:textbox>
              </v:shape>
            </w:pict>
          </mc:Fallback>
        </mc:AlternateContent>
      </w:r>
      <w:r w:rsidR="00A81582">
        <w:rPr>
          <w:noProof/>
          <w:lang w:eastAsia="en-CA"/>
        </w:rPr>
        <w:drawing>
          <wp:inline distT="0" distB="0" distL="0" distR="0" wp14:anchorId="1CE9C28F" wp14:editId="1E576938">
            <wp:extent cx="6105525" cy="35147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3131361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2884DEF0"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916AA9" w:rsidRPr="00326409" w:rsidRDefault="00916AA9"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916AA9" w:rsidRPr="00326409" w:rsidRDefault="00916AA9" w:rsidP="00C65E51">
                      <w:r w:rsidRPr="00326409">
                        <w:t>Investments:</w:t>
                      </w:r>
                    </w:p>
                  </w:txbxContent>
                </v:textbox>
                <w10:wrap anchorx="margin"/>
              </v:shape>
            </w:pict>
          </mc:Fallback>
        </mc:AlternateContent>
      </w:r>
      <w:r>
        <w:rPr>
          <w:noProof/>
          <w:lang w:eastAsia="en-CA"/>
        </w:rPr>
        <w:drawing>
          <wp:inline distT="0" distB="0" distL="0" distR="0" wp14:anchorId="4F4856D1" wp14:editId="18E6AB90">
            <wp:extent cx="6086475" cy="3762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16048FF6"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rsidRPr="005B0E99" w14:paraId="54BF9E97" w14:textId="77777777" w:rsidTr="00826C1B">
        <w:trPr>
          <w:trHeight w:val="270"/>
          <w:jc w:val="center"/>
        </w:trPr>
        <w:tc>
          <w:tcPr>
            <w:tcW w:w="2472" w:type="dxa"/>
            <w:vMerge w:val="restart"/>
          </w:tcPr>
          <w:p w14:paraId="672F65B7" w14:textId="77777777" w:rsidR="00826C1B" w:rsidRPr="005B0E99" w:rsidRDefault="00826C1B" w:rsidP="00177C87">
            <w:pPr>
              <w:jc w:val="center"/>
              <w:rPr>
                <w:rFonts w:ascii="Arial" w:hAnsi="Arial" w:cs="Arial"/>
                <w:b/>
              </w:rPr>
            </w:pPr>
          </w:p>
        </w:tc>
        <w:tc>
          <w:tcPr>
            <w:tcW w:w="4944" w:type="dxa"/>
            <w:gridSpan w:val="2"/>
            <w:shd w:val="clear" w:color="auto" w:fill="BFBFBF" w:themeFill="background1" w:themeFillShade="BF"/>
          </w:tcPr>
          <w:p w14:paraId="205E17B1" w14:textId="77777777" w:rsidR="00826C1B" w:rsidRPr="00E9480A" w:rsidRDefault="00826C1B" w:rsidP="000E0DBA">
            <w:pPr>
              <w:jc w:val="center"/>
              <w:rPr>
                <w:rFonts w:ascii="Arial" w:hAnsi="Arial" w:cs="Arial"/>
              </w:rPr>
            </w:pPr>
            <w:r w:rsidRPr="00E9480A">
              <w:rPr>
                <w:rFonts w:ascii="Arial" w:hAnsi="Arial" w:cs="Arial"/>
              </w:rPr>
              <w:t>Reinvestment Policy</w:t>
            </w:r>
          </w:p>
        </w:tc>
      </w:tr>
      <w:tr w:rsidR="00826C1B" w:rsidRPr="005B0E99" w14:paraId="6E470B80" w14:textId="77777777" w:rsidTr="00177C87">
        <w:trPr>
          <w:trHeight w:val="270"/>
          <w:jc w:val="center"/>
        </w:trPr>
        <w:tc>
          <w:tcPr>
            <w:tcW w:w="2472" w:type="dxa"/>
            <w:vMerge/>
          </w:tcPr>
          <w:p w14:paraId="5633F706" w14:textId="77777777" w:rsidR="00826C1B" w:rsidRPr="005B0E99" w:rsidRDefault="00826C1B" w:rsidP="00177C87">
            <w:pPr>
              <w:jc w:val="center"/>
              <w:rPr>
                <w:rFonts w:ascii="Arial" w:hAnsi="Arial" w:cs="Arial"/>
                <w:b/>
              </w:rPr>
            </w:pPr>
          </w:p>
        </w:tc>
        <w:tc>
          <w:tcPr>
            <w:tcW w:w="2472" w:type="dxa"/>
          </w:tcPr>
          <w:p w14:paraId="229877CD" w14:textId="77777777" w:rsidR="00826C1B" w:rsidRPr="00E9480A" w:rsidRDefault="00826C1B" w:rsidP="00177C87">
            <w:pPr>
              <w:jc w:val="center"/>
              <w:rPr>
                <w:rFonts w:ascii="Arial" w:hAnsi="Arial" w:cs="Arial"/>
              </w:rPr>
            </w:pPr>
            <w:r w:rsidRPr="00E9480A">
              <w:rPr>
                <w:rFonts w:ascii="Arial" w:hAnsi="Arial" w:cs="Arial"/>
              </w:rPr>
              <w:t>$0.05/kWh</w:t>
            </w:r>
          </w:p>
        </w:tc>
        <w:tc>
          <w:tcPr>
            <w:tcW w:w="2472" w:type="dxa"/>
          </w:tcPr>
          <w:p w14:paraId="4E38A60C" w14:textId="77777777" w:rsidR="00826C1B" w:rsidRPr="00E9480A" w:rsidRDefault="00826C1B" w:rsidP="000E0DBA">
            <w:pPr>
              <w:jc w:val="center"/>
              <w:rPr>
                <w:rFonts w:ascii="Arial" w:hAnsi="Arial" w:cs="Arial"/>
              </w:rPr>
            </w:pPr>
            <w:r w:rsidRPr="00E9480A">
              <w:rPr>
                <w:rFonts w:ascii="Arial" w:hAnsi="Arial" w:cs="Arial"/>
              </w:rPr>
              <w:t>$0.07/kWh</w:t>
            </w:r>
          </w:p>
        </w:tc>
      </w:tr>
      <w:tr w:rsidR="00177C87" w:rsidRPr="005B0E99" w14:paraId="080F48A9" w14:textId="77777777" w:rsidTr="00826C1B">
        <w:trPr>
          <w:trHeight w:val="557"/>
          <w:jc w:val="center"/>
        </w:trPr>
        <w:tc>
          <w:tcPr>
            <w:tcW w:w="2472" w:type="dxa"/>
            <w:shd w:val="clear" w:color="auto" w:fill="BFBFBF" w:themeFill="background1" w:themeFillShade="BF"/>
          </w:tcPr>
          <w:p w14:paraId="369111FB" w14:textId="77777777" w:rsidR="00177C87" w:rsidRPr="00E9480A" w:rsidRDefault="00177C87" w:rsidP="00177C87">
            <w:pPr>
              <w:jc w:val="center"/>
              <w:rPr>
                <w:rFonts w:ascii="Arial" w:hAnsi="Arial" w:cs="Arial"/>
              </w:rPr>
            </w:pPr>
            <w:r w:rsidRPr="00E9480A">
              <w:rPr>
                <w:rFonts w:ascii="Arial" w:hAnsi="Arial" w:cs="Arial"/>
              </w:rPr>
              <w:t>Investment Amount</w:t>
            </w:r>
          </w:p>
          <w:p w14:paraId="766B93FC" w14:textId="77777777" w:rsidR="00826C1B" w:rsidRPr="005B0E99" w:rsidRDefault="00826C1B" w:rsidP="00177C87">
            <w:pPr>
              <w:jc w:val="center"/>
              <w:rPr>
                <w:rFonts w:ascii="Arial" w:hAnsi="Arial" w:cs="Arial"/>
                <w:b/>
              </w:rPr>
            </w:pPr>
            <w:r w:rsidRPr="00E9480A">
              <w:rPr>
                <w:rFonts w:ascii="Arial" w:hAnsi="Arial" w:cs="Arial"/>
              </w:rPr>
              <w:t>($/bbl)</w:t>
            </w:r>
          </w:p>
        </w:tc>
        <w:tc>
          <w:tcPr>
            <w:tcW w:w="2472" w:type="dxa"/>
            <w:shd w:val="clear" w:color="auto" w:fill="BFBFBF" w:themeFill="background1" w:themeFillShade="BF"/>
          </w:tcPr>
          <w:p w14:paraId="18192788" w14:textId="77777777" w:rsidR="00177C87" w:rsidRPr="00E9480A" w:rsidRDefault="00177C87" w:rsidP="00177C87">
            <w:pPr>
              <w:jc w:val="center"/>
              <w:rPr>
                <w:rFonts w:ascii="Arial" w:hAnsi="Arial" w:cs="Arial"/>
              </w:rPr>
            </w:pPr>
            <w:r w:rsidRPr="00E9480A">
              <w:rPr>
                <w:rFonts w:ascii="Arial" w:hAnsi="Arial" w:cs="Arial"/>
              </w:rPr>
              <w:t>Estimated Time</w:t>
            </w:r>
          </w:p>
          <w:p w14:paraId="180E3EFC" w14:textId="77777777" w:rsidR="00826C1B" w:rsidRPr="00E9480A" w:rsidRDefault="00826C1B" w:rsidP="00177C87">
            <w:pPr>
              <w:jc w:val="center"/>
              <w:rPr>
                <w:rFonts w:ascii="Arial" w:hAnsi="Arial" w:cs="Arial"/>
              </w:rPr>
            </w:pPr>
            <w:r w:rsidRPr="00E9480A">
              <w:rPr>
                <w:rFonts w:ascii="Arial" w:hAnsi="Arial" w:cs="Arial"/>
              </w:rPr>
              <w:t>(Years)</w:t>
            </w:r>
          </w:p>
        </w:tc>
        <w:tc>
          <w:tcPr>
            <w:tcW w:w="2472" w:type="dxa"/>
            <w:shd w:val="clear" w:color="auto" w:fill="BFBFBF" w:themeFill="background1" w:themeFillShade="BF"/>
          </w:tcPr>
          <w:p w14:paraId="75931453" w14:textId="77777777" w:rsidR="00177C87" w:rsidRPr="00E9480A" w:rsidRDefault="00177C87" w:rsidP="00177C87">
            <w:pPr>
              <w:jc w:val="center"/>
              <w:rPr>
                <w:rFonts w:ascii="Arial" w:hAnsi="Arial" w:cs="Arial"/>
              </w:rPr>
            </w:pPr>
            <w:r w:rsidRPr="00E9480A">
              <w:rPr>
                <w:rFonts w:ascii="Arial" w:hAnsi="Arial" w:cs="Arial"/>
              </w:rPr>
              <w:t>Estimated Time</w:t>
            </w:r>
          </w:p>
          <w:p w14:paraId="267F98A2" w14:textId="77777777" w:rsidR="00826C1B" w:rsidRPr="00E9480A" w:rsidRDefault="00826C1B" w:rsidP="00177C87">
            <w:pPr>
              <w:jc w:val="center"/>
              <w:rPr>
                <w:rFonts w:ascii="Arial" w:hAnsi="Arial" w:cs="Arial"/>
              </w:rPr>
            </w:pPr>
            <w:r w:rsidRPr="00E9480A">
              <w:rPr>
                <w:rFonts w:ascii="Arial" w:hAnsi="Arial" w:cs="Arial"/>
              </w:rPr>
              <w:t>(Years)</w:t>
            </w:r>
          </w:p>
        </w:tc>
      </w:tr>
      <w:tr w:rsidR="00177C87" w:rsidRPr="005B0E99" w14:paraId="5DB6E563" w14:textId="77777777" w:rsidTr="00177C87">
        <w:trPr>
          <w:trHeight w:val="270"/>
          <w:jc w:val="center"/>
        </w:trPr>
        <w:tc>
          <w:tcPr>
            <w:tcW w:w="2472" w:type="dxa"/>
          </w:tcPr>
          <w:p w14:paraId="4D632BA6" w14:textId="77777777" w:rsidR="00177C87" w:rsidRPr="005B0E99" w:rsidRDefault="00177C87" w:rsidP="00826C1B">
            <w:pPr>
              <w:jc w:val="center"/>
              <w:rPr>
                <w:rFonts w:ascii="Arial" w:hAnsi="Arial" w:cs="Arial"/>
                <w:b/>
              </w:rPr>
            </w:pPr>
            <w:r w:rsidRPr="005B0E99">
              <w:rPr>
                <w:rFonts w:ascii="Arial" w:hAnsi="Arial" w:cs="Arial"/>
              </w:rPr>
              <w:t>10</w:t>
            </w:r>
          </w:p>
        </w:tc>
        <w:tc>
          <w:tcPr>
            <w:tcW w:w="2472" w:type="dxa"/>
          </w:tcPr>
          <w:p w14:paraId="708E583E" w14:textId="77777777" w:rsidR="00177C87" w:rsidRPr="005B0E99" w:rsidRDefault="00826C1B" w:rsidP="00177C87">
            <w:pPr>
              <w:jc w:val="center"/>
              <w:rPr>
                <w:rFonts w:ascii="Arial" w:hAnsi="Arial" w:cs="Arial"/>
              </w:rPr>
            </w:pPr>
            <w:r w:rsidRPr="005B0E99">
              <w:rPr>
                <w:rFonts w:ascii="Arial" w:hAnsi="Arial" w:cs="Arial"/>
              </w:rPr>
              <w:t>113</w:t>
            </w:r>
          </w:p>
        </w:tc>
        <w:tc>
          <w:tcPr>
            <w:tcW w:w="2472" w:type="dxa"/>
          </w:tcPr>
          <w:p w14:paraId="1FDC33AB" w14:textId="77777777" w:rsidR="00177C87" w:rsidRPr="005B0E99" w:rsidRDefault="00177C87" w:rsidP="00177C87">
            <w:pPr>
              <w:jc w:val="center"/>
              <w:rPr>
                <w:rFonts w:ascii="Arial" w:hAnsi="Arial" w:cs="Arial"/>
              </w:rPr>
            </w:pPr>
            <w:r w:rsidRPr="005B0E99">
              <w:rPr>
                <w:rFonts w:ascii="Arial" w:hAnsi="Arial" w:cs="Arial"/>
              </w:rPr>
              <w:t>61</w:t>
            </w:r>
          </w:p>
        </w:tc>
      </w:tr>
      <w:tr w:rsidR="00177C87" w:rsidRPr="005B0E99" w14:paraId="66A979BE" w14:textId="77777777" w:rsidTr="00177C87">
        <w:trPr>
          <w:trHeight w:val="270"/>
          <w:jc w:val="center"/>
        </w:trPr>
        <w:tc>
          <w:tcPr>
            <w:tcW w:w="2472" w:type="dxa"/>
          </w:tcPr>
          <w:p w14:paraId="4C8ADEA1" w14:textId="77777777" w:rsidR="00177C87" w:rsidRPr="005B0E99" w:rsidRDefault="00177C87" w:rsidP="00826C1B">
            <w:pPr>
              <w:jc w:val="center"/>
              <w:rPr>
                <w:rFonts w:ascii="Arial" w:hAnsi="Arial" w:cs="Arial"/>
                <w:b/>
              </w:rPr>
            </w:pPr>
            <w:r w:rsidRPr="005B0E99">
              <w:rPr>
                <w:rFonts w:ascii="Arial" w:hAnsi="Arial" w:cs="Arial"/>
              </w:rPr>
              <w:t>15</w:t>
            </w:r>
          </w:p>
        </w:tc>
        <w:tc>
          <w:tcPr>
            <w:tcW w:w="2472" w:type="dxa"/>
          </w:tcPr>
          <w:p w14:paraId="068BB443" w14:textId="77777777" w:rsidR="00177C87" w:rsidRPr="005B0E99" w:rsidRDefault="00826C1B" w:rsidP="00177C87">
            <w:pPr>
              <w:jc w:val="center"/>
              <w:rPr>
                <w:rFonts w:ascii="Arial" w:hAnsi="Arial" w:cs="Arial"/>
              </w:rPr>
            </w:pPr>
            <w:r w:rsidRPr="005B0E99">
              <w:rPr>
                <w:rFonts w:ascii="Arial" w:hAnsi="Arial" w:cs="Arial"/>
              </w:rPr>
              <w:t>73</w:t>
            </w:r>
          </w:p>
        </w:tc>
        <w:tc>
          <w:tcPr>
            <w:tcW w:w="2472" w:type="dxa"/>
          </w:tcPr>
          <w:p w14:paraId="388F25CA" w14:textId="77777777" w:rsidR="00177C87" w:rsidRPr="005B0E99" w:rsidRDefault="00177C87" w:rsidP="00177C87">
            <w:pPr>
              <w:jc w:val="center"/>
              <w:rPr>
                <w:rFonts w:ascii="Arial" w:hAnsi="Arial" w:cs="Arial"/>
              </w:rPr>
            </w:pPr>
            <w:r w:rsidRPr="005B0E99">
              <w:rPr>
                <w:rFonts w:ascii="Arial" w:hAnsi="Arial" w:cs="Arial"/>
              </w:rPr>
              <w:t>48</w:t>
            </w:r>
          </w:p>
        </w:tc>
      </w:tr>
      <w:tr w:rsidR="00177C87" w:rsidRPr="005B0E99" w14:paraId="60ED9988" w14:textId="77777777" w:rsidTr="00177C87">
        <w:trPr>
          <w:trHeight w:val="270"/>
          <w:jc w:val="center"/>
        </w:trPr>
        <w:tc>
          <w:tcPr>
            <w:tcW w:w="2472" w:type="dxa"/>
          </w:tcPr>
          <w:p w14:paraId="0EB0532E" w14:textId="77777777" w:rsidR="00177C87" w:rsidRPr="005B0E99" w:rsidRDefault="00177C87" w:rsidP="00826C1B">
            <w:pPr>
              <w:jc w:val="center"/>
              <w:rPr>
                <w:rFonts w:ascii="Arial" w:hAnsi="Arial" w:cs="Arial"/>
                <w:b/>
              </w:rPr>
            </w:pPr>
            <w:r w:rsidRPr="005B0E99">
              <w:rPr>
                <w:rFonts w:ascii="Arial" w:hAnsi="Arial" w:cs="Arial"/>
              </w:rPr>
              <w:t>20</w:t>
            </w:r>
          </w:p>
        </w:tc>
        <w:tc>
          <w:tcPr>
            <w:tcW w:w="2472" w:type="dxa"/>
          </w:tcPr>
          <w:p w14:paraId="1D73C76E" w14:textId="77777777" w:rsidR="00177C87" w:rsidRPr="005B0E99" w:rsidRDefault="00826C1B" w:rsidP="00177C87">
            <w:pPr>
              <w:jc w:val="center"/>
              <w:rPr>
                <w:rFonts w:ascii="Arial" w:hAnsi="Arial" w:cs="Arial"/>
              </w:rPr>
            </w:pPr>
            <w:r w:rsidRPr="005B0E99">
              <w:rPr>
                <w:rFonts w:ascii="Arial" w:hAnsi="Arial" w:cs="Arial"/>
              </w:rPr>
              <w:t>54</w:t>
            </w:r>
          </w:p>
        </w:tc>
        <w:tc>
          <w:tcPr>
            <w:tcW w:w="2472" w:type="dxa"/>
          </w:tcPr>
          <w:p w14:paraId="7DB697E1" w14:textId="77777777" w:rsidR="00177C87" w:rsidRPr="005B0E99" w:rsidRDefault="00177C87" w:rsidP="00177C87">
            <w:pPr>
              <w:jc w:val="center"/>
              <w:rPr>
                <w:rFonts w:ascii="Arial" w:hAnsi="Arial" w:cs="Arial"/>
              </w:rPr>
            </w:pPr>
            <w:r w:rsidRPr="005B0E99">
              <w:rPr>
                <w:rFonts w:ascii="Arial" w:hAnsi="Arial" w:cs="Arial"/>
              </w:rPr>
              <w:t>39.5</w:t>
            </w:r>
          </w:p>
        </w:tc>
      </w:tr>
      <w:tr w:rsidR="00177C87" w:rsidRPr="005B0E99" w14:paraId="119E9521" w14:textId="77777777" w:rsidTr="00177C87">
        <w:trPr>
          <w:trHeight w:val="270"/>
          <w:jc w:val="center"/>
        </w:trPr>
        <w:tc>
          <w:tcPr>
            <w:tcW w:w="2472" w:type="dxa"/>
          </w:tcPr>
          <w:p w14:paraId="1627EDEB" w14:textId="77777777" w:rsidR="00177C87" w:rsidRPr="005B0E99" w:rsidRDefault="00177C87" w:rsidP="00826C1B">
            <w:pPr>
              <w:jc w:val="center"/>
              <w:rPr>
                <w:rFonts w:ascii="Arial" w:hAnsi="Arial" w:cs="Arial"/>
                <w:b/>
              </w:rPr>
            </w:pPr>
            <w:r w:rsidRPr="005B0E99">
              <w:rPr>
                <w:rFonts w:ascii="Arial" w:hAnsi="Arial" w:cs="Arial"/>
              </w:rPr>
              <w:t>25</w:t>
            </w:r>
          </w:p>
        </w:tc>
        <w:tc>
          <w:tcPr>
            <w:tcW w:w="2472" w:type="dxa"/>
          </w:tcPr>
          <w:p w14:paraId="14DF1F59" w14:textId="77777777" w:rsidR="00177C87" w:rsidRPr="005B0E99" w:rsidRDefault="00826C1B" w:rsidP="00177C87">
            <w:pPr>
              <w:jc w:val="center"/>
              <w:rPr>
                <w:rFonts w:ascii="Arial" w:hAnsi="Arial" w:cs="Arial"/>
              </w:rPr>
            </w:pPr>
            <w:r w:rsidRPr="005B0E99">
              <w:rPr>
                <w:rFonts w:ascii="Arial" w:hAnsi="Arial" w:cs="Arial"/>
              </w:rPr>
              <w:t>43</w:t>
            </w:r>
          </w:p>
        </w:tc>
        <w:tc>
          <w:tcPr>
            <w:tcW w:w="2472" w:type="dxa"/>
          </w:tcPr>
          <w:p w14:paraId="4EC25E0A" w14:textId="77777777" w:rsidR="00177C87" w:rsidRPr="005B0E99" w:rsidRDefault="00177C87" w:rsidP="00177C87">
            <w:pPr>
              <w:jc w:val="center"/>
              <w:rPr>
                <w:rFonts w:ascii="Arial" w:hAnsi="Arial" w:cs="Arial"/>
              </w:rPr>
            </w:pPr>
            <w:r w:rsidRPr="005B0E99">
              <w:rPr>
                <w:rFonts w:ascii="Arial" w:hAnsi="Arial" w:cs="Arial"/>
              </w:rPr>
              <w:t>34</w:t>
            </w:r>
          </w:p>
        </w:tc>
      </w:tr>
      <w:tr w:rsidR="00177C87" w:rsidRPr="005B0E99" w14:paraId="4737311F" w14:textId="77777777" w:rsidTr="00177C87">
        <w:trPr>
          <w:trHeight w:val="270"/>
          <w:jc w:val="center"/>
        </w:trPr>
        <w:tc>
          <w:tcPr>
            <w:tcW w:w="2472" w:type="dxa"/>
          </w:tcPr>
          <w:p w14:paraId="0BCBD142" w14:textId="77777777" w:rsidR="00177C87" w:rsidRPr="005B0E99" w:rsidRDefault="00177C87" w:rsidP="00826C1B">
            <w:pPr>
              <w:jc w:val="center"/>
              <w:rPr>
                <w:rFonts w:ascii="Arial" w:hAnsi="Arial" w:cs="Arial"/>
                <w:b/>
              </w:rPr>
            </w:pPr>
            <w:r w:rsidRPr="005B0E99">
              <w:rPr>
                <w:rFonts w:ascii="Arial" w:hAnsi="Arial" w:cs="Arial"/>
              </w:rPr>
              <w:t>30</w:t>
            </w:r>
          </w:p>
        </w:tc>
        <w:tc>
          <w:tcPr>
            <w:tcW w:w="2472" w:type="dxa"/>
          </w:tcPr>
          <w:p w14:paraId="25278248" w14:textId="77777777" w:rsidR="00177C87" w:rsidRPr="005B0E99" w:rsidRDefault="00177C87" w:rsidP="00177C87">
            <w:pPr>
              <w:jc w:val="center"/>
              <w:rPr>
                <w:rFonts w:ascii="Arial" w:hAnsi="Arial" w:cs="Arial"/>
              </w:rPr>
            </w:pPr>
            <w:r w:rsidRPr="005B0E99">
              <w:rPr>
                <w:rFonts w:ascii="Arial" w:hAnsi="Arial" w:cs="Arial"/>
              </w:rPr>
              <w:t>36</w:t>
            </w:r>
          </w:p>
        </w:tc>
        <w:tc>
          <w:tcPr>
            <w:tcW w:w="2472" w:type="dxa"/>
          </w:tcPr>
          <w:p w14:paraId="77BDCB8F" w14:textId="77777777" w:rsidR="00177C87" w:rsidRPr="005B0E99" w:rsidRDefault="00177C87" w:rsidP="00177C87">
            <w:pPr>
              <w:jc w:val="center"/>
              <w:rPr>
                <w:rFonts w:ascii="Arial" w:hAnsi="Arial" w:cs="Arial"/>
              </w:rPr>
            </w:pPr>
            <w:r w:rsidRPr="005B0E99">
              <w:rPr>
                <w:rFonts w:ascii="Arial" w:hAnsi="Arial" w:cs="Arial"/>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E9480A">
        <w:rPr>
          <w:rFonts w:ascii="Arial" w:hAnsi="Arial" w:cs="Arial"/>
        </w:rPr>
        <w:t>Table 3.</w:t>
      </w:r>
      <w:r w:rsidRPr="00200824">
        <w:rPr>
          <w:rFonts w:ascii="Arial" w:hAnsi="Arial" w:cs="Arial"/>
          <w:b/>
        </w:rPr>
        <w:t xml:space="preserve"> </w:t>
      </w:r>
      <w:r w:rsidRPr="00200824">
        <w:rPr>
          <w:rFonts w:ascii="Arial" w:hAnsi="Arial" w:cs="Arial"/>
        </w:rPr>
        <w:t>Estimated timeline for 100% CO</w:t>
      </w:r>
      <w:r w:rsidRPr="00200824">
        <w:rPr>
          <w:rFonts w:ascii="Arial" w:hAnsi="Arial" w:cs="Arial"/>
          <w:vertAlign w:val="subscript"/>
        </w:rPr>
        <w:t>2</w:t>
      </w:r>
      <w:r w:rsidRPr="00200824">
        <w:rPr>
          <w:rFonts w:ascii="Arial" w:hAnsi="Arial" w:cs="Arial"/>
        </w:rPr>
        <w:t xml:space="preserve"> offset for Wind Energy</w:t>
      </w:r>
      <w:r w:rsidR="00686FE5" w:rsidRPr="00200824">
        <w:rPr>
          <w:rFonts w:ascii="Arial" w:hAnsi="Arial" w:cs="Arial"/>
        </w:rPr>
        <w:t xml:space="preserve"> based on $X/bbl and </w:t>
      </w:r>
      <w:r w:rsidRPr="00200824">
        <w:rPr>
          <w:rFonts w:ascii="Arial" w:hAnsi="Arial" w:cs="Arial"/>
        </w:rPr>
        <w:t xml:space="preserve">$0.05/kWh </w:t>
      </w:r>
      <w:r w:rsidR="00686FE5" w:rsidRPr="00200824">
        <w:rPr>
          <w:rFonts w:ascii="Arial" w:hAnsi="Arial" w:cs="Arial"/>
        </w:rPr>
        <w:t>or</w:t>
      </w:r>
      <w:r w:rsidRPr="00200824">
        <w:rPr>
          <w:rFonts w:ascii="Arial" w:hAnsi="Arial" w:cs="Arial"/>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62EFA9AC" w14:textId="30428C8F"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xml:space="preserve">, the life expectancy of wind turbines,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0" w:name="_Toc384483129"/>
      <w:bookmarkStart w:id="11" w:name="_Toc423380457"/>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0"/>
      <w:bookmarkEnd w:id="11"/>
    </w:p>
    <w:p w14:paraId="303435FF" w14:textId="4094C362"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5B0E99">
        <w:rPr>
          <w:rFonts w:ascii="Arial" w:hAnsi="Arial" w:cs="Arial"/>
        </w:rPr>
        <w:t xml:space="preserve">$20/bbl </w:t>
      </w:r>
      <w:r w:rsidR="00FA0B0F" w:rsidRPr="005B0E99">
        <w:rPr>
          <w:rFonts w:ascii="Arial" w:hAnsi="Arial" w:cs="Arial"/>
        </w:rPr>
        <w:t>into PV panels to create solar electric generating stations on up to</w:t>
      </w:r>
      <w:r w:rsidR="00350F0E" w:rsidRPr="005B0E99">
        <w:rPr>
          <w:rFonts w:ascii="Arial" w:hAnsi="Arial" w:cs="Arial"/>
        </w:rPr>
        <w:t>15</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w:t>
      </w:r>
      <w:r w:rsidR="00BA06FE" w:rsidRPr="005B0E99">
        <w:rPr>
          <w:rFonts w:ascii="Arial" w:hAnsi="Arial" w:cs="Arial"/>
          <w:color w:val="222222"/>
          <w:shd w:val="clear" w:color="auto" w:fill="FFFFFF"/>
        </w:rPr>
        <w:lastRenderedPageBreak/>
        <w:t xml:space="preserve">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010E1B88" w:rsidR="00350F0E" w:rsidRDefault="00D55C52"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5CE9F805">
                <wp:simplePos x="0" y="0"/>
                <wp:positionH relativeFrom="margin">
                  <wp:align>right</wp:align>
                </wp:positionH>
                <wp:positionV relativeFrom="paragraph">
                  <wp:posOffset>1266190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916AA9" w:rsidRPr="00326409" w:rsidRDefault="00916AA9"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23.05pt;margin-top:99.7pt;width:74.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" stroked="f">
                <v:textbox>
                  <w:txbxContent>
                    <w:p w14:paraId="4B622E77" w14:textId="77777777" w:rsidR="00916AA9" w:rsidRPr="00326409" w:rsidRDefault="00916AA9" w:rsidP="00D55C52">
                      <w:r w:rsidRPr="00326409">
                        <w:t>Investments:</w:t>
                      </w:r>
                    </w:p>
                  </w:txbxContent>
                </v:textbox>
                <w10:wrap anchorx="margin"/>
              </v:shape>
            </w:pict>
          </mc:Fallback>
        </mc:AlternateContent>
      </w:r>
      <w:r>
        <w:rPr>
          <w:noProof/>
          <w:lang w:eastAsia="en-CA"/>
        </w:rPr>
        <w:drawing>
          <wp:inline distT="0" distB="0" distL="0" distR="0" wp14:anchorId="432B9516" wp14:editId="16DCBEB2">
            <wp:extent cx="6010275" cy="3743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0539E32F"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56B54412"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36CAF960">
                <wp:simplePos x="0" y="0"/>
                <wp:positionH relativeFrom="margin">
                  <wp:posOffset>4991100</wp:posOffset>
                </wp:positionH>
                <wp:positionV relativeFrom="paragraph">
                  <wp:posOffset>1190625</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916AA9" w:rsidRPr="00326409" w:rsidRDefault="00916AA9"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3pt;margin-top:93.75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" stroked="f">
                <v:textbox>
                  <w:txbxContent>
                    <w:p w14:paraId="7412F488" w14:textId="77777777" w:rsidR="00916AA9" w:rsidRPr="00326409" w:rsidRDefault="00916AA9" w:rsidP="00E66723">
                      <w:r w:rsidRPr="00326409">
                        <w:t>Investments:</w:t>
                      </w:r>
                    </w:p>
                  </w:txbxContent>
                </v:textbox>
                <w10:wrap anchorx="margin"/>
              </v:shape>
            </w:pict>
          </mc:Fallback>
        </mc:AlternateContent>
      </w:r>
      <w:r>
        <w:rPr>
          <w:noProof/>
          <w:lang w:eastAsia="en-CA"/>
        </w:rPr>
        <w:drawing>
          <wp:inline distT="0" distB="0" distL="0" distR="0" wp14:anchorId="1D3AC670" wp14:editId="23155A51">
            <wp:extent cx="5943600" cy="378142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09C96550" w14:textId="3E3B5508" w:rsidR="00A70B5B" w:rsidRPr="005B0E99" w:rsidRDefault="00A70B5B" w:rsidP="006702A6">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FA0B0F" w:rsidRPr="005B0E99">
        <w:rPr>
          <w:rFonts w:ascii="Arial" w:hAnsi="Arial" w:cs="Arial"/>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lastRenderedPageBreak/>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2" w:name="_Toc423380458"/>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2"/>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5B1584"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5B1584"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5B1584"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B24AA36" w14:textId="77777777" w:rsidR="00060A80" w:rsidRDefault="00060A80" w:rsidP="00970E05">
      <w:pPr>
        <w:rPr>
          <w:rFonts w:ascii="Arial" w:eastAsiaTheme="minorEastAsia" w:hAnsi="Arial" w:cs="Arial"/>
        </w:rPr>
      </w:pPr>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lastRenderedPageBreak/>
        <w:t>Where:</w:t>
      </w:r>
    </w:p>
    <w:p w14:paraId="39F5FC43" w14:textId="4C6040EB" w:rsidR="00970E05" w:rsidRPr="005B0E99" w:rsidRDefault="005B1584"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3" w:name="_Toc423380459"/>
      <w:r w:rsidRPr="00A13188">
        <w:rPr>
          <w:rFonts w:ascii="Arial" w:hAnsi="Arial" w:cs="Arial"/>
          <w:color w:val="auto"/>
          <w:sz w:val="24"/>
          <w:szCs w:val="24"/>
        </w:rPr>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3"/>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4" w:name="_Toc423380460"/>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4"/>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5" w:name="_Toc423380461"/>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5"/>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6" w:name="_Toc423380462"/>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6"/>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59A9CC78" w14:textId="77777777" w:rsidR="005746D8" w:rsidRDefault="005746D8" w:rsidP="002A70F1">
      <w:pPr>
        <w:spacing w:after="0" w:line="240" w:lineRule="auto"/>
        <w:ind w:firstLine="720"/>
        <w:rPr>
          <w:rFonts w:ascii="Arial" w:hAnsi="Arial" w:cs="Arial"/>
        </w:rPr>
      </w:pPr>
    </w:p>
    <w:p w14:paraId="6216055D" w14:textId="77777777" w:rsidR="005746D8" w:rsidRDefault="005746D8" w:rsidP="002A70F1">
      <w:pPr>
        <w:spacing w:after="0" w:line="240" w:lineRule="auto"/>
        <w:ind w:firstLine="720"/>
        <w:rPr>
          <w:rFonts w:ascii="Arial" w:hAnsi="Arial" w:cs="Arial"/>
        </w:rPr>
      </w:pPr>
    </w:p>
    <w:p w14:paraId="050200B6" w14:textId="77777777" w:rsidR="005746D8" w:rsidRDefault="005746D8" w:rsidP="002A70F1">
      <w:pPr>
        <w:spacing w:after="0" w:line="240" w:lineRule="auto"/>
        <w:ind w:firstLine="720"/>
        <w:rPr>
          <w:rFonts w:ascii="Arial" w:hAnsi="Arial" w:cs="Arial"/>
        </w:rPr>
      </w:pPr>
    </w:p>
    <w:p w14:paraId="38E1F28D" w14:textId="77777777" w:rsidR="005746D8" w:rsidRDefault="005746D8" w:rsidP="002A70F1">
      <w:pPr>
        <w:spacing w:after="0" w:line="240" w:lineRule="auto"/>
        <w:ind w:firstLine="720"/>
        <w:rPr>
          <w:rFonts w:ascii="Arial" w:hAnsi="Arial" w:cs="Arial"/>
        </w:rPr>
      </w:pP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7" w:name="_Toc423380463"/>
      <w:r w:rsidRPr="00A3072C">
        <w:rPr>
          <w:rFonts w:ascii="Arial" w:hAnsi="Arial" w:cs="Arial"/>
          <w:b w:val="0"/>
          <w:i/>
          <w:color w:val="auto"/>
          <w:sz w:val="22"/>
          <w:szCs w:val="22"/>
        </w:rPr>
        <w:lastRenderedPageBreak/>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7"/>
    </w:p>
    <w:p w14:paraId="24BA41B9" w14:textId="1F10F24B" w:rsidR="00A3072C" w:rsidRPr="003B4878" w:rsidRDefault="005746D8" w:rsidP="003B4878">
      <w:pPr>
        <w:pStyle w:val="NormalWeb"/>
        <w:shd w:val="clear" w:color="auto" w:fill="FFFFFF"/>
        <w:spacing w:before="120" w:beforeAutospacing="0" w:after="120" w:afterAutospacing="0" w:line="336" w:lineRule="atLeast"/>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increase revenue by selling more electricity during these peak demands periods when electricity prices are at the highest levels. </w:t>
      </w:r>
    </w:p>
    <w:p w14:paraId="00EB5955" w14:textId="680B9145" w:rsidR="005746D8" w:rsidRPr="003B4878" w:rsidRDefault="003B4878" w:rsidP="003B4878">
      <w:pPr>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18" w:name="_Toc423380464"/>
      <w:r w:rsidRPr="00E9480A">
        <w:rPr>
          <w:rFonts w:ascii="Arial" w:hAnsi="Arial" w:cs="Arial"/>
          <w:b w:val="0"/>
          <w:i/>
          <w:color w:val="auto"/>
          <w:sz w:val="22"/>
          <w:szCs w:val="22"/>
        </w:rPr>
        <w:lastRenderedPageBreak/>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18"/>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19" w:name="_Toc423380465"/>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19"/>
    </w:p>
    <w:p w14:paraId="34A36917" w14:textId="2C7FE7BD" w:rsidR="00D61074" w:rsidRPr="00D61074" w:rsidRDefault="00D61074" w:rsidP="00D61074">
      <w:pPr>
        <w:pStyle w:val="Heading2"/>
        <w:rPr>
          <w:rFonts w:ascii="Arial" w:hAnsi="Arial" w:cs="Arial"/>
          <w:b w:val="0"/>
          <w:i/>
          <w:sz w:val="22"/>
          <w:szCs w:val="22"/>
        </w:rPr>
      </w:pPr>
      <w:bookmarkStart w:id="20" w:name="_Toc423380466"/>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r w:rsidR="005D520E" w:rsidRPr="00400061">
        <w:rPr>
          <w:rFonts w:ascii="Arial" w:hAnsi="Arial" w:cs="Arial"/>
          <w:b w:val="0"/>
          <w:i/>
          <w:color w:val="auto"/>
          <w:sz w:val="22"/>
          <w:szCs w:val="22"/>
        </w:rPr>
        <w:t xml:space="preserve"> or Increased Oil Royalties</w:t>
      </w:r>
      <w:bookmarkEnd w:id="20"/>
    </w:p>
    <w:p w14:paraId="484FB36E" w14:textId="77777777" w:rsidR="00D61074" w:rsidRDefault="00D61074" w:rsidP="00E404FB">
      <w:pPr>
        <w:spacing w:after="0" w:line="240" w:lineRule="auto"/>
        <w:ind w:firstLine="720"/>
        <w:rPr>
          <w:rFonts w:ascii="Arial" w:hAnsi="Arial" w:cs="Arial"/>
        </w:rPr>
      </w:pPr>
    </w:p>
    <w:p w14:paraId="34AB5215" w14:textId="77777777" w:rsidR="00400061"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76EAB617" w14:textId="03B7FA19" w:rsidR="00CD1736" w:rsidRPr="005B0E99" w:rsidRDefault="00400061" w:rsidP="00E404FB">
      <w:pPr>
        <w:spacing w:after="0" w:line="240" w:lineRule="auto"/>
        <w:ind w:firstLine="720"/>
        <w:rPr>
          <w:rFonts w:ascii="Arial" w:hAnsi="Arial" w:cs="Arial"/>
        </w:rPr>
      </w:pPr>
      <w:r>
        <w:rPr>
          <w:rFonts w:ascii="Arial" w:hAnsi="Arial" w:cs="Arial"/>
        </w:rPr>
        <w:t xml:space="preserve">Similarly to the carbon tax fee, </w:t>
      </w:r>
      <w:r w:rsidR="005D520E" w:rsidRPr="00400061">
        <w:rPr>
          <w:rFonts w:ascii="Arial" w:hAnsi="Arial" w:cs="Arial"/>
        </w:rPr>
        <w:t xml:space="preserve">the New Democratic Party (NDP) in Alberta is reviewing the oil </w:t>
      </w:r>
      <w:r w:rsidRPr="00400061">
        <w:rPr>
          <w:rFonts w:ascii="Arial" w:hAnsi="Arial" w:cs="Arial"/>
        </w:rPr>
        <w:t>royalties’</w:t>
      </w:r>
      <w:r w:rsidR="005D520E" w:rsidRPr="00400061">
        <w:rPr>
          <w:rFonts w:ascii="Arial" w:hAnsi="Arial" w:cs="Arial"/>
        </w:rPr>
        <w:t xml:space="preserve"> </w:t>
      </w:r>
      <w:r w:rsidRPr="00400061">
        <w:rPr>
          <w:rFonts w:ascii="Arial" w:hAnsi="Arial" w:cs="Arial"/>
        </w:rPr>
        <w:t xml:space="preserve">case </w:t>
      </w:r>
      <w:r w:rsidR="005D520E" w:rsidRPr="00400061">
        <w:rPr>
          <w:rFonts w:ascii="Arial" w:hAnsi="Arial" w:cs="Arial"/>
        </w:rPr>
        <w:t>for a possible increase</w:t>
      </w:r>
      <w:r w:rsidRPr="00400061">
        <w:rPr>
          <w:rFonts w:ascii="Arial" w:hAnsi="Arial" w:cs="Arial"/>
        </w:rPr>
        <w:t xml:space="preserve"> by the end of the summer [33]</w:t>
      </w:r>
      <w:r w:rsidR="005D520E" w:rsidRPr="00400061">
        <w:rPr>
          <w:rFonts w:ascii="Arial" w:hAnsi="Arial" w:cs="Arial"/>
        </w:rPr>
        <w:t xml:space="preserve">. </w:t>
      </w:r>
      <w:r w:rsidRPr="00400061">
        <w:rPr>
          <w:rFonts w:ascii="Arial" w:hAnsi="Arial" w:cs="Arial"/>
        </w:rPr>
        <w:t>Considering the likely scenario that royalties increase in a near future, o</w:t>
      </w:r>
      <w:r w:rsidR="005D520E" w:rsidRPr="00400061">
        <w:rPr>
          <w:rFonts w:ascii="Arial" w:hAnsi="Arial" w:cs="Arial"/>
        </w:rPr>
        <w:t xml:space="preserve">il companies would rather prefer to self-invest </w:t>
      </w:r>
      <w:r w:rsidRPr="00400061">
        <w:rPr>
          <w:rFonts w:ascii="Arial" w:hAnsi="Arial" w:cs="Arial"/>
        </w:rPr>
        <w:t xml:space="preserve">in their long-term strategy rather </w:t>
      </w:r>
      <w:r w:rsidR="005D520E" w:rsidRPr="00400061">
        <w:rPr>
          <w:rFonts w:ascii="Arial" w:hAnsi="Arial" w:cs="Arial"/>
        </w:rPr>
        <w:t>than to pay an increased fee to the government</w:t>
      </w:r>
      <w:r w:rsidR="005D520E">
        <w:rPr>
          <w:rFonts w:ascii="Arial" w:hAnsi="Arial" w:cs="Arial"/>
        </w:rPr>
        <w:t xml:space="preserve">. </w:t>
      </w:r>
    </w:p>
    <w:p w14:paraId="25588ADD" w14:textId="350DA279"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AB3AAE" w:rsidRPr="005B0E99">
        <w:rPr>
          <w:rFonts w:ascii="Arial" w:hAnsi="Arial" w:cs="Arial"/>
        </w:rPr>
        <w:t>.</w:t>
      </w:r>
      <w:r w:rsidRPr="005B0E99">
        <w:rPr>
          <w:rFonts w:ascii="Arial" w:hAnsi="Arial" w:cs="Arial"/>
        </w:rPr>
        <w:t xml:space="preserve"> 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xml:space="preserve">. If indeed as weather patterns continue to deteriorate and the </w:t>
      </w:r>
      <w:r w:rsidR="00937878" w:rsidRPr="005B0E99">
        <w:rPr>
          <w:rFonts w:ascii="Arial" w:hAnsi="Arial" w:cs="Arial"/>
        </w:rPr>
        <w:lastRenderedPageBreak/>
        <w:t>latter cost were to come to be, a direct investment in renewables as an alternative to the tax w</w:t>
      </w:r>
      <w:r w:rsidR="00D61074">
        <w:rPr>
          <w:rFonts w:ascii="Arial" w:hAnsi="Arial" w:cs="Arial"/>
        </w:rPr>
        <w:t>ould be much easier to justify.</w:t>
      </w:r>
    </w:p>
    <w:p w14:paraId="35FB2B7E" w14:textId="6ABCA5FC" w:rsidR="00A06ACC" w:rsidRPr="00F3415F" w:rsidRDefault="00A06ACC" w:rsidP="005D520E">
      <w:pPr>
        <w:spacing w:after="0" w:line="240" w:lineRule="auto"/>
        <w:ind w:firstLine="720"/>
        <w:rPr>
          <w:rFonts w:ascii="Arial" w:hAnsi="Arial" w:cs="Arial"/>
        </w:rPr>
      </w:pPr>
      <w:r w:rsidRPr="008230B2">
        <w:rPr>
          <w:rFonts w:ascii="Arial" w:hAnsi="Arial" w:cs="Arial"/>
        </w:rPr>
        <w:t xml:space="preserve">A “carbon tax” in where oil producers investing in renewables (anywhere in the country) </w:t>
      </w:r>
      <w:r w:rsidR="00400061" w:rsidRPr="008230B2">
        <w:rPr>
          <w:rFonts w:ascii="Arial" w:hAnsi="Arial" w:cs="Arial"/>
        </w:rPr>
        <w:t>could be</w:t>
      </w:r>
      <w:r w:rsidRPr="008230B2">
        <w:rPr>
          <w:rFonts w:ascii="Arial" w:hAnsi="Arial" w:cs="Arial"/>
        </w:rPr>
        <w:t xml:space="preserve"> 100% deductible would be </w:t>
      </w:r>
      <w:r w:rsidR="00400061" w:rsidRPr="008230B2">
        <w:rPr>
          <w:rFonts w:ascii="Arial" w:hAnsi="Arial" w:cs="Arial"/>
        </w:rPr>
        <w:t>an enormous win</w:t>
      </w:r>
      <w:r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r w:rsidR="005D520E">
        <w:rPr>
          <w:rFonts w:ascii="Arial" w:hAnsi="Arial" w:cs="Arial"/>
        </w:rPr>
        <w:t xml:space="preserve"> </w:t>
      </w:r>
    </w:p>
    <w:p w14:paraId="0BE39C98" w14:textId="77777777" w:rsidR="00A06ACC" w:rsidRDefault="00A06ACC" w:rsidP="00E26C07">
      <w:pPr>
        <w:ind w:firstLine="720"/>
        <w:rPr>
          <w:rFonts w:ascii="Arial" w:hAnsi="Arial" w:cs="Arial"/>
        </w:rPr>
      </w:pPr>
    </w:p>
    <w:p w14:paraId="182BFFA2" w14:textId="0CBF2126" w:rsidR="00D61074" w:rsidRPr="006C046D" w:rsidRDefault="00D61074" w:rsidP="00D61074">
      <w:pPr>
        <w:pStyle w:val="Heading2"/>
        <w:rPr>
          <w:rFonts w:ascii="Arial" w:hAnsi="Arial" w:cs="Arial"/>
          <w:b w:val="0"/>
          <w:i/>
          <w:sz w:val="22"/>
          <w:szCs w:val="22"/>
        </w:rPr>
      </w:pPr>
      <w:bookmarkStart w:id="21" w:name="_Toc423380467"/>
      <w:r w:rsidRPr="006C046D">
        <w:rPr>
          <w:rFonts w:ascii="Arial" w:hAnsi="Arial" w:cs="Arial"/>
          <w:b w:val="0"/>
          <w:i/>
          <w:color w:val="auto"/>
          <w:sz w:val="22"/>
          <w:szCs w:val="22"/>
        </w:rPr>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Carbon Tax</w:t>
      </w:r>
      <w:r w:rsidR="003904FA" w:rsidRPr="006C046D">
        <w:rPr>
          <w:rFonts w:ascii="Arial" w:hAnsi="Arial" w:cs="Arial"/>
          <w:b w:val="0"/>
          <w:i/>
          <w:color w:val="auto"/>
          <w:sz w:val="22"/>
          <w:szCs w:val="22"/>
        </w:rPr>
        <w:t xml:space="preserve"> (unfinished)</w:t>
      </w:r>
      <w:bookmarkEnd w:id="21"/>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0E6EEDDF" w14:textId="56840841" w:rsidR="002761CE" w:rsidRPr="006C046D" w:rsidRDefault="002761CE" w:rsidP="002761CE">
      <w:pPr>
        <w:spacing w:after="0" w:line="240" w:lineRule="auto"/>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 xml:space="preserve">A “carbon tax” that is possibly coming soon could be thought as a “carbon reinvestment” that companies that generate the carbon themselves apply instead of sending money to the government. Industry could benefit from not paying a tax to government, but rather self-investing for long term gain in renewables given the option. </w:t>
      </w:r>
    </w:p>
    <w:p w14:paraId="4FE27B72" w14:textId="77777777" w:rsidR="00D61074" w:rsidRPr="006C046D" w:rsidRDefault="00D61074" w:rsidP="00E26C07">
      <w:pPr>
        <w:ind w:firstLine="720"/>
        <w:rPr>
          <w:rFonts w:ascii="Arial" w:hAnsi="Arial" w:cs="Arial"/>
        </w:rPr>
      </w:pPr>
    </w:p>
    <w:p w14:paraId="30EC537A" w14:textId="3097291F" w:rsidR="00D61074" w:rsidRPr="006C046D" w:rsidRDefault="00D61074" w:rsidP="00E26C07">
      <w:pPr>
        <w:ind w:firstLine="720"/>
        <w:rPr>
          <w:rFonts w:ascii="Arial" w:eastAsiaTheme="minorEastAsia" w:hAnsi="Arial" w:cs="Arial"/>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Footprint function</m:t>
          </m:r>
        </m:oMath>
      </m:oMathPara>
    </w:p>
    <w:p w14:paraId="62E75B1C" w14:textId="7CD805B0" w:rsidR="00D61074" w:rsidRPr="006C046D" w:rsidRDefault="00D61074" w:rsidP="00E26C07">
      <w:pPr>
        <w:ind w:firstLine="720"/>
        <w:rPr>
          <w:rFonts w:ascii="Arial" w:eastAsiaTheme="minorEastAsia" w:hAnsi="Arial"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 Carbon Tax function</m:t>
          </m:r>
        </m:oMath>
      </m:oMathPara>
    </w:p>
    <w:p w14:paraId="4E0D3DC6" w14:textId="3D62936B" w:rsidR="00D61074" w:rsidRPr="006C046D" w:rsidRDefault="00D61074" w:rsidP="00E26C07">
      <w:pPr>
        <w:ind w:firstLine="720"/>
        <w:rPr>
          <w:rFonts w:ascii="Arial" w:eastAsiaTheme="minorEastAsia" w:hAnsi="Arial" w:cs="Arial"/>
        </w:rPr>
      </w:pPr>
      <w:r w:rsidRPr="006C046D">
        <w:rPr>
          <w:rFonts w:ascii="Arial" w:eastAsiaTheme="minorEastAsia" w:hAnsi="Arial" w:cs="Arial"/>
        </w:rPr>
        <w:t xml:space="preserve">We define </w:t>
      </w:r>
      <m:oMath>
        <m:r>
          <w:rPr>
            <w:rFonts w:ascii="Cambria Math" w:eastAsiaTheme="minorEastAsia" w:hAnsi="Cambria Math" w:cs="Arial"/>
          </w:rPr>
          <m:t xml:space="preserve">h=f ° g </m:t>
        </m:r>
      </m:oMath>
      <w:r w:rsidRPr="006C046D">
        <w:rPr>
          <w:rFonts w:ascii="Arial" w:eastAsiaTheme="minorEastAsia" w:hAnsi="Arial" w:cs="Arial"/>
        </w:rPr>
        <w:t>to be the CO</w:t>
      </w:r>
      <w:r w:rsidRPr="006C046D">
        <w:rPr>
          <w:rFonts w:ascii="Arial" w:eastAsiaTheme="minorEastAsia" w:hAnsi="Arial" w:cs="Arial"/>
          <w:vertAlign w:val="subscript"/>
        </w:rPr>
        <w:t>2</w:t>
      </w:r>
      <w:r w:rsidRPr="006C046D">
        <w:rPr>
          <w:rFonts w:ascii="Arial" w:eastAsiaTheme="minorEastAsia" w:hAnsi="Arial" w:cs="Arial"/>
        </w:rPr>
        <w:t xml:space="preserve"> footprint as a function of carbon tax.</w:t>
      </w:r>
    </w:p>
    <w:p w14:paraId="7532C33C" w14:textId="6880AE3D" w:rsidR="006C046D" w:rsidRDefault="006C046D" w:rsidP="006C046D">
      <w:pPr>
        <w:ind w:firstLine="720"/>
        <w:rPr>
          <w:rFonts w:ascii="Arial" w:eastAsiaTheme="minorEastAsia" w:hAnsi="Arial" w:cs="Arial"/>
        </w:rPr>
      </w:pPr>
      <w:r w:rsidRPr="006C046D">
        <w:rPr>
          <w:rFonts w:ascii="Arial" w:eastAsiaTheme="minorEastAsia" w:hAnsi="Arial" w:cs="Arial"/>
          <w:highlight w:val="yellow"/>
        </w:rPr>
        <w:t xml:space="preserve">FIXME: </w:t>
      </w:r>
      <w:r w:rsidR="00930CBF" w:rsidRPr="006C046D">
        <w:rPr>
          <w:rFonts w:ascii="Arial" w:eastAsiaTheme="minorEastAsia" w:hAnsi="Arial" w:cs="Arial"/>
          <w:highlight w:val="yellow"/>
        </w:rPr>
        <w:t>Do we want to write more of a philosophical section or more of a technical section?</w:t>
      </w:r>
      <w:r>
        <w:rPr>
          <w:rFonts w:ascii="Arial" w:eastAsiaTheme="minorEastAsia" w:hAnsi="Arial" w:cs="Arial"/>
        </w:rPr>
        <w:t xml:space="preserve"> </w:t>
      </w:r>
    </w:p>
    <w:p w14:paraId="7408E8BC" w14:textId="2986C5E4" w:rsidR="00601C77" w:rsidRPr="00601C77" w:rsidRDefault="00601C77" w:rsidP="00601C77">
      <w:pPr>
        <w:pStyle w:val="Heading1"/>
        <w:rPr>
          <w:rFonts w:ascii="Arial" w:hAnsi="Arial" w:cs="Arial"/>
          <w:color w:val="auto"/>
          <w:sz w:val="24"/>
          <w:szCs w:val="24"/>
          <w:lang w:eastAsia="en-CA"/>
        </w:rPr>
      </w:pPr>
      <w:r w:rsidRPr="00601C77">
        <w:rPr>
          <w:rFonts w:ascii="Arial" w:hAnsi="Arial" w:cs="Arial"/>
          <w:color w:val="auto"/>
          <w:sz w:val="24"/>
          <w:szCs w:val="24"/>
          <w:lang w:eastAsia="en-CA"/>
        </w:rPr>
        <w:t>Section 6 - Symbiotic Approach with the Labour Unions</w:t>
      </w:r>
    </w:p>
    <w:p w14:paraId="14D56032" w14:textId="77777777" w:rsidR="00601C77" w:rsidRPr="00601C77" w:rsidRDefault="00601C77" w:rsidP="00601C77">
      <w:pPr>
        <w:pStyle w:val="Heading2"/>
        <w:rPr>
          <w:rFonts w:ascii="Arial" w:hAnsi="Arial" w:cs="Arial"/>
          <w:b w:val="0"/>
          <w:i/>
          <w:color w:val="auto"/>
          <w:sz w:val="22"/>
          <w:szCs w:val="22"/>
          <w:lang w:eastAsia="en-CA"/>
        </w:rPr>
      </w:pPr>
      <w:r w:rsidRPr="00601C77">
        <w:rPr>
          <w:rFonts w:ascii="Arial" w:hAnsi="Arial" w:cs="Arial"/>
          <w:b w:val="0"/>
          <w:i/>
          <w:color w:val="auto"/>
          <w:sz w:val="22"/>
          <w:szCs w:val="22"/>
          <w:lang w:eastAsia="en-CA"/>
        </w:rPr>
        <w:t>6.1 Labour’s Role in Harvesting Natural Resource Wealth</w:t>
      </w:r>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77656D00" w14:textId="29B540E1"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Canadian union members play an essential role harvesting their natural resource wealth, adding value to it, and delivering it to consumers. Canadian union Unifor, like all Canadians, have a vast stake in the</w:t>
      </w:r>
      <w:bookmarkStart w:id="22" w:name="_GoBack"/>
      <w:bookmarkEnd w:id="22"/>
      <w:r w:rsidRPr="00601C77">
        <w:rPr>
          <w:rFonts w:ascii="Arial" w:eastAsia="Times New Roman" w:hAnsi="Arial" w:cs="Arial"/>
          <w:color w:val="000000"/>
          <w:lang w:eastAsia="en-CA"/>
        </w:rPr>
        <w:t xml:space="preserve"> future prosperity of Canada’s resource industries. The union is intensely concern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p>
    <w:p w14:paraId="09139B27"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5033EE4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s we confront the economic, social and environmental challenges associated with resource developments, several core progressive principles should be applied: build a productive and sustainable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413502B2"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Unifor, just like many other Canadians, is opposed to Keystone XL, not just for environmental reasons, but also for economic reasons as well. However, the union is not opposed to the </w:t>
      </w:r>
      <w:r w:rsidRPr="00601C77">
        <w:rPr>
          <w:rFonts w:ascii="Arial" w:eastAsia="Times New Roman" w:hAnsi="Arial" w:cs="Arial"/>
          <w:color w:val="000000"/>
          <w:shd w:val="clear" w:color="auto" w:fill="FFFFFF"/>
          <w:lang w:eastAsia="en-CA"/>
        </w:rPr>
        <w:lastRenderedPageBreak/>
        <w:t xml:space="preserve">expanded development of the oil sands. They strongly believe that further development must </w:t>
      </w:r>
      <w:proofErr w:type="gramStart"/>
      <w:r w:rsidRPr="00601C77">
        <w:rPr>
          <w:rFonts w:ascii="Arial" w:eastAsia="Times New Roman" w:hAnsi="Arial" w:cs="Arial"/>
          <w:color w:val="000000"/>
          <w:shd w:val="clear" w:color="auto" w:fill="FFFFFF"/>
          <w:lang w:eastAsia="en-CA"/>
        </w:rPr>
        <w:t>take</w:t>
      </w:r>
      <w:proofErr w:type="gramEnd"/>
      <w:r w:rsidRPr="00601C77">
        <w:rPr>
          <w:rFonts w:ascii="Arial" w:eastAsia="Times New Roman" w:hAnsi="Arial" w:cs="Arial"/>
          <w:color w:val="000000"/>
          <w:shd w:val="clear" w:color="auto" w:fill="FFFFFF"/>
          <w:lang w:eastAsia="en-CA"/>
        </w:rPr>
        <w:t xml:space="preserve"> place within the constraints of binding greenhouse gas limits, proper environmental and First Nations’ approvals, and a commitment to more processing of the resource in Canada.</w:t>
      </w:r>
    </w:p>
    <w:p w14:paraId="30CB6B08"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(and Canada) regardless of whether the pipeline gets built or not.</w:t>
      </w:r>
      <w:r w:rsidRPr="00601C77">
        <w:rPr>
          <w:rFonts w:ascii="Arial" w:eastAsia="Times New Roman" w:hAnsi="Arial" w:cs="Arial"/>
          <w:color w:val="000000"/>
          <w:lang w:eastAsia="en-CA"/>
        </w:rPr>
        <w:t xml:space="preserve"> </w:t>
      </w:r>
    </w:p>
    <w:p w14:paraId="06D5D92B"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Although unions, not just Unifor, are strongly opposed to building the pipeline, the model presented 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4F8F021"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p>
    <w:p w14:paraId="6D2113F4"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 Furthermore, it would align perfectly with the long-term vision of the Government of Alberta with respect to advancing and improving our research and development of green technologies in Canadian soil.  </w:t>
      </w:r>
      <w:r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3E26AD0D" w:rsidR="00601C77" w:rsidRPr="00601C77" w:rsidRDefault="00601C77" w:rsidP="00601C77">
      <w:pPr>
        <w:pStyle w:val="Heading2"/>
        <w:rPr>
          <w:rFonts w:ascii="Arial" w:hAnsi="Arial" w:cs="Arial"/>
          <w:b w:val="0"/>
          <w:i/>
          <w:color w:val="auto"/>
          <w:sz w:val="22"/>
          <w:szCs w:val="22"/>
          <w:lang w:eastAsia="en-CA"/>
        </w:rPr>
      </w:pPr>
      <w:r w:rsidRPr="00601C77">
        <w:rPr>
          <w:rFonts w:ascii="Arial" w:hAnsi="Arial" w:cs="Arial"/>
          <w:b w:val="0"/>
          <w:i/>
          <w:color w:val="auto"/>
          <w:sz w:val="22"/>
          <w:szCs w:val="22"/>
          <w:lang w:eastAsia="en-CA"/>
        </w:rPr>
        <w:t>6.3 Stronger Environmental</w:t>
      </w:r>
      <w:r>
        <w:rPr>
          <w:rFonts w:ascii="Arial" w:hAnsi="Arial" w:cs="Arial"/>
          <w:b w:val="0"/>
          <w:i/>
          <w:color w:val="auto"/>
          <w:sz w:val="22"/>
          <w:szCs w:val="22"/>
          <w:lang w:eastAsia="en-CA"/>
        </w:rPr>
        <w:t xml:space="preserve"> Standards Could Lead More Jobs</w:t>
      </w:r>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7D97C138"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Export pipelines such as Keystone XL would facilitate a massive expansion in bitumen production in Alberta, but this would be done at a time when Canada still has no credible plan or 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section 5, we discussed how a “carbon reinvestment” tax is a symbiotic approach that would benefit oil companies, the government, and the environment instead of a “carbon tax”. In many instances, stronger environmental standards can lead to more work and more stable work in the long-run. A carefully managed, sustainable </w:t>
      </w:r>
      <w:r w:rsidRPr="00601C77">
        <w:rPr>
          <w:rFonts w:ascii="Arial" w:eastAsia="Times New Roman" w:hAnsi="Arial" w:cs="Arial"/>
          <w:color w:val="000000"/>
          <w:lang w:eastAsia="en-CA"/>
        </w:rPr>
        <w:lastRenderedPageBreak/>
        <w:t xml:space="preserve">approach to resource production is much better than in the short-run boom-and-bust employment cycles so typical of resource industries in the past. Working people need both secure jobs and a healthy, sustainable environment. Enormous economic benefits would be generated by a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3" w:name="_Toc423380469"/>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3"/>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4" w:name="_Toc423380470"/>
      <w:r w:rsidRPr="005B0E99">
        <w:rPr>
          <w:rFonts w:ascii="Arial" w:hAnsi="Arial" w:cs="Arial"/>
          <w:color w:val="auto"/>
          <w:sz w:val="24"/>
          <w:szCs w:val="24"/>
        </w:rPr>
        <w:lastRenderedPageBreak/>
        <w:t>References</w:t>
      </w:r>
      <w:bookmarkEnd w:id="24"/>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19" w:history="1">
        <w:r w:rsidRPr="005B0E99">
          <w:rPr>
            <w:rFonts w:ascii="Arial" w:hAnsi="Arial" w:cs="Arial"/>
            <w:i/>
          </w:rPr>
          <w:t>Natural Bitumen and Extra-Heavy Oil</w:t>
        </w:r>
      </w:hyperlink>
      <w:r w:rsidRPr="005B0E99">
        <w:rPr>
          <w:rFonts w:ascii="Arial" w:hAnsi="Arial" w:cs="Arial"/>
        </w:rPr>
        <w:t xml:space="preserve"> . Survey of energy resources (22 </w:t>
      </w:r>
      <w:proofErr w:type="gramStart"/>
      <w:r w:rsidRPr="005B0E99">
        <w:rPr>
          <w:rFonts w:ascii="Arial" w:hAnsi="Arial" w:cs="Arial"/>
        </w:rPr>
        <w:t>ed</w:t>
      </w:r>
      <w:proofErr w:type="gramEnd"/>
      <w:r w:rsidRPr="005B0E99">
        <w:rPr>
          <w:rFonts w:ascii="Arial" w:hAnsi="Arial" w:cs="Arial"/>
        </w:rPr>
        <w:t>.). </w:t>
      </w:r>
      <w:hyperlink r:id="rId20"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1"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 xml:space="preserve">Why Canada’s Oil Sands </w:t>
      </w:r>
      <w:proofErr w:type="gramStart"/>
      <w:r w:rsidRPr="005B0E99">
        <w:rPr>
          <w:rFonts w:ascii="Arial" w:hAnsi="Arial" w:cs="Arial"/>
          <w:i/>
        </w:rPr>
        <w:t>Look</w:t>
      </w:r>
      <w:proofErr w:type="gramEnd"/>
      <w:r w:rsidRPr="005B0E99">
        <w:rPr>
          <w:rFonts w:ascii="Arial" w:hAnsi="Arial" w:cs="Arial"/>
          <w:i/>
        </w:rPr>
        <w:t xml:space="preserve">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77777777"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Canadian Association of Petroleum Producers (CAPP). Retrieved on April 1, 2014 from http://www.capp.ca/forecast/</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proofErr w:type="gramStart"/>
      <w:r w:rsidRPr="005B0E99">
        <w:rPr>
          <w:rFonts w:ascii="Arial" w:hAnsi="Arial" w:cs="Arial"/>
          <w:i/>
        </w:rPr>
        <w:t>sands</w:t>
      </w:r>
      <w:proofErr w:type="gramEnd"/>
      <w:r w:rsidRPr="005B0E99">
        <w:rPr>
          <w:rFonts w:ascii="Arial" w:hAnsi="Arial" w:cs="Arial"/>
          <w:i/>
        </w:rPr>
        <w:t xml:space="preserve">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 xml:space="preserve">As Solar Panel Efficiencies Keep Improving, It’s Time </w:t>
      </w:r>
      <w:proofErr w:type="gramStart"/>
      <w:r w:rsidRPr="005B0E99">
        <w:rPr>
          <w:rFonts w:ascii="Arial" w:hAnsi="Arial" w:cs="Arial"/>
          <w:i/>
        </w:rPr>
        <w:t>To</w:t>
      </w:r>
      <w:proofErr w:type="gramEnd"/>
      <w:r w:rsidRPr="005B0E99">
        <w:rPr>
          <w:rFonts w:ascii="Arial" w:hAnsi="Arial" w:cs="Arial"/>
          <w:i/>
        </w:rPr>
        <w:t xml:space="preserve">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Tencer, Daniel. </w:t>
      </w:r>
      <w:r w:rsidR="00607C73" w:rsidRPr="00607C73">
        <w:rPr>
          <w:rFonts w:ascii="Arial" w:hAnsi="Arial" w:cs="Arial"/>
          <w:i/>
        </w:rPr>
        <w:t>CNRL's Steve Laut Says Oilsands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Unifor Union. December 2013, p.2-13</w:t>
      </w:r>
    </w:p>
    <w:p w14:paraId="73D3204D" w14:textId="5EDB96E9" w:rsidR="00943B42" w:rsidRPr="00755632" w:rsidRDefault="00943B42" w:rsidP="00755632">
      <w:pPr>
        <w:autoSpaceDE w:val="0"/>
        <w:autoSpaceDN w:val="0"/>
        <w:adjustRightInd w:val="0"/>
        <w:spacing w:after="0" w:line="240" w:lineRule="auto"/>
        <w:rPr>
          <w:rFonts w:ascii="Arial" w:hAnsi="Arial" w:cs="Arial"/>
        </w:rPr>
      </w:pPr>
    </w:p>
    <w:sectPr w:rsidR="00943B42"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F4C40" w14:textId="77777777" w:rsidR="005B1584" w:rsidRDefault="005B1584" w:rsidP="00020E10">
      <w:pPr>
        <w:spacing w:after="0" w:line="240" w:lineRule="auto"/>
      </w:pPr>
      <w:r>
        <w:separator/>
      </w:r>
    </w:p>
  </w:endnote>
  <w:endnote w:type="continuationSeparator" w:id="0">
    <w:p w14:paraId="5E96287B" w14:textId="77777777" w:rsidR="005B1584" w:rsidRDefault="005B1584"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916AA9" w:rsidRDefault="00916AA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01C77">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1C77">
              <w:rPr>
                <w:b/>
                <w:bCs/>
                <w:noProof/>
              </w:rPr>
              <w:t>23</w:t>
            </w:r>
            <w:r>
              <w:rPr>
                <w:b/>
                <w:bCs/>
                <w:sz w:val="24"/>
                <w:szCs w:val="24"/>
              </w:rPr>
              <w:fldChar w:fldCharType="end"/>
            </w:r>
          </w:p>
        </w:sdtContent>
      </w:sdt>
    </w:sdtContent>
  </w:sdt>
  <w:p w14:paraId="06352CE0" w14:textId="77777777" w:rsidR="00916AA9" w:rsidRDefault="00916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EAA8B" w14:textId="77777777" w:rsidR="005B1584" w:rsidRDefault="005B1584" w:rsidP="00020E10">
      <w:pPr>
        <w:spacing w:after="0" w:line="240" w:lineRule="auto"/>
      </w:pPr>
      <w:r>
        <w:separator/>
      </w:r>
    </w:p>
  </w:footnote>
  <w:footnote w:type="continuationSeparator" w:id="0">
    <w:p w14:paraId="4BCDEFC7" w14:textId="77777777" w:rsidR="005B1584" w:rsidRDefault="005B1584" w:rsidP="00020E10">
      <w:pPr>
        <w:spacing w:after="0" w:line="240" w:lineRule="auto"/>
      </w:pPr>
      <w:r>
        <w:continuationSeparator/>
      </w:r>
    </w:p>
  </w:footnote>
  <w:footnote w:id="1">
    <w:p w14:paraId="248BBD5F" w14:textId="338183FD" w:rsidR="00916AA9" w:rsidRDefault="00916AA9"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4F13AC28" w:rsidR="00916AA9" w:rsidRDefault="00916AA9" w:rsidP="00A84624">
    <w:pPr>
      <w:pStyle w:val="Header"/>
      <w:jc w:val="center"/>
    </w:pPr>
    <w:r>
      <w:t>DRAFT   2015.06.23</w:t>
    </w:r>
  </w:p>
  <w:p w14:paraId="56B61237" w14:textId="77777777" w:rsidR="00916AA9" w:rsidRDefault="00916AA9"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5"/>
  </w:num>
  <w:num w:numId="4">
    <w:abstractNumId w:val="7"/>
  </w:num>
  <w:num w:numId="5">
    <w:abstractNumId w:val="3"/>
  </w:num>
  <w:num w:numId="6">
    <w:abstractNumId w:val="31"/>
  </w:num>
  <w:num w:numId="7">
    <w:abstractNumId w:val="16"/>
  </w:num>
  <w:num w:numId="8">
    <w:abstractNumId w:val="13"/>
  </w:num>
  <w:num w:numId="9">
    <w:abstractNumId w:val="10"/>
  </w:num>
  <w:num w:numId="10">
    <w:abstractNumId w:val="23"/>
  </w:num>
  <w:num w:numId="11">
    <w:abstractNumId w:val="29"/>
  </w:num>
  <w:num w:numId="12">
    <w:abstractNumId w:val="25"/>
  </w:num>
  <w:num w:numId="13">
    <w:abstractNumId w:val="2"/>
  </w:num>
  <w:num w:numId="14">
    <w:abstractNumId w:val="11"/>
  </w:num>
  <w:num w:numId="15">
    <w:abstractNumId w:val="22"/>
  </w:num>
  <w:num w:numId="16">
    <w:abstractNumId w:val="21"/>
  </w:num>
  <w:num w:numId="17">
    <w:abstractNumId w:val="26"/>
  </w:num>
  <w:num w:numId="18">
    <w:abstractNumId w:val="9"/>
  </w:num>
  <w:num w:numId="19">
    <w:abstractNumId w:val="17"/>
  </w:num>
  <w:num w:numId="20">
    <w:abstractNumId w:val="4"/>
  </w:num>
  <w:num w:numId="21">
    <w:abstractNumId w:val="27"/>
  </w:num>
  <w:num w:numId="22">
    <w:abstractNumId w:val="28"/>
  </w:num>
  <w:num w:numId="23">
    <w:abstractNumId w:val="30"/>
  </w:num>
  <w:num w:numId="24">
    <w:abstractNumId w:val="1"/>
  </w:num>
  <w:num w:numId="25">
    <w:abstractNumId w:val="0"/>
  </w:num>
  <w:num w:numId="26">
    <w:abstractNumId w:val="6"/>
  </w:num>
  <w:num w:numId="27">
    <w:abstractNumId w:val="12"/>
  </w:num>
  <w:num w:numId="28">
    <w:abstractNumId w:val="32"/>
  </w:num>
  <w:num w:numId="29">
    <w:abstractNumId w:val="24"/>
  </w:num>
  <w:num w:numId="30">
    <w:abstractNumId w:val="20"/>
  </w:num>
  <w:num w:numId="31">
    <w:abstractNumId w:val="14"/>
  </w:num>
  <w:num w:numId="32">
    <w:abstractNumId w:val="1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7105"/>
    <w:rsid w:val="00040ADD"/>
    <w:rsid w:val="000411E7"/>
    <w:rsid w:val="00052175"/>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5D2"/>
    <w:rsid w:val="00126704"/>
    <w:rsid w:val="0013489F"/>
    <w:rsid w:val="00135580"/>
    <w:rsid w:val="001406B1"/>
    <w:rsid w:val="001414A4"/>
    <w:rsid w:val="0014346E"/>
    <w:rsid w:val="0015189D"/>
    <w:rsid w:val="00152AE9"/>
    <w:rsid w:val="001532C4"/>
    <w:rsid w:val="001745D8"/>
    <w:rsid w:val="0017650F"/>
    <w:rsid w:val="00177C87"/>
    <w:rsid w:val="00180216"/>
    <w:rsid w:val="00182237"/>
    <w:rsid w:val="001A0DE6"/>
    <w:rsid w:val="001A186F"/>
    <w:rsid w:val="001A2CEE"/>
    <w:rsid w:val="001B550B"/>
    <w:rsid w:val="001B7755"/>
    <w:rsid w:val="001C5D4B"/>
    <w:rsid w:val="001E23EF"/>
    <w:rsid w:val="001E72DE"/>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6FAE"/>
    <w:rsid w:val="00350F0E"/>
    <w:rsid w:val="00352C71"/>
    <w:rsid w:val="00352C7A"/>
    <w:rsid w:val="003554B3"/>
    <w:rsid w:val="003567FF"/>
    <w:rsid w:val="00364F0A"/>
    <w:rsid w:val="00367B8C"/>
    <w:rsid w:val="0037015E"/>
    <w:rsid w:val="00375E88"/>
    <w:rsid w:val="0038028B"/>
    <w:rsid w:val="00385B15"/>
    <w:rsid w:val="003904FA"/>
    <w:rsid w:val="003A03AA"/>
    <w:rsid w:val="003A2FD5"/>
    <w:rsid w:val="003A2FE4"/>
    <w:rsid w:val="003A4310"/>
    <w:rsid w:val="003A7537"/>
    <w:rsid w:val="003B20D1"/>
    <w:rsid w:val="003B3726"/>
    <w:rsid w:val="003B4878"/>
    <w:rsid w:val="003B6254"/>
    <w:rsid w:val="003B7110"/>
    <w:rsid w:val="003C4BDC"/>
    <w:rsid w:val="003E7E82"/>
    <w:rsid w:val="003F1003"/>
    <w:rsid w:val="00400011"/>
    <w:rsid w:val="00400061"/>
    <w:rsid w:val="0040410F"/>
    <w:rsid w:val="00412F77"/>
    <w:rsid w:val="00425288"/>
    <w:rsid w:val="00426208"/>
    <w:rsid w:val="004430CC"/>
    <w:rsid w:val="00443EFB"/>
    <w:rsid w:val="00446E02"/>
    <w:rsid w:val="0044730C"/>
    <w:rsid w:val="004527C5"/>
    <w:rsid w:val="004610C2"/>
    <w:rsid w:val="00462C2B"/>
    <w:rsid w:val="00474157"/>
    <w:rsid w:val="00476D7D"/>
    <w:rsid w:val="00485328"/>
    <w:rsid w:val="004855C9"/>
    <w:rsid w:val="004A1197"/>
    <w:rsid w:val="004A20F9"/>
    <w:rsid w:val="004B1A0B"/>
    <w:rsid w:val="004B5A9B"/>
    <w:rsid w:val="004C0331"/>
    <w:rsid w:val="004D4311"/>
    <w:rsid w:val="004E1B7E"/>
    <w:rsid w:val="004E737D"/>
    <w:rsid w:val="004F081F"/>
    <w:rsid w:val="004F2D28"/>
    <w:rsid w:val="004F3D06"/>
    <w:rsid w:val="004F79F1"/>
    <w:rsid w:val="00503054"/>
    <w:rsid w:val="0050638F"/>
    <w:rsid w:val="0050693D"/>
    <w:rsid w:val="00520D25"/>
    <w:rsid w:val="00523B87"/>
    <w:rsid w:val="005310E9"/>
    <w:rsid w:val="00543229"/>
    <w:rsid w:val="0054427E"/>
    <w:rsid w:val="00555C80"/>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584"/>
    <w:rsid w:val="005B1BF5"/>
    <w:rsid w:val="005B69A2"/>
    <w:rsid w:val="005C20F0"/>
    <w:rsid w:val="005C4E4C"/>
    <w:rsid w:val="005D520E"/>
    <w:rsid w:val="00601C77"/>
    <w:rsid w:val="00606D15"/>
    <w:rsid w:val="00607C73"/>
    <w:rsid w:val="00613174"/>
    <w:rsid w:val="0063135B"/>
    <w:rsid w:val="00634D7A"/>
    <w:rsid w:val="006536F4"/>
    <w:rsid w:val="006628B4"/>
    <w:rsid w:val="00662F5F"/>
    <w:rsid w:val="00662FCC"/>
    <w:rsid w:val="0066457F"/>
    <w:rsid w:val="006702A6"/>
    <w:rsid w:val="0067710E"/>
    <w:rsid w:val="0068448F"/>
    <w:rsid w:val="00686FE5"/>
    <w:rsid w:val="00694FA9"/>
    <w:rsid w:val="0069711E"/>
    <w:rsid w:val="006978BA"/>
    <w:rsid w:val="006A7532"/>
    <w:rsid w:val="006B03B8"/>
    <w:rsid w:val="006B1B40"/>
    <w:rsid w:val="006B2BEC"/>
    <w:rsid w:val="006B7420"/>
    <w:rsid w:val="006C046D"/>
    <w:rsid w:val="006C0EF8"/>
    <w:rsid w:val="006C2436"/>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91368"/>
    <w:rsid w:val="007A4176"/>
    <w:rsid w:val="007B3D87"/>
    <w:rsid w:val="007C5DFB"/>
    <w:rsid w:val="007C7A5F"/>
    <w:rsid w:val="007D23EB"/>
    <w:rsid w:val="007D31CE"/>
    <w:rsid w:val="007D4E63"/>
    <w:rsid w:val="007D6800"/>
    <w:rsid w:val="007E22EB"/>
    <w:rsid w:val="007E5262"/>
    <w:rsid w:val="007E70FC"/>
    <w:rsid w:val="007F0EFE"/>
    <w:rsid w:val="00810AF4"/>
    <w:rsid w:val="008230B2"/>
    <w:rsid w:val="0082426B"/>
    <w:rsid w:val="008264B6"/>
    <w:rsid w:val="00826C1B"/>
    <w:rsid w:val="00833937"/>
    <w:rsid w:val="00837BFE"/>
    <w:rsid w:val="00844789"/>
    <w:rsid w:val="0084479C"/>
    <w:rsid w:val="00854D78"/>
    <w:rsid w:val="008610BE"/>
    <w:rsid w:val="008706C7"/>
    <w:rsid w:val="00882D4D"/>
    <w:rsid w:val="00893A62"/>
    <w:rsid w:val="00894F00"/>
    <w:rsid w:val="008A6B48"/>
    <w:rsid w:val="008B3AA3"/>
    <w:rsid w:val="008B55E6"/>
    <w:rsid w:val="008E19D0"/>
    <w:rsid w:val="008E6E59"/>
    <w:rsid w:val="0090219C"/>
    <w:rsid w:val="00907CAF"/>
    <w:rsid w:val="00916AA9"/>
    <w:rsid w:val="00916FCE"/>
    <w:rsid w:val="00922422"/>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91D35"/>
    <w:rsid w:val="009A0FA7"/>
    <w:rsid w:val="009B58B1"/>
    <w:rsid w:val="009B6144"/>
    <w:rsid w:val="009C1E39"/>
    <w:rsid w:val="009D324E"/>
    <w:rsid w:val="009D7189"/>
    <w:rsid w:val="009F722F"/>
    <w:rsid w:val="00A03197"/>
    <w:rsid w:val="00A06ACC"/>
    <w:rsid w:val="00A13188"/>
    <w:rsid w:val="00A15552"/>
    <w:rsid w:val="00A3072C"/>
    <w:rsid w:val="00A3531C"/>
    <w:rsid w:val="00A354D2"/>
    <w:rsid w:val="00A3738B"/>
    <w:rsid w:val="00A45D0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CC4"/>
    <w:rsid w:val="00A962D7"/>
    <w:rsid w:val="00AA716D"/>
    <w:rsid w:val="00AA7B7D"/>
    <w:rsid w:val="00AB205A"/>
    <w:rsid w:val="00AB3AAE"/>
    <w:rsid w:val="00AB6466"/>
    <w:rsid w:val="00AB7C7D"/>
    <w:rsid w:val="00AC2F13"/>
    <w:rsid w:val="00AD4BD8"/>
    <w:rsid w:val="00AE0FB8"/>
    <w:rsid w:val="00AE4721"/>
    <w:rsid w:val="00AF7126"/>
    <w:rsid w:val="00AF787D"/>
    <w:rsid w:val="00B00585"/>
    <w:rsid w:val="00B013AF"/>
    <w:rsid w:val="00B03854"/>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3F04"/>
    <w:rsid w:val="00B74AB1"/>
    <w:rsid w:val="00B7546C"/>
    <w:rsid w:val="00B841C5"/>
    <w:rsid w:val="00B85B4A"/>
    <w:rsid w:val="00B87549"/>
    <w:rsid w:val="00B92F76"/>
    <w:rsid w:val="00B958A2"/>
    <w:rsid w:val="00BA06FE"/>
    <w:rsid w:val="00BA480A"/>
    <w:rsid w:val="00BC47B6"/>
    <w:rsid w:val="00BD1592"/>
    <w:rsid w:val="00BD5EBD"/>
    <w:rsid w:val="00BD60A5"/>
    <w:rsid w:val="00BD74FD"/>
    <w:rsid w:val="00BE2002"/>
    <w:rsid w:val="00BE43A5"/>
    <w:rsid w:val="00BE6F26"/>
    <w:rsid w:val="00BE7C3C"/>
    <w:rsid w:val="00BF1B5A"/>
    <w:rsid w:val="00BF1DE4"/>
    <w:rsid w:val="00BF2551"/>
    <w:rsid w:val="00C0303A"/>
    <w:rsid w:val="00C041C7"/>
    <w:rsid w:val="00C200D5"/>
    <w:rsid w:val="00C25345"/>
    <w:rsid w:val="00C254B8"/>
    <w:rsid w:val="00C25D28"/>
    <w:rsid w:val="00C2607D"/>
    <w:rsid w:val="00C30AC4"/>
    <w:rsid w:val="00C30F3D"/>
    <w:rsid w:val="00C34553"/>
    <w:rsid w:val="00C425E1"/>
    <w:rsid w:val="00C443C0"/>
    <w:rsid w:val="00C473DA"/>
    <w:rsid w:val="00C47524"/>
    <w:rsid w:val="00C5320C"/>
    <w:rsid w:val="00C658CB"/>
    <w:rsid w:val="00C65E51"/>
    <w:rsid w:val="00C66B5F"/>
    <w:rsid w:val="00C71903"/>
    <w:rsid w:val="00C80C0B"/>
    <w:rsid w:val="00C81C02"/>
    <w:rsid w:val="00C86C9E"/>
    <w:rsid w:val="00C90F18"/>
    <w:rsid w:val="00C93EEC"/>
    <w:rsid w:val="00CA60EE"/>
    <w:rsid w:val="00CB3EC2"/>
    <w:rsid w:val="00CC2F29"/>
    <w:rsid w:val="00CC3E90"/>
    <w:rsid w:val="00CC7FC1"/>
    <w:rsid w:val="00CD1705"/>
    <w:rsid w:val="00CD1736"/>
    <w:rsid w:val="00CE00A7"/>
    <w:rsid w:val="00CE0B27"/>
    <w:rsid w:val="00CF0946"/>
    <w:rsid w:val="00D01635"/>
    <w:rsid w:val="00D1284C"/>
    <w:rsid w:val="00D2044D"/>
    <w:rsid w:val="00D37764"/>
    <w:rsid w:val="00D44AB5"/>
    <w:rsid w:val="00D4575C"/>
    <w:rsid w:val="00D47A91"/>
    <w:rsid w:val="00D50BBA"/>
    <w:rsid w:val="00D519D3"/>
    <w:rsid w:val="00D5282D"/>
    <w:rsid w:val="00D55C52"/>
    <w:rsid w:val="00D5650B"/>
    <w:rsid w:val="00D61074"/>
    <w:rsid w:val="00D64A3F"/>
    <w:rsid w:val="00D7241C"/>
    <w:rsid w:val="00D74FE4"/>
    <w:rsid w:val="00D75104"/>
    <w:rsid w:val="00D7686E"/>
    <w:rsid w:val="00D81835"/>
    <w:rsid w:val="00D8481E"/>
    <w:rsid w:val="00D9049C"/>
    <w:rsid w:val="00D91D1F"/>
    <w:rsid w:val="00D925C8"/>
    <w:rsid w:val="00D93743"/>
    <w:rsid w:val="00D94E1A"/>
    <w:rsid w:val="00D96049"/>
    <w:rsid w:val="00DA0D16"/>
    <w:rsid w:val="00DA47FC"/>
    <w:rsid w:val="00DA4E75"/>
    <w:rsid w:val="00DB60FF"/>
    <w:rsid w:val="00DB6740"/>
    <w:rsid w:val="00DC7811"/>
    <w:rsid w:val="00DD54AB"/>
    <w:rsid w:val="00DD633F"/>
    <w:rsid w:val="00DD6DD4"/>
    <w:rsid w:val="00DD71BA"/>
    <w:rsid w:val="00DE7E2B"/>
    <w:rsid w:val="00DF060C"/>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7F75"/>
    <w:rsid w:val="00EC25F3"/>
    <w:rsid w:val="00F0408B"/>
    <w:rsid w:val="00F04F90"/>
    <w:rsid w:val="00F05D5D"/>
    <w:rsid w:val="00F1325C"/>
    <w:rsid w:val="00F15698"/>
    <w:rsid w:val="00F15C8E"/>
    <w:rsid w:val="00F3415F"/>
    <w:rsid w:val="00F3537C"/>
    <w:rsid w:val="00F35F97"/>
    <w:rsid w:val="00F42EE6"/>
    <w:rsid w:val="00F51494"/>
    <w:rsid w:val="00F6277B"/>
    <w:rsid w:val="00F64075"/>
    <w:rsid w:val="00F73C58"/>
    <w:rsid w:val="00F80AF8"/>
    <w:rsid w:val="00F80D8E"/>
    <w:rsid w:val="00F8259A"/>
    <w:rsid w:val="00F9004B"/>
    <w:rsid w:val="00F902F4"/>
    <w:rsid w:val="00FA0B0F"/>
    <w:rsid w:val="00FA30E4"/>
    <w:rsid w:val="00FB48AD"/>
    <w:rsid w:val="00FB7953"/>
    <w:rsid w:val="00FC220F"/>
    <w:rsid w:val="00FD3223"/>
    <w:rsid w:val="00FD6C99"/>
    <w:rsid w:val="00FD7AF5"/>
    <w:rsid w:val="00FE081E"/>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environment.alberta.ca/documents/Oil_Sands_Opportunity_Balance.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en.wikipedia.org/wiki/World_Energy_Counc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www.worldenergy.org/documents/ser_2010_report_1.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manualLayout>
          <c:xMode val="edge"/>
          <c:yMode val="edge"/>
          <c:x val="0.14662751134436369"/>
          <c:y val="3.3057851239669422E-2"/>
        </c:manualLayout>
      </c:layout>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1251605792"/>
        <c:axId val="1251606336"/>
      </c:lineChart>
      <c:catAx>
        <c:axId val="1251605792"/>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Years</a:t>
                </a:r>
              </a:p>
            </c:rich>
          </c:tx>
          <c:layout>
            <c:manualLayout>
              <c:xMode val="edge"/>
              <c:yMode val="edge"/>
              <c:x val="0.46189425625202424"/>
              <c:y val="0.91600355740656381"/>
            </c:manualLayout>
          </c:layout>
          <c:overlay val="0"/>
        </c:title>
        <c:numFmt formatCode="General" sourceLinked="0"/>
        <c:majorTickMark val="in"/>
        <c:minorTickMark val="none"/>
        <c:tickLblPos val="nextTo"/>
        <c:crossAx val="1251606336"/>
        <c:crosses val="autoZero"/>
        <c:auto val="0"/>
        <c:lblAlgn val="ctr"/>
        <c:lblOffset val="100"/>
        <c:tickLblSkip val="5"/>
        <c:tickMarkSkip val="5"/>
        <c:noMultiLvlLbl val="0"/>
      </c:catAx>
      <c:valAx>
        <c:axId val="1251606336"/>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 / Oil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1251605792"/>
        <c:crosses val="autoZero"/>
        <c:crossBetween val="between"/>
      </c:valAx>
    </c:plotArea>
    <c:plotVisOnly val="1"/>
    <c:dispBlanksAs val="gap"/>
    <c:showDLblsOverMax val="0"/>
  </c:chart>
  <c:spPr>
    <a:ln w="12700">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Arial" panose="020B0604020202020204" pitchFamily="34" charset="0"/>
                <a:cs typeface="Arial" panose="020B0604020202020204" pitchFamily="34" charset="0"/>
              </a:rPr>
              <a:t>Cumulative Ratio Carbon Saved vs Carbon Burned</a:t>
            </a:r>
          </a:p>
        </c:rich>
      </c:tx>
      <c:layout>
        <c:manualLayout>
          <c:xMode val="edge"/>
          <c:yMode val="edge"/>
          <c:x val="0.15642085604684031"/>
          <c:y val="5.9785475646210659E-2"/>
        </c:manualLayout>
      </c:layout>
      <c:overlay val="0"/>
    </c:title>
    <c:autoTitleDeleted val="0"/>
    <c:plotArea>
      <c:layout>
        <c:manualLayout>
          <c:layoutTarget val="inner"/>
          <c:xMode val="edge"/>
          <c:yMode val="edge"/>
          <c:x val="0.16147574142195001"/>
          <c:y val="0.18238649400540299"/>
          <c:w val="0.73226796775398995"/>
          <c:h val="0.59671692172644053"/>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1196455280"/>
        <c:axId val="1196458544"/>
      </c:lineChart>
      <c:catAx>
        <c:axId val="1196455280"/>
        <c:scaling>
          <c:orientation val="minMax"/>
        </c:scaling>
        <c:delete val="0"/>
        <c:axPos val="b"/>
        <c:title>
          <c:tx>
            <c:rich>
              <a:bodyPr/>
              <a:lstStyle/>
              <a:p>
                <a:pPr>
                  <a:defRPr/>
                </a:pPr>
                <a:r>
                  <a:rPr lang="en-US">
                    <a:latin typeface="Arial" panose="020B0604020202020204" pitchFamily="34" charset="0"/>
                    <a:cs typeface="Arial" panose="020B0604020202020204" pitchFamily="34" charset="0"/>
                  </a:rPr>
                  <a:t>Years</a:t>
                </a:r>
              </a:p>
            </c:rich>
          </c:tx>
          <c:layout>
            <c:manualLayout>
              <c:xMode val="edge"/>
              <c:yMode val="edge"/>
              <c:x val="0.47486809341140052"/>
              <c:y val="0.8853974183418738"/>
            </c:manualLayout>
          </c:layout>
          <c:overlay val="0"/>
        </c:title>
        <c:numFmt formatCode="General" sourceLinked="0"/>
        <c:majorTickMark val="in"/>
        <c:minorTickMark val="none"/>
        <c:tickLblPos val="nextTo"/>
        <c:crossAx val="1196458544"/>
        <c:crosses val="autoZero"/>
        <c:auto val="0"/>
        <c:lblAlgn val="ctr"/>
        <c:lblOffset val="100"/>
        <c:tickLblSkip val="5"/>
        <c:tickMarkSkip val="5"/>
        <c:noMultiLvlLbl val="0"/>
      </c:catAx>
      <c:valAx>
        <c:axId val="1196458544"/>
        <c:scaling>
          <c:orientation val="minMax"/>
        </c:scaling>
        <c:delete val="0"/>
        <c:axPos val="l"/>
        <c:majorGridlines/>
        <c:title>
          <c:tx>
            <c:rich>
              <a:bodyPr/>
              <a:lstStyle/>
              <a:p>
                <a:pPr>
                  <a:defRPr/>
                </a:pPr>
                <a:r>
                  <a:rPr lang="en-US">
                    <a:latin typeface="Arial" panose="020B0604020202020204" pitchFamily="34" charset="0"/>
                    <a:cs typeface="Arial" panose="020B0604020202020204" pitchFamily="34" charset="0"/>
                  </a:rPr>
                  <a:t>CO</a:t>
                </a:r>
                <a:r>
                  <a:rPr lang="en-US" baseline="-25000">
                    <a:latin typeface="Arial" panose="020B0604020202020204" pitchFamily="34" charset="0"/>
                    <a:cs typeface="Arial" panose="020B0604020202020204" pitchFamily="34" charset="0"/>
                  </a:rPr>
                  <a:t>2</a:t>
                </a:r>
                <a:r>
                  <a:rPr lang="en-US">
                    <a:latin typeface="Arial" panose="020B0604020202020204" pitchFamily="34" charset="0"/>
                    <a:cs typeface="Arial" panose="020B0604020202020204" pitchFamily="34" charset="0"/>
                  </a:rPr>
                  <a:t> saved by Solar Energy / Oil sands CO</a:t>
                </a:r>
                <a:r>
                  <a:rPr lang="en-US" baseline="-25000">
                    <a:latin typeface="Arial" panose="020B0604020202020204" pitchFamily="34" charset="0"/>
                    <a:cs typeface="Arial" panose="020B0604020202020204" pitchFamily="34" charset="0"/>
                  </a:rPr>
                  <a:t>2</a:t>
                </a:r>
              </a:p>
            </c:rich>
          </c:tx>
          <c:layout>
            <c:manualLayout>
              <c:xMode val="edge"/>
              <c:yMode val="edge"/>
              <c:x val="4.3523622047244095E-2"/>
              <c:y val="0.11610787969246066"/>
            </c:manualLayout>
          </c:layout>
          <c:overlay val="0"/>
        </c:title>
        <c:numFmt formatCode="0%" sourceLinked="1"/>
        <c:majorTickMark val="out"/>
        <c:minorTickMark val="none"/>
        <c:tickLblPos val="nextTo"/>
        <c:crossAx val="1196455280"/>
        <c:crosses val="autoZero"/>
        <c:crossBetween val="between"/>
      </c:valAx>
    </c:plotArea>
    <c:plotVisOnly val="1"/>
    <c:dispBlanksAs val="gap"/>
    <c:showDLblsOverMax val="0"/>
  </c:chart>
  <c:spPr>
    <a:ln w="12700">
      <a:solidFill>
        <a:schemeClr val="tx1"/>
      </a:solidFill>
    </a:ln>
  </c:spPr>
  <c:txPr>
    <a:bodyPr/>
    <a:lstStyle/>
    <a:p>
      <a:pPr>
        <a:defRPr>
          <a:ln>
            <a:noFill/>
          </a:l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layout>
        <c:manualLayout>
          <c:xMode val="edge"/>
          <c:yMode val="edge"/>
          <c:x val="0.14767454068241467"/>
          <c:y val="3.2520325203252036E-2"/>
        </c:manualLayout>
      </c:layout>
      <c:overlay val="0"/>
    </c:title>
    <c:autoTitleDeleted val="0"/>
    <c:plotArea>
      <c:layout>
        <c:manualLayout>
          <c:layoutTarget val="inner"/>
          <c:xMode val="edge"/>
          <c:yMode val="edge"/>
          <c:x val="0.20473432946865894"/>
          <c:y val="0.21883050676357763"/>
          <c:w val="0.61661265820711564"/>
          <c:h val="0.5645722289521502"/>
        </c:manualLayout>
      </c:layout>
      <c:scatterChart>
        <c:scatterStyle val="lineMarker"/>
        <c:varyColors val="1"/>
        <c:ser>
          <c:idx val="0"/>
          <c:order val="0"/>
          <c:tx>
            <c:v>$5/bbl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3.1767588227944901E-3</c:v>
                </c:pt>
                <c:pt idx="2">
                  <c:v>6.4466598172738931E-3</c:v>
                </c:pt>
                <c:pt idx="3">
                  <c:v>9.8131385553446235E-3</c:v>
                </c:pt>
                <c:pt idx="4">
                  <c:v>1.3276882151387961E-2</c:v>
                </c:pt>
                <c:pt idx="5">
                  <c:v>1.6844227326920175E-2</c:v>
                </c:pt>
                <c:pt idx="6">
                  <c:v>2.0517889819733945E-2</c:v>
                </c:pt>
                <c:pt idx="7">
                  <c:v>2.4303808261267514E-2</c:v>
                </c:pt>
                <c:pt idx="8">
                  <c:v>2.8205281891208758E-2</c:v>
                </c:pt>
                <c:pt idx="9">
                  <c:v>3.2227954863403949E-2</c:v>
                </c:pt>
                <c:pt idx="10">
                  <c:v>3.6375418912118859E-2</c:v>
                </c:pt>
                <c:pt idx="11">
                  <c:v>4.0650068526864036E-2</c:v>
                </c:pt>
                <c:pt idx="12">
                  <c:v>4.505919929273676E-2</c:v>
                </c:pt>
                <c:pt idx="13">
                  <c:v>4.9605404763354025E-2</c:v>
                </c:pt>
                <c:pt idx="14">
                  <c:v>5.4293029951390646E-2</c:v>
                </c:pt>
                <c:pt idx="15">
                  <c:v>5.9127623997623655E-2</c:v>
                </c:pt>
                <c:pt idx="16">
                  <c:v>6.4115586015608142E-2</c:v>
                </c:pt>
                <c:pt idx="17">
                  <c:v>6.9261893093664734E-2</c:v>
                </c:pt>
                <c:pt idx="18">
                  <c:v>7.4570474512046556E-2</c:v>
                </c:pt>
                <c:pt idx="19">
                  <c:v>8.0048138304989608E-2</c:v>
                </c:pt>
                <c:pt idx="20">
                  <c:v>8.5700395738304E-2</c:v>
                </c:pt>
                <c:pt idx="21">
                  <c:v>9.124358442229058E-2</c:v>
                </c:pt>
                <c:pt idx="22">
                  <c:v>9.6698303950398176E-2</c:v>
                </c:pt>
                <c:pt idx="23">
                  <c:v>0.10208019372965359</c:v>
                </c:pt>
                <c:pt idx="24">
                  <c:v>0.10740239086195923</c:v>
                </c:pt>
                <c:pt idx="25">
                  <c:v>0.11267601135661723</c:v>
                </c:pt>
                <c:pt idx="26">
                  <c:v>0.11790916714376139</c:v>
                </c:pt>
                <c:pt idx="27">
                  <c:v>0.12310881130636356</c:v>
                </c:pt>
                <c:pt idx="28">
                  <c:v>0.12827967422283618</c:v>
                </c:pt>
                <c:pt idx="29">
                  <c:v>0.13342585555447009</c:v>
                </c:pt>
                <c:pt idx="30">
                  <c:v>0.13855092597400234</c:v>
                </c:pt>
                <c:pt idx="31">
                  <c:v>0.14365800982007795</c:v>
                </c:pt>
                <c:pt idx="32">
                  <c:v>0.14874763174784955</c:v>
                </c:pt>
                <c:pt idx="33">
                  <c:v>0.15382133251481453</c:v>
                </c:pt>
                <c:pt idx="34">
                  <c:v>0.15887838272902283</c:v>
                </c:pt>
                <c:pt idx="35">
                  <c:v>0.16391813404207448</c:v>
                </c:pt>
                <c:pt idx="36">
                  <c:v>0.16893901776214423</c:v>
                </c:pt>
                <c:pt idx="37">
                  <c:v>0.17393866595180066</c:v>
                </c:pt>
                <c:pt idx="38">
                  <c:v>0.17891589318258819</c:v>
                </c:pt>
                <c:pt idx="39">
                  <c:v>0.18386688411137175</c:v>
                </c:pt>
                <c:pt idx="40">
                  <c:v>0.18878819562361485</c:v>
                </c:pt>
                <c:pt idx="41">
                  <c:v>0.19367496746805413</c:v>
                </c:pt>
                <c:pt idx="42">
                  <c:v>0.19852960938895495</c:v>
                </c:pt>
                <c:pt idx="43">
                  <c:v>0.20335347919700553</c:v>
                </c:pt>
                <c:pt idx="44">
                  <c:v>0.20814781400861068</c:v>
                </c:pt>
                <c:pt idx="45">
                  <c:v>0.21291374336483559</c:v>
                </c:pt>
                <c:pt idx="46">
                  <c:v>0.21765230067559108</c:v>
                </c:pt>
                <c:pt idx="47">
                  <c:v>0.22236366977287167</c:v>
                </c:pt>
                <c:pt idx="48">
                  <c:v>0.22704876736157711</c:v>
                </c:pt>
                <c:pt idx="49">
                  <c:v>0.23170770388820858</c:v>
                </c:pt>
                <c:pt idx="50">
                  <c:v>0.23634058113679648</c:v>
                </c:pt>
                <c:pt idx="51">
                  <c:v>0.24094749306183036</c:v>
                </c:pt>
                <c:pt idx="52">
                  <c:v>0.24552783509103973</c:v>
                </c:pt>
                <c:pt idx="53">
                  <c:v>0.2500817260667727</c:v>
                </c:pt>
                <c:pt idx="54">
                  <c:v>0.25460927618829776</c:v>
                </c:pt>
                <c:pt idx="55">
                  <c:v>0.25911058778350671</c:v>
                </c:pt>
                <c:pt idx="56">
                  <c:v>0.2635851130853461</c:v>
                </c:pt>
                <c:pt idx="57">
                  <c:v>0.26803297393311648</c:v>
                </c:pt>
                <c:pt idx="58">
                  <c:v>0.27245366278548239</c:v>
                </c:pt>
                <c:pt idx="59">
                  <c:v>0.27684731670553619</c:v>
                </c:pt>
              </c:numCache>
            </c:numRef>
          </c:yVal>
          <c:smooth val="0"/>
        </c:ser>
        <c:ser>
          <c:idx val="1"/>
          <c:order val="1"/>
          <c:tx>
            <c:v>$10/bbl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6.3535176455889802E-3</c:v>
                </c:pt>
                <c:pt idx="2">
                  <c:v>1.2893319634547786E-2</c:v>
                </c:pt>
                <c:pt idx="3">
                  <c:v>1.9626277110689247E-2</c:v>
                </c:pt>
                <c:pt idx="4">
                  <c:v>2.656109352284293E-2</c:v>
                </c:pt>
                <c:pt idx="5">
                  <c:v>3.3706777704007866E-2</c:v>
                </c:pt>
                <c:pt idx="6">
                  <c:v>4.107242573980293E-2</c:v>
                </c:pt>
                <c:pt idx="7">
                  <c:v>4.8662585673037585E-2</c:v>
                </c:pt>
                <c:pt idx="8">
                  <c:v>5.6483855983087604E-2</c:v>
                </c:pt>
                <c:pt idx="9">
                  <c:v>6.4543860367612005E-2</c:v>
                </c:pt>
                <c:pt idx="10">
                  <c:v>7.2854113197909201E-2</c:v>
                </c:pt>
                <c:pt idx="11">
                  <c:v>8.1422290721511539E-2</c:v>
                </c:pt>
                <c:pt idx="12">
                  <c:v>9.0256526194428671E-2</c:v>
                </c:pt>
                <c:pt idx="13">
                  <c:v>9.9365246663834297E-2</c:v>
                </c:pt>
                <c:pt idx="14">
                  <c:v>0.10875951811103383</c:v>
                </c:pt>
                <c:pt idx="15">
                  <c:v>0.11844764002200626</c:v>
                </c:pt>
                <c:pt idx="16">
                  <c:v>0.12844027036842212</c:v>
                </c:pt>
                <c:pt idx="17">
                  <c:v>0.13874773457826581</c:v>
                </c:pt>
                <c:pt idx="18">
                  <c:v>0.14938204178945522</c:v>
                </c:pt>
                <c:pt idx="19">
                  <c:v>0.16035463161734129</c:v>
                </c:pt>
                <c:pt idx="20">
                  <c:v>0.17167650975531931</c:v>
                </c:pt>
                <c:pt idx="21">
                  <c:v>0.18278241981205329</c:v>
                </c:pt>
                <c:pt idx="22">
                  <c:v>0.19371128637106472</c:v>
                </c:pt>
                <c:pt idx="23">
                  <c:v>0.20449440139465266</c:v>
                </c:pt>
                <c:pt idx="24">
                  <c:v>0.21515805013114833</c:v>
                </c:pt>
                <c:pt idx="25">
                  <c:v>0.22572306447912679</c:v>
                </c:pt>
                <c:pt idx="26">
                  <c:v>0.23620583286699151</c:v>
                </c:pt>
                <c:pt idx="27">
                  <c:v>0.24662040251908821</c:v>
                </c:pt>
                <c:pt idx="28">
                  <c:v>0.25697761945294478</c:v>
                </c:pt>
                <c:pt idx="29">
                  <c:v>0.26728688355041885</c:v>
                </c:pt>
                <c:pt idx="30">
                  <c:v>0.27755401754084841</c:v>
                </c:pt>
                <c:pt idx="31">
                  <c:v>0.28778297112176887</c:v>
                </c:pt>
                <c:pt idx="32">
                  <c:v>0.29797721523949938</c:v>
                </c:pt>
                <c:pt idx="33">
                  <c:v>0.30813873466725272</c:v>
                </c:pt>
                <c:pt idx="34">
                  <c:v>0.31826614625270278</c:v>
                </c:pt>
                <c:pt idx="35">
                  <c:v>0.328359238474347</c:v>
                </c:pt>
                <c:pt idx="36">
                  <c:v>0.33841485137243965</c:v>
                </c:pt>
                <c:pt idx="37">
                  <c:v>0.34842919324351529</c:v>
                </c:pt>
                <c:pt idx="38">
                  <c:v>0.35839698198957459</c:v>
                </c:pt>
                <c:pt idx="39">
                  <c:v>0.36831163141740181</c:v>
                </c:pt>
                <c:pt idx="40">
                  <c:v>0.37816630408189139</c:v>
                </c:pt>
                <c:pt idx="41">
                  <c:v>0.38795306867078921</c:v>
                </c:pt>
                <c:pt idx="42">
                  <c:v>0.39767495848702783</c:v>
                </c:pt>
                <c:pt idx="43">
                  <c:v>0.4073355639446446</c:v>
                </c:pt>
                <c:pt idx="44">
                  <c:v>0.41693734195197729</c:v>
                </c:pt>
                <c:pt idx="45">
                  <c:v>0.42648173911880505</c:v>
                </c:pt>
                <c:pt idx="46">
                  <c:v>0.43597007893918138</c:v>
                </c:pt>
                <c:pt idx="47">
                  <c:v>0.44540433807641217</c:v>
                </c:pt>
                <c:pt idx="48">
                  <c:v>0.45478558395393476</c:v>
                </c:pt>
                <c:pt idx="49">
                  <c:v>0.46411406567930491</c:v>
                </c:pt>
                <c:pt idx="50">
                  <c:v>0.47338929427124388</c:v>
                </c:pt>
                <c:pt idx="51">
                  <c:v>0.48261222782781471</c:v>
                </c:pt>
                <c:pt idx="52">
                  <c:v>0.49178236926608226</c:v>
                </c:pt>
                <c:pt idx="53">
                  <c:v>0.5008999369555569</c:v>
                </c:pt>
                <c:pt idx="54">
                  <c:v>0.50996513338433047</c:v>
                </c:pt>
                <c:pt idx="55">
                  <c:v>0.5189774921824104</c:v>
                </c:pt>
                <c:pt idx="56">
                  <c:v>0.52793657970752328</c:v>
                </c:pt>
                <c:pt idx="57">
                  <c:v>0.53684262405307526</c:v>
                </c:pt>
                <c:pt idx="58">
                  <c:v>0.54569521672816823</c:v>
                </c:pt>
                <c:pt idx="59">
                  <c:v>0.55449458724296952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9.5302764683834716E-3</c:v>
                </c:pt>
                <c:pt idx="2">
                  <c:v>1.9339979451821681E-2</c:v>
                </c:pt>
                <c:pt idx="3">
                  <c:v>2.943941566603387E-2</c:v>
                </c:pt>
                <c:pt idx="4">
                  <c:v>3.9845304894297905E-2</c:v>
                </c:pt>
                <c:pt idx="5">
                  <c:v>5.0569328081095564E-2</c:v>
                </c:pt>
                <c:pt idx="6">
                  <c:v>6.1621726502681204E-2</c:v>
                </c:pt>
                <c:pt idx="7">
                  <c:v>7.3012201559723919E-2</c:v>
                </c:pt>
                <c:pt idx="8">
                  <c:v>8.475021470818811E-2</c:v>
                </c:pt>
                <c:pt idx="9">
                  <c:v>9.6848772041719558E-2</c:v>
                </c:pt>
                <c:pt idx="10">
                  <c:v>0.10931948162903228</c:v>
                </c:pt>
                <c:pt idx="11">
                  <c:v>0.12217618986599156</c:v>
                </c:pt>
                <c:pt idx="12">
                  <c:v>0.13543130164976058</c:v>
                </c:pt>
                <c:pt idx="13">
                  <c:v>0.14909891277836099</c:v>
                </c:pt>
                <c:pt idx="14">
                  <c:v>0.16319424631705334</c:v>
                </c:pt>
                <c:pt idx="15">
                  <c:v>0.1777310099460539</c:v>
                </c:pt>
                <c:pt idx="16">
                  <c:v>0.19272615296794018</c:v>
                </c:pt>
                <c:pt idx="17">
                  <c:v>0.20819489406806888</c:v>
                </c:pt>
                <c:pt idx="18">
                  <c:v>0.22415310548228312</c:v>
                </c:pt>
                <c:pt idx="19">
                  <c:v>0.24061898191430767</c:v>
                </c:pt>
                <c:pt idx="20">
                  <c:v>0.25760899746241195</c:v>
                </c:pt>
                <c:pt idx="21">
                  <c:v>0.27427523935991799</c:v>
                </c:pt>
                <c:pt idx="22">
                  <c:v>0.29067607120324712</c:v>
                </c:pt>
                <c:pt idx="23">
                  <c:v>0.30685993845764425</c:v>
                </c:pt>
                <c:pt idx="24">
                  <c:v>0.32286460362588842</c:v>
                </c:pt>
                <c:pt idx="25">
                  <c:v>0.33872061012954913</c:v>
                </c:pt>
                <c:pt idx="26">
                  <c:v>0.35445261917587667</c:v>
                </c:pt>
                <c:pt idx="27">
                  <c:v>0.37008176894251438</c:v>
                </c:pt>
                <c:pt idx="28">
                  <c:v>0.38562501833776364</c:v>
                </c:pt>
                <c:pt idx="29">
                  <c:v>0.40109584354547484</c:v>
                </c:pt>
                <c:pt idx="30">
                  <c:v>0.41650361762252786</c:v>
                </c:pt>
                <c:pt idx="31">
                  <c:v>0.43185539680305751</c:v>
                </c:pt>
                <c:pt idx="32">
                  <c:v>0.44715516104431341</c:v>
                </c:pt>
                <c:pt idx="33">
                  <c:v>0.46240534424680002</c:v>
                </c:pt>
                <c:pt idx="34">
                  <c:v>0.47760496105664951</c:v>
                </c:pt>
                <c:pt idx="35">
                  <c:v>0.4927531356037575</c:v>
                </c:pt>
                <c:pt idx="36">
                  <c:v>0.50784512496610246</c:v>
                </c:pt>
                <c:pt idx="37">
                  <c:v>0.52287475673448991</c:v>
                </c:pt>
                <c:pt idx="38">
                  <c:v>0.53783555192373644</c:v>
                </c:pt>
                <c:pt idx="39">
                  <c:v>0.55271709868463526</c:v>
                </c:pt>
                <c:pt idx="40">
                  <c:v>0.56750910715082081</c:v>
                </c:pt>
                <c:pt idx="41">
                  <c:v>0.58219877733840675</c:v>
                </c:pt>
                <c:pt idx="42">
                  <c:v>0.59679154465751216</c:v>
                </c:pt>
                <c:pt idx="43">
                  <c:v>0.61129151752414712</c:v>
                </c:pt>
                <c:pt idx="44">
                  <c:v>0.62570243916178736</c:v>
                </c:pt>
                <c:pt idx="45">
                  <c:v>0.64002772729621482</c:v>
                </c:pt>
                <c:pt idx="46">
                  <c:v>0.65426972907866987</c:v>
                </c:pt>
                <c:pt idx="47">
                  <c:v>0.66843059606445654</c:v>
                </c:pt>
                <c:pt idx="48">
                  <c:v>0.6825115562921118</c:v>
                </c:pt>
                <c:pt idx="49">
                  <c:v>0.69651300663508353</c:v>
                </c:pt>
                <c:pt idx="50">
                  <c:v>0.71043531283949013</c:v>
                </c:pt>
                <c:pt idx="51">
                  <c:v>0.72427881251713322</c:v>
                </c:pt>
                <c:pt idx="52">
                  <c:v>0.73804381779967854</c:v>
                </c:pt>
                <c:pt idx="53">
                  <c:v>0.7517299390664397</c:v>
                </c:pt>
                <c:pt idx="54">
                  <c:v>0.76533681503278084</c:v>
                </c:pt>
                <c:pt idx="55">
                  <c:v>0.77886411022011082</c:v>
                </c:pt>
                <c:pt idx="56">
                  <c:v>0.79231151269219624</c:v>
                </c:pt>
                <c:pt idx="57">
                  <c:v>0.80567873202564722</c:v>
                </c:pt>
                <c:pt idx="58">
                  <c:v>0.81896549748679526</c:v>
                </c:pt>
                <c:pt idx="59">
                  <c:v>0.83217216715922204</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pt idx="54">
                  <c:v>1.0206511955061617</c:v>
                </c:pt>
                <c:pt idx="55">
                  <c:v>1.0386905239501174</c:v>
                </c:pt>
                <c:pt idx="56">
                  <c:v>1.0566234401008539</c:v>
                </c:pt>
                <c:pt idx="57">
                  <c:v>1.0744497615786579</c:v>
                </c:pt>
                <c:pt idx="58">
                  <c:v>1.0921686972481981</c:v>
                </c:pt>
                <c:pt idx="59">
                  <c:v>1.1097801194848373</c:v>
                </c:pt>
              </c:numCache>
            </c:numRef>
          </c:yVal>
          <c:smooth val="1"/>
        </c:ser>
        <c:ser>
          <c:idx val="4"/>
          <c:order val="4"/>
          <c:tx>
            <c:v>$25/bbl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1.5883794113972449E-2</c:v>
                </c:pt>
                <c:pt idx="2">
                  <c:v>3.2233299086369467E-2</c:v>
                </c:pt>
                <c:pt idx="3">
                  <c:v>4.9074854301806886E-2</c:v>
                </c:pt>
                <c:pt idx="4">
                  <c:v>6.6428386077341861E-2</c:v>
                </c:pt>
                <c:pt idx="5">
                  <c:v>8.4306644202049308E-2</c:v>
                </c:pt>
                <c:pt idx="6">
                  <c:v>0.10273079834281917</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0.27206614580244798</c:v>
                </c:pt>
                <c:pt idx="15">
                  <c:v>0.29630233055669097</c:v>
                </c:pt>
                <c:pt idx="16">
                  <c:v>0.32130222947289805</c:v>
                </c:pt>
                <c:pt idx="17">
                  <c:v>0.34709124894213794</c:v>
                </c:pt>
                <c:pt idx="18">
                  <c:v>0.37369716161006172</c:v>
                </c:pt>
                <c:pt idx="19">
                  <c:v>0.40114768250824046</c:v>
                </c:pt>
                <c:pt idx="20">
                  <c:v>0.42947222782420036</c:v>
                </c:pt>
                <c:pt idx="21">
                  <c:v>0.45725754699198073</c:v>
                </c:pt>
                <c:pt idx="22">
                  <c:v>0.4846008609414813</c:v>
                </c:pt>
                <c:pt idx="23">
                  <c:v>0.5115803241376965</c:v>
                </c:pt>
                <c:pt idx="24">
                  <c:v>0.53826012048720795</c:v>
                </c:pt>
                <c:pt idx="25">
                  <c:v>0.56469314998403375</c:v>
                </c:pt>
                <c:pt idx="26">
                  <c:v>0.59092040379711508</c:v>
                </c:pt>
                <c:pt idx="27">
                  <c:v>0.61697701721411535</c:v>
                </c:pt>
                <c:pt idx="28">
                  <c:v>0.64289075195885981</c:v>
                </c:pt>
                <c:pt idx="29">
                  <c:v>0.66868322511864098</c:v>
                </c:pt>
                <c:pt idx="30">
                  <c:v>0.69436971808235859</c:v>
                </c:pt>
                <c:pt idx="31">
                  <c:v>0.71996245687466454</c:v>
                </c:pt>
                <c:pt idx="32">
                  <c:v>0.74546885411416186</c:v>
                </c:pt>
                <c:pt idx="33">
                  <c:v>0.77089221686723564</c:v>
                </c:pt>
                <c:pt idx="34">
                  <c:v>0.79623233315551201</c:v>
                </c:pt>
                <c:pt idx="35">
                  <c:v>0.82148596071207558</c:v>
                </c:pt>
                <c:pt idx="36">
                  <c:v>0.84664525560963211</c:v>
                </c:pt>
                <c:pt idx="37">
                  <c:v>0.8717012708553219</c:v>
                </c:pt>
                <c:pt idx="38">
                  <c:v>0.89664127887858647</c:v>
                </c:pt>
                <c:pt idx="39">
                  <c:v>0.92145016025588999</c:v>
                </c:pt>
                <c:pt idx="40">
                  <c:v>0.94610980159278124</c:v>
                </c:pt>
                <c:pt idx="41">
                  <c:v>0.97059857942280403</c:v>
                </c:pt>
                <c:pt idx="42">
                  <c:v>0.99492585775106535</c:v>
                </c:pt>
                <c:pt idx="43">
                  <c:v>1.0190993164435638</c:v>
                </c:pt>
                <c:pt idx="44">
                  <c:v>1.0431243239959724</c:v>
                </c:pt>
                <c:pt idx="45">
                  <c:v>1.067005782078253</c:v>
                </c:pt>
                <c:pt idx="46">
                  <c:v>1.0907481751969672</c:v>
                </c:pt>
                <c:pt idx="47">
                  <c:v>1.1143548506893723</c:v>
                </c:pt>
                <c:pt idx="48">
                  <c:v>1.1378273868815068</c:v>
                </c:pt>
                <c:pt idx="49">
                  <c:v>1.1611672358333269</c:v>
                </c:pt>
                <c:pt idx="50">
                  <c:v>1.1843757357177338</c:v>
                </c:pt>
                <c:pt idx="51">
                  <c:v>1.2074534170385511</c:v>
                </c:pt>
                <c:pt idx="52">
                  <c:v>1.2303993873898693</c:v>
                </c:pt>
                <c:pt idx="53">
                  <c:v>1.2532134991014066</c:v>
                </c:pt>
                <c:pt idx="54">
                  <c:v>1.2758956152425391</c:v>
                </c:pt>
                <c:pt idx="55">
                  <c:v>1.2984449542687522</c:v>
                </c:pt>
                <c:pt idx="56">
                  <c:v>1.3208614323948011</c:v>
                </c:pt>
                <c:pt idx="57">
                  <c:v>1.3431443397844185</c:v>
                </c:pt>
                <c:pt idx="58">
                  <c:v>1.3652930147258295</c:v>
                </c:pt>
                <c:pt idx="59">
                  <c:v>1.3873074503897163</c:v>
                </c:pt>
              </c:numCache>
            </c:numRef>
          </c:yVal>
          <c:smooth val="1"/>
        </c:ser>
        <c:ser>
          <c:idx val="5"/>
          <c:order val="5"/>
          <c:tx>
            <c:v>$30/bbl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1.9060552936766943E-2</c:v>
                </c:pt>
                <c:pt idx="2">
                  <c:v>3.8692174270421716E-2</c:v>
                </c:pt>
                <c:pt idx="3">
                  <c:v>5.8906315907319033E-2</c:v>
                </c:pt>
                <c:pt idx="4">
                  <c:v>7.9734585108997863E-2</c:v>
                </c:pt>
                <c:pt idx="5">
                  <c:v>0.10119362531269371</c:v>
                </c:pt>
                <c:pt idx="6">
                  <c:v>0.12330627489165107</c:v>
                </c:pt>
                <c:pt idx="7">
                  <c:v>0.14609311455757604</c:v>
                </c:pt>
                <c:pt idx="8">
                  <c:v>0.16957779340597245</c:v>
                </c:pt>
                <c:pt idx="9">
                  <c:v>0.19378549472424322</c:v>
                </c:pt>
                <c:pt idx="10">
                  <c:v>0.21873890716806924</c:v>
                </c:pt>
                <c:pt idx="11">
                  <c:v>0.24446537187468287</c:v>
                </c:pt>
                <c:pt idx="12">
                  <c:v>0.27098945518529638</c:v>
                </c:pt>
                <c:pt idx="13">
                  <c:v>0.29833917480087147</c:v>
                </c:pt>
                <c:pt idx="14">
                  <c:v>0.32654484932886957</c:v>
                </c:pt>
                <c:pt idx="15">
                  <c:v>0.3556360888686993</c:v>
                </c:pt>
                <c:pt idx="16">
                  <c:v>0.38564200339643828</c:v>
                </c:pt>
                <c:pt idx="17">
                  <c:v>0.41659541347690665</c:v>
                </c:pt>
                <c:pt idx="18">
                  <c:v>0.44852801630869943</c:v>
                </c:pt>
                <c:pt idx="19">
                  <c:v>0.48147433117577643</c:v>
                </c:pt>
                <c:pt idx="20">
                  <c:v>0.5154710275223755</c:v>
                </c:pt>
                <c:pt idx="21">
                  <c:v>0.54882199300868206</c:v>
                </c:pt>
                <c:pt idx="22">
                  <c:v>0.58164212459175413</c:v>
                </c:pt>
                <c:pt idx="23">
                  <c:v>0.61402678800559451</c:v>
                </c:pt>
                <c:pt idx="24">
                  <c:v>0.64605022709071203</c:v>
                </c:pt>
                <c:pt idx="25">
                  <c:v>0.67777667302370381</c:v>
                </c:pt>
                <c:pt idx="26">
                  <c:v>0.70925676946237493</c:v>
                </c:pt>
                <c:pt idx="27">
                  <c:v>0.74053261646697466</c:v>
                </c:pt>
                <c:pt idx="28">
                  <c:v>0.7716367162169937</c:v>
                </c:pt>
                <c:pt idx="29">
                  <c:v>0.8025947941946352</c:v>
                </c:pt>
                <c:pt idx="30">
                  <c:v>0.83342689220050559</c:v>
                </c:pt>
                <c:pt idx="31">
                  <c:v>0.86414596604759397</c:v>
                </c:pt>
                <c:pt idx="32">
                  <c:v>0.89476118017153705</c:v>
                </c:pt>
                <c:pt idx="33">
                  <c:v>0.92527738735963183</c:v>
                </c:pt>
                <c:pt idx="34">
                  <c:v>0.95569365063772171</c:v>
                </c:pt>
                <c:pt idx="35">
                  <c:v>0.98600506535096422</c:v>
                </c:pt>
                <c:pt idx="36">
                  <c:v>1.0162042857720397</c:v>
                </c:pt>
                <c:pt idx="37">
                  <c:v>1.0462799175527766</c:v>
                </c:pt>
                <c:pt idx="38">
                  <c:v>1.0762170367781052</c:v>
                </c:pt>
                <c:pt idx="39">
                  <c:v>1.1059967150094134</c:v>
                </c:pt>
                <c:pt idx="40">
                  <c:v>1.1355965076410752</c:v>
                </c:pt>
                <c:pt idx="41">
                  <c:v>1.1649908724917619</c:v>
                </c:pt>
                <c:pt idx="42">
                  <c:v>1.1941907327926731</c:v>
                </c:pt>
                <c:pt idx="43">
                  <c:v>1.2232051858880733</c:v>
                </c:pt>
                <c:pt idx="44">
                  <c:v>1.2520425204694041</c:v>
                </c:pt>
                <c:pt idx="45">
                  <c:v>1.2807079145092639</c:v>
                </c:pt>
                <c:pt idx="46">
                  <c:v>1.3092061053017323</c:v>
                </c:pt>
                <c:pt idx="47">
                  <c:v>1.3375406719059584</c:v>
                </c:pt>
                <c:pt idx="48">
                  <c:v>1.365714901212997</c:v>
                </c:pt>
                <c:pt idx="49">
                  <c:v>1.3937296183965997</c:v>
                </c:pt>
                <c:pt idx="50">
                  <c:v>1.4215863024619939</c:v>
                </c:pt>
                <c:pt idx="51">
                  <c:v>1.4492856139120756</c:v>
                </c:pt>
                <c:pt idx="52">
                  <c:v>1.4768274719646113</c:v>
                </c:pt>
                <c:pt idx="53">
                  <c:v>1.5042111231897473</c:v>
                </c:pt>
                <c:pt idx="54">
                  <c:v>1.53143586895253</c:v>
                </c:pt>
                <c:pt idx="55">
                  <c:v>1.5585017149151501</c:v>
                </c:pt>
                <c:pt idx="56">
                  <c:v>1.5854080234284109</c:v>
                </c:pt>
                <c:pt idx="57">
                  <c:v>1.6121535689896067</c:v>
                </c:pt>
                <c:pt idx="58">
                  <c:v>1.6387378303013052</c:v>
                </c:pt>
                <c:pt idx="59">
                  <c:v>1.6651609315875759</c:v>
                </c:pt>
              </c:numCache>
            </c:numRef>
          </c:yVal>
          <c:smooth val="0"/>
        </c:ser>
        <c:dLbls>
          <c:showLegendKey val="0"/>
          <c:showVal val="0"/>
          <c:showCatName val="0"/>
          <c:showSerName val="0"/>
          <c:showPercent val="0"/>
          <c:showBubbleSize val="0"/>
        </c:dLbls>
        <c:axId val="1196445488"/>
        <c:axId val="1196457456"/>
      </c:scatterChart>
      <c:valAx>
        <c:axId val="1196445488"/>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6785310103953542"/>
              <c:y val="0.89438889244535491"/>
            </c:manualLayout>
          </c:layout>
          <c:overlay val="0"/>
        </c:title>
        <c:numFmt formatCode="General" sourceLinked="1"/>
        <c:majorTickMark val="cross"/>
        <c:minorTickMark val="cross"/>
        <c:tickLblPos val="nextTo"/>
        <c:spPr>
          <a:ln w="47625">
            <a:noFill/>
          </a:ln>
        </c:spPr>
        <c:txPr>
          <a:bodyPr/>
          <a:lstStyle/>
          <a:p>
            <a:pPr>
              <a:defRPr/>
            </a:pPr>
            <a:endParaRPr lang="en-US"/>
          </a:p>
        </c:txPr>
        <c:crossAx val="1196457456"/>
        <c:crosses val="autoZero"/>
        <c:crossBetween val="midCat"/>
      </c:valAx>
      <c:valAx>
        <c:axId val="1196457456"/>
        <c:scaling>
          <c:orientation val="minMax"/>
        </c:scaling>
        <c:delete val="0"/>
        <c:axPos val="l"/>
        <c:majorGridlines>
          <c:spPr>
            <a:ln>
              <a:solidFill>
                <a:srgbClr val="B7B7B7"/>
              </a:solidFill>
            </a:ln>
          </c:spPr>
        </c:majorGridlines>
        <c:title>
          <c:tx>
            <c:rich>
              <a:bodyPr/>
              <a:lstStyle/>
              <a:p>
                <a:pPr>
                  <a:defRPr sz="1000" b="1" i="0">
                    <a:solidFill>
                      <a:srgbClr val="000000"/>
                    </a:solidFill>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energy/oil sands CO</a:t>
                </a:r>
                <a:r>
                  <a:rPr lang="en-CA" sz="800">
                    <a:latin typeface="Arial" panose="020B0604020202020204" pitchFamily="34" charset="0"/>
                    <a:cs typeface="Arial" panose="020B0604020202020204" pitchFamily="34" charset="0"/>
                  </a:rPr>
                  <a:t>2</a:t>
                </a:r>
              </a:p>
            </c:rich>
          </c:tx>
          <c:layout>
            <c:manualLayout>
              <c:xMode val="edge"/>
              <c:yMode val="edge"/>
              <c:x val="9.0165874351509495E-2"/>
              <c:y val="0.17048446179999857"/>
            </c:manualLayout>
          </c:layout>
          <c:overlay val="0"/>
        </c:title>
        <c:numFmt formatCode="0%" sourceLinked="1"/>
        <c:majorTickMark val="cross"/>
        <c:minorTickMark val="cross"/>
        <c:tickLblPos val="nextTo"/>
        <c:spPr>
          <a:ln w="47625">
            <a:noFill/>
          </a:ln>
        </c:spPr>
        <c:txPr>
          <a:bodyPr/>
          <a:lstStyle/>
          <a:p>
            <a:pPr>
              <a:defRPr/>
            </a:pPr>
            <a:endParaRPr lang="en-US"/>
          </a:p>
        </c:txPr>
        <c:crossAx val="1196445488"/>
        <c:crosses val="autoZero"/>
        <c:crossBetween val="midCat"/>
      </c:valAx>
      <c:spPr>
        <a:solidFill>
          <a:srgbClr val="FFFFFF"/>
        </a:solidFill>
      </c:spPr>
    </c:plotArea>
    <c:legend>
      <c:legendPos val="r"/>
      <c:layout>
        <c:manualLayout>
          <c:xMode val="edge"/>
          <c:yMode val="edge"/>
          <c:x val="0.85536657371806679"/>
          <c:y val="0.37050836125159153"/>
          <c:w val="0.11397524128381591"/>
          <c:h val="0.34774833434282254"/>
        </c:manualLayout>
      </c:layout>
      <c:overlay val="0"/>
    </c:legend>
    <c:plotVisOnly val="1"/>
    <c:dispBlanksAs val="zero"/>
    <c:showDLblsOverMax val="1"/>
  </c:chart>
  <c:spPr>
    <a:ln cmpd="sng">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3.1767588227944901E-3</c:v>
                </c:pt>
                <c:pt idx="2">
                  <c:v>6.4833059176089411E-3</c:v>
                </c:pt>
                <c:pt idx="3">
                  <c:v>9.9230768563497683E-3</c:v>
                </c:pt>
                <c:pt idx="4">
                  <c:v>1.351141719353227E-2</c:v>
                </c:pt>
                <c:pt idx="5">
                  <c:v>1.7253442113994877E-2</c:v>
                </c:pt>
                <c:pt idx="6">
                  <c:v>2.1156578997001928E-2</c:v>
                </c:pt>
                <c:pt idx="7">
                  <c:v>2.5229122294727471E-2</c:v>
                </c:pt>
                <c:pt idx="8">
                  <c:v>2.9475680036157088E-2</c:v>
                </c:pt>
                <c:pt idx="9">
                  <c:v>3.3906346258749151E-2</c:v>
                </c:pt>
                <c:pt idx="10">
                  <c:v>3.853087590455305E-2</c:v>
                </c:pt>
                <c:pt idx="11">
                  <c:v>4.3358826109963007E-2</c:v>
                </c:pt>
                <c:pt idx="12">
                  <c:v>4.8399632284816148E-2</c:v>
                </c:pt>
                <c:pt idx="13">
                  <c:v>5.3662651586162936E-2</c:v>
                </c:pt>
                <c:pt idx="14">
                  <c:v>5.9159632075885052E-2</c:v>
                </c:pt>
                <c:pt idx="15">
                  <c:v>6.4901675181664675E-2</c:v>
                </c:pt>
                <c:pt idx="16">
                  <c:v>7.0901581536474703E-2</c:v>
                </c:pt>
                <c:pt idx="17">
                  <c:v>7.7171343082645949E-2</c:v>
                </c:pt>
                <c:pt idx="18">
                  <c:v>8.3724284627317E-2</c:v>
                </c:pt>
                <c:pt idx="19">
                  <c:v>9.0574730626232183E-2</c:v>
                </c:pt>
                <c:pt idx="20">
                  <c:v>9.7736022119771976E-2</c:v>
                </c:pt>
                <c:pt idx="21">
                  <c:v>0.1049342343610979</c:v>
                </c:pt>
                <c:pt idx="22">
                  <c:v>0.11219004453986225</c:v>
                </c:pt>
                <c:pt idx="23">
                  <c:v>0.11952068364744194</c:v>
                </c:pt>
                <c:pt idx="24">
                  <c:v>0.12693915987258012</c:v>
                </c:pt>
                <c:pt idx="25">
                  <c:v>0.13445788960961086</c:v>
                </c:pt>
                <c:pt idx="26">
                  <c:v>0.14208744978704094</c:v>
                </c:pt>
                <c:pt idx="27">
                  <c:v>0.14983690634359045</c:v>
                </c:pt>
                <c:pt idx="28">
                  <c:v>0.15771533840230556</c:v>
                </c:pt>
                <c:pt idx="29">
                  <c:v>0.16572939299981501</c:v>
                </c:pt>
                <c:pt idx="30">
                  <c:v>0.17388485949060198</c:v>
                </c:pt>
                <c:pt idx="31">
                  <c:v>0.18218680355983921</c:v>
                </c:pt>
                <c:pt idx="32">
                  <c:v>0.19064078735814322</c:v>
                </c:pt>
                <c:pt idx="33">
                  <c:v>0.19925064083898936</c:v>
                </c:pt>
                <c:pt idx="34">
                  <c:v>0.2080187092154461</c:v>
                </c:pt>
                <c:pt idx="35">
                  <c:v>0.21694707712135225</c:v>
                </c:pt>
                <c:pt idx="36">
                  <c:v>0.22603661338958184</c:v>
                </c:pt>
                <c:pt idx="37">
                  <c:v>0.23528809539691709</c:v>
                </c:pt>
                <c:pt idx="38">
                  <c:v>0.24470128114558967</c:v>
                </c:pt>
                <c:pt idx="39">
                  <c:v>0.25427412053259146</c:v>
                </c:pt>
                <c:pt idx="40">
                  <c:v>0.26400565727228908</c:v>
                </c:pt>
                <c:pt idx="41">
                  <c:v>0.27389240857527614</c:v>
                </c:pt>
                <c:pt idx="42">
                  <c:v>0.2839397379814711</c:v>
                </c:pt>
                <c:pt idx="43">
                  <c:v>0.2941516885703378</c:v>
                </c:pt>
                <c:pt idx="44">
                  <c:v>0.30453275839428395</c:v>
                </c:pt>
                <c:pt idx="45">
                  <c:v>0.31508785102508058</c:v>
                </c:pt>
                <c:pt idx="46">
                  <c:v>0.32582067300497902</c:v>
                </c:pt>
                <c:pt idx="47">
                  <c:v>0.33673538545813342</c:v>
                </c:pt>
                <c:pt idx="48">
                  <c:v>0.34783580982509327</c:v>
                </c:pt>
                <c:pt idx="49">
                  <c:v>0.35912546183116445</c:v>
                </c:pt>
                <c:pt idx="50">
                  <c:v>0.37060758145849132</c:v>
                </c:pt>
                <c:pt idx="51">
                  <c:v>0.38228586419252125</c:v>
                </c:pt>
                <c:pt idx="52">
                  <c:v>0.39416303517828449</c:v>
                </c:pt>
                <c:pt idx="53">
                  <c:v>0.40624229632970377</c:v>
                </c:pt>
                <c:pt idx="54">
                  <c:v>0.41852728298696829</c:v>
                </c:pt>
                <c:pt idx="55">
                  <c:v>0.43102137082311076</c:v>
                </c:pt>
                <c:pt idx="56">
                  <c:v>0.44372769862182848</c:v>
                </c:pt>
                <c:pt idx="57">
                  <c:v>0.45664982052829339</c:v>
                </c:pt>
                <c:pt idx="58">
                  <c:v>0.4697910497286828</c:v>
                </c:pt>
                <c:pt idx="59">
                  <c:v>0.48315570006677366</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5"/>
          <c:order val="5"/>
          <c:tx>
            <c:v>$30/bbl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0"/>
        </c:ser>
        <c:dLbls>
          <c:showLegendKey val="0"/>
          <c:showVal val="0"/>
          <c:showCatName val="0"/>
          <c:showSerName val="0"/>
          <c:showPercent val="0"/>
          <c:showBubbleSize val="0"/>
        </c:dLbls>
        <c:axId val="1196450384"/>
        <c:axId val="1196453648"/>
      </c:scatterChart>
      <c:valAx>
        <c:axId val="1196450384"/>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7024016364151666"/>
              <c:y val="0.89094494833715421"/>
            </c:manualLayout>
          </c:layout>
          <c:overlay val="0"/>
        </c:title>
        <c:numFmt formatCode="General" sourceLinked="1"/>
        <c:majorTickMark val="cross"/>
        <c:minorTickMark val="cross"/>
        <c:tickLblPos val="nextTo"/>
        <c:spPr>
          <a:ln w="47625">
            <a:noFill/>
          </a:ln>
        </c:spPr>
        <c:txPr>
          <a:bodyPr/>
          <a:lstStyle/>
          <a:p>
            <a:pPr>
              <a:defRPr/>
            </a:pPr>
            <a:endParaRPr lang="en-US"/>
          </a:p>
        </c:txPr>
        <c:crossAx val="1196453648"/>
        <c:crosses val="autoZero"/>
        <c:crossBetween val="midCat"/>
      </c:valAx>
      <c:valAx>
        <c:axId val="1196453648"/>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1435995383206207"/>
              <c:y val="0.17627190272102067"/>
            </c:manualLayout>
          </c:layout>
          <c:overlay val="0"/>
        </c:title>
        <c:numFmt formatCode="0%" sourceLinked="1"/>
        <c:majorTickMark val="cross"/>
        <c:minorTickMark val="cross"/>
        <c:tickLblPos val="nextTo"/>
        <c:spPr>
          <a:ln w="47625">
            <a:noFill/>
          </a:ln>
        </c:spPr>
        <c:txPr>
          <a:bodyPr/>
          <a:lstStyle/>
          <a:p>
            <a:pPr>
              <a:defRPr/>
            </a:pPr>
            <a:endParaRPr lang="en-US"/>
          </a:p>
        </c:txPr>
        <c:crossAx val="1196450384"/>
        <c:crosses val="autoZero"/>
        <c:crossBetween val="midCat"/>
      </c:valAx>
      <c:spPr>
        <a:solidFill>
          <a:srgbClr val="FFFFFF"/>
        </a:solidFill>
      </c:spPr>
    </c:plotArea>
    <c:legend>
      <c:legendPos val="r"/>
      <c:layout>
        <c:manualLayout>
          <c:xMode val="edge"/>
          <c:yMode val="edge"/>
          <c:x val="0.87092413917743849"/>
          <c:y val="0.35603787501245887"/>
          <c:w val="0.10195014355599916"/>
          <c:h val="0.36623622047244092"/>
        </c:manualLayout>
      </c:layout>
      <c:overlay val="0"/>
    </c:legend>
    <c:plotVisOnly val="1"/>
    <c:dispBlanksAs val="zero"/>
    <c:showDLblsOverMax val="1"/>
  </c:chart>
  <c:spPr>
    <a:ln w="6350" cmpd="sng"/>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18421835939287304"/>
          <c:y val="0.25040721116294778"/>
          <c:w val="0.64084355541135818"/>
          <c:h val="0.55280425824634516"/>
        </c:manualLayout>
      </c:layout>
      <c:scatterChart>
        <c:scatterStyle val="lineMarker"/>
        <c:varyColors val="1"/>
        <c:ser>
          <c:idx val="0"/>
          <c:order val="0"/>
          <c:tx>
            <c:v>$5/bbl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8.4400292154629105E-4</c:v>
                </c:pt>
                <c:pt idx="2">
                  <c:v>1.6893152910090849E-3</c:v>
                </c:pt>
                <c:pt idx="3">
                  <c:v>2.5359394450655401E-3</c:v>
                </c:pt>
                <c:pt idx="4">
                  <c:v>3.3838777203928144E-3</c:v>
                </c:pt>
                <c:pt idx="5">
                  <c:v>4.2331323887603682E-3</c:v>
                </c:pt>
                <c:pt idx="6">
                  <c:v>5.0837057590277747E-3</c:v>
                </c:pt>
                <c:pt idx="7">
                  <c:v>5.9356001539633977E-3</c:v>
                </c:pt>
                <c:pt idx="8">
                  <c:v>6.7888178592454933E-3</c:v>
                </c:pt>
                <c:pt idx="9">
                  <c:v>7.6433611809518737E-3</c:v>
                </c:pt>
                <c:pt idx="10">
                  <c:v>8.4992324362873871E-3</c:v>
                </c:pt>
                <c:pt idx="11">
                  <c:v>9.3564339489476539E-3</c:v>
                </c:pt>
                <c:pt idx="12">
                  <c:v>1.021496804662261E-2</c:v>
                </c:pt>
                <c:pt idx="13">
                  <c:v>1.1074837059569973E-2</c:v>
                </c:pt>
                <c:pt idx="14">
                  <c:v>1.193604331975931E-2</c:v>
                </c:pt>
                <c:pt idx="15">
                  <c:v>1.2798589160337086E-2</c:v>
                </c:pt>
                <c:pt idx="16">
                  <c:v>1.3662476938189116E-2</c:v>
                </c:pt>
                <c:pt idx="17">
                  <c:v>1.4527708984074506E-2</c:v>
                </c:pt>
                <c:pt idx="18">
                  <c:v>1.5394287650495431E-2</c:v>
                </c:pt>
                <c:pt idx="19">
                  <c:v>1.6262215286789065E-2</c:v>
                </c:pt>
                <c:pt idx="20">
                  <c:v>1.7131494258426212E-2</c:v>
                </c:pt>
                <c:pt idx="21">
                  <c:v>1.8002126925642455E-2</c:v>
                </c:pt>
                <c:pt idx="22">
                  <c:v>1.887411566150872E-2</c:v>
                </c:pt>
                <c:pt idx="23">
                  <c:v>1.9747462833030291E-2</c:v>
                </c:pt>
                <c:pt idx="24">
                  <c:v>2.0622170817937803E-2</c:v>
                </c:pt>
                <c:pt idx="25">
                  <c:v>2.1498242002624679E-2</c:v>
                </c:pt>
                <c:pt idx="26">
                  <c:v>2.2313160031189605E-2</c:v>
                </c:pt>
                <c:pt idx="27">
                  <c:v>2.3073345130422473E-2</c:v>
                </c:pt>
                <c:pt idx="28">
                  <c:v>2.3784331360848194E-2</c:v>
                </c:pt>
                <c:pt idx="29">
                  <c:v>2.4450914298122649E-2</c:v>
                </c:pt>
                <c:pt idx="30">
                  <c:v>2.5077270168621012E-2</c:v>
                </c:pt>
                <c:pt idx="31">
                  <c:v>2.5667052610592656E-2</c:v>
                </c:pt>
                <c:pt idx="32">
                  <c:v>2.6223471842378811E-2</c:v>
                </c:pt>
                <c:pt idx="33">
                  <c:v>2.6749359894131193E-2</c:v>
                </c:pt>
                <c:pt idx="34">
                  <c:v>2.7247224612442139E-2</c:v>
                </c:pt>
                <c:pt idx="35">
                  <c:v>2.7719294685838995E-2</c:v>
                </c:pt>
                <c:pt idx="36">
                  <c:v>2.8167557368846911E-2</c:v>
                </c:pt>
                <c:pt idx="37">
                  <c:v>2.8593790249620735E-2</c:v>
                </c:pt>
                <c:pt idx="38">
                  <c:v>2.8999588130248902E-2</c:v>
                </c:pt>
                <c:pt idx="39">
                  <c:v>2.9386385865275564E-2</c:v>
                </c:pt>
                <c:pt idx="40">
                  <c:v>2.975547788649606E-2</c:v>
                </c:pt>
                <c:pt idx="41">
                  <c:v>3.0108034892133224E-2</c:v>
                </c:pt>
                <c:pt idx="42">
                  <c:v>3.0445118252575898E-2</c:v>
                </c:pt>
                <c:pt idx="43">
                  <c:v>3.0767692416294297E-2</c:v>
                </c:pt>
                <c:pt idx="44">
                  <c:v>3.1076635696250826E-2</c:v>
                </c:pt>
                <c:pt idx="45">
                  <c:v>3.1372749615522819E-2</c:v>
                </c:pt>
                <c:pt idx="46">
                  <c:v>3.1656767084725333E-2</c:v>
                </c:pt>
                <c:pt idx="47">
                  <c:v>3.1929359532915751E-2</c:v>
                </c:pt>
                <c:pt idx="48">
                  <c:v>3.21911431971178E-2</c:v>
                </c:pt>
                <c:pt idx="49">
                  <c:v>3.2442684633736077E-2</c:v>
                </c:pt>
                <c:pt idx="50">
                  <c:v>3.268450558920493E-2</c:v>
                </c:pt>
                <c:pt idx="51">
                  <c:v>3.2917087308639466E-2</c:v>
                </c:pt>
                <c:pt idx="52">
                  <c:v>3.3140948469060065E-2</c:v>
                </c:pt>
                <c:pt idx="53">
                  <c:v>3.3356569478418377E-2</c:v>
                </c:pt>
                <c:pt idx="54">
                  <c:v>3.3564395954603553E-2</c:v>
                </c:pt>
                <c:pt idx="55">
                  <c:v>3.376484183169786E-2</c:v>
                </c:pt>
                <c:pt idx="56">
                  <c:v>3.3958292139257974E-2</c:v>
                </c:pt>
                <c:pt idx="57">
                  <c:v>3.4145105500798981E-2</c:v>
                </c:pt>
                <c:pt idx="58">
                  <c:v>3.4325616364993795E-2</c:v>
                </c:pt>
                <c:pt idx="59">
                  <c:v>3.4500137020243273E-2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1.6880058430925821E-3</c:v>
                </c:pt>
                <c:pt idx="2">
                  <c:v>3.3786307118335679E-3</c:v>
                </c:pt>
                <c:pt idx="3">
                  <c:v>5.0718791822157248E-3</c:v>
                </c:pt>
                <c:pt idx="4">
                  <c:v>6.7677558302318228E-3</c:v>
                </c:pt>
                <c:pt idx="5">
                  <c:v>8.4662652967823285E-3</c:v>
                </c:pt>
                <c:pt idx="6">
                  <c:v>1.0167412185677595E-2</c:v>
                </c:pt>
                <c:pt idx="7">
                  <c:v>1.1871201086819183E-2</c:v>
                </c:pt>
                <c:pt idx="8">
                  <c:v>1.3577636627198771E-2</c:v>
                </c:pt>
                <c:pt idx="9">
                  <c:v>1.5286723413408468E-2</c:v>
                </c:pt>
                <c:pt idx="10">
                  <c:v>1.6998466076317553E-2</c:v>
                </c:pt>
                <c:pt idx="11">
                  <c:v>1.8712869260956982E-2</c:v>
                </c:pt>
                <c:pt idx="12">
                  <c:v>2.0429937621072595E-2</c:v>
                </c:pt>
                <c:pt idx="13">
                  <c:v>2.2149675788195058E-2</c:v>
                </c:pt>
                <c:pt idx="14">
                  <c:v>2.3872088456934188E-2</c:v>
                </c:pt>
                <c:pt idx="15">
                  <c:v>2.5597180292245527E-2</c:v>
                </c:pt>
                <c:pt idx="16">
                  <c:v>2.73249559839694E-2</c:v>
                </c:pt>
                <c:pt idx="17">
                  <c:v>2.9055420218282575E-2</c:v>
                </c:pt>
                <c:pt idx="18">
                  <c:v>3.0788577699159526E-2</c:v>
                </c:pt>
                <c:pt idx="19">
                  <c:v>3.2524433124450698E-2</c:v>
                </c:pt>
                <c:pt idx="20">
                  <c:v>3.4262991224430717E-2</c:v>
                </c:pt>
                <c:pt idx="21">
                  <c:v>3.600425671902506E-2</c:v>
                </c:pt>
                <c:pt idx="22">
                  <c:v>3.7748234353924763E-2</c:v>
                </c:pt>
                <c:pt idx="23">
                  <c:v>3.949492886276474E-2</c:v>
                </c:pt>
                <c:pt idx="24">
                  <c:v>4.1244345000690713E-2</c:v>
                </c:pt>
                <c:pt idx="25">
                  <c:v>4.2996487540222492E-2</c:v>
                </c:pt>
                <c:pt idx="26">
                  <c:v>4.4626323769330005E-2</c:v>
                </c:pt>
                <c:pt idx="27">
                  <c:v>4.6146694127489285E-2</c:v>
                </c:pt>
                <c:pt idx="28">
                  <c:v>4.7568666723591738E-2</c:v>
                </c:pt>
                <c:pt idx="29">
                  <c:v>4.8901832737356481E-2</c:v>
                </c:pt>
                <c:pt idx="30">
                  <c:v>5.0154544608587363E-2</c:v>
                </c:pt>
                <c:pt idx="31">
                  <c:v>5.1334109602454985E-2</c:v>
                </c:pt>
                <c:pt idx="32">
                  <c:v>5.2446948181090941E-2</c:v>
                </c:pt>
                <c:pt idx="33">
                  <c:v>5.3498724381436595E-2</c:v>
                </c:pt>
                <c:pt idx="34">
                  <c:v>5.44944538982386E-2</c:v>
                </c:pt>
                <c:pt idx="35">
                  <c:v>5.5438594109940002E-2</c:v>
                </c:pt>
                <c:pt idx="36">
                  <c:v>5.6335119526829437E-2</c:v>
                </c:pt>
                <c:pt idx="37">
                  <c:v>5.7187585326324543E-2</c:v>
                </c:pt>
                <c:pt idx="38">
                  <c:v>5.7999181123582315E-2</c:v>
                </c:pt>
                <c:pt idx="39">
                  <c:v>5.8772776627837003E-2</c:v>
                </c:pt>
                <c:pt idx="40">
                  <c:v>5.9510960693312312E-2</c:v>
                </c:pt>
                <c:pt idx="41">
                  <c:v>6.0216074726524099E-2</c:v>
                </c:pt>
                <c:pt idx="42">
                  <c:v>6.0890241459269648E-2</c:v>
                </c:pt>
                <c:pt idx="43">
                  <c:v>6.1535389798027557E-2</c:v>
                </c:pt>
                <c:pt idx="44">
                  <c:v>6.2153276368758566E-2</c:v>
                </c:pt>
                <c:pt idx="45">
                  <c:v>6.2745504209183928E-2</c:v>
                </c:pt>
                <c:pt idx="46">
                  <c:v>6.33135391411042E-2</c:v>
                </c:pt>
                <c:pt idx="47">
                  <c:v>6.385872403127045E-2</c:v>
                </c:pt>
                <c:pt idx="48">
                  <c:v>6.438229135371365E-2</c:v>
                </c:pt>
                <c:pt idx="49">
                  <c:v>6.4885374221227726E-2</c:v>
                </c:pt>
                <c:pt idx="50">
                  <c:v>6.5369016119031176E-2</c:v>
                </c:pt>
                <c:pt idx="51">
                  <c:v>6.5834179537781798E-2</c:v>
                </c:pt>
                <c:pt idx="52">
                  <c:v>6.6281901831915693E-2</c:v>
                </c:pt>
                <c:pt idx="53">
                  <c:v>6.6713143824914167E-2</c:v>
                </c:pt>
                <c:pt idx="54">
                  <c:v>6.7128796752501579E-2</c:v>
                </c:pt>
                <c:pt idx="55">
                  <c:v>6.7529688482792366E-2</c:v>
                </c:pt>
                <c:pt idx="56">
                  <c:v>6.7916589081685658E-2</c:v>
                </c:pt>
                <c:pt idx="57">
                  <c:v>6.82902157891003E-2</c:v>
                </c:pt>
                <c:pt idx="58">
                  <c:v>6.8651237502353649E-2</c:v>
                </c:pt>
                <c:pt idx="59">
                  <c:v>6.9000278804711629E-2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2.5320087646388731E-3</c:v>
                </c:pt>
                <c:pt idx="2">
                  <c:v>5.0679460028426526E-3</c:v>
                </c:pt>
                <c:pt idx="3">
                  <c:v>7.6078187246428125E-3</c:v>
                </c:pt>
                <c:pt idx="4">
                  <c:v>1.0151633784292352E-2</c:v>
                </c:pt>
                <c:pt idx="5">
                  <c:v>1.2699398074988889E-2</c:v>
                </c:pt>
                <c:pt idx="6">
                  <c:v>1.5251118445421903E-2</c:v>
                </c:pt>
                <c:pt idx="7">
                  <c:v>1.7806801824951875E-2</c:v>
                </c:pt>
                <c:pt idx="8">
                  <c:v>2.0366455135521256E-2</c:v>
                </c:pt>
                <c:pt idx="9">
                  <c:v>2.2930085334308112E-2</c:v>
                </c:pt>
                <c:pt idx="10">
                  <c:v>2.5497699362305726E-2</c:v>
                </c:pt>
                <c:pt idx="11">
                  <c:v>2.806930415106627E-2</c:v>
                </c:pt>
                <c:pt idx="12">
                  <c:v>3.0644906686246788E-2</c:v>
                </c:pt>
                <c:pt idx="13">
                  <c:v>3.3224513960468445E-2</c:v>
                </c:pt>
                <c:pt idx="14">
                  <c:v>3.5808132970995159E-2</c:v>
                </c:pt>
                <c:pt idx="15">
                  <c:v>3.8395770742623132E-2</c:v>
                </c:pt>
                <c:pt idx="16">
                  <c:v>4.0987434296674494E-2</c:v>
                </c:pt>
                <c:pt idx="17">
                  <c:v>4.3583130651962357E-2</c:v>
                </c:pt>
                <c:pt idx="18">
                  <c:v>4.6182866866445391E-2</c:v>
                </c:pt>
                <c:pt idx="19">
                  <c:v>4.8786650007969154E-2</c:v>
                </c:pt>
                <c:pt idx="20">
                  <c:v>5.1394487151912041E-2</c:v>
                </c:pt>
                <c:pt idx="21">
                  <c:v>5.4006385397175387E-2</c:v>
                </c:pt>
                <c:pt idx="22">
                  <c:v>5.6622351844137352E-2</c:v>
                </c:pt>
                <c:pt idx="23">
                  <c:v>5.9242393610572153E-2</c:v>
                </c:pt>
                <c:pt idx="24">
                  <c:v>6.1866517828170875E-2</c:v>
                </c:pt>
                <c:pt idx="25">
                  <c:v>6.4494731639865133E-2</c:v>
                </c:pt>
                <c:pt idx="26">
                  <c:v>6.6939485992957432E-2</c:v>
                </c:pt>
                <c:pt idx="27">
                  <c:v>6.9220041538953739E-2</c:v>
                </c:pt>
                <c:pt idx="28">
                  <c:v>7.135300043454626E-2</c:v>
                </c:pt>
                <c:pt idx="29">
                  <c:v>7.3352749437063977E-2</c:v>
                </c:pt>
                <c:pt idx="30">
                  <c:v>7.5231817214387778E-2</c:v>
                </c:pt>
                <c:pt idx="31">
                  <c:v>7.7001164695767108E-2</c:v>
                </c:pt>
                <c:pt idx="32">
                  <c:v>7.8670422548969304E-2</c:v>
                </c:pt>
                <c:pt idx="33">
                  <c:v>8.0248086841330946E-2</c:v>
                </c:pt>
                <c:pt idx="34">
                  <c:v>8.1741681103279673E-2</c:v>
                </c:pt>
                <c:pt idx="35">
                  <c:v>8.3157891402904888E-2</c:v>
                </c:pt>
                <c:pt idx="36">
                  <c:v>8.4502679516543958E-2</c:v>
                </c:pt>
                <c:pt idx="37">
                  <c:v>8.578137820983138E-2</c:v>
                </c:pt>
                <c:pt idx="38">
                  <c:v>8.6998771890082371E-2</c:v>
                </c:pt>
                <c:pt idx="39">
                  <c:v>8.8159165141346682E-2</c:v>
                </c:pt>
                <c:pt idx="40">
                  <c:v>8.926644122994222E-2</c:v>
                </c:pt>
                <c:pt idx="41">
                  <c:v>9.0324112270600443E-2</c:v>
                </c:pt>
                <c:pt idx="42">
                  <c:v>9.1335362365513803E-2</c:v>
                </c:pt>
                <c:pt idx="43">
                  <c:v>9.2303084878487859E-2</c:v>
                </c:pt>
                <c:pt idx="44">
                  <c:v>9.3229914730552227E-2</c:v>
                </c:pt>
                <c:pt idx="45">
                  <c:v>9.4118256491566549E-2</c:v>
                </c:pt>
                <c:pt idx="46">
                  <c:v>9.497030888566417E-2</c:v>
                </c:pt>
                <c:pt idx="47">
                  <c:v>9.578808621728839E-2</c:v>
                </c:pt>
                <c:pt idx="48">
                  <c:v>9.6573437197475978E-2</c:v>
                </c:pt>
                <c:pt idx="49">
                  <c:v>9.7328061495408985E-2</c:v>
                </c:pt>
                <c:pt idx="50">
                  <c:v>9.8053524350361243E-2</c:v>
                </c:pt>
                <c:pt idx="51">
                  <c:v>9.8751269482672419E-2</c:v>
                </c:pt>
                <c:pt idx="52">
                  <c:v>9.9422852938922612E-2</c:v>
                </c:pt>
                <c:pt idx="53">
                  <c:v>0.10006971594291229</c:v>
                </c:pt>
                <c:pt idx="54">
                  <c:v>0.10069319534825841</c:v>
                </c:pt>
                <c:pt idx="55">
                  <c:v>0.10129453296411522</c:v>
                </c:pt>
                <c:pt idx="56">
                  <c:v>0.10187488387874308</c:v>
                </c:pt>
                <c:pt idx="57">
                  <c:v>0.10243532395559132</c:v>
                </c:pt>
                <c:pt idx="58">
                  <c:v>0.10297685654066452</c:v>
                </c:pt>
                <c:pt idx="59">
                  <c:v>0.10350041851213362</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3.3760116861851642E-3</c:v>
                </c:pt>
                <c:pt idx="2">
                  <c:v>6.7572614236671357E-3</c:v>
                </c:pt>
                <c:pt idx="3">
                  <c:v>1.0143758461792997E-2</c:v>
                </c:pt>
                <c:pt idx="4">
                  <c:v>1.3535511894131361E-2</c:v>
                </c:pt>
                <c:pt idx="5">
                  <c:v>1.693253091810315E-2</c:v>
                </c:pt>
                <c:pt idx="6">
                  <c:v>2.0334824760801382E-2</c:v>
                </c:pt>
                <c:pt idx="7">
                  <c:v>2.3742402611765336E-2</c:v>
                </c:pt>
                <c:pt idx="8">
                  <c:v>2.7155273730387335E-2</c:v>
                </c:pt>
                <c:pt idx="9">
                  <c:v>3.0573447333096988E-2</c:v>
                </c:pt>
                <c:pt idx="10">
                  <c:v>3.3996932683698099E-2</c:v>
                </c:pt>
                <c:pt idx="11">
                  <c:v>3.7425739073629408E-2</c:v>
                </c:pt>
                <c:pt idx="12">
                  <c:v>4.0859875811335773E-2</c:v>
                </c:pt>
                <c:pt idx="13">
                  <c:v>4.4299352188376988E-2</c:v>
                </c:pt>
                <c:pt idx="14">
                  <c:v>4.7744177562945363E-2</c:v>
                </c:pt>
                <c:pt idx="15">
                  <c:v>5.1194361266021886E-2</c:v>
                </c:pt>
                <c:pt idx="16">
                  <c:v>5.4649912678105372E-2</c:v>
                </c:pt>
                <c:pt idx="17">
                  <c:v>5.8110841172185727E-2</c:v>
                </c:pt>
                <c:pt idx="18">
                  <c:v>6.1577156156714261E-2</c:v>
                </c:pt>
                <c:pt idx="19">
                  <c:v>6.5048867047266076E-2</c:v>
                </c:pt>
                <c:pt idx="20">
                  <c:v>6.8525983283388978E-2</c:v>
                </c:pt>
                <c:pt idx="21">
                  <c:v>7.2008514323155082E-2</c:v>
                </c:pt>
                <c:pt idx="22">
                  <c:v>7.5496469639133895E-2</c:v>
                </c:pt>
                <c:pt idx="23">
                  <c:v>7.8989858715371883E-2</c:v>
                </c:pt>
                <c:pt idx="24">
                  <c:v>8.2488691060675051E-2</c:v>
                </c:pt>
                <c:pt idx="25">
                  <c:v>8.5992976203847438E-2</c:v>
                </c:pt>
                <c:pt idx="26">
                  <c:v>8.9252648735846429E-2</c:v>
                </c:pt>
                <c:pt idx="27">
                  <c:v>9.229338952067867E-2</c:v>
                </c:pt>
                <c:pt idx="28">
                  <c:v>9.5137334763243014E-2</c:v>
                </c:pt>
                <c:pt idx="29">
                  <c:v>9.7803666824793078E-2</c:v>
                </c:pt>
                <c:pt idx="30">
                  <c:v>0.10030909059908055</c:v>
                </c:pt>
                <c:pt idx="31">
                  <c:v>0.1026682206288226</c:v>
                </c:pt>
                <c:pt idx="32">
                  <c:v>0.10489389782555543</c:v>
                </c:pt>
                <c:pt idx="33">
                  <c:v>0.10699745026338645</c:v>
                </c:pt>
                <c:pt idx="34">
                  <c:v>0.10898890933200787</c:v>
                </c:pt>
                <c:pt idx="35">
                  <c:v>0.11087718978848271</c:v>
                </c:pt>
                <c:pt idx="36">
                  <c:v>0.1126702406535459</c:v>
                </c:pt>
                <c:pt idx="37">
                  <c:v>0.11437517229242251</c:v>
                </c:pt>
                <c:pt idx="38">
                  <c:v>0.11599836391479318</c:v>
                </c:pt>
                <c:pt idx="39">
                  <c:v>0.11754555495950109</c:v>
                </c:pt>
                <c:pt idx="40">
                  <c:v>0.11902192312488444</c:v>
                </c:pt>
                <c:pt idx="41">
                  <c:v>0.1204321512241011</c:v>
                </c:pt>
                <c:pt idx="42">
                  <c:v>0.12178048472991693</c:v>
                </c:pt>
                <c:pt idx="43">
                  <c:v>0.12307078145477557</c:v>
                </c:pt>
                <c:pt idx="44">
                  <c:v>0.12430655463282191</c:v>
                </c:pt>
                <c:pt idx="45">
                  <c:v>0.12549101035713256</c:v>
                </c:pt>
                <c:pt idx="46">
                  <c:v>0.12662708025429761</c:v>
                </c:pt>
                <c:pt idx="47">
                  <c:v>0.1277174500665661</c:v>
                </c:pt>
                <c:pt idx="48">
                  <c:v>0.1287645847500328</c:v>
                </c:pt>
                <c:pt idx="49">
                  <c:v>0.12977075052209811</c:v>
                </c:pt>
                <c:pt idx="50">
                  <c:v>0.1307380343609259</c:v>
                </c:pt>
                <c:pt idx="51">
                  <c:v>0.13166836123998568</c:v>
                </c:pt>
                <c:pt idx="52">
                  <c:v>0.13256380587559183</c:v>
                </c:pt>
                <c:pt idx="53">
                  <c:v>0.13342628990717384</c:v>
                </c:pt>
                <c:pt idx="54">
                  <c:v>0.13425759580627611</c:v>
                </c:pt>
                <c:pt idx="55">
                  <c:v>0.13505937931617065</c:v>
                </c:pt>
                <c:pt idx="56">
                  <c:v>0.13583318056153998</c:v>
                </c:pt>
                <c:pt idx="57">
                  <c:v>0.13658043402231118</c:v>
                </c:pt>
                <c:pt idx="58">
                  <c:v>0.13730247749980323</c:v>
                </c:pt>
                <c:pt idx="59">
                  <c:v>0.13800056016029583</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4.2200146077314548E-3</c:v>
                </c:pt>
                <c:pt idx="2">
                  <c:v>8.446576844491618E-3</c:v>
                </c:pt>
                <c:pt idx="3">
                  <c:v>1.2679698101581635E-2</c:v>
                </c:pt>
                <c:pt idx="4">
                  <c:v>1.6919389926081128E-2</c:v>
                </c:pt>
                <c:pt idx="5">
                  <c:v>2.116566376121741E-2</c:v>
                </c:pt>
                <c:pt idx="6">
                  <c:v>2.5418531131816031E-2</c:v>
                </c:pt>
                <c:pt idx="7">
                  <c:v>2.9678003495940346E-2</c:v>
                </c:pt>
                <c:pt idx="8">
                  <c:v>3.3944092411797008E-2</c:v>
                </c:pt>
                <c:pt idx="9">
                  <c:v>3.8216809448719725E-2</c:v>
                </c:pt>
                <c:pt idx="10">
                  <c:v>4.249616618211146E-2</c:v>
                </c:pt>
                <c:pt idx="11">
                  <c:v>4.6782174223369485E-2</c:v>
                </c:pt>
                <c:pt idx="12">
                  <c:v>5.1074845176083954E-2</c:v>
                </c:pt>
                <c:pt idx="13">
                  <c:v>5.5374190694461395E-2</c:v>
                </c:pt>
                <c:pt idx="14">
                  <c:v>5.9680222440489449E-2</c:v>
                </c:pt>
                <c:pt idx="15">
                  <c:v>6.3992952105845685E-2</c:v>
                </c:pt>
                <c:pt idx="16">
                  <c:v>6.8312391403165265E-2</c:v>
                </c:pt>
                <c:pt idx="17">
                  <c:v>7.2638552060219394E-2</c:v>
                </c:pt>
                <c:pt idx="18">
                  <c:v>7.6971445815932168E-2</c:v>
                </c:pt>
                <c:pt idx="19">
                  <c:v>8.1311084456536897E-2</c:v>
                </c:pt>
                <c:pt idx="20">
                  <c:v>8.5657479767222017E-2</c:v>
                </c:pt>
                <c:pt idx="21">
                  <c:v>9.0010643567772622E-2</c:v>
                </c:pt>
                <c:pt idx="22">
                  <c:v>9.4370587705049566E-2</c:v>
                </c:pt>
                <c:pt idx="23">
                  <c:v>9.8737324047348599E-2</c:v>
                </c:pt>
                <c:pt idx="24">
                  <c:v>0.10311086448011345</c:v>
                </c:pt>
                <c:pt idx="25">
                  <c:v>0.10749122090263809</c:v>
                </c:pt>
                <c:pt idx="26">
                  <c:v>0.11156581156527907</c:v>
                </c:pt>
                <c:pt idx="27">
                  <c:v>0.11536673754413002</c:v>
                </c:pt>
                <c:pt idx="28">
                  <c:v>0.11892166910536896</c:v>
                </c:pt>
                <c:pt idx="29">
                  <c:v>0.12225458417357757</c:v>
                </c:pt>
                <c:pt idx="30">
                  <c:v>0.12538636388327112</c:v>
                </c:pt>
                <c:pt idx="31">
                  <c:v>0.12833527640366557</c:v>
                </c:pt>
                <c:pt idx="32">
                  <c:v>0.131117372877915</c:v>
                </c:pt>
                <c:pt idx="33">
                  <c:v>0.13374681341053879</c:v>
                </c:pt>
                <c:pt idx="34">
                  <c:v>0.1362361372269251</c:v>
                </c:pt>
                <c:pt idx="35">
                  <c:v>0.13859648777379641</c:v>
                </c:pt>
                <c:pt idx="36">
                  <c:v>0.14083780133794824</c:v>
                </c:pt>
                <c:pt idx="37">
                  <c:v>0.14296896587283306</c:v>
                </c:pt>
                <c:pt idx="38">
                  <c:v>0.14499795539028504</c:v>
                </c:pt>
                <c:pt idx="39">
                  <c:v>0.14693194419348624</c:v>
                </c:pt>
                <c:pt idx="40">
                  <c:v>0.14877740440241199</c:v>
                </c:pt>
                <c:pt idx="41">
                  <c:v>0.15054018952852477</c:v>
                </c:pt>
                <c:pt idx="42">
                  <c:v>0.15222560640599656</c:v>
                </c:pt>
                <c:pt idx="43">
                  <c:v>0.15383847731412825</c:v>
                </c:pt>
                <c:pt idx="44">
                  <c:v>0.15538319378216234</c:v>
                </c:pt>
                <c:pt idx="45">
                  <c:v>0.15686376343534003</c:v>
                </c:pt>
                <c:pt idx="46">
                  <c:v>0.15828385081089433</c:v>
                </c:pt>
                <c:pt idx="47">
                  <c:v>0.15964681308827064</c:v>
                </c:pt>
                <c:pt idx="48">
                  <c:v>0.16095573145216635</c:v>
                </c:pt>
                <c:pt idx="49">
                  <c:v>0.16221343867642776</c:v>
                </c:pt>
                <c:pt idx="50">
                  <c:v>0.16342254349332758</c:v>
                </c:pt>
                <c:pt idx="51">
                  <c:v>0.16458545210606634</c:v>
                </c:pt>
                <c:pt idx="52">
                  <c:v>0.1657047579158</c:v>
                </c:pt>
                <c:pt idx="53">
                  <c:v>0.16678286296993958</c:v>
                </c:pt>
                <c:pt idx="54">
                  <c:v>0.16782199536502718</c:v>
                </c:pt>
                <c:pt idx="55">
                  <c:v>0.16882422477110903</c:v>
                </c:pt>
                <c:pt idx="56">
                  <c:v>0.1697914763492939</c:v>
                </c:pt>
                <c:pt idx="57">
                  <c:v>0.17072554320270525</c:v>
                </c:pt>
                <c:pt idx="58">
                  <c:v>0.17162809757443706</c:v>
                </c:pt>
                <c:pt idx="59">
                  <c:v>0.17250070092571335</c:v>
                </c:pt>
              </c:numCache>
            </c:numRef>
          </c:yVal>
          <c:smooth val="1"/>
        </c:ser>
        <c:ser>
          <c:idx val="5"/>
          <c:order val="5"/>
          <c:tx>
            <c:v>$30/bbl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5.0640175292777463E-3</c:v>
                </c:pt>
                <c:pt idx="2">
                  <c:v>1.0135892135500703E-2</c:v>
                </c:pt>
                <c:pt idx="3">
                  <c:v>1.5215637644008724E-2</c:v>
                </c:pt>
                <c:pt idx="4">
                  <c:v>2.0303267802252424E-2</c:v>
                </c:pt>
                <c:pt idx="5">
                  <c:v>2.5398796409608577E-2</c:v>
                </c:pt>
                <c:pt idx="6">
                  <c:v>3.0502237224654831E-2</c:v>
                </c:pt>
                <c:pt idx="7">
                  <c:v>3.5613604088030715E-2</c:v>
                </c:pt>
                <c:pt idx="8">
                  <c:v>4.07329108335759E-2</c:v>
                </c:pt>
                <c:pt idx="9">
                  <c:v>4.586017133067475E-2</c:v>
                </c:pt>
                <c:pt idx="10">
                  <c:v>5.0995399468099639E-2</c:v>
                </c:pt>
                <c:pt idx="11">
                  <c:v>5.6138609145932633E-2</c:v>
                </c:pt>
                <c:pt idx="12">
                  <c:v>6.1289814331130357E-2</c:v>
                </c:pt>
                <c:pt idx="13">
                  <c:v>6.6449028978005129E-2</c:v>
                </c:pt>
                <c:pt idx="14">
                  <c:v>7.1616267110328896E-2</c:v>
                </c:pt>
                <c:pt idx="15">
                  <c:v>7.6791542750946379E-2</c:v>
                </c:pt>
                <c:pt idx="16">
                  <c:v>8.1974869944956355E-2</c:v>
                </c:pt>
                <c:pt idx="17">
                  <c:v>8.7166262753529969E-2</c:v>
                </c:pt>
                <c:pt idx="18">
                  <c:v>9.2365735290675544E-2</c:v>
                </c:pt>
                <c:pt idx="19">
                  <c:v>9.7573301690556932E-2</c:v>
                </c:pt>
                <c:pt idx="20">
                  <c:v>0.10278897610269459</c:v>
                </c:pt>
                <c:pt idx="21">
                  <c:v>0.10801277270617753</c:v>
                </c:pt>
                <c:pt idx="22">
                  <c:v>0.11324470572016787</c:v>
                </c:pt>
                <c:pt idx="23">
                  <c:v>0.11848478937932529</c:v>
                </c:pt>
                <c:pt idx="24">
                  <c:v>0.12373303794628536</c:v>
                </c:pt>
                <c:pt idx="25">
                  <c:v>0.12898946570627962</c:v>
                </c:pt>
                <c:pt idx="26">
                  <c:v>0.13387897455337497</c:v>
                </c:pt>
                <c:pt idx="27">
                  <c:v>0.13844008577621325</c:v>
                </c:pt>
                <c:pt idx="28">
                  <c:v>0.14270600370264933</c:v>
                </c:pt>
                <c:pt idx="29">
                  <c:v>0.14670550184690059</c:v>
                </c:pt>
                <c:pt idx="30">
                  <c:v>0.15046363754434514</c:v>
                </c:pt>
                <c:pt idx="31">
                  <c:v>0.15400233262880575</c:v>
                </c:pt>
                <c:pt idx="32">
                  <c:v>0.15734084844953616</c:v>
                </c:pt>
                <c:pt idx="33">
                  <c:v>0.16049617713040615</c:v>
                </c:pt>
                <c:pt idx="34">
                  <c:v>0.16348336574495623</c:v>
                </c:pt>
                <c:pt idx="35">
                  <c:v>0.16631578642982303</c:v>
                </c:pt>
                <c:pt idx="36">
                  <c:v>0.16900536273808958</c:v>
                </c:pt>
                <c:pt idx="37">
                  <c:v>0.1715627602013903</c:v>
                </c:pt>
                <c:pt idx="38">
                  <c:v>0.17399754764466932</c:v>
                </c:pt>
                <c:pt idx="39">
                  <c:v>0.17631833422583612</c:v>
                </c:pt>
                <c:pt idx="40">
                  <c:v>0.17853288648732807</c:v>
                </c:pt>
                <c:pt idx="41">
                  <c:v>0.18064822864893101</c:v>
                </c:pt>
                <c:pt idx="42">
                  <c:v>0.18267072891531</c:v>
                </c:pt>
                <c:pt idx="43">
                  <c:v>0.18460617400547968</c:v>
                </c:pt>
                <c:pt idx="44">
                  <c:v>0.18645983377097569</c:v>
                </c:pt>
                <c:pt idx="45">
                  <c:v>0.18823651735170346</c:v>
                </c:pt>
                <c:pt idx="46">
                  <c:v>0.18994062219610003</c:v>
                </c:pt>
                <c:pt idx="47">
                  <c:v>0.19157617692132151</c:v>
                </c:pt>
                <c:pt idx="48">
                  <c:v>0.19314687894908808</c:v>
                </c:pt>
                <c:pt idx="49">
                  <c:v>0.19465612760964984</c:v>
                </c:pt>
                <c:pt idx="50">
                  <c:v>0.19610705337407686</c:v>
                </c:pt>
                <c:pt idx="51">
                  <c:v>0.19750254369112466</c:v>
                </c:pt>
                <c:pt idx="52">
                  <c:v>0.19884571064672413</c:v>
                </c:pt>
                <c:pt idx="53">
                  <c:v>0.20013943669620632</c:v>
                </c:pt>
                <c:pt idx="54">
                  <c:v>0.20138639554689219</c:v>
                </c:pt>
                <c:pt idx="55">
                  <c:v>0.20258907081717112</c:v>
                </c:pt>
                <c:pt idx="56">
                  <c:v>0.20374977268363895</c:v>
                </c:pt>
                <c:pt idx="57">
                  <c:v>0.20487065287326436</c:v>
                </c:pt>
                <c:pt idx="58">
                  <c:v>0.20595371808472257</c:v>
                </c:pt>
                <c:pt idx="59">
                  <c:v>0.20700084207408631</c:v>
                </c:pt>
              </c:numCache>
            </c:numRef>
          </c:yVal>
          <c:smooth val="0"/>
        </c:ser>
        <c:dLbls>
          <c:showLegendKey val="0"/>
          <c:showVal val="0"/>
          <c:showCatName val="0"/>
          <c:showSerName val="0"/>
          <c:showPercent val="0"/>
          <c:showBubbleSize val="0"/>
        </c:dLbls>
        <c:axId val="1196452016"/>
        <c:axId val="1196452560"/>
      </c:scatterChart>
      <c:valAx>
        <c:axId val="119645201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212560989305812"/>
              <c:y val="0.90917931505210647"/>
            </c:manualLayout>
          </c:layout>
          <c:overlay val="0"/>
        </c:title>
        <c:numFmt formatCode="General" sourceLinked="1"/>
        <c:majorTickMark val="cross"/>
        <c:minorTickMark val="cross"/>
        <c:tickLblPos val="nextTo"/>
        <c:spPr>
          <a:ln w="47625">
            <a:noFill/>
          </a:ln>
        </c:spPr>
        <c:txPr>
          <a:bodyPr/>
          <a:lstStyle/>
          <a:p>
            <a:pPr>
              <a:defRPr/>
            </a:pPr>
            <a:endParaRPr lang="en-US"/>
          </a:p>
        </c:txPr>
        <c:crossAx val="1196452560"/>
        <c:crosses val="autoZero"/>
        <c:crossBetween val="midCat"/>
      </c:valAx>
      <c:valAx>
        <c:axId val="119645256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8.1596432775538547E-2"/>
              <c:y val="0.18533629861152853"/>
            </c:manualLayout>
          </c:layout>
          <c:overlay val="0"/>
        </c:title>
        <c:numFmt formatCode="0%" sourceLinked="1"/>
        <c:majorTickMark val="cross"/>
        <c:minorTickMark val="cross"/>
        <c:tickLblPos val="nextTo"/>
        <c:spPr>
          <a:ln w="47625">
            <a:noFill/>
          </a:ln>
        </c:spPr>
        <c:txPr>
          <a:bodyPr/>
          <a:lstStyle/>
          <a:p>
            <a:pPr>
              <a:defRPr/>
            </a:pPr>
            <a:endParaRPr lang="en-US"/>
          </a:p>
        </c:txPr>
        <c:crossAx val="1196452016"/>
        <c:crosses val="autoZero"/>
        <c:crossBetween val="midCat"/>
      </c:valAx>
      <c:spPr>
        <a:solidFill>
          <a:srgbClr val="FFFFFF"/>
        </a:solidFill>
      </c:spPr>
    </c:plotArea>
    <c:legend>
      <c:legendPos val="r"/>
      <c:layout>
        <c:manualLayout>
          <c:xMode val="edge"/>
          <c:yMode val="edge"/>
          <c:x val="0.84446851433586645"/>
          <c:y val="0.40099002891814095"/>
          <c:w val="0.12745036678107544"/>
          <c:h val="0.35985897285227408"/>
        </c:manualLayout>
      </c:layout>
      <c:overlay val="0"/>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layout>
        <c:manualLayout>
          <c:xMode val="edge"/>
          <c:yMode val="edge"/>
          <c:x val="0.13881755165219734"/>
          <c:y val="4.0234832106943813E-2"/>
        </c:manualLayout>
      </c:layout>
      <c:overlay val="0"/>
    </c:title>
    <c:autoTitleDeleted val="0"/>
    <c:plotArea>
      <c:layout>
        <c:manualLayout>
          <c:layoutTarget val="inner"/>
          <c:xMode val="edge"/>
          <c:yMode val="edge"/>
          <c:x val="0.21507386095968772"/>
          <c:y val="0.23226905201081602"/>
          <c:w val="0.61835958005249347"/>
          <c:h val="0.56563332606094263"/>
        </c:manualLayout>
      </c:layout>
      <c:scatterChart>
        <c:scatterStyle val="lineMarker"/>
        <c:varyColors val="1"/>
        <c:ser>
          <c:idx val="0"/>
          <c:order val="0"/>
          <c:tx>
            <c:v>$5/bbl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8.4400292154629105E-4</c:v>
                </c:pt>
                <c:pt idx="2">
                  <c:v>1.6898390961387656E-3</c:v>
                </c:pt>
                <c:pt idx="3">
                  <c:v>2.537513099770192E-3</c:v>
                </c:pt>
                <c:pt idx="4">
                  <c:v>3.3870294305441001E-3</c:v>
                </c:pt>
                <c:pt idx="5">
                  <c:v>4.2383925735824807E-3</c:v>
                </c:pt>
                <c:pt idx="6">
                  <c:v>5.0916070659334832E-3</c:v>
                </c:pt>
                <c:pt idx="7">
                  <c:v>5.9466774154367918E-3</c:v>
                </c:pt>
                <c:pt idx="8">
                  <c:v>6.8036081602223511E-3</c:v>
                </c:pt>
                <c:pt idx="9">
                  <c:v>7.662403853565234E-3</c:v>
                </c:pt>
                <c:pt idx="10">
                  <c:v>8.523069057001495E-3</c:v>
                </c:pt>
                <c:pt idx="11">
                  <c:v>9.3856083368860938E-3</c:v>
                </c:pt>
                <c:pt idx="12">
                  <c:v>1.0250026292496866E-2</c:v>
                </c:pt>
                <c:pt idx="13">
                  <c:v>1.1116327516458776E-2</c:v>
                </c:pt>
                <c:pt idx="14">
                  <c:v>1.198451662292461E-2</c:v>
                </c:pt>
                <c:pt idx="15">
                  <c:v>1.2854598240847542E-2</c:v>
                </c:pt>
                <c:pt idx="16">
                  <c:v>1.3726577009628068E-2</c:v>
                </c:pt>
                <c:pt idx="17">
                  <c:v>1.4600457576211985E-2</c:v>
                </c:pt>
                <c:pt idx="18">
                  <c:v>1.5476244593104774E-2</c:v>
                </c:pt>
                <c:pt idx="19">
                  <c:v>1.6353942736453991E-2</c:v>
                </c:pt>
                <c:pt idx="20">
                  <c:v>1.7233556681875151E-2</c:v>
                </c:pt>
                <c:pt idx="21">
                  <c:v>1.8115091122274735E-2</c:v>
                </c:pt>
                <c:pt idx="22">
                  <c:v>1.8998550764091297E-2</c:v>
                </c:pt>
                <c:pt idx="23">
                  <c:v>1.9883940340703201E-2</c:v>
                </c:pt>
                <c:pt idx="24">
                  <c:v>2.0771264575884959E-2</c:v>
                </c:pt>
                <c:pt idx="25">
                  <c:v>2.1660528215611534E-2</c:v>
                </c:pt>
                <c:pt idx="26">
                  <c:v>2.248921727459385E-2</c:v>
                </c:pt>
                <c:pt idx="27">
                  <c:v>2.3263642115338597E-2</c:v>
                </c:pt>
                <c:pt idx="28">
                  <c:v>2.398924149689784E-2</c:v>
                </c:pt>
                <c:pt idx="29">
                  <c:v>2.4670727868074536E-2</c:v>
                </c:pt>
                <c:pt idx="30">
                  <c:v>2.5312204514236904E-2</c:v>
                </c:pt>
                <c:pt idx="31">
                  <c:v>2.5917260702594529E-2</c:v>
                </c:pt>
                <c:pt idx="32">
                  <c:v>2.6489049587340337E-2</c:v>
                </c:pt>
                <c:pt idx="33">
                  <c:v>2.7030352332463464E-2</c:v>
                </c:pt>
                <c:pt idx="34">
                  <c:v>2.754363123095286E-2</c:v>
                </c:pt>
                <c:pt idx="35">
                  <c:v>2.8031074014072115E-2</c:v>
                </c:pt>
                <c:pt idx="36">
                  <c:v>2.8494630933244162E-2</c:v>
                </c:pt>
                <c:pt idx="37">
                  <c:v>2.8936045997150158E-2</c:v>
                </c:pt>
                <c:pt idx="38">
                  <c:v>2.9356883423092422E-2</c:v>
                </c:pt>
                <c:pt idx="39">
                  <c:v>2.9758550101180649E-2</c:v>
                </c:pt>
                <c:pt idx="40">
                  <c:v>3.014231477107621E-2</c:v>
                </c:pt>
                <c:pt idx="41">
                  <c:v>3.0509324468474115E-2</c:v>
                </c:pt>
                <c:pt idx="42">
                  <c:v>3.086061867672699E-2</c:v>
                </c:pt>
                <c:pt idx="43">
                  <c:v>3.1197141548702179E-2</c:v>
                </c:pt>
                <c:pt idx="44">
                  <c:v>3.1519752473094798E-2</c:v>
                </c:pt>
                <c:pt idx="45">
                  <c:v>3.1829235304857158E-2</c:v>
                </c:pt>
                <c:pt idx="46">
                  <c:v>3.2126306392417252E-2</c:v>
                </c:pt>
                <c:pt idx="47">
                  <c:v>3.2411621601494862E-2</c:v>
                </c:pt>
                <c:pt idx="48">
                  <c:v>3.2685782478858658E-2</c:v>
                </c:pt>
                <c:pt idx="49">
                  <c:v>3.2949341692010178E-2</c:v>
                </c:pt>
                <c:pt idx="50">
                  <c:v>3.3202807813632683E-2</c:v>
                </c:pt>
                <c:pt idx="51">
                  <c:v>3.3446649561477484E-2</c:v>
                </c:pt>
                <c:pt idx="52">
                  <c:v>3.3681403312607508E-2</c:v>
                </c:pt>
                <c:pt idx="53">
                  <c:v>3.3907565993718074E-2</c:v>
                </c:pt>
                <c:pt idx="54">
                  <c:v>3.4125598667533952E-2</c:v>
                </c:pt>
                <c:pt idx="55">
                  <c:v>3.4335929727995214E-2</c:v>
                </c:pt>
                <c:pt idx="56">
                  <c:v>3.4538957786437258E-2</c:v>
                </c:pt>
                <c:pt idx="57">
                  <c:v>3.4735054232342126E-2</c:v>
                </c:pt>
                <c:pt idx="58">
                  <c:v>3.4924565533674484E-2</c:v>
                </c:pt>
                <c:pt idx="59">
                  <c:v>3.5107815339637763E-2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5"/>
          <c:order val="5"/>
          <c:tx>
            <c:v>$30/bbl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0"/>
        </c:ser>
        <c:dLbls>
          <c:showLegendKey val="0"/>
          <c:showVal val="0"/>
          <c:showCatName val="0"/>
          <c:showSerName val="0"/>
          <c:showPercent val="0"/>
          <c:showBubbleSize val="0"/>
        </c:dLbls>
        <c:axId val="1021884944"/>
        <c:axId val="1021885488"/>
      </c:scatterChart>
      <c:valAx>
        <c:axId val="1021884944"/>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737330910559249"/>
              <c:y val="0.90219004740276487"/>
            </c:manualLayout>
          </c:layout>
          <c:overlay val="0"/>
        </c:title>
        <c:numFmt formatCode="General" sourceLinked="1"/>
        <c:majorTickMark val="cross"/>
        <c:minorTickMark val="cross"/>
        <c:tickLblPos val="nextTo"/>
        <c:spPr>
          <a:ln w="47625">
            <a:noFill/>
          </a:ln>
        </c:spPr>
        <c:txPr>
          <a:bodyPr/>
          <a:lstStyle/>
          <a:p>
            <a:pPr>
              <a:defRPr/>
            </a:pPr>
            <a:endParaRPr lang="en-US"/>
          </a:p>
        </c:txPr>
        <c:crossAx val="1021885488"/>
        <c:crosses val="autoZero"/>
        <c:crossBetween val="midCat"/>
      </c:valAx>
      <c:valAx>
        <c:axId val="102188548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9.8865334140924688E-2"/>
              <c:y val="0.18186503765115006"/>
            </c:manualLayout>
          </c:layout>
          <c:overlay val="0"/>
        </c:title>
        <c:numFmt formatCode="0%" sourceLinked="1"/>
        <c:majorTickMark val="cross"/>
        <c:minorTickMark val="cross"/>
        <c:tickLblPos val="nextTo"/>
        <c:spPr>
          <a:ln w="47625">
            <a:noFill/>
          </a:ln>
        </c:spPr>
        <c:txPr>
          <a:bodyPr/>
          <a:lstStyle/>
          <a:p>
            <a:pPr>
              <a:defRPr/>
            </a:pPr>
            <a:endParaRPr lang="en-US"/>
          </a:p>
        </c:txPr>
        <c:crossAx val="1021884944"/>
        <c:crosses val="autoZero"/>
        <c:crossBetween val="midCat"/>
      </c:valAx>
      <c:spPr>
        <a:solidFill>
          <a:srgbClr val="FFFFFF"/>
        </a:solidFill>
      </c:spPr>
    </c:plotArea>
    <c:legend>
      <c:legendPos val="r"/>
      <c:layout>
        <c:manualLayout>
          <c:xMode val="edge"/>
          <c:yMode val="edge"/>
          <c:x val="0.85072733696749447"/>
          <c:y val="0.37691425851365556"/>
          <c:w val="0.13217864593848846"/>
          <c:h val="0.36439120172950673"/>
        </c:manualLayout>
      </c:layou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EC978-8366-4630-AA68-23F005D3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7609</Words>
  <Characters>43375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4</cp:revision>
  <cp:lastPrinted>2014-04-11T12:57:00Z</cp:lastPrinted>
  <dcterms:created xsi:type="dcterms:W3CDTF">2015-07-02T04:15:00Z</dcterms:created>
  <dcterms:modified xsi:type="dcterms:W3CDTF">2015-07-02T04:26:00Z</dcterms:modified>
</cp:coreProperties>
</file>