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01F35775" w:rsidR="00BF1DE4" w:rsidRPr="00200824" w:rsidRDefault="00C47524" w:rsidP="0029636E">
      <w:pPr>
        <w:autoSpaceDE w:val="0"/>
        <w:autoSpaceDN w:val="0"/>
        <w:adjustRightInd w:val="0"/>
        <w:spacing w:after="120" w:line="240" w:lineRule="auto"/>
        <w:jc w:val="center"/>
        <w:rPr>
          <w:rFonts w:ascii="Arial" w:hAnsi="Arial" w:cs="Arial"/>
          <w:sz w:val="36"/>
          <w:szCs w:val="36"/>
        </w:rPr>
      </w:pPr>
      <w:bookmarkStart w:id="0" w:name="_GoBack"/>
      <w:bookmarkEnd w:id="0"/>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w:t>
      </w:r>
      <w:r w:rsidR="00F80001">
        <w:rPr>
          <w:rFonts w:ascii="Arial" w:hAnsi="Arial" w:cs="Arial"/>
          <w:sz w:val="36"/>
          <w:szCs w:val="36"/>
        </w:rPr>
        <w:t>Model</w:t>
      </w:r>
      <w:r w:rsidRPr="00200824">
        <w:rPr>
          <w:rFonts w:ascii="Arial" w:hAnsi="Arial" w:cs="Arial"/>
          <w:sz w:val="36"/>
          <w:szCs w:val="36"/>
        </w:rPr>
        <w:t xml:space="preserve">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Unifor</w:t>
      </w:r>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0948B7BA"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w:t>
      </w:r>
      <w:r w:rsidR="00F80001">
        <w:rPr>
          <w:rFonts w:ascii="Arial" w:hAnsi="Arial" w:cs="Arial"/>
          <w:sz w:val="20"/>
          <w:szCs w:val="20"/>
        </w:rPr>
        <w:t>model</w:t>
      </w:r>
      <w:r w:rsidRPr="00200824">
        <w:rPr>
          <w:rFonts w:ascii="Arial" w:hAnsi="Arial" w:cs="Arial"/>
          <w:sz w:val="20"/>
          <w:szCs w:val="20"/>
        </w:rPr>
        <w:t xml:space="preserve">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(for US$75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3C35CBB6" w14:textId="77777777" w:rsidR="009976EA"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4642495" w:history="1">
            <w:r w:rsidR="009976EA" w:rsidRPr="002B55FC">
              <w:rPr>
                <w:rStyle w:val="Hyperlink"/>
                <w:rFonts w:ascii="Arial" w:hAnsi="Arial" w:cs="Arial"/>
                <w:noProof/>
              </w:rPr>
              <w:t>1 Introduction</w:t>
            </w:r>
            <w:r w:rsidR="009976EA">
              <w:rPr>
                <w:noProof/>
                <w:webHidden/>
              </w:rPr>
              <w:tab/>
            </w:r>
            <w:r w:rsidR="009976EA">
              <w:rPr>
                <w:noProof/>
                <w:webHidden/>
              </w:rPr>
              <w:fldChar w:fldCharType="begin"/>
            </w:r>
            <w:r w:rsidR="009976EA">
              <w:rPr>
                <w:noProof/>
                <w:webHidden/>
              </w:rPr>
              <w:instrText xml:space="preserve"> PAGEREF _Toc424642495 \h </w:instrText>
            </w:r>
            <w:r w:rsidR="009976EA">
              <w:rPr>
                <w:noProof/>
                <w:webHidden/>
              </w:rPr>
            </w:r>
            <w:r w:rsidR="009976EA">
              <w:rPr>
                <w:noProof/>
                <w:webHidden/>
              </w:rPr>
              <w:fldChar w:fldCharType="separate"/>
            </w:r>
            <w:r w:rsidR="009976EA">
              <w:rPr>
                <w:noProof/>
                <w:webHidden/>
              </w:rPr>
              <w:t>3</w:t>
            </w:r>
            <w:r w:rsidR="009976EA">
              <w:rPr>
                <w:noProof/>
                <w:webHidden/>
              </w:rPr>
              <w:fldChar w:fldCharType="end"/>
            </w:r>
          </w:hyperlink>
        </w:p>
        <w:p w14:paraId="76D4C9C0" w14:textId="77777777" w:rsidR="009976EA" w:rsidRDefault="00F02F41">
          <w:pPr>
            <w:pStyle w:val="TOC2"/>
            <w:tabs>
              <w:tab w:val="right" w:leader="dot" w:pos="9350"/>
            </w:tabs>
            <w:rPr>
              <w:rFonts w:eastAsiaTheme="minorEastAsia"/>
              <w:noProof/>
              <w:lang w:eastAsia="en-CA"/>
            </w:rPr>
          </w:pPr>
          <w:hyperlink w:anchor="_Toc424642496" w:history="1">
            <w:r w:rsidR="009976EA" w:rsidRPr="002B55FC">
              <w:rPr>
                <w:rStyle w:val="Hyperlink"/>
                <w:rFonts w:ascii="Arial" w:hAnsi="Arial" w:cs="Arial"/>
                <w:i/>
                <w:noProof/>
              </w:rPr>
              <w:t>1.1 Motivation</w:t>
            </w:r>
            <w:r w:rsidR="009976EA">
              <w:rPr>
                <w:noProof/>
                <w:webHidden/>
              </w:rPr>
              <w:tab/>
            </w:r>
            <w:r w:rsidR="009976EA">
              <w:rPr>
                <w:noProof/>
                <w:webHidden/>
              </w:rPr>
              <w:fldChar w:fldCharType="begin"/>
            </w:r>
            <w:r w:rsidR="009976EA">
              <w:rPr>
                <w:noProof/>
                <w:webHidden/>
              </w:rPr>
              <w:instrText xml:space="preserve"> PAGEREF _Toc424642496 \h </w:instrText>
            </w:r>
            <w:r w:rsidR="009976EA">
              <w:rPr>
                <w:noProof/>
                <w:webHidden/>
              </w:rPr>
            </w:r>
            <w:r w:rsidR="009976EA">
              <w:rPr>
                <w:noProof/>
                <w:webHidden/>
              </w:rPr>
              <w:fldChar w:fldCharType="separate"/>
            </w:r>
            <w:r w:rsidR="009976EA">
              <w:rPr>
                <w:noProof/>
                <w:webHidden/>
              </w:rPr>
              <w:t>3</w:t>
            </w:r>
            <w:r w:rsidR="009976EA">
              <w:rPr>
                <w:noProof/>
                <w:webHidden/>
              </w:rPr>
              <w:fldChar w:fldCharType="end"/>
            </w:r>
          </w:hyperlink>
        </w:p>
        <w:p w14:paraId="5C4CB346" w14:textId="77777777" w:rsidR="009976EA" w:rsidRDefault="00F02F41">
          <w:pPr>
            <w:pStyle w:val="TOC2"/>
            <w:tabs>
              <w:tab w:val="right" w:leader="dot" w:pos="9350"/>
            </w:tabs>
            <w:rPr>
              <w:rFonts w:eastAsiaTheme="minorEastAsia"/>
              <w:noProof/>
              <w:lang w:eastAsia="en-CA"/>
            </w:rPr>
          </w:pPr>
          <w:hyperlink w:anchor="_Toc424642497" w:history="1">
            <w:r w:rsidR="009976EA" w:rsidRPr="002B55FC">
              <w:rPr>
                <w:rStyle w:val="Hyperlink"/>
                <w:rFonts w:ascii="Arial" w:hAnsi="Arial" w:cs="Arial"/>
                <w:i/>
                <w:noProof/>
              </w:rPr>
              <w:t>1.2 Problem Observation</w:t>
            </w:r>
            <w:r w:rsidR="009976EA">
              <w:rPr>
                <w:noProof/>
                <w:webHidden/>
              </w:rPr>
              <w:tab/>
            </w:r>
            <w:r w:rsidR="009976EA">
              <w:rPr>
                <w:noProof/>
                <w:webHidden/>
              </w:rPr>
              <w:fldChar w:fldCharType="begin"/>
            </w:r>
            <w:r w:rsidR="009976EA">
              <w:rPr>
                <w:noProof/>
                <w:webHidden/>
              </w:rPr>
              <w:instrText xml:space="preserve"> PAGEREF _Toc424642497 \h </w:instrText>
            </w:r>
            <w:r w:rsidR="009976EA">
              <w:rPr>
                <w:noProof/>
                <w:webHidden/>
              </w:rPr>
            </w:r>
            <w:r w:rsidR="009976EA">
              <w:rPr>
                <w:noProof/>
                <w:webHidden/>
              </w:rPr>
              <w:fldChar w:fldCharType="separate"/>
            </w:r>
            <w:r w:rsidR="009976EA">
              <w:rPr>
                <w:noProof/>
                <w:webHidden/>
              </w:rPr>
              <w:t>3</w:t>
            </w:r>
            <w:r w:rsidR="009976EA">
              <w:rPr>
                <w:noProof/>
                <w:webHidden/>
              </w:rPr>
              <w:fldChar w:fldCharType="end"/>
            </w:r>
          </w:hyperlink>
        </w:p>
        <w:p w14:paraId="05866D42" w14:textId="77777777" w:rsidR="009976EA" w:rsidRDefault="00F02F41">
          <w:pPr>
            <w:pStyle w:val="TOC2"/>
            <w:tabs>
              <w:tab w:val="right" w:leader="dot" w:pos="9350"/>
            </w:tabs>
            <w:rPr>
              <w:rFonts w:eastAsiaTheme="minorEastAsia"/>
              <w:noProof/>
              <w:lang w:eastAsia="en-CA"/>
            </w:rPr>
          </w:pPr>
          <w:hyperlink w:anchor="_Toc424642498" w:history="1">
            <w:r w:rsidR="009976EA" w:rsidRPr="002B55FC">
              <w:rPr>
                <w:rStyle w:val="Hyperlink"/>
                <w:rFonts w:ascii="Arial" w:hAnsi="Arial" w:cs="Arial"/>
                <w:i/>
                <w:noProof/>
              </w:rPr>
              <w:t>1.3 Renewables as a Potential Solution</w:t>
            </w:r>
            <w:r w:rsidR="009976EA">
              <w:rPr>
                <w:noProof/>
                <w:webHidden/>
              </w:rPr>
              <w:tab/>
            </w:r>
            <w:r w:rsidR="009976EA">
              <w:rPr>
                <w:noProof/>
                <w:webHidden/>
              </w:rPr>
              <w:fldChar w:fldCharType="begin"/>
            </w:r>
            <w:r w:rsidR="009976EA">
              <w:rPr>
                <w:noProof/>
                <w:webHidden/>
              </w:rPr>
              <w:instrText xml:space="preserve"> PAGEREF _Toc424642498 \h </w:instrText>
            </w:r>
            <w:r w:rsidR="009976EA">
              <w:rPr>
                <w:noProof/>
                <w:webHidden/>
              </w:rPr>
            </w:r>
            <w:r w:rsidR="009976EA">
              <w:rPr>
                <w:noProof/>
                <w:webHidden/>
              </w:rPr>
              <w:fldChar w:fldCharType="separate"/>
            </w:r>
            <w:r w:rsidR="009976EA">
              <w:rPr>
                <w:noProof/>
                <w:webHidden/>
              </w:rPr>
              <w:t>5</w:t>
            </w:r>
            <w:r w:rsidR="009976EA">
              <w:rPr>
                <w:noProof/>
                <w:webHidden/>
              </w:rPr>
              <w:fldChar w:fldCharType="end"/>
            </w:r>
          </w:hyperlink>
        </w:p>
        <w:p w14:paraId="111A34E0" w14:textId="77777777" w:rsidR="009976EA" w:rsidRDefault="00F02F41">
          <w:pPr>
            <w:pStyle w:val="TOC1"/>
            <w:tabs>
              <w:tab w:val="right" w:leader="dot" w:pos="9350"/>
            </w:tabs>
            <w:rPr>
              <w:rFonts w:eastAsiaTheme="minorEastAsia"/>
              <w:noProof/>
              <w:lang w:eastAsia="en-CA"/>
            </w:rPr>
          </w:pPr>
          <w:hyperlink w:anchor="_Toc424642499" w:history="1">
            <w:r w:rsidR="009976EA" w:rsidRPr="002B55FC">
              <w:rPr>
                <w:rStyle w:val="Hyperlink"/>
                <w:rFonts w:ascii="Arial" w:hAnsi="Arial" w:cs="Arial"/>
                <w:noProof/>
              </w:rPr>
              <w:t>2 Alberta's Oil Sands Analysis</w:t>
            </w:r>
            <w:r w:rsidR="009976EA">
              <w:rPr>
                <w:noProof/>
                <w:webHidden/>
              </w:rPr>
              <w:tab/>
            </w:r>
            <w:r w:rsidR="009976EA">
              <w:rPr>
                <w:noProof/>
                <w:webHidden/>
              </w:rPr>
              <w:fldChar w:fldCharType="begin"/>
            </w:r>
            <w:r w:rsidR="009976EA">
              <w:rPr>
                <w:noProof/>
                <w:webHidden/>
              </w:rPr>
              <w:instrText xml:space="preserve"> PAGEREF _Toc424642499 \h </w:instrText>
            </w:r>
            <w:r w:rsidR="009976EA">
              <w:rPr>
                <w:noProof/>
                <w:webHidden/>
              </w:rPr>
            </w:r>
            <w:r w:rsidR="009976EA">
              <w:rPr>
                <w:noProof/>
                <w:webHidden/>
              </w:rPr>
              <w:fldChar w:fldCharType="separate"/>
            </w:r>
            <w:r w:rsidR="009976EA">
              <w:rPr>
                <w:noProof/>
                <w:webHidden/>
              </w:rPr>
              <w:t>6</w:t>
            </w:r>
            <w:r w:rsidR="009976EA">
              <w:rPr>
                <w:noProof/>
                <w:webHidden/>
              </w:rPr>
              <w:fldChar w:fldCharType="end"/>
            </w:r>
          </w:hyperlink>
        </w:p>
        <w:p w14:paraId="356B3C2F" w14:textId="77777777" w:rsidR="009976EA" w:rsidRDefault="00F02F41">
          <w:pPr>
            <w:pStyle w:val="TOC2"/>
            <w:tabs>
              <w:tab w:val="right" w:leader="dot" w:pos="9350"/>
            </w:tabs>
            <w:rPr>
              <w:rFonts w:eastAsiaTheme="minorEastAsia"/>
              <w:noProof/>
              <w:lang w:eastAsia="en-CA"/>
            </w:rPr>
          </w:pPr>
          <w:hyperlink w:anchor="_Toc424642500" w:history="1">
            <w:r w:rsidR="009976EA" w:rsidRPr="002B55FC">
              <w:rPr>
                <w:rStyle w:val="Hyperlink"/>
                <w:rFonts w:ascii="Arial" w:hAnsi="Arial" w:cs="Arial"/>
                <w:i/>
                <w:noProof/>
              </w:rPr>
              <w:t>2.1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Emissions Overview</w:t>
            </w:r>
            <w:r w:rsidR="009976EA">
              <w:rPr>
                <w:noProof/>
                <w:webHidden/>
              </w:rPr>
              <w:tab/>
            </w:r>
            <w:r w:rsidR="009976EA">
              <w:rPr>
                <w:noProof/>
                <w:webHidden/>
              </w:rPr>
              <w:fldChar w:fldCharType="begin"/>
            </w:r>
            <w:r w:rsidR="009976EA">
              <w:rPr>
                <w:noProof/>
                <w:webHidden/>
              </w:rPr>
              <w:instrText xml:space="preserve"> PAGEREF _Toc424642500 \h </w:instrText>
            </w:r>
            <w:r w:rsidR="009976EA">
              <w:rPr>
                <w:noProof/>
                <w:webHidden/>
              </w:rPr>
            </w:r>
            <w:r w:rsidR="009976EA">
              <w:rPr>
                <w:noProof/>
                <w:webHidden/>
              </w:rPr>
              <w:fldChar w:fldCharType="separate"/>
            </w:r>
            <w:r w:rsidR="009976EA">
              <w:rPr>
                <w:noProof/>
                <w:webHidden/>
              </w:rPr>
              <w:t>6</w:t>
            </w:r>
            <w:r w:rsidR="009976EA">
              <w:rPr>
                <w:noProof/>
                <w:webHidden/>
              </w:rPr>
              <w:fldChar w:fldCharType="end"/>
            </w:r>
          </w:hyperlink>
        </w:p>
        <w:p w14:paraId="6DF0A380" w14:textId="77777777" w:rsidR="009976EA" w:rsidRDefault="00F02F41">
          <w:pPr>
            <w:pStyle w:val="TOC2"/>
            <w:tabs>
              <w:tab w:val="right" w:leader="dot" w:pos="9350"/>
            </w:tabs>
            <w:rPr>
              <w:rFonts w:eastAsiaTheme="minorEastAsia"/>
              <w:noProof/>
              <w:lang w:eastAsia="en-CA"/>
            </w:rPr>
          </w:pPr>
          <w:hyperlink w:anchor="_Toc424642501" w:history="1">
            <w:r w:rsidR="009976EA" w:rsidRPr="002B55FC">
              <w:rPr>
                <w:rStyle w:val="Hyperlink"/>
                <w:rFonts w:ascii="Arial" w:hAnsi="Arial" w:cs="Arial"/>
                <w:i/>
                <w:noProof/>
              </w:rPr>
              <w:t>2.2 The Keystone XL Pipeline</w:t>
            </w:r>
            <w:r w:rsidR="009976EA">
              <w:rPr>
                <w:noProof/>
                <w:webHidden/>
              </w:rPr>
              <w:tab/>
            </w:r>
            <w:r w:rsidR="009976EA">
              <w:rPr>
                <w:noProof/>
                <w:webHidden/>
              </w:rPr>
              <w:fldChar w:fldCharType="begin"/>
            </w:r>
            <w:r w:rsidR="009976EA">
              <w:rPr>
                <w:noProof/>
                <w:webHidden/>
              </w:rPr>
              <w:instrText xml:space="preserve"> PAGEREF _Toc424642501 \h </w:instrText>
            </w:r>
            <w:r w:rsidR="009976EA">
              <w:rPr>
                <w:noProof/>
                <w:webHidden/>
              </w:rPr>
            </w:r>
            <w:r w:rsidR="009976EA">
              <w:rPr>
                <w:noProof/>
                <w:webHidden/>
              </w:rPr>
              <w:fldChar w:fldCharType="separate"/>
            </w:r>
            <w:r w:rsidR="009976EA">
              <w:rPr>
                <w:noProof/>
                <w:webHidden/>
              </w:rPr>
              <w:t>7</w:t>
            </w:r>
            <w:r w:rsidR="009976EA">
              <w:rPr>
                <w:noProof/>
                <w:webHidden/>
              </w:rPr>
              <w:fldChar w:fldCharType="end"/>
            </w:r>
          </w:hyperlink>
        </w:p>
        <w:p w14:paraId="43BD49D4" w14:textId="77777777" w:rsidR="009976EA" w:rsidRDefault="00F02F41">
          <w:pPr>
            <w:pStyle w:val="TOC1"/>
            <w:tabs>
              <w:tab w:val="right" w:leader="dot" w:pos="9350"/>
            </w:tabs>
            <w:rPr>
              <w:rFonts w:eastAsiaTheme="minorEastAsia"/>
              <w:noProof/>
              <w:lang w:eastAsia="en-CA"/>
            </w:rPr>
          </w:pPr>
          <w:hyperlink w:anchor="_Toc424642502" w:history="1">
            <w:r w:rsidR="009976EA" w:rsidRPr="002B55FC">
              <w:rPr>
                <w:rStyle w:val="Hyperlink"/>
                <w:rFonts w:ascii="Arial" w:hAnsi="Arial" w:cs="Arial"/>
                <w:noProof/>
              </w:rPr>
              <w:t>3 Oil Sands EROI Analysis</w:t>
            </w:r>
            <w:r w:rsidR="009976EA">
              <w:rPr>
                <w:noProof/>
                <w:webHidden/>
              </w:rPr>
              <w:tab/>
            </w:r>
            <w:r w:rsidR="009976EA">
              <w:rPr>
                <w:noProof/>
                <w:webHidden/>
              </w:rPr>
              <w:fldChar w:fldCharType="begin"/>
            </w:r>
            <w:r w:rsidR="009976EA">
              <w:rPr>
                <w:noProof/>
                <w:webHidden/>
              </w:rPr>
              <w:instrText xml:space="preserve"> PAGEREF _Toc424642502 \h </w:instrText>
            </w:r>
            <w:r w:rsidR="009976EA">
              <w:rPr>
                <w:noProof/>
                <w:webHidden/>
              </w:rPr>
            </w:r>
            <w:r w:rsidR="009976EA">
              <w:rPr>
                <w:noProof/>
                <w:webHidden/>
              </w:rPr>
              <w:fldChar w:fldCharType="separate"/>
            </w:r>
            <w:r w:rsidR="009976EA">
              <w:rPr>
                <w:noProof/>
                <w:webHidden/>
              </w:rPr>
              <w:t>8</w:t>
            </w:r>
            <w:r w:rsidR="009976EA">
              <w:rPr>
                <w:noProof/>
                <w:webHidden/>
              </w:rPr>
              <w:fldChar w:fldCharType="end"/>
            </w:r>
          </w:hyperlink>
        </w:p>
        <w:p w14:paraId="4FC62C3F" w14:textId="77777777" w:rsidR="009976EA" w:rsidRDefault="00F02F41">
          <w:pPr>
            <w:pStyle w:val="TOC2"/>
            <w:tabs>
              <w:tab w:val="right" w:leader="dot" w:pos="9350"/>
            </w:tabs>
            <w:rPr>
              <w:rFonts w:eastAsiaTheme="minorEastAsia"/>
              <w:noProof/>
              <w:lang w:eastAsia="en-CA"/>
            </w:rPr>
          </w:pPr>
          <w:hyperlink w:anchor="_Toc424642503" w:history="1">
            <w:r w:rsidR="009976EA" w:rsidRPr="002B55FC">
              <w:rPr>
                <w:rStyle w:val="Hyperlink"/>
                <w:rFonts w:ascii="Arial" w:eastAsia="Times New Roman" w:hAnsi="Arial" w:cs="Arial"/>
                <w:i/>
                <w:noProof/>
                <w:lang w:eastAsia="en-CA"/>
              </w:rPr>
              <w:t>3.1 Oil Sands EROI Overview</w:t>
            </w:r>
            <w:r w:rsidR="009976EA">
              <w:rPr>
                <w:noProof/>
                <w:webHidden/>
              </w:rPr>
              <w:tab/>
            </w:r>
            <w:r w:rsidR="009976EA">
              <w:rPr>
                <w:noProof/>
                <w:webHidden/>
              </w:rPr>
              <w:fldChar w:fldCharType="begin"/>
            </w:r>
            <w:r w:rsidR="009976EA">
              <w:rPr>
                <w:noProof/>
                <w:webHidden/>
              </w:rPr>
              <w:instrText xml:space="preserve"> PAGEREF _Toc424642503 \h </w:instrText>
            </w:r>
            <w:r w:rsidR="009976EA">
              <w:rPr>
                <w:noProof/>
                <w:webHidden/>
              </w:rPr>
            </w:r>
            <w:r w:rsidR="009976EA">
              <w:rPr>
                <w:noProof/>
                <w:webHidden/>
              </w:rPr>
              <w:fldChar w:fldCharType="separate"/>
            </w:r>
            <w:r w:rsidR="009976EA">
              <w:rPr>
                <w:noProof/>
                <w:webHidden/>
              </w:rPr>
              <w:t>8</w:t>
            </w:r>
            <w:r w:rsidR="009976EA">
              <w:rPr>
                <w:noProof/>
                <w:webHidden/>
              </w:rPr>
              <w:fldChar w:fldCharType="end"/>
            </w:r>
          </w:hyperlink>
        </w:p>
        <w:p w14:paraId="009C4BC0" w14:textId="77777777" w:rsidR="009976EA" w:rsidRDefault="00F02F41">
          <w:pPr>
            <w:pStyle w:val="TOC2"/>
            <w:tabs>
              <w:tab w:val="right" w:leader="dot" w:pos="9350"/>
            </w:tabs>
            <w:rPr>
              <w:rFonts w:eastAsiaTheme="minorEastAsia"/>
              <w:noProof/>
              <w:lang w:eastAsia="en-CA"/>
            </w:rPr>
          </w:pPr>
          <w:hyperlink w:anchor="_Toc424642504" w:history="1">
            <w:r w:rsidR="009976EA" w:rsidRPr="002B55FC">
              <w:rPr>
                <w:rStyle w:val="Hyperlink"/>
                <w:rFonts w:ascii="Arial" w:hAnsi="Arial" w:cs="Arial"/>
                <w:i/>
                <w:noProof/>
              </w:rPr>
              <w:t>3.2 Economic Model Specification</w:t>
            </w:r>
            <w:r w:rsidR="009976EA">
              <w:rPr>
                <w:noProof/>
                <w:webHidden/>
              </w:rPr>
              <w:tab/>
            </w:r>
            <w:r w:rsidR="009976EA">
              <w:rPr>
                <w:noProof/>
                <w:webHidden/>
              </w:rPr>
              <w:fldChar w:fldCharType="begin"/>
            </w:r>
            <w:r w:rsidR="009976EA">
              <w:rPr>
                <w:noProof/>
                <w:webHidden/>
              </w:rPr>
              <w:instrText xml:space="preserve"> PAGEREF _Toc424642504 \h </w:instrText>
            </w:r>
            <w:r w:rsidR="009976EA">
              <w:rPr>
                <w:noProof/>
                <w:webHidden/>
              </w:rPr>
            </w:r>
            <w:r w:rsidR="009976EA">
              <w:rPr>
                <w:noProof/>
                <w:webHidden/>
              </w:rPr>
              <w:fldChar w:fldCharType="separate"/>
            </w:r>
            <w:r w:rsidR="009976EA">
              <w:rPr>
                <w:noProof/>
                <w:webHidden/>
              </w:rPr>
              <w:t>8</w:t>
            </w:r>
            <w:r w:rsidR="009976EA">
              <w:rPr>
                <w:noProof/>
                <w:webHidden/>
              </w:rPr>
              <w:fldChar w:fldCharType="end"/>
            </w:r>
          </w:hyperlink>
        </w:p>
        <w:p w14:paraId="0712B695" w14:textId="77777777" w:rsidR="009976EA" w:rsidRDefault="00F02F41">
          <w:pPr>
            <w:pStyle w:val="TOC2"/>
            <w:tabs>
              <w:tab w:val="right" w:leader="dot" w:pos="9350"/>
            </w:tabs>
            <w:rPr>
              <w:rFonts w:eastAsiaTheme="minorEastAsia"/>
              <w:noProof/>
              <w:lang w:eastAsia="en-CA"/>
            </w:rPr>
          </w:pPr>
          <w:hyperlink w:anchor="_Toc424642505" w:history="1">
            <w:r w:rsidR="009976EA" w:rsidRPr="002B55FC">
              <w:rPr>
                <w:rStyle w:val="Hyperlink"/>
                <w:rFonts w:ascii="Arial" w:hAnsi="Arial" w:cs="Arial"/>
                <w:i/>
                <w:noProof/>
              </w:rPr>
              <w:t>3.3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Offset by Investing in Wind Energy</w:t>
            </w:r>
            <w:r w:rsidR="009976EA">
              <w:rPr>
                <w:noProof/>
                <w:webHidden/>
              </w:rPr>
              <w:tab/>
            </w:r>
            <w:r w:rsidR="009976EA">
              <w:rPr>
                <w:noProof/>
                <w:webHidden/>
              </w:rPr>
              <w:fldChar w:fldCharType="begin"/>
            </w:r>
            <w:r w:rsidR="009976EA">
              <w:rPr>
                <w:noProof/>
                <w:webHidden/>
              </w:rPr>
              <w:instrText xml:space="preserve"> PAGEREF _Toc424642505 \h </w:instrText>
            </w:r>
            <w:r w:rsidR="009976EA">
              <w:rPr>
                <w:noProof/>
                <w:webHidden/>
              </w:rPr>
            </w:r>
            <w:r w:rsidR="009976EA">
              <w:rPr>
                <w:noProof/>
                <w:webHidden/>
              </w:rPr>
              <w:fldChar w:fldCharType="separate"/>
            </w:r>
            <w:r w:rsidR="009976EA">
              <w:rPr>
                <w:noProof/>
                <w:webHidden/>
              </w:rPr>
              <w:t>9</w:t>
            </w:r>
            <w:r w:rsidR="009976EA">
              <w:rPr>
                <w:noProof/>
                <w:webHidden/>
              </w:rPr>
              <w:fldChar w:fldCharType="end"/>
            </w:r>
          </w:hyperlink>
        </w:p>
        <w:p w14:paraId="73F31D96" w14:textId="77777777" w:rsidR="009976EA" w:rsidRDefault="00F02F41">
          <w:pPr>
            <w:pStyle w:val="TOC2"/>
            <w:tabs>
              <w:tab w:val="right" w:leader="dot" w:pos="9350"/>
            </w:tabs>
            <w:rPr>
              <w:rFonts w:eastAsiaTheme="minorEastAsia"/>
              <w:noProof/>
              <w:lang w:eastAsia="en-CA"/>
            </w:rPr>
          </w:pPr>
          <w:hyperlink w:anchor="_Toc424642506" w:history="1">
            <w:r w:rsidR="009976EA" w:rsidRPr="002B55FC">
              <w:rPr>
                <w:rStyle w:val="Hyperlink"/>
                <w:rFonts w:ascii="Arial" w:hAnsi="Arial" w:cs="Arial"/>
                <w:i/>
                <w:noProof/>
              </w:rPr>
              <w:t>3.3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Saved from Investing in Solar Energy</w:t>
            </w:r>
            <w:r w:rsidR="009976EA">
              <w:rPr>
                <w:noProof/>
                <w:webHidden/>
              </w:rPr>
              <w:tab/>
            </w:r>
            <w:r w:rsidR="009976EA">
              <w:rPr>
                <w:noProof/>
                <w:webHidden/>
              </w:rPr>
              <w:fldChar w:fldCharType="begin"/>
            </w:r>
            <w:r w:rsidR="009976EA">
              <w:rPr>
                <w:noProof/>
                <w:webHidden/>
              </w:rPr>
              <w:instrText xml:space="preserve"> PAGEREF _Toc424642506 \h </w:instrText>
            </w:r>
            <w:r w:rsidR="009976EA">
              <w:rPr>
                <w:noProof/>
                <w:webHidden/>
              </w:rPr>
            </w:r>
            <w:r w:rsidR="009976EA">
              <w:rPr>
                <w:noProof/>
                <w:webHidden/>
              </w:rPr>
              <w:fldChar w:fldCharType="separate"/>
            </w:r>
            <w:r w:rsidR="009976EA">
              <w:rPr>
                <w:noProof/>
                <w:webHidden/>
              </w:rPr>
              <w:t>13</w:t>
            </w:r>
            <w:r w:rsidR="009976EA">
              <w:rPr>
                <w:noProof/>
                <w:webHidden/>
              </w:rPr>
              <w:fldChar w:fldCharType="end"/>
            </w:r>
          </w:hyperlink>
        </w:p>
        <w:p w14:paraId="50C2F652" w14:textId="77777777" w:rsidR="009976EA" w:rsidRDefault="00F02F41">
          <w:pPr>
            <w:pStyle w:val="TOC2"/>
            <w:tabs>
              <w:tab w:val="right" w:leader="dot" w:pos="9350"/>
            </w:tabs>
            <w:rPr>
              <w:rFonts w:eastAsiaTheme="minorEastAsia"/>
              <w:noProof/>
              <w:lang w:eastAsia="en-CA"/>
            </w:rPr>
          </w:pPr>
          <w:hyperlink w:anchor="_Toc424642507" w:history="1">
            <w:r w:rsidR="009976EA" w:rsidRPr="002B55FC">
              <w:rPr>
                <w:rStyle w:val="Hyperlink"/>
                <w:rFonts w:ascii="Arial" w:hAnsi="Arial" w:cs="Arial"/>
                <w:i/>
                <w:noProof/>
              </w:rPr>
              <w:t>3.3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offset Calculation</w:t>
            </w:r>
            <w:r w:rsidR="009976EA">
              <w:rPr>
                <w:noProof/>
                <w:webHidden/>
              </w:rPr>
              <w:tab/>
            </w:r>
            <w:r w:rsidR="009976EA">
              <w:rPr>
                <w:noProof/>
                <w:webHidden/>
              </w:rPr>
              <w:fldChar w:fldCharType="begin"/>
            </w:r>
            <w:r w:rsidR="009976EA">
              <w:rPr>
                <w:noProof/>
                <w:webHidden/>
              </w:rPr>
              <w:instrText xml:space="preserve"> PAGEREF _Toc424642507 \h </w:instrText>
            </w:r>
            <w:r w:rsidR="009976EA">
              <w:rPr>
                <w:noProof/>
                <w:webHidden/>
              </w:rPr>
            </w:r>
            <w:r w:rsidR="009976EA">
              <w:rPr>
                <w:noProof/>
                <w:webHidden/>
              </w:rPr>
              <w:fldChar w:fldCharType="separate"/>
            </w:r>
            <w:r w:rsidR="009976EA">
              <w:rPr>
                <w:noProof/>
                <w:webHidden/>
              </w:rPr>
              <w:t>15</w:t>
            </w:r>
            <w:r w:rsidR="009976EA">
              <w:rPr>
                <w:noProof/>
                <w:webHidden/>
              </w:rPr>
              <w:fldChar w:fldCharType="end"/>
            </w:r>
          </w:hyperlink>
        </w:p>
        <w:p w14:paraId="62707C88" w14:textId="77777777" w:rsidR="009976EA" w:rsidRDefault="00F02F41">
          <w:pPr>
            <w:pStyle w:val="TOC1"/>
            <w:tabs>
              <w:tab w:val="right" w:leader="dot" w:pos="9350"/>
            </w:tabs>
            <w:rPr>
              <w:rFonts w:eastAsiaTheme="minorEastAsia"/>
              <w:noProof/>
              <w:lang w:eastAsia="en-CA"/>
            </w:rPr>
          </w:pPr>
          <w:hyperlink w:anchor="_Toc424642508" w:history="1">
            <w:r w:rsidR="009976EA" w:rsidRPr="002B55FC">
              <w:rPr>
                <w:rStyle w:val="Hyperlink"/>
                <w:rFonts w:ascii="Arial" w:hAnsi="Arial" w:cs="Arial"/>
                <w:noProof/>
              </w:rPr>
              <w:t>4 Possible Uses of Excess Power Generated</w:t>
            </w:r>
            <w:r w:rsidR="009976EA">
              <w:rPr>
                <w:noProof/>
                <w:webHidden/>
              </w:rPr>
              <w:tab/>
            </w:r>
            <w:r w:rsidR="009976EA">
              <w:rPr>
                <w:noProof/>
                <w:webHidden/>
              </w:rPr>
              <w:fldChar w:fldCharType="begin"/>
            </w:r>
            <w:r w:rsidR="009976EA">
              <w:rPr>
                <w:noProof/>
                <w:webHidden/>
              </w:rPr>
              <w:instrText xml:space="preserve"> PAGEREF _Toc424642508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106657F5" w14:textId="77777777" w:rsidR="009976EA" w:rsidRDefault="00F02F41">
          <w:pPr>
            <w:pStyle w:val="TOC2"/>
            <w:tabs>
              <w:tab w:val="right" w:leader="dot" w:pos="9350"/>
            </w:tabs>
            <w:rPr>
              <w:rFonts w:eastAsiaTheme="minorEastAsia"/>
              <w:noProof/>
              <w:lang w:eastAsia="en-CA"/>
            </w:rPr>
          </w:pPr>
          <w:hyperlink w:anchor="_Toc424642509" w:history="1">
            <w:r w:rsidR="009976EA" w:rsidRPr="002B55FC">
              <w:rPr>
                <w:rStyle w:val="Hyperlink"/>
                <w:rFonts w:ascii="Arial" w:hAnsi="Arial" w:cs="Arial"/>
                <w:i/>
                <w:noProof/>
              </w:rPr>
              <w:t>4.1 Selling Electricity Back to the Grid</w:t>
            </w:r>
            <w:r w:rsidR="009976EA">
              <w:rPr>
                <w:noProof/>
                <w:webHidden/>
              </w:rPr>
              <w:tab/>
            </w:r>
            <w:r w:rsidR="009976EA">
              <w:rPr>
                <w:noProof/>
                <w:webHidden/>
              </w:rPr>
              <w:fldChar w:fldCharType="begin"/>
            </w:r>
            <w:r w:rsidR="009976EA">
              <w:rPr>
                <w:noProof/>
                <w:webHidden/>
              </w:rPr>
              <w:instrText xml:space="preserve"> PAGEREF _Toc424642509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414910B8" w14:textId="77777777" w:rsidR="009976EA" w:rsidRDefault="00F02F41">
          <w:pPr>
            <w:pStyle w:val="TOC2"/>
            <w:tabs>
              <w:tab w:val="right" w:leader="dot" w:pos="9350"/>
            </w:tabs>
            <w:rPr>
              <w:rFonts w:eastAsiaTheme="minorEastAsia"/>
              <w:noProof/>
              <w:lang w:eastAsia="en-CA"/>
            </w:rPr>
          </w:pPr>
          <w:hyperlink w:anchor="_Toc424642510" w:history="1">
            <w:r w:rsidR="009976EA" w:rsidRPr="002B55FC">
              <w:rPr>
                <w:rStyle w:val="Hyperlink"/>
                <w:rFonts w:ascii="Arial" w:hAnsi="Arial" w:cs="Arial"/>
                <w:i/>
                <w:noProof/>
              </w:rPr>
              <w:t>4.2 Cleaning Contaminated Water</w:t>
            </w:r>
            <w:r w:rsidR="009976EA">
              <w:rPr>
                <w:noProof/>
                <w:webHidden/>
              </w:rPr>
              <w:tab/>
            </w:r>
            <w:r w:rsidR="009976EA">
              <w:rPr>
                <w:noProof/>
                <w:webHidden/>
              </w:rPr>
              <w:fldChar w:fldCharType="begin"/>
            </w:r>
            <w:r w:rsidR="009976EA">
              <w:rPr>
                <w:noProof/>
                <w:webHidden/>
              </w:rPr>
              <w:instrText xml:space="preserve"> PAGEREF _Toc424642510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2B133DF5" w14:textId="77777777" w:rsidR="009976EA" w:rsidRDefault="00F02F41">
          <w:pPr>
            <w:pStyle w:val="TOC2"/>
            <w:tabs>
              <w:tab w:val="right" w:leader="dot" w:pos="9350"/>
            </w:tabs>
            <w:rPr>
              <w:rFonts w:eastAsiaTheme="minorEastAsia"/>
              <w:noProof/>
              <w:lang w:eastAsia="en-CA"/>
            </w:rPr>
          </w:pPr>
          <w:hyperlink w:anchor="_Toc424642511" w:history="1">
            <w:r w:rsidR="009976EA" w:rsidRPr="002B55FC">
              <w:rPr>
                <w:rStyle w:val="Hyperlink"/>
                <w:rFonts w:ascii="Arial" w:hAnsi="Arial" w:cs="Arial"/>
                <w:i/>
                <w:noProof/>
              </w:rPr>
              <w:t>4.3 Powering Underground Electric Heaters as an Alternative to Pumping Steam Underground for Bitumen Extraction</w:t>
            </w:r>
            <w:r w:rsidR="009976EA">
              <w:rPr>
                <w:noProof/>
                <w:webHidden/>
              </w:rPr>
              <w:tab/>
            </w:r>
            <w:r w:rsidR="009976EA">
              <w:rPr>
                <w:noProof/>
                <w:webHidden/>
              </w:rPr>
              <w:fldChar w:fldCharType="begin"/>
            </w:r>
            <w:r w:rsidR="009976EA">
              <w:rPr>
                <w:noProof/>
                <w:webHidden/>
              </w:rPr>
              <w:instrText xml:space="preserve"> PAGEREF _Toc424642511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1C3CB50D" w14:textId="77777777" w:rsidR="009976EA" w:rsidRDefault="00F02F41">
          <w:pPr>
            <w:pStyle w:val="TOC2"/>
            <w:tabs>
              <w:tab w:val="right" w:leader="dot" w:pos="9350"/>
            </w:tabs>
            <w:rPr>
              <w:rFonts w:eastAsiaTheme="minorEastAsia"/>
              <w:noProof/>
              <w:lang w:eastAsia="en-CA"/>
            </w:rPr>
          </w:pPr>
          <w:hyperlink w:anchor="_Toc424642512" w:history="1">
            <w:r w:rsidR="009976EA" w:rsidRPr="002B55FC">
              <w:rPr>
                <w:rStyle w:val="Hyperlink"/>
                <w:rFonts w:ascii="Arial" w:hAnsi="Arial" w:cs="Arial"/>
                <w:i/>
                <w:noProof/>
              </w:rPr>
              <w:t>4.4 Exploring the possibility using Pumped-Storage Hydroelectricity</w:t>
            </w:r>
            <w:r w:rsidR="009976EA">
              <w:rPr>
                <w:noProof/>
                <w:webHidden/>
              </w:rPr>
              <w:tab/>
            </w:r>
            <w:r w:rsidR="009976EA">
              <w:rPr>
                <w:noProof/>
                <w:webHidden/>
              </w:rPr>
              <w:fldChar w:fldCharType="begin"/>
            </w:r>
            <w:r w:rsidR="009976EA">
              <w:rPr>
                <w:noProof/>
                <w:webHidden/>
              </w:rPr>
              <w:instrText xml:space="preserve"> PAGEREF _Toc424642512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5FFA6D6A" w14:textId="77777777" w:rsidR="009976EA" w:rsidRDefault="00F02F41">
          <w:pPr>
            <w:pStyle w:val="TOC2"/>
            <w:tabs>
              <w:tab w:val="right" w:leader="dot" w:pos="9350"/>
            </w:tabs>
            <w:rPr>
              <w:rFonts w:eastAsiaTheme="minorEastAsia"/>
              <w:noProof/>
              <w:lang w:eastAsia="en-CA"/>
            </w:rPr>
          </w:pPr>
          <w:hyperlink w:anchor="_Toc424642513" w:history="1">
            <w:r w:rsidR="009976EA" w:rsidRPr="002B55FC">
              <w:rPr>
                <w:rStyle w:val="Hyperlink"/>
                <w:rFonts w:ascii="Arial" w:hAnsi="Arial" w:cs="Arial"/>
                <w:i/>
                <w:noProof/>
              </w:rPr>
              <w:t>4.5 Implementing UPM’s Advanced Biofuels</w:t>
            </w:r>
            <w:r w:rsidR="009976EA">
              <w:rPr>
                <w:noProof/>
                <w:webHidden/>
              </w:rPr>
              <w:tab/>
            </w:r>
            <w:r w:rsidR="009976EA">
              <w:rPr>
                <w:noProof/>
                <w:webHidden/>
              </w:rPr>
              <w:fldChar w:fldCharType="begin"/>
            </w:r>
            <w:r w:rsidR="009976EA">
              <w:rPr>
                <w:noProof/>
                <w:webHidden/>
              </w:rPr>
              <w:instrText xml:space="preserve"> PAGEREF _Toc424642513 \h </w:instrText>
            </w:r>
            <w:r w:rsidR="009976EA">
              <w:rPr>
                <w:noProof/>
                <w:webHidden/>
              </w:rPr>
            </w:r>
            <w:r w:rsidR="009976EA">
              <w:rPr>
                <w:noProof/>
                <w:webHidden/>
              </w:rPr>
              <w:fldChar w:fldCharType="separate"/>
            </w:r>
            <w:r w:rsidR="009976EA">
              <w:rPr>
                <w:noProof/>
                <w:webHidden/>
              </w:rPr>
              <w:t>17</w:t>
            </w:r>
            <w:r w:rsidR="009976EA">
              <w:rPr>
                <w:noProof/>
                <w:webHidden/>
              </w:rPr>
              <w:fldChar w:fldCharType="end"/>
            </w:r>
          </w:hyperlink>
        </w:p>
        <w:p w14:paraId="25447678" w14:textId="77777777" w:rsidR="009976EA" w:rsidRDefault="00F02F41">
          <w:pPr>
            <w:pStyle w:val="TOC1"/>
            <w:tabs>
              <w:tab w:val="right" w:leader="dot" w:pos="9350"/>
            </w:tabs>
            <w:rPr>
              <w:rFonts w:eastAsiaTheme="minorEastAsia"/>
              <w:noProof/>
              <w:lang w:eastAsia="en-CA"/>
            </w:rPr>
          </w:pPr>
          <w:hyperlink w:anchor="_Toc424642514" w:history="1">
            <w:r w:rsidR="009976EA" w:rsidRPr="002B55FC">
              <w:rPr>
                <w:rStyle w:val="Hyperlink"/>
                <w:rFonts w:ascii="Arial" w:hAnsi="Arial" w:cs="Arial"/>
                <w:noProof/>
              </w:rPr>
              <w:t>5 Carbon Tax</w:t>
            </w:r>
            <w:r w:rsidR="009976EA">
              <w:rPr>
                <w:noProof/>
                <w:webHidden/>
              </w:rPr>
              <w:tab/>
            </w:r>
            <w:r w:rsidR="009976EA">
              <w:rPr>
                <w:noProof/>
                <w:webHidden/>
              </w:rPr>
              <w:fldChar w:fldCharType="begin"/>
            </w:r>
            <w:r w:rsidR="009976EA">
              <w:rPr>
                <w:noProof/>
                <w:webHidden/>
              </w:rPr>
              <w:instrText xml:space="preserve"> PAGEREF _Toc424642514 \h </w:instrText>
            </w:r>
            <w:r w:rsidR="009976EA">
              <w:rPr>
                <w:noProof/>
                <w:webHidden/>
              </w:rPr>
            </w:r>
            <w:r w:rsidR="009976EA">
              <w:rPr>
                <w:noProof/>
                <w:webHidden/>
              </w:rPr>
              <w:fldChar w:fldCharType="separate"/>
            </w:r>
            <w:r w:rsidR="009976EA">
              <w:rPr>
                <w:noProof/>
                <w:webHidden/>
              </w:rPr>
              <w:t>18</w:t>
            </w:r>
            <w:r w:rsidR="009976EA">
              <w:rPr>
                <w:noProof/>
                <w:webHidden/>
              </w:rPr>
              <w:fldChar w:fldCharType="end"/>
            </w:r>
          </w:hyperlink>
        </w:p>
        <w:p w14:paraId="4E818FD7" w14:textId="77777777" w:rsidR="009976EA" w:rsidRDefault="00F02F41">
          <w:pPr>
            <w:pStyle w:val="TOC2"/>
            <w:tabs>
              <w:tab w:val="right" w:leader="dot" w:pos="9350"/>
            </w:tabs>
            <w:rPr>
              <w:rFonts w:eastAsiaTheme="minorEastAsia"/>
              <w:noProof/>
              <w:lang w:eastAsia="en-CA"/>
            </w:rPr>
          </w:pPr>
          <w:hyperlink w:anchor="_Toc424642515" w:history="1">
            <w:r w:rsidR="009976EA" w:rsidRPr="002B55FC">
              <w:rPr>
                <w:rStyle w:val="Hyperlink"/>
                <w:rFonts w:ascii="Arial" w:hAnsi="Arial" w:cs="Arial"/>
                <w:i/>
                <w:noProof/>
              </w:rPr>
              <w:t>5.1 An Alternative to a Carbon Tax or Increased Oil Royalties</w:t>
            </w:r>
            <w:r w:rsidR="009976EA">
              <w:rPr>
                <w:noProof/>
                <w:webHidden/>
              </w:rPr>
              <w:tab/>
            </w:r>
            <w:r w:rsidR="009976EA">
              <w:rPr>
                <w:noProof/>
                <w:webHidden/>
              </w:rPr>
              <w:fldChar w:fldCharType="begin"/>
            </w:r>
            <w:r w:rsidR="009976EA">
              <w:rPr>
                <w:noProof/>
                <w:webHidden/>
              </w:rPr>
              <w:instrText xml:space="preserve"> PAGEREF _Toc424642515 \h </w:instrText>
            </w:r>
            <w:r w:rsidR="009976EA">
              <w:rPr>
                <w:noProof/>
                <w:webHidden/>
              </w:rPr>
            </w:r>
            <w:r w:rsidR="009976EA">
              <w:rPr>
                <w:noProof/>
                <w:webHidden/>
              </w:rPr>
              <w:fldChar w:fldCharType="separate"/>
            </w:r>
            <w:r w:rsidR="009976EA">
              <w:rPr>
                <w:noProof/>
                <w:webHidden/>
              </w:rPr>
              <w:t>18</w:t>
            </w:r>
            <w:r w:rsidR="009976EA">
              <w:rPr>
                <w:noProof/>
                <w:webHidden/>
              </w:rPr>
              <w:fldChar w:fldCharType="end"/>
            </w:r>
          </w:hyperlink>
        </w:p>
        <w:p w14:paraId="5B78186D" w14:textId="77777777" w:rsidR="009976EA" w:rsidRDefault="00F02F41">
          <w:pPr>
            <w:pStyle w:val="TOC2"/>
            <w:tabs>
              <w:tab w:val="right" w:leader="dot" w:pos="9350"/>
            </w:tabs>
            <w:rPr>
              <w:rFonts w:eastAsiaTheme="minorEastAsia"/>
              <w:noProof/>
              <w:lang w:eastAsia="en-CA"/>
            </w:rPr>
          </w:pPr>
          <w:hyperlink w:anchor="_Toc424642516" w:history="1">
            <w:r w:rsidR="009976EA" w:rsidRPr="002B55FC">
              <w:rPr>
                <w:rStyle w:val="Hyperlink"/>
                <w:rFonts w:ascii="Arial" w:hAnsi="Arial" w:cs="Arial"/>
                <w:i/>
                <w:noProof/>
              </w:rPr>
              <w:t>5.2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Footprint as a function of Carbon Tax (unfinished)</w:t>
            </w:r>
            <w:r w:rsidR="009976EA">
              <w:rPr>
                <w:noProof/>
                <w:webHidden/>
              </w:rPr>
              <w:tab/>
            </w:r>
            <w:r w:rsidR="009976EA">
              <w:rPr>
                <w:noProof/>
                <w:webHidden/>
              </w:rPr>
              <w:fldChar w:fldCharType="begin"/>
            </w:r>
            <w:r w:rsidR="009976EA">
              <w:rPr>
                <w:noProof/>
                <w:webHidden/>
              </w:rPr>
              <w:instrText xml:space="preserve"> PAGEREF _Toc424642516 \h </w:instrText>
            </w:r>
            <w:r w:rsidR="009976EA">
              <w:rPr>
                <w:noProof/>
                <w:webHidden/>
              </w:rPr>
            </w:r>
            <w:r w:rsidR="009976EA">
              <w:rPr>
                <w:noProof/>
                <w:webHidden/>
              </w:rPr>
              <w:fldChar w:fldCharType="separate"/>
            </w:r>
            <w:r w:rsidR="009976EA">
              <w:rPr>
                <w:noProof/>
                <w:webHidden/>
              </w:rPr>
              <w:t>19</w:t>
            </w:r>
            <w:r w:rsidR="009976EA">
              <w:rPr>
                <w:noProof/>
                <w:webHidden/>
              </w:rPr>
              <w:fldChar w:fldCharType="end"/>
            </w:r>
          </w:hyperlink>
        </w:p>
        <w:p w14:paraId="294DE7F6" w14:textId="77777777" w:rsidR="009976EA" w:rsidRDefault="00F02F41">
          <w:pPr>
            <w:pStyle w:val="TOC1"/>
            <w:tabs>
              <w:tab w:val="right" w:leader="dot" w:pos="9350"/>
            </w:tabs>
            <w:rPr>
              <w:rFonts w:eastAsiaTheme="minorEastAsia"/>
              <w:noProof/>
              <w:lang w:eastAsia="en-CA"/>
            </w:rPr>
          </w:pPr>
          <w:hyperlink w:anchor="_Toc424642517" w:history="1">
            <w:r w:rsidR="009976EA" w:rsidRPr="002B55FC">
              <w:rPr>
                <w:rStyle w:val="Hyperlink"/>
                <w:rFonts w:ascii="Arial" w:hAnsi="Arial" w:cs="Arial"/>
                <w:noProof/>
                <w:lang w:eastAsia="en-CA"/>
              </w:rPr>
              <w:t>Section 6 - Symbiotic Approach with Labour Unions</w:t>
            </w:r>
            <w:r w:rsidR="009976EA">
              <w:rPr>
                <w:noProof/>
                <w:webHidden/>
              </w:rPr>
              <w:tab/>
            </w:r>
            <w:r w:rsidR="009976EA">
              <w:rPr>
                <w:noProof/>
                <w:webHidden/>
              </w:rPr>
              <w:fldChar w:fldCharType="begin"/>
            </w:r>
            <w:r w:rsidR="009976EA">
              <w:rPr>
                <w:noProof/>
                <w:webHidden/>
              </w:rPr>
              <w:instrText xml:space="preserve"> PAGEREF _Toc424642517 \h </w:instrText>
            </w:r>
            <w:r w:rsidR="009976EA">
              <w:rPr>
                <w:noProof/>
                <w:webHidden/>
              </w:rPr>
            </w:r>
            <w:r w:rsidR="009976EA">
              <w:rPr>
                <w:noProof/>
                <w:webHidden/>
              </w:rPr>
              <w:fldChar w:fldCharType="separate"/>
            </w:r>
            <w:r w:rsidR="009976EA">
              <w:rPr>
                <w:noProof/>
                <w:webHidden/>
              </w:rPr>
              <w:t>19</w:t>
            </w:r>
            <w:r w:rsidR="009976EA">
              <w:rPr>
                <w:noProof/>
                <w:webHidden/>
              </w:rPr>
              <w:fldChar w:fldCharType="end"/>
            </w:r>
          </w:hyperlink>
        </w:p>
        <w:p w14:paraId="2CC8A475" w14:textId="77777777" w:rsidR="009976EA" w:rsidRDefault="00F02F41">
          <w:pPr>
            <w:pStyle w:val="TOC2"/>
            <w:tabs>
              <w:tab w:val="right" w:leader="dot" w:pos="9350"/>
            </w:tabs>
            <w:rPr>
              <w:rFonts w:eastAsiaTheme="minorEastAsia"/>
              <w:noProof/>
              <w:lang w:eastAsia="en-CA"/>
            </w:rPr>
          </w:pPr>
          <w:hyperlink w:anchor="_Toc424642518" w:history="1">
            <w:r w:rsidR="009976EA" w:rsidRPr="002B55FC">
              <w:rPr>
                <w:rStyle w:val="Hyperlink"/>
                <w:rFonts w:ascii="Arial" w:hAnsi="Arial" w:cs="Arial"/>
                <w:i/>
                <w:noProof/>
                <w:lang w:eastAsia="en-CA"/>
              </w:rPr>
              <w:t>6.1 Labour’s Role in Harvesting Natural Resource Wealth</w:t>
            </w:r>
            <w:r w:rsidR="009976EA">
              <w:rPr>
                <w:noProof/>
                <w:webHidden/>
              </w:rPr>
              <w:tab/>
            </w:r>
            <w:r w:rsidR="009976EA">
              <w:rPr>
                <w:noProof/>
                <w:webHidden/>
              </w:rPr>
              <w:fldChar w:fldCharType="begin"/>
            </w:r>
            <w:r w:rsidR="009976EA">
              <w:rPr>
                <w:noProof/>
                <w:webHidden/>
              </w:rPr>
              <w:instrText xml:space="preserve"> PAGEREF _Toc424642518 \h </w:instrText>
            </w:r>
            <w:r w:rsidR="009976EA">
              <w:rPr>
                <w:noProof/>
                <w:webHidden/>
              </w:rPr>
            </w:r>
            <w:r w:rsidR="009976EA">
              <w:rPr>
                <w:noProof/>
                <w:webHidden/>
              </w:rPr>
              <w:fldChar w:fldCharType="separate"/>
            </w:r>
            <w:r w:rsidR="009976EA">
              <w:rPr>
                <w:noProof/>
                <w:webHidden/>
              </w:rPr>
              <w:t>19</w:t>
            </w:r>
            <w:r w:rsidR="009976EA">
              <w:rPr>
                <w:noProof/>
                <w:webHidden/>
              </w:rPr>
              <w:fldChar w:fldCharType="end"/>
            </w:r>
          </w:hyperlink>
        </w:p>
        <w:p w14:paraId="2859D90C" w14:textId="77777777" w:rsidR="009976EA" w:rsidRDefault="00F02F41">
          <w:pPr>
            <w:pStyle w:val="TOC2"/>
            <w:tabs>
              <w:tab w:val="right" w:leader="dot" w:pos="9350"/>
            </w:tabs>
            <w:rPr>
              <w:rFonts w:eastAsiaTheme="minorEastAsia"/>
              <w:noProof/>
              <w:lang w:eastAsia="en-CA"/>
            </w:rPr>
          </w:pPr>
          <w:hyperlink w:anchor="_Toc424642519" w:history="1">
            <w:r w:rsidR="009976EA" w:rsidRPr="002B55FC">
              <w:rPr>
                <w:rStyle w:val="Hyperlink"/>
                <w:rFonts w:ascii="Arial" w:hAnsi="Arial" w:cs="Arial"/>
                <w:i/>
                <w:noProof/>
                <w:shd w:val="clear" w:color="auto" w:fill="FFFFFF"/>
                <w:lang w:eastAsia="en-CA"/>
              </w:rPr>
              <w:t xml:space="preserve">6.2 Mitigations, </w:t>
            </w:r>
            <w:r w:rsidR="009976EA" w:rsidRPr="002B55FC">
              <w:rPr>
                <w:rStyle w:val="Hyperlink"/>
                <w:rFonts w:ascii="Arial" w:hAnsi="Arial" w:cs="Arial"/>
                <w:i/>
                <w:noProof/>
                <w:lang w:eastAsia="en-CA"/>
              </w:rPr>
              <w:t>Transitions, and Adjustments</w:t>
            </w:r>
            <w:r w:rsidR="009976EA">
              <w:rPr>
                <w:noProof/>
                <w:webHidden/>
              </w:rPr>
              <w:tab/>
            </w:r>
            <w:r w:rsidR="009976EA">
              <w:rPr>
                <w:noProof/>
                <w:webHidden/>
              </w:rPr>
              <w:fldChar w:fldCharType="begin"/>
            </w:r>
            <w:r w:rsidR="009976EA">
              <w:rPr>
                <w:noProof/>
                <w:webHidden/>
              </w:rPr>
              <w:instrText xml:space="preserve"> PAGEREF _Toc424642519 \h </w:instrText>
            </w:r>
            <w:r w:rsidR="009976EA">
              <w:rPr>
                <w:noProof/>
                <w:webHidden/>
              </w:rPr>
            </w:r>
            <w:r w:rsidR="009976EA">
              <w:rPr>
                <w:noProof/>
                <w:webHidden/>
              </w:rPr>
              <w:fldChar w:fldCharType="separate"/>
            </w:r>
            <w:r w:rsidR="009976EA">
              <w:rPr>
                <w:noProof/>
                <w:webHidden/>
              </w:rPr>
              <w:t>20</w:t>
            </w:r>
            <w:r w:rsidR="009976EA">
              <w:rPr>
                <w:noProof/>
                <w:webHidden/>
              </w:rPr>
              <w:fldChar w:fldCharType="end"/>
            </w:r>
          </w:hyperlink>
        </w:p>
        <w:p w14:paraId="19E87236" w14:textId="77777777" w:rsidR="009976EA" w:rsidRDefault="00F02F41">
          <w:pPr>
            <w:pStyle w:val="TOC2"/>
            <w:tabs>
              <w:tab w:val="right" w:leader="dot" w:pos="9350"/>
            </w:tabs>
            <w:rPr>
              <w:rFonts w:eastAsiaTheme="minorEastAsia"/>
              <w:noProof/>
              <w:lang w:eastAsia="en-CA"/>
            </w:rPr>
          </w:pPr>
          <w:hyperlink w:anchor="_Toc424642520" w:history="1">
            <w:r w:rsidR="009976EA" w:rsidRPr="002B55FC">
              <w:rPr>
                <w:rStyle w:val="Hyperlink"/>
                <w:rFonts w:ascii="Arial" w:hAnsi="Arial" w:cs="Arial"/>
                <w:i/>
                <w:noProof/>
                <w:lang w:eastAsia="en-CA"/>
              </w:rPr>
              <w:t>6.3 Stronger Environmental Standards Could Lead More Jobs</w:t>
            </w:r>
            <w:r w:rsidR="009976EA">
              <w:rPr>
                <w:noProof/>
                <w:webHidden/>
              </w:rPr>
              <w:tab/>
            </w:r>
            <w:r w:rsidR="009976EA">
              <w:rPr>
                <w:noProof/>
                <w:webHidden/>
              </w:rPr>
              <w:fldChar w:fldCharType="begin"/>
            </w:r>
            <w:r w:rsidR="009976EA">
              <w:rPr>
                <w:noProof/>
                <w:webHidden/>
              </w:rPr>
              <w:instrText xml:space="preserve"> PAGEREF _Toc424642520 \h </w:instrText>
            </w:r>
            <w:r w:rsidR="009976EA">
              <w:rPr>
                <w:noProof/>
                <w:webHidden/>
              </w:rPr>
            </w:r>
            <w:r w:rsidR="009976EA">
              <w:rPr>
                <w:noProof/>
                <w:webHidden/>
              </w:rPr>
              <w:fldChar w:fldCharType="separate"/>
            </w:r>
            <w:r w:rsidR="009976EA">
              <w:rPr>
                <w:noProof/>
                <w:webHidden/>
              </w:rPr>
              <w:t>21</w:t>
            </w:r>
            <w:r w:rsidR="009976EA">
              <w:rPr>
                <w:noProof/>
                <w:webHidden/>
              </w:rPr>
              <w:fldChar w:fldCharType="end"/>
            </w:r>
          </w:hyperlink>
        </w:p>
        <w:p w14:paraId="057234B9" w14:textId="77777777" w:rsidR="009976EA" w:rsidRDefault="00F02F41">
          <w:pPr>
            <w:pStyle w:val="TOC1"/>
            <w:tabs>
              <w:tab w:val="right" w:leader="dot" w:pos="9350"/>
            </w:tabs>
            <w:rPr>
              <w:rFonts w:eastAsiaTheme="minorEastAsia"/>
              <w:noProof/>
              <w:lang w:eastAsia="en-CA"/>
            </w:rPr>
          </w:pPr>
          <w:hyperlink w:anchor="_Toc424642521" w:history="1">
            <w:r w:rsidR="009976EA" w:rsidRPr="002B55FC">
              <w:rPr>
                <w:rStyle w:val="Hyperlink"/>
                <w:rFonts w:ascii="Arial" w:hAnsi="Arial" w:cs="Arial"/>
                <w:noProof/>
              </w:rPr>
              <w:t>7 Conclusion</w:t>
            </w:r>
            <w:r w:rsidR="009976EA">
              <w:rPr>
                <w:noProof/>
                <w:webHidden/>
              </w:rPr>
              <w:tab/>
            </w:r>
            <w:r w:rsidR="009976EA">
              <w:rPr>
                <w:noProof/>
                <w:webHidden/>
              </w:rPr>
              <w:fldChar w:fldCharType="begin"/>
            </w:r>
            <w:r w:rsidR="009976EA">
              <w:rPr>
                <w:noProof/>
                <w:webHidden/>
              </w:rPr>
              <w:instrText xml:space="preserve"> PAGEREF _Toc424642521 \h </w:instrText>
            </w:r>
            <w:r w:rsidR="009976EA">
              <w:rPr>
                <w:noProof/>
                <w:webHidden/>
              </w:rPr>
            </w:r>
            <w:r w:rsidR="009976EA">
              <w:rPr>
                <w:noProof/>
                <w:webHidden/>
              </w:rPr>
              <w:fldChar w:fldCharType="separate"/>
            </w:r>
            <w:r w:rsidR="009976EA">
              <w:rPr>
                <w:noProof/>
                <w:webHidden/>
              </w:rPr>
              <w:t>21</w:t>
            </w:r>
            <w:r w:rsidR="009976EA">
              <w:rPr>
                <w:noProof/>
                <w:webHidden/>
              </w:rPr>
              <w:fldChar w:fldCharType="end"/>
            </w:r>
          </w:hyperlink>
        </w:p>
        <w:p w14:paraId="095D4C0A" w14:textId="77777777" w:rsidR="009976EA" w:rsidRDefault="00F02F41">
          <w:pPr>
            <w:pStyle w:val="TOC1"/>
            <w:tabs>
              <w:tab w:val="right" w:leader="dot" w:pos="9350"/>
            </w:tabs>
            <w:rPr>
              <w:rFonts w:eastAsiaTheme="minorEastAsia"/>
              <w:noProof/>
              <w:lang w:eastAsia="en-CA"/>
            </w:rPr>
          </w:pPr>
          <w:hyperlink w:anchor="_Toc424642522" w:history="1">
            <w:r w:rsidR="009976EA" w:rsidRPr="002B55FC">
              <w:rPr>
                <w:rStyle w:val="Hyperlink"/>
                <w:rFonts w:ascii="Arial" w:hAnsi="Arial" w:cs="Arial"/>
                <w:noProof/>
              </w:rPr>
              <w:t>References</w:t>
            </w:r>
            <w:r w:rsidR="009976EA">
              <w:rPr>
                <w:noProof/>
                <w:webHidden/>
              </w:rPr>
              <w:tab/>
            </w:r>
            <w:r w:rsidR="009976EA">
              <w:rPr>
                <w:noProof/>
                <w:webHidden/>
              </w:rPr>
              <w:fldChar w:fldCharType="begin"/>
            </w:r>
            <w:r w:rsidR="009976EA">
              <w:rPr>
                <w:noProof/>
                <w:webHidden/>
              </w:rPr>
              <w:instrText xml:space="preserve"> PAGEREF _Toc424642522 \h </w:instrText>
            </w:r>
            <w:r w:rsidR="009976EA">
              <w:rPr>
                <w:noProof/>
                <w:webHidden/>
              </w:rPr>
            </w:r>
            <w:r w:rsidR="009976EA">
              <w:rPr>
                <w:noProof/>
                <w:webHidden/>
              </w:rPr>
              <w:fldChar w:fldCharType="separate"/>
            </w:r>
            <w:r w:rsidR="009976EA">
              <w:rPr>
                <w:noProof/>
                <w:webHidden/>
              </w:rPr>
              <w:t>22</w:t>
            </w:r>
            <w:r w:rsidR="009976EA">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1" w:name="_Toc424642495"/>
      <w:r w:rsidRPr="00200824">
        <w:rPr>
          <w:rFonts w:ascii="Arial" w:hAnsi="Arial" w:cs="Arial"/>
          <w:color w:val="auto"/>
          <w:sz w:val="24"/>
          <w:szCs w:val="24"/>
        </w:rPr>
        <w:lastRenderedPageBreak/>
        <w:t>1 Introduction</w:t>
      </w:r>
      <w:bookmarkEnd w:id="1"/>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4642496"/>
      <w:r w:rsidRPr="00F1325C">
        <w:rPr>
          <w:rFonts w:ascii="Arial" w:hAnsi="Arial" w:cs="Arial"/>
          <w:b w:val="0"/>
          <w:i/>
          <w:color w:val="auto"/>
          <w:sz w:val="22"/>
          <w:szCs w:val="22"/>
        </w:rPr>
        <w:t>1.1 Motivation</w:t>
      </w:r>
      <w:bookmarkEnd w:id="2"/>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3" w:name="_Toc424642497"/>
      <w:r w:rsidRPr="00F1325C">
        <w:rPr>
          <w:rFonts w:ascii="Arial" w:hAnsi="Arial" w:cs="Arial"/>
          <w:b w:val="0"/>
          <w:i/>
          <w:color w:val="auto"/>
          <w:sz w:val="22"/>
          <w:szCs w:val="22"/>
        </w:rPr>
        <w:t>1.2 Problem Observation</w:t>
      </w:r>
      <w:bookmarkEnd w:id="3"/>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F2C8D5A">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210D3992"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/bbl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 xml:space="preserve">ith wind turbine installations. We could achieve carbon neutrality in approximately </w:t>
      </w:r>
      <w:r w:rsidR="00F26EF3">
        <w:rPr>
          <w:rFonts w:ascii="Arial" w:hAnsi="Arial" w:cs="Arial"/>
        </w:rPr>
        <w:t>36</w:t>
      </w:r>
      <w:r w:rsidR="00E619D6">
        <w:rPr>
          <w:rFonts w:ascii="Arial" w:hAnsi="Arial" w:cs="Arial"/>
        </w:rPr>
        <w:t xml:space="preserve"> years with this </w:t>
      </w:r>
      <w:r w:rsidR="00F0747F">
        <w:rPr>
          <w:rFonts w:ascii="Arial" w:hAnsi="Arial" w:cs="Arial"/>
        </w:rPr>
        <w:t>model</w:t>
      </w:r>
      <w:r w:rsidR="00E619D6">
        <w:rPr>
          <w:rFonts w:ascii="Arial" w:hAnsi="Arial" w:cs="Arial"/>
        </w:rPr>
        <w:t>.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6B37C3C2">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 xml:space="preserve">/bbl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4" w:name="_Toc424642498"/>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4"/>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5949BA27"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r w:rsidR="009D7189" w:rsidRPr="00916AA9">
        <w:rPr>
          <w:rFonts w:ascii="Arial" w:hAnsi="Arial" w:cs="Arial"/>
          <w:i/>
          <w:color w:val="000000"/>
        </w:rPr>
        <w:t>THEnergy</w:t>
      </w:r>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w:t>
      </w:r>
      <w:r w:rsidR="002B3609" w:rsidRPr="000C0AC6">
        <w:rPr>
          <w:rFonts w:ascii="Arial" w:hAnsi="Arial" w:cs="Arial"/>
        </w:rPr>
        <w:lastRenderedPageBreak/>
        <w:t xml:space="preserve">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w:t>
      </w:r>
      <w:r w:rsidR="00F0747F">
        <w:rPr>
          <w:rFonts w:ascii="Arial" w:hAnsi="Arial" w:cs="Arial"/>
        </w:rPr>
        <w:t>model</w:t>
      </w:r>
      <w:r w:rsidR="000C0AC6" w:rsidRPr="000C0AC6">
        <w:rPr>
          <w:rFonts w:ascii="Arial" w:hAnsi="Arial" w:cs="Arial"/>
        </w:rPr>
        <w:t xml:space="preserve">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3AA9416C"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5" w:name="_Toc424642499"/>
      <w:r w:rsidRPr="00200824">
        <w:rPr>
          <w:rFonts w:ascii="Arial" w:hAnsi="Arial" w:cs="Arial"/>
          <w:color w:val="auto"/>
          <w:sz w:val="24"/>
          <w:szCs w:val="24"/>
        </w:rPr>
        <w:t>2 Alberta's Oil Sands Analysis</w:t>
      </w:r>
      <w:bookmarkEnd w:id="5"/>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6" w:name="_Toc424642500"/>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6"/>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7" w:name="_Toc424642501"/>
      <w:r w:rsidRPr="00E9480A">
        <w:rPr>
          <w:rFonts w:ascii="Arial" w:hAnsi="Arial" w:cs="Arial"/>
          <w:b w:val="0"/>
          <w:i/>
          <w:color w:val="auto"/>
          <w:sz w:val="22"/>
          <w:szCs w:val="22"/>
        </w:rPr>
        <w:lastRenderedPageBreak/>
        <w:t>2.2 The Keystone XL Pipeline</w:t>
      </w:r>
      <w:bookmarkEnd w:id="7"/>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8" w:name="_Toc424642502"/>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8"/>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9" w:name="_Toc424642503"/>
      <w:r w:rsidRPr="00E9480A">
        <w:rPr>
          <w:rFonts w:ascii="Arial" w:eastAsia="Times New Roman" w:hAnsi="Arial" w:cs="Arial"/>
          <w:b w:val="0"/>
          <w:i/>
          <w:color w:val="auto"/>
          <w:sz w:val="22"/>
          <w:szCs w:val="22"/>
          <w:lang w:eastAsia="en-CA"/>
        </w:rPr>
        <w:t>3.1 Oil Sands EROI Overview</w:t>
      </w:r>
      <w:bookmarkEnd w:id="9"/>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45BCFF36" w14:textId="618A47AC" w:rsidR="00F80001" w:rsidRDefault="00F80001" w:rsidP="00A5259F">
      <w:pPr>
        <w:pStyle w:val="Heading2"/>
        <w:spacing w:after="120"/>
        <w:rPr>
          <w:rFonts w:ascii="Arial" w:hAnsi="Arial" w:cs="Arial"/>
          <w:b w:val="0"/>
          <w:i/>
          <w:color w:val="auto"/>
          <w:sz w:val="22"/>
          <w:szCs w:val="22"/>
        </w:rPr>
      </w:pPr>
      <w:bookmarkStart w:id="10" w:name="_Toc424642504"/>
      <w:r>
        <w:rPr>
          <w:rFonts w:ascii="Arial" w:hAnsi="Arial" w:cs="Arial"/>
          <w:b w:val="0"/>
          <w:i/>
          <w:color w:val="auto"/>
          <w:sz w:val="22"/>
          <w:szCs w:val="22"/>
        </w:rPr>
        <w:t>3.2 Economic Model</w:t>
      </w:r>
      <w:r w:rsidR="00C57C1D">
        <w:rPr>
          <w:rFonts w:ascii="Arial" w:hAnsi="Arial" w:cs="Arial"/>
          <w:b w:val="0"/>
          <w:i/>
          <w:color w:val="auto"/>
          <w:sz w:val="22"/>
          <w:szCs w:val="22"/>
        </w:rPr>
        <w:t xml:space="preserve"> Specification</w:t>
      </w:r>
      <w:bookmarkEnd w:id="10"/>
      <w:r w:rsidR="00414DA4">
        <w:rPr>
          <w:rFonts w:ascii="Arial" w:hAnsi="Arial" w:cs="Arial"/>
          <w:b w:val="0"/>
          <w:i/>
          <w:color w:val="auto"/>
          <w:sz w:val="22"/>
          <w:szCs w:val="22"/>
        </w:rPr>
        <w:t>s</w:t>
      </w:r>
    </w:p>
    <w:p w14:paraId="1F5345A6" w14:textId="77777777" w:rsidR="004A15E5" w:rsidRDefault="00F80001"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In this paper, we propose a hypothetical</w:t>
      </w:r>
      <w:r w:rsidRPr="00F80001">
        <w:rPr>
          <w:rFonts w:ascii="Arial" w:eastAsia="Times New Roman" w:hAnsi="Arial" w:cs="Arial"/>
          <w:color w:val="000000"/>
          <w:lang w:eastAsia="en-CA"/>
        </w:rPr>
        <w:t xml:space="preserve"> economic model in which we offset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Pr>
          <w:rFonts w:ascii="Arial" w:eastAsia="Times New Roman" w:hAnsi="Arial" w:cs="Arial"/>
          <w:color w:val="000000"/>
          <w:lang w:eastAsia="en-CA"/>
        </w:rPr>
        <w:t>specified as</w:t>
      </w:r>
      <w:r w:rsidR="004A15E5">
        <w:rPr>
          <w:rFonts w:ascii="Arial" w:eastAsia="Times New Roman" w:hAnsi="Arial" w:cs="Arial"/>
          <w:color w:val="000000"/>
          <w:lang w:eastAsia="en-CA"/>
        </w:rPr>
        <w:t>:</w:t>
      </w:r>
    </w:p>
    <w:p w14:paraId="1DC686DA" w14:textId="77777777" w:rsidR="004A15E5" w:rsidRDefault="004A15E5" w:rsidP="00F80001">
      <w:pPr>
        <w:spacing w:after="0" w:line="240" w:lineRule="auto"/>
        <w:rPr>
          <w:rFonts w:ascii="Arial" w:eastAsia="Times New Roman" w:hAnsi="Arial" w:cs="Arial"/>
          <w:color w:val="000000"/>
          <w:lang w:eastAsia="en-CA"/>
        </w:rPr>
      </w:pPr>
    </w:p>
    <w:p w14:paraId="21D61A7F" w14:textId="16952514" w:rsidR="004A15E5" w:rsidRPr="005B0E99" w:rsidRDefault="00F02F41"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74577F56" w:rsidR="003907CC" w:rsidRDefault="003907CC" w:rsidP="004A15E5">
      <w:pPr>
        <w:rPr>
          <w:rFonts w:ascii="Arial" w:eastAsiaTheme="minorEastAsia" w:hAnsi="Arial" w:cs="Arial"/>
        </w:rPr>
      </w:pPr>
      <w:r>
        <w:rPr>
          <w:rFonts w:ascii="Arial" w:eastAsiaTheme="minorEastAsia" w:hAnsi="Arial" w:cs="Arial"/>
        </w:rPr>
        <w:t xml:space="preserve">The Cumulative Ratio Carbon Saved depends on the renewable system we select (either Wind Energy or Solar Energy), the percent area where we would deploy the system, and the decommission rate (for either a wind turbine or a solar panel) as time goes on. </w:t>
      </w:r>
    </w:p>
    <w:p w14:paraId="352C8106" w14:textId="37C07963" w:rsidR="004A15E5" w:rsidRPr="005B0E99" w:rsidRDefault="003907CC" w:rsidP="003907CC">
      <w:pPr>
        <w:rPr>
          <w:rFonts w:ascii="Arial" w:eastAsiaTheme="minorEastAsia" w:hAnsi="Arial" w:cs="Arial"/>
        </w:rPr>
      </w:pPr>
      <w:r>
        <w:rPr>
          <w:rFonts w:ascii="Arial" w:eastAsiaTheme="minorEastAsia" w:hAnsi="Arial" w:cs="Arial"/>
        </w:rPr>
        <w:t>The Amount of Carbon Burned is the yearly amount of CO</w:t>
      </w:r>
      <w:r w:rsidRPr="003907CC">
        <w:rPr>
          <w:rFonts w:ascii="Arial" w:eastAsiaTheme="minorEastAsia" w:hAnsi="Arial" w:cs="Arial"/>
          <w:vertAlign w:val="subscript"/>
        </w:rPr>
        <w:t>2</w:t>
      </w:r>
      <w:r>
        <w:rPr>
          <w:rFonts w:ascii="Arial" w:eastAsiaTheme="minorEastAsia" w:hAnsi="Arial" w:cs="Arial"/>
        </w:rPr>
        <w:t xml:space="preserve"> released in the atmosphere by developing the oil sands. In our economic model, we treat this variab</w:t>
      </w:r>
      <w:r w:rsidR="009976EA">
        <w:rPr>
          <w:rFonts w:ascii="Arial" w:eastAsiaTheme="minorEastAsia" w:hAnsi="Arial" w:cs="Arial"/>
        </w:rPr>
        <w:t xml:space="preserve">le as a constant. From Table 1, we </w:t>
      </w:r>
      <w:r w:rsidR="009976EA">
        <w:rPr>
          <w:rFonts w:ascii="Arial" w:hAnsi="Arial" w:cs="Arial"/>
        </w:rPr>
        <w:t>e</w:t>
      </w:r>
      <w:r w:rsidR="009976EA" w:rsidRPr="00200824">
        <w:rPr>
          <w:rFonts w:ascii="Arial" w:hAnsi="Arial" w:cs="Arial"/>
        </w:rPr>
        <w:t>stimated total amount of CO</w:t>
      </w:r>
      <w:r w:rsidR="009976EA" w:rsidRPr="00E619D6">
        <w:rPr>
          <w:rFonts w:ascii="Arial" w:hAnsi="Arial" w:cs="Arial"/>
          <w:vertAlign w:val="subscript"/>
        </w:rPr>
        <w:t>2</w:t>
      </w:r>
      <w:r w:rsidR="009976EA" w:rsidRPr="00200824">
        <w:rPr>
          <w:rFonts w:ascii="Arial" w:hAnsi="Arial" w:cs="Arial"/>
        </w:rPr>
        <w:t xml:space="preserve"> from Oil Sands Production </w:t>
      </w:r>
      <w:r w:rsidR="009976EA">
        <w:rPr>
          <w:rFonts w:ascii="Arial" w:hAnsi="Arial" w:cs="Arial"/>
        </w:rPr>
        <w:t>a</w:t>
      </w:r>
      <w:r w:rsidR="009976EA" w:rsidRPr="00200824">
        <w:rPr>
          <w:rFonts w:ascii="Arial" w:hAnsi="Arial" w:cs="Arial"/>
        </w:rPr>
        <w:t>nd Oil Use</w:t>
      </w:r>
      <w:r w:rsidR="009976EA">
        <w:rPr>
          <w:rFonts w:ascii="Arial" w:hAnsi="Arial" w:cs="Arial"/>
        </w:rPr>
        <w:t xml:space="preserve"> to be 348</w:t>
      </w:r>
      <w:r>
        <w:rPr>
          <w:rFonts w:ascii="Arial" w:eastAsiaTheme="minorEastAsia" w:hAnsi="Arial" w:cs="Arial"/>
        </w:rPr>
        <w:t xml:space="preserve"> </w:t>
      </w:r>
      <w:r w:rsidR="009976EA" w:rsidRPr="00E9480A">
        <w:rPr>
          <w:rFonts w:ascii="Arial" w:hAnsi="Arial" w:cs="Arial"/>
        </w:rPr>
        <w:t>Mega-tonnes/Year</w:t>
      </w:r>
      <w:r w:rsidR="009976EA">
        <w:rPr>
          <w:rFonts w:ascii="Arial" w:hAnsi="Arial" w:cs="Arial"/>
        </w:rPr>
        <w:t>,</w:t>
      </w:r>
      <w:r w:rsidR="009976EA">
        <w:rPr>
          <w:rFonts w:ascii="Arial" w:eastAsiaTheme="minorEastAsia" w:hAnsi="Arial" w:cs="Arial"/>
        </w:rPr>
        <w:t xml:space="preserve"> </w:t>
      </w:r>
      <w:r>
        <w:rPr>
          <w:rFonts w:ascii="Arial" w:eastAsiaTheme="minorEastAsia" w:hAnsi="Arial" w:cs="Arial"/>
        </w:rPr>
        <w:t xml:space="preserve">but with the possibility of Keystone XL expansion, this variable will increase as there will be more </w:t>
      </w:r>
      <w:r w:rsidR="009976E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7C9AAF65" w14:textId="5B78613B" w:rsidR="00F80001" w:rsidRDefault="00F80001" w:rsidP="00F80001">
      <w:pPr>
        <w:spacing w:after="0" w:line="240" w:lineRule="auto"/>
        <w:rPr>
          <w:rFonts w:ascii="Arial" w:eastAsia="Times New Roman" w:hAnsi="Arial" w:cs="Arial"/>
          <w:color w:val="000000"/>
          <w:lang w:eastAsia="en-CA"/>
        </w:rPr>
      </w:pPr>
      <w:r w:rsidRPr="00F80001">
        <w:rPr>
          <w:rFonts w:ascii="Arial" w:eastAsia="Times New Roman" w:hAnsi="Arial" w:cs="Arial"/>
          <w:color w:val="000000"/>
          <w:lang w:eastAsia="en-CA"/>
        </w:rPr>
        <w:t xml:space="preserve">In this model, </w:t>
      </w:r>
      <w:r w:rsidR="003907CC">
        <w:rPr>
          <w:rFonts w:ascii="Arial" w:eastAsia="Times New Roman" w:hAnsi="Arial" w:cs="Arial"/>
          <w:color w:val="000000"/>
          <w:lang w:eastAsia="en-CA"/>
        </w:rPr>
        <w:t xml:space="preserve">the </w:t>
      </w:r>
      <w:r w:rsidR="003907CC">
        <w:rPr>
          <w:rFonts w:ascii="Arial" w:eastAsiaTheme="minorEastAsia" w:hAnsi="Arial" w:cs="Arial"/>
        </w:rPr>
        <w:t>Cumulative Ratio Carbon Saved changes according a set</w:t>
      </w:r>
      <w:r w:rsidR="003907CC">
        <w:rPr>
          <w:rFonts w:ascii="Arial" w:eastAsia="Times New Roman" w:hAnsi="Arial" w:cs="Arial"/>
          <w:color w:val="000000"/>
          <w:lang w:eastAsia="en-CA"/>
        </w:rPr>
        <w:t xml:space="preserve"> of parameters</w:t>
      </w:r>
      <w:r w:rsidRPr="00F80001">
        <w:rPr>
          <w:rFonts w:ascii="Arial" w:eastAsia="Times New Roman" w:hAnsi="Arial" w:cs="Arial"/>
          <w:color w:val="000000"/>
          <w:lang w:eastAsia="en-CA"/>
        </w:rPr>
        <w:t>:</w:t>
      </w:r>
    </w:p>
    <w:p w14:paraId="33946F1B" w14:textId="77777777" w:rsidR="003907CC" w:rsidRPr="00F80001" w:rsidRDefault="003907CC" w:rsidP="00F80001">
      <w:pPr>
        <w:spacing w:after="0" w:line="240" w:lineRule="auto"/>
        <w:rPr>
          <w:rFonts w:ascii="Times New Roman" w:eastAsia="Times New Roman" w:hAnsi="Times New Roman" w:cs="Times New Roman"/>
          <w:sz w:val="24"/>
          <w:szCs w:val="24"/>
          <w:lang w:eastAsia="en-CA"/>
        </w:rPr>
      </w:pPr>
    </w:p>
    <w:p w14:paraId="55479DC4" w14:textId="0A76559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choice of renewable system</w:t>
      </w:r>
      <w:r>
        <w:rPr>
          <w:rFonts w:ascii="Arial" w:eastAsia="Times New Roman" w:hAnsi="Arial" w:cs="Arial"/>
          <w:color w:val="000000"/>
          <w:lang w:eastAsia="en-CA"/>
        </w:rPr>
        <w:t xml:space="preserve"> to offset the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Wind or Solar</w:t>
      </w:r>
    </w:p>
    <w:p w14:paraId="62791927" w14:textId="77777777"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Peak Power for Wind Turbine or Solar Panel</w:t>
      </w:r>
    </w:p>
    <w:p w14:paraId="36B91DC1" w14:textId="5AC6D5D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cost per Watt ($/Watt) with the renewable system installed</w:t>
      </w:r>
    </w:p>
    <w:p w14:paraId="76B739AB" w14:textId="19068FCB"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reinvestment policy</w:t>
      </w:r>
      <w:r>
        <w:rPr>
          <w:rFonts w:ascii="Arial" w:eastAsia="Times New Roman" w:hAnsi="Arial" w:cs="Arial"/>
          <w:color w:val="000000"/>
          <w:lang w:eastAsia="en-CA"/>
        </w:rPr>
        <w:t xml:space="preserve"> amount per year</w:t>
      </w:r>
      <w:r w:rsidRPr="00F80001">
        <w:rPr>
          <w:rFonts w:ascii="Arial" w:eastAsia="Times New Roman" w:hAnsi="Arial" w:cs="Arial"/>
          <w:color w:val="000000"/>
          <w:lang w:eastAsia="en-CA"/>
        </w:rPr>
        <w:t xml:space="preserve"> </w:t>
      </w:r>
    </w:p>
    <w:p w14:paraId="3437050D" w14:textId="5DAB3015" w:rsidR="003907CC"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Different amounts of investments based on a portion of the </w:t>
      </w:r>
      <w:r w:rsidRPr="00F80001">
        <w:rPr>
          <w:rFonts w:ascii="Arial" w:eastAsia="Times New Roman" w:hAnsi="Arial" w:cs="Arial"/>
          <w:color w:val="000000"/>
          <w:lang w:eastAsia="en-CA"/>
        </w:rPr>
        <w:t xml:space="preserve">oil </w:t>
      </w:r>
      <w:r>
        <w:rPr>
          <w:rFonts w:ascii="Arial" w:eastAsia="Times New Roman" w:hAnsi="Arial" w:cs="Arial"/>
          <w:color w:val="000000"/>
          <w:lang w:eastAsia="en-CA"/>
        </w:rPr>
        <w:t xml:space="preserve">barrel price </w:t>
      </w:r>
      <w:r w:rsidRPr="00F80001">
        <w:rPr>
          <w:rFonts w:ascii="Arial" w:eastAsia="Times New Roman" w:hAnsi="Arial" w:cs="Arial"/>
          <w:color w:val="000000"/>
          <w:lang w:eastAsia="en-CA"/>
        </w:rPr>
        <w:t>to be invested</w:t>
      </w:r>
      <w:r>
        <w:rPr>
          <w:rFonts w:ascii="Arial" w:eastAsia="Times New Roman" w:hAnsi="Arial" w:cs="Arial"/>
          <w:color w:val="000000"/>
          <w:lang w:eastAsia="en-CA"/>
        </w:rPr>
        <w:t xml:space="preserve"> in the model</w:t>
      </w:r>
      <w:r w:rsidRPr="00F80001">
        <w:rPr>
          <w:rFonts w:ascii="Arial" w:eastAsia="Times New Roman" w:hAnsi="Arial" w:cs="Arial"/>
          <w:color w:val="000000"/>
          <w:lang w:eastAsia="en-CA"/>
        </w:rPr>
        <w:t xml:space="preserve"> instead </w:t>
      </w:r>
      <w:r w:rsidR="00FE4AE5">
        <w:rPr>
          <w:rFonts w:ascii="Arial" w:eastAsia="Times New Roman" w:hAnsi="Arial" w:cs="Arial"/>
          <w:color w:val="000000"/>
          <w:lang w:eastAsia="en-CA"/>
        </w:rPr>
        <w:t xml:space="preserve">implementing </w:t>
      </w:r>
      <w:r w:rsidRPr="00F80001">
        <w:rPr>
          <w:rFonts w:ascii="Arial" w:eastAsia="Times New Roman" w:hAnsi="Arial" w:cs="Arial"/>
          <w:color w:val="000000"/>
          <w:lang w:eastAsia="en-CA"/>
        </w:rPr>
        <w:t xml:space="preserve">a </w:t>
      </w:r>
      <w:r w:rsidR="00FE4AE5">
        <w:rPr>
          <w:rFonts w:ascii="Arial" w:eastAsia="Times New Roman" w:hAnsi="Arial" w:cs="Arial"/>
          <w:color w:val="000000"/>
          <w:lang w:eastAsia="en-CA"/>
        </w:rPr>
        <w:t>“</w:t>
      </w:r>
      <w:r w:rsidRPr="00F80001">
        <w:rPr>
          <w:rFonts w:ascii="Arial" w:eastAsia="Times New Roman" w:hAnsi="Arial" w:cs="Arial"/>
          <w:color w:val="000000"/>
          <w:lang w:eastAsia="en-CA"/>
        </w:rPr>
        <w:t>carbon tax</w:t>
      </w:r>
      <w:r w:rsidR="00FE4AE5">
        <w:rPr>
          <w:rFonts w:ascii="Arial" w:eastAsia="Times New Roman" w:hAnsi="Arial" w:cs="Arial"/>
          <w:color w:val="000000"/>
          <w:lang w:eastAsia="en-CA"/>
        </w:rPr>
        <w:t>”</w:t>
      </w:r>
    </w:p>
    <w:p w14:paraId="6E2C5D0A" w14:textId="039B324B" w:rsidR="00F80001" w:rsidRPr="00F80001" w:rsidRDefault="003907CC"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decommission rate</w:t>
      </w:r>
      <w:r w:rsidR="008542C6">
        <w:rPr>
          <w:rFonts w:ascii="Arial" w:eastAsia="Times New Roman" w:hAnsi="Arial" w:cs="Arial"/>
          <w:color w:val="000000"/>
          <w:lang w:eastAsia="en-CA"/>
        </w:rPr>
        <w:t xml:space="preserve"> of a wind turbine or solar panel</w:t>
      </w:r>
      <w:r w:rsidR="00F80001" w:rsidRPr="00F80001">
        <w:rPr>
          <w:rFonts w:ascii="Arial" w:eastAsia="Times New Roman" w:hAnsi="Arial" w:cs="Arial"/>
          <w:color w:val="000000"/>
          <w:lang w:eastAsia="en-CA"/>
        </w:rPr>
        <w:t xml:space="preserve"> </w:t>
      </w:r>
    </w:p>
    <w:p w14:paraId="36FA35A8" w14:textId="77777777" w:rsidR="00F80001" w:rsidRPr="00F80001" w:rsidRDefault="00F80001" w:rsidP="00F80001">
      <w:pPr>
        <w:spacing w:after="0" w:line="240" w:lineRule="auto"/>
        <w:rPr>
          <w:rFonts w:ascii="Times New Roman" w:eastAsia="Times New Roman" w:hAnsi="Times New Roman" w:cs="Times New Roman"/>
          <w:sz w:val="24"/>
          <w:szCs w:val="24"/>
          <w:lang w:eastAsia="en-CA"/>
        </w:rPr>
      </w:pPr>
    </w:p>
    <w:p w14:paraId="2EA8C150" w14:textId="0B656DD8" w:rsidR="003907CC" w:rsidRDefault="009976EA"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Further s</w:t>
      </w:r>
      <w:r w:rsidR="00F80001" w:rsidRPr="00F80001">
        <w:rPr>
          <w:rFonts w:ascii="Arial" w:eastAsia="Times New Roman" w:hAnsi="Arial" w:cs="Arial"/>
          <w:color w:val="000000"/>
          <w:lang w:eastAsia="en-CA"/>
        </w:rPr>
        <w:t>pecification</w:t>
      </w:r>
      <w:r>
        <w:rPr>
          <w:rFonts w:ascii="Arial" w:eastAsia="Times New Roman" w:hAnsi="Arial" w:cs="Arial"/>
          <w:color w:val="000000"/>
          <w:lang w:eastAsia="en-CA"/>
        </w:rPr>
        <w:t>s</w:t>
      </w:r>
      <w:r w:rsidR="00F80001" w:rsidRPr="00F80001">
        <w:rPr>
          <w:rFonts w:ascii="Arial" w:eastAsia="Times New Roman" w:hAnsi="Arial" w:cs="Arial"/>
          <w:color w:val="000000"/>
          <w:lang w:eastAsia="en-CA"/>
        </w:rPr>
        <w:t xml:space="preserve"> for the Economic Model</w:t>
      </w:r>
      <w:r w:rsidR="003907CC">
        <w:rPr>
          <w:rFonts w:ascii="Arial" w:eastAsia="Times New Roman" w:hAnsi="Arial" w:cs="Arial"/>
          <w:color w:val="000000"/>
          <w:lang w:eastAsia="en-CA"/>
        </w:rPr>
        <w:t>:</w:t>
      </w:r>
    </w:p>
    <w:p w14:paraId="77E55255" w14:textId="77777777" w:rsidR="003907CC" w:rsidRPr="003907CC" w:rsidRDefault="003907CC" w:rsidP="00F80001">
      <w:pPr>
        <w:spacing w:after="0" w:line="240" w:lineRule="auto"/>
        <w:rPr>
          <w:rFonts w:ascii="Arial" w:eastAsia="Times New Roman" w:hAnsi="Arial" w:cs="Arial"/>
          <w:color w:val="000000"/>
          <w:lang w:eastAsia="en-CA"/>
        </w:rPr>
      </w:pPr>
    </w:p>
    <w:p w14:paraId="0760B6C3" w14:textId="4D33B68F"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 xml:space="preserve">What </w:t>
      </w:r>
      <w:r w:rsidR="009976EA">
        <w:rPr>
          <w:rFonts w:ascii="Arial" w:eastAsia="Times New Roman" w:hAnsi="Arial" w:cs="Arial"/>
          <w:color w:val="000000"/>
          <w:lang w:eastAsia="en-CA"/>
        </w:rPr>
        <w:t xml:space="preserve">variables and parameters </w:t>
      </w:r>
      <w:r w:rsidRPr="00F80001">
        <w:rPr>
          <w:rFonts w:ascii="Arial" w:eastAsia="Times New Roman" w:hAnsi="Arial" w:cs="Arial"/>
          <w:color w:val="000000"/>
          <w:lang w:eastAsia="en-CA"/>
        </w:rPr>
        <w:t>are we taking into account?</w:t>
      </w:r>
    </w:p>
    <w:p w14:paraId="6669FC10" w14:textId="77801F55" w:rsidR="003907CC"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price of oil will stabilize around US$75 per barrel</w:t>
      </w:r>
    </w:p>
    <w:p w14:paraId="0C9914A6" w14:textId="460FBA68" w:rsidR="008542C6" w:rsidRPr="00F80001" w:rsidRDefault="008542C6"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Carbon Burned is constant and set to be 348 Mega</w:t>
      </w:r>
      <w:r w:rsidR="00FE4AE5">
        <w:rPr>
          <w:rFonts w:ascii="Arial" w:eastAsia="Times New Roman" w:hAnsi="Arial" w:cs="Arial"/>
          <w:color w:val="000000"/>
          <w:lang w:eastAsia="en-CA"/>
        </w:rPr>
        <w:t>-</w:t>
      </w:r>
      <w:r>
        <w:rPr>
          <w:rFonts w:ascii="Arial" w:eastAsia="Times New Roman" w:hAnsi="Arial" w:cs="Arial"/>
          <w:color w:val="000000"/>
          <w:lang w:eastAsia="en-CA"/>
        </w:rPr>
        <w:t>tonnes per  year</w:t>
      </w:r>
    </w:p>
    <w:p w14:paraId="1FC7EF91" w14:textId="77777777" w:rsidR="003907CC" w:rsidRDefault="003907CC" w:rsidP="003907CC">
      <w:pPr>
        <w:spacing w:after="0" w:line="240" w:lineRule="auto"/>
        <w:ind w:left="720"/>
        <w:textAlignment w:val="baseline"/>
        <w:rPr>
          <w:rFonts w:ascii="Arial" w:eastAsia="Times New Roman" w:hAnsi="Arial" w:cs="Arial"/>
          <w:color w:val="000000"/>
          <w:lang w:eastAsia="en-CA"/>
        </w:rPr>
      </w:pPr>
    </w:p>
    <w:p w14:paraId="24500DC4" w14:textId="77777777"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What are we not taking into account?</w:t>
      </w:r>
    </w:p>
    <w:p w14:paraId="1EC7BB82" w14:textId="09DC02D1" w:rsidR="003907CC" w:rsidRPr="00F80001"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Amount of C</w:t>
      </w:r>
      <w:r w:rsidR="008542C6">
        <w:rPr>
          <w:rFonts w:ascii="Arial" w:eastAsia="Times New Roman" w:hAnsi="Arial" w:cs="Arial"/>
          <w:color w:val="000000"/>
          <w:lang w:eastAsia="en-CA"/>
        </w:rPr>
        <w:t xml:space="preserve">arbon Burned changes over time and oil sands development fluctuates over time. </w:t>
      </w:r>
    </w:p>
    <w:p w14:paraId="30D5F4C4" w14:textId="77777777" w:rsidR="00F80001" w:rsidRPr="00F80001" w:rsidRDefault="00F80001" w:rsidP="00F80001"/>
    <w:p w14:paraId="199E1EF4" w14:textId="443498C7" w:rsidR="00F35F97" w:rsidRPr="00E9480A" w:rsidRDefault="00F35F97" w:rsidP="00A5259F">
      <w:pPr>
        <w:pStyle w:val="Heading2"/>
        <w:spacing w:after="120"/>
        <w:rPr>
          <w:rFonts w:ascii="Arial" w:hAnsi="Arial" w:cs="Arial"/>
          <w:b w:val="0"/>
          <w:i/>
          <w:color w:val="auto"/>
          <w:sz w:val="22"/>
          <w:szCs w:val="22"/>
        </w:rPr>
      </w:pPr>
      <w:bookmarkStart w:id="11" w:name="_Toc424642505"/>
      <w:r w:rsidRPr="00E9480A">
        <w:rPr>
          <w:rFonts w:ascii="Arial" w:hAnsi="Arial" w:cs="Arial"/>
          <w:b w:val="0"/>
          <w:i/>
          <w:color w:val="auto"/>
          <w:sz w:val="22"/>
          <w:szCs w:val="22"/>
        </w:rPr>
        <w:t>3.</w:t>
      </w:r>
      <w:r w:rsidR="00F80001">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1"/>
    </w:p>
    <w:p w14:paraId="621644B7" w14:textId="4B799C3B"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w:t>
      </w:r>
      <w:r w:rsidR="00D65906">
        <w:rPr>
          <w:rFonts w:ascii="Arial" w:hAnsi="Arial" w:cs="Arial"/>
        </w:rPr>
        <w:t>7.5</w:t>
      </w:r>
      <w:r w:rsidR="00F35F97" w:rsidRPr="00200824">
        <w:rPr>
          <w:rFonts w:ascii="Arial" w:hAnsi="Arial" w:cs="Arial"/>
        </w:rPr>
        <w:t xml:space="preserve">/bbl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1A84057B"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 xml:space="preserve">/bbl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541E258"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lastRenderedPageBreak/>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4A15E5" w:rsidRPr="00326409" w:rsidRDefault="004A15E5">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4A15E5" w:rsidRPr="00326409" w:rsidRDefault="004A15E5">
                      <w:r w:rsidRPr="00326409">
                        <w:t>Investments:</w:t>
                      </w:r>
                    </w:p>
                  </w:txbxContent>
                </v:textbox>
                <w10:wrap anchorx="margin"/>
              </v:shape>
            </w:pict>
          </mc:Fallback>
        </mc:AlternateContent>
      </w:r>
      <w:r>
        <w:rPr>
          <w:noProof/>
          <w:lang w:eastAsia="en-CA"/>
        </w:rPr>
        <w:drawing>
          <wp:inline distT="0" distB="0" distL="0" distR="0" wp14:anchorId="08B52D9B" wp14:editId="2B94C779">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41FEC6B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341357">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4A15E5" w:rsidRPr="00326409" w:rsidRDefault="004A15E5"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4A15E5" w:rsidRPr="00326409" w:rsidRDefault="004A15E5"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05B543A7">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2737DE85"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8E36F5">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4A15E5">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4A15E5">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61942442" w:rsidR="0016788E" w:rsidRPr="00E9480A" w:rsidRDefault="0016788E" w:rsidP="00177C87">
            <w:pPr>
              <w:jc w:val="center"/>
              <w:rPr>
                <w:rFonts w:ascii="Arial" w:hAnsi="Arial" w:cs="Arial"/>
              </w:rPr>
            </w:pPr>
            <w:r>
              <w:rPr>
                <w:rFonts w:ascii="Arial" w:hAnsi="Arial" w:cs="Arial"/>
              </w:rPr>
              <w:t>(out of US$75 bbl)</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/bbl)</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Default="0016788E" w:rsidP="00826C1B">
            <w:pPr>
              <w:jc w:val="center"/>
              <w:rPr>
                <w:rFonts w:ascii="Arial" w:hAnsi="Arial" w:cs="Arial"/>
              </w:rPr>
            </w:pPr>
            <w:r>
              <w:rPr>
                <w:rFonts w:ascii="Arial" w:hAnsi="Arial" w:cs="Arial"/>
              </w:rPr>
              <w:t>10</w:t>
            </w:r>
          </w:p>
        </w:tc>
        <w:tc>
          <w:tcPr>
            <w:tcW w:w="2363" w:type="dxa"/>
          </w:tcPr>
          <w:p w14:paraId="4D632BA6" w14:textId="39E636C5" w:rsidR="0016788E" w:rsidRPr="005B0E99" w:rsidRDefault="0016788E" w:rsidP="00826C1B">
            <w:pPr>
              <w:jc w:val="center"/>
              <w:rPr>
                <w:rFonts w:ascii="Arial" w:hAnsi="Arial" w:cs="Arial"/>
                <w:b/>
              </w:rPr>
            </w:pPr>
            <w:r>
              <w:rPr>
                <w:rFonts w:ascii="Arial" w:hAnsi="Arial" w:cs="Arial"/>
              </w:rPr>
              <w:t>7.5</w:t>
            </w:r>
          </w:p>
        </w:tc>
        <w:tc>
          <w:tcPr>
            <w:tcW w:w="2361" w:type="dxa"/>
          </w:tcPr>
          <w:p w14:paraId="708E583E" w14:textId="0547C201" w:rsidR="0016788E" w:rsidRPr="005B0E99" w:rsidRDefault="0016788E" w:rsidP="00177C87">
            <w:pPr>
              <w:jc w:val="center"/>
              <w:rPr>
                <w:rFonts w:ascii="Arial" w:hAnsi="Arial" w:cs="Arial"/>
              </w:rPr>
            </w:pPr>
            <w:r>
              <w:rPr>
                <w:rFonts w:ascii="Arial" w:hAnsi="Arial" w:cs="Arial"/>
              </w:rPr>
              <w:t>36</w:t>
            </w:r>
          </w:p>
        </w:tc>
        <w:tc>
          <w:tcPr>
            <w:tcW w:w="2361" w:type="dxa"/>
          </w:tcPr>
          <w:p w14:paraId="1FDC33AB" w14:textId="6FDD3664" w:rsidR="0016788E" w:rsidRPr="005B0E99" w:rsidRDefault="0016788E" w:rsidP="00177C87">
            <w:pPr>
              <w:jc w:val="center"/>
              <w:rPr>
                <w:rFonts w:ascii="Arial" w:hAnsi="Arial" w:cs="Arial"/>
              </w:rPr>
            </w:pPr>
            <w:r>
              <w:rPr>
                <w:rFonts w:ascii="Arial" w:hAnsi="Arial" w:cs="Arial"/>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1D7CB3">
        <w:rPr>
          <w:rFonts w:ascii="Arial" w:hAnsi="Arial" w:cs="Arial"/>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Wind Energy</w:t>
      </w:r>
      <w:r w:rsidR="00686FE5" w:rsidRPr="001D7CB3">
        <w:rPr>
          <w:rFonts w:ascii="Arial" w:hAnsi="Arial" w:cs="Arial"/>
        </w:rPr>
        <w:t xml:space="preserve"> based on $X/bbl and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38723AF0"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the life expectancy of wind turbines,</w:t>
      </w:r>
      <w:r w:rsidR="001D7CB3">
        <w:rPr>
          <w:rFonts w:ascii="Arial" w:hAnsi="Arial" w:cs="Arial"/>
          <w:color w:val="222222"/>
          <w:shd w:val="clear" w:color="auto" w:fill="FFFFFF"/>
        </w:rPr>
        <w:t xml:space="preserve"> $/Watt cost,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2" w:name="_Toc384483129"/>
      <w:bookmarkStart w:id="13" w:name="_Toc424642506"/>
      <w:r w:rsidRPr="00E9480A">
        <w:rPr>
          <w:rFonts w:ascii="Arial" w:hAnsi="Arial" w:cs="Arial"/>
          <w:b w:val="0"/>
          <w:i/>
          <w:color w:val="auto"/>
          <w:sz w:val="22"/>
          <w:szCs w:val="22"/>
        </w:rPr>
        <w:lastRenderedPageBreak/>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2"/>
      <w:bookmarkEnd w:id="13"/>
    </w:p>
    <w:p w14:paraId="303435FF" w14:textId="0A78245D"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EB6C7D" w:rsidRPr="00EB6C7D">
        <w:rPr>
          <w:rFonts w:ascii="Arial" w:hAnsi="Arial" w:cs="Arial"/>
        </w:rPr>
        <w:t>3.75</w:t>
      </w:r>
      <w:r w:rsidR="00350F0E" w:rsidRPr="00EB6C7D">
        <w:rPr>
          <w:rFonts w:ascii="Arial" w:hAnsi="Arial" w:cs="Arial"/>
        </w:rPr>
        <w:t>/bbl</w:t>
      </w:r>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350F0E" w:rsidRPr="00EB6C7D">
        <w:rPr>
          <w:rFonts w:ascii="Arial" w:hAnsi="Arial" w:cs="Arial"/>
        </w:rPr>
        <w:t>5</w:t>
      </w:r>
      <w:r w:rsidR="00FA0B0F" w:rsidRPr="00EB6C7D">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w:t>
      </w:r>
      <w:r w:rsidR="00F0747F">
        <w:rPr>
          <w:rFonts w:ascii="Arial" w:hAnsi="Arial" w:cs="Arial"/>
        </w:rPr>
        <w:t>model</w:t>
      </w:r>
      <w:r w:rsidR="00350F0E" w:rsidRPr="005B0E99">
        <w:rPr>
          <w:rFonts w:ascii="Arial" w:hAnsi="Arial" w:cs="Arial"/>
        </w:rPr>
        <w:t xml:space="preserve">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4A15E5" w:rsidRPr="00326409" w:rsidRDefault="004A15E5"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4A15E5" w:rsidRPr="00326409" w:rsidRDefault="004A15E5" w:rsidP="00D55C52">
                      <w:r w:rsidRPr="00326409">
                        <w:t>Investments:</w:t>
                      </w:r>
                    </w:p>
                  </w:txbxContent>
                </v:textbox>
                <w10:wrap anchorx="margin"/>
              </v:shape>
            </w:pict>
          </mc:Fallback>
        </mc:AlternateContent>
      </w:r>
      <w:r>
        <w:rPr>
          <w:noProof/>
          <w:lang w:eastAsia="en-CA"/>
        </w:rPr>
        <w:drawing>
          <wp:inline distT="0" distB="0" distL="0" distR="0" wp14:anchorId="3BC50095" wp14:editId="184ABC30">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25E165C5"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 xml:space="preserve">$2/Watt cost, </w:t>
      </w:r>
      <w:r w:rsidRPr="005B0E99">
        <w:rPr>
          <w:rFonts w:ascii="Arial" w:hAnsi="Arial" w:cs="Arial"/>
        </w:rPr>
        <w:t xml:space="preserve">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0F5A1CC9"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4A15E5" w:rsidRPr="00326409" w:rsidRDefault="004A15E5"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4A15E5" w:rsidRPr="00326409" w:rsidRDefault="004A15E5"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6B13255E">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549D7751" w14:textId="7C1EE07A" w:rsidR="00350F0E" w:rsidRDefault="00A70B5B" w:rsidP="00B12EF7">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B12EF7">
        <w:rPr>
          <w:rFonts w:ascii="Arial" w:hAnsi="Arial" w:cs="Arial"/>
        </w:rPr>
        <w:t xml:space="preserve">$2/Watt cost, </w:t>
      </w:r>
      <w:r w:rsidR="00FA0B0F" w:rsidRPr="005B0E99">
        <w:rPr>
          <w:rFonts w:ascii="Arial" w:hAnsi="Arial" w:cs="Arial"/>
        </w:rPr>
        <w:t>and a $0.07/kWh reinvestment from the solar power generated for purchasing more solar panels.</w:t>
      </w:r>
    </w:p>
    <w:p w14:paraId="4796A66D" w14:textId="77777777" w:rsidR="00B12EF7" w:rsidRPr="00B12EF7" w:rsidRDefault="00B12EF7" w:rsidP="00B12EF7">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lastRenderedPageBreak/>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4" w:name="_Toc424642507"/>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4"/>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F02F41"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60399B1F"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 Carbon Saved):</w:t>
      </w:r>
    </w:p>
    <w:p w14:paraId="2E354FF4" w14:textId="77777777" w:rsidR="00970E05" w:rsidRPr="005B0E99" w:rsidRDefault="00F02F41"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F02F41"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F02F41"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5" w:name="_Toc424642508"/>
      <w:r w:rsidRPr="00A13188">
        <w:rPr>
          <w:rFonts w:ascii="Arial" w:hAnsi="Arial" w:cs="Arial"/>
          <w:color w:val="auto"/>
          <w:sz w:val="24"/>
          <w:szCs w:val="24"/>
        </w:rPr>
        <w:lastRenderedPageBreak/>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5"/>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6" w:name="_Toc424642509"/>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6"/>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7" w:name="_Toc424642510"/>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7"/>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8" w:name="_Toc424642511"/>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8"/>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9" w:name="_Toc424642512"/>
      <w:r w:rsidRPr="00A3072C">
        <w:rPr>
          <w:rFonts w:ascii="Arial" w:hAnsi="Arial" w:cs="Arial"/>
          <w:b w:val="0"/>
          <w:i/>
          <w:color w:val="auto"/>
          <w:sz w:val="22"/>
          <w:szCs w:val="22"/>
        </w:rPr>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9"/>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w:t>
      </w:r>
      <w:r w:rsidR="00A3072C" w:rsidRPr="003B4878">
        <w:rPr>
          <w:rFonts w:ascii="Arial" w:hAnsi="Arial" w:cs="Arial"/>
          <w:sz w:val="22"/>
          <w:szCs w:val="22"/>
        </w:rPr>
        <w:lastRenderedPageBreak/>
        <w:t xml:space="preserve">increase revenue by selling more electricity during these peak demands periods when electricity prices are at the highest levels. </w:t>
      </w:r>
    </w:p>
    <w:p w14:paraId="00EB5955" w14:textId="680B9145" w:rsidR="005746D8" w:rsidRPr="003B4878" w:rsidRDefault="003B4878" w:rsidP="00EB6C7D">
      <w:pPr>
        <w:spacing w:after="120" w:line="240" w:lineRule="auto"/>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20" w:name="_Toc424642513"/>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20"/>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w:t>
      </w:r>
      <w:r w:rsidRPr="005B0E99">
        <w:rPr>
          <w:rFonts w:ascii="Arial" w:hAnsi="Arial" w:cs="Arial"/>
        </w:rPr>
        <w:lastRenderedPageBreak/>
        <w:t>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1" w:name="_Toc424642514"/>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1"/>
    </w:p>
    <w:p w14:paraId="34A36917" w14:textId="2C7FE7BD" w:rsidR="00D61074" w:rsidRPr="00D61074" w:rsidRDefault="00D61074" w:rsidP="00D61074">
      <w:pPr>
        <w:pStyle w:val="Heading2"/>
        <w:rPr>
          <w:rFonts w:ascii="Arial" w:hAnsi="Arial" w:cs="Arial"/>
          <w:b w:val="0"/>
          <w:i/>
          <w:sz w:val="22"/>
          <w:szCs w:val="22"/>
        </w:rPr>
      </w:pPr>
      <w:bookmarkStart w:id="22" w:name="_Toc424642515"/>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r w:rsidR="005D520E" w:rsidRPr="00400061">
        <w:rPr>
          <w:rFonts w:ascii="Arial" w:hAnsi="Arial" w:cs="Arial"/>
          <w:b w:val="0"/>
          <w:i/>
          <w:color w:val="auto"/>
          <w:sz w:val="22"/>
          <w:szCs w:val="22"/>
        </w:rPr>
        <w:t xml:space="preserve"> or Increased Oil Royalties</w:t>
      </w:r>
      <w:bookmarkEnd w:id="22"/>
    </w:p>
    <w:p w14:paraId="484FB36E" w14:textId="77777777" w:rsidR="00D61074" w:rsidRDefault="00D61074" w:rsidP="00E404FB">
      <w:pPr>
        <w:spacing w:after="0" w:line="240" w:lineRule="auto"/>
        <w:ind w:firstLine="720"/>
        <w:rPr>
          <w:rFonts w:ascii="Arial" w:hAnsi="Arial" w:cs="Arial"/>
        </w:rPr>
      </w:pPr>
    </w:p>
    <w:p w14:paraId="34AB5215" w14:textId="77777777" w:rsidR="00400061"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76EAB617" w14:textId="03B7FA19" w:rsidR="00CD1736" w:rsidRPr="005B0E99" w:rsidRDefault="00400061" w:rsidP="00E404FB">
      <w:pPr>
        <w:spacing w:after="0" w:line="240" w:lineRule="auto"/>
        <w:ind w:firstLine="720"/>
        <w:rPr>
          <w:rFonts w:ascii="Arial" w:hAnsi="Arial" w:cs="Arial"/>
        </w:rPr>
      </w:pPr>
      <w:r>
        <w:rPr>
          <w:rFonts w:ascii="Arial" w:hAnsi="Arial" w:cs="Arial"/>
        </w:rPr>
        <w:t xml:space="preserve">Similarly to the carbon tax fee, </w:t>
      </w:r>
      <w:r w:rsidR="005D520E" w:rsidRPr="00400061">
        <w:rPr>
          <w:rFonts w:ascii="Arial" w:hAnsi="Arial" w:cs="Arial"/>
        </w:rPr>
        <w:t xml:space="preserve">the New Democratic Party (NDP) in Alberta is reviewing the oil </w:t>
      </w:r>
      <w:r w:rsidRPr="00400061">
        <w:rPr>
          <w:rFonts w:ascii="Arial" w:hAnsi="Arial" w:cs="Arial"/>
        </w:rPr>
        <w:t>royalties’</w:t>
      </w:r>
      <w:r w:rsidR="005D520E" w:rsidRPr="00400061">
        <w:rPr>
          <w:rFonts w:ascii="Arial" w:hAnsi="Arial" w:cs="Arial"/>
        </w:rPr>
        <w:t xml:space="preserve"> </w:t>
      </w:r>
      <w:r w:rsidRPr="00400061">
        <w:rPr>
          <w:rFonts w:ascii="Arial" w:hAnsi="Arial" w:cs="Arial"/>
        </w:rPr>
        <w:t xml:space="preserve">case </w:t>
      </w:r>
      <w:r w:rsidR="005D520E" w:rsidRPr="00400061">
        <w:rPr>
          <w:rFonts w:ascii="Arial" w:hAnsi="Arial" w:cs="Arial"/>
        </w:rPr>
        <w:t>for a possible increase</w:t>
      </w:r>
      <w:r w:rsidRPr="00400061">
        <w:rPr>
          <w:rFonts w:ascii="Arial" w:hAnsi="Arial" w:cs="Arial"/>
        </w:rPr>
        <w:t xml:space="preserve"> by the end of the summer [33]</w:t>
      </w:r>
      <w:r w:rsidR="005D520E" w:rsidRPr="00400061">
        <w:rPr>
          <w:rFonts w:ascii="Arial" w:hAnsi="Arial" w:cs="Arial"/>
        </w:rPr>
        <w:t xml:space="preserve">. </w:t>
      </w:r>
      <w:r w:rsidRPr="00400061">
        <w:rPr>
          <w:rFonts w:ascii="Arial" w:hAnsi="Arial" w:cs="Arial"/>
        </w:rPr>
        <w:t>Considering the likely scenario that royalties increase in a near future, o</w:t>
      </w:r>
      <w:r w:rsidR="005D520E" w:rsidRPr="00400061">
        <w:rPr>
          <w:rFonts w:ascii="Arial" w:hAnsi="Arial" w:cs="Arial"/>
        </w:rPr>
        <w:t xml:space="preserve">il companies would rather prefer to self-invest </w:t>
      </w:r>
      <w:r w:rsidRPr="00400061">
        <w:rPr>
          <w:rFonts w:ascii="Arial" w:hAnsi="Arial" w:cs="Arial"/>
        </w:rPr>
        <w:t xml:space="preserve">in their long-term strategy rather </w:t>
      </w:r>
      <w:r w:rsidR="005D520E" w:rsidRPr="00400061">
        <w:rPr>
          <w:rFonts w:ascii="Arial" w:hAnsi="Arial" w:cs="Arial"/>
        </w:rPr>
        <w:t>than to pay an increased fee to the government</w:t>
      </w:r>
      <w:r w:rsidR="005D520E">
        <w:rPr>
          <w:rFonts w:ascii="Arial" w:hAnsi="Arial" w:cs="Arial"/>
        </w:rPr>
        <w:t xml:space="preserve">. </w:t>
      </w:r>
    </w:p>
    <w:p w14:paraId="25588ADD" w14:textId="5F9965F5"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 xml:space="preserve">]. </w:t>
      </w:r>
      <w:r w:rsidR="00EB6C7D" w:rsidRPr="00C115AC">
        <w:rPr>
          <w:rFonts w:ascii="Arial" w:hAnsi="Arial" w:cs="Arial"/>
        </w:rPr>
        <w:t>Critics</w:t>
      </w:r>
      <w:r w:rsidR="005F4A89" w:rsidRPr="00C115AC">
        <w:rPr>
          <w:rFonts w:ascii="Arial" w:hAnsi="Arial" w:cs="Arial"/>
        </w:rPr>
        <w:t xml:space="preserve"> claim a carbon tax would damage the economy,</w:t>
      </w:r>
      <w:r w:rsidR="00C115AC" w:rsidRPr="00C115AC">
        <w:rPr>
          <w:rFonts w:ascii="Arial" w:hAnsi="Arial" w:cs="Arial"/>
        </w:rPr>
        <w:t xml:space="preserve"> however</w:t>
      </w:r>
      <w:r w:rsidR="005F4A89" w:rsidRPr="00C115AC">
        <w:rPr>
          <w:rFonts w:ascii="Arial" w:hAnsi="Arial" w:cs="Arial"/>
        </w:rPr>
        <w:t xml:space="preserve"> Sweden's carbon tax is </w:t>
      </w:r>
      <w:r w:rsidR="00C115AC" w:rsidRPr="00C115AC">
        <w:rPr>
          <w:rFonts w:ascii="Arial" w:hAnsi="Arial" w:cs="Arial"/>
        </w:rPr>
        <w:t xml:space="preserve">priced at </w:t>
      </w:r>
      <w:r w:rsidR="005F4A89" w:rsidRPr="00C115AC">
        <w:rPr>
          <w:rFonts w:ascii="Arial" w:hAnsi="Arial" w:cs="Arial"/>
        </w:rPr>
        <w:t>$140 per tonne of carbon pollution. Since the carbon tax was introduced, Sweden's economy has grown by more than 100 per cent, and the country recently </w:t>
      </w:r>
      <w:hyperlink r:id="rId19" w:history="1">
        <w:r w:rsidR="005F4A89" w:rsidRPr="00C115AC">
          <w:rPr>
            <w:rFonts w:ascii="Arial" w:hAnsi="Arial" w:cs="Arial"/>
          </w:rPr>
          <w:t>ranked fourth in the world on economic competitiveness</w:t>
        </w:r>
      </w:hyperlink>
      <w:r w:rsidR="005F4A89" w:rsidRPr="009C3B6E">
        <w:rPr>
          <w:rFonts w:ascii="Arial" w:hAnsi="Arial" w:cs="Arial"/>
        </w:rPr>
        <w:t xml:space="preserve"> [</w:t>
      </w:r>
      <w:r w:rsidR="009C3B6E" w:rsidRPr="009C3B6E">
        <w:rPr>
          <w:rFonts w:ascii="Arial" w:hAnsi="Arial" w:cs="Arial"/>
        </w:rPr>
        <w:t>40</w:t>
      </w:r>
      <w:r w:rsidR="005F4A89" w:rsidRPr="009C3B6E">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35FB2B7E" w14:textId="5B92CB98" w:rsidR="00A06ACC" w:rsidRPr="00F3415F" w:rsidRDefault="00A06ACC" w:rsidP="005D520E">
      <w:pPr>
        <w:spacing w:after="0" w:line="240" w:lineRule="auto"/>
        <w:ind w:firstLine="720"/>
        <w:rPr>
          <w:rFonts w:ascii="Arial" w:hAnsi="Arial" w:cs="Arial"/>
        </w:rPr>
      </w:pPr>
      <w:r w:rsidRPr="008230B2">
        <w:rPr>
          <w:rFonts w:ascii="Arial" w:hAnsi="Arial" w:cs="Arial"/>
        </w:rPr>
        <w:t xml:space="preserve">A “carbon tax” in where oil producers investing in renewables (anywhere in the country) </w:t>
      </w:r>
      <w:r w:rsidR="00400061" w:rsidRPr="008230B2">
        <w:rPr>
          <w:rFonts w:ascii="Arial" w:hAnsi="Arial" w:cs="Arial"/>
        </w:rPr>
        <w:t>be</w:t>
      </w:r>
      <w:r w:rsidRPr="008230B2">
        <w:rPr>
          <w:rFonts w:ascii="Arial" w:hAnsi="Arial" w:cs="Arial"/>
        </w:rPr>
        <w:t xml:space="preserve"> 100% deductible would be </w:t>
      </w:r>
      <w:r w:rsidR="00400061" w:rsidRPr="008230B2">
        <w:rPr>
          <w:rFonts w:ascii="Arial" w:hAnsi="Arial" w:cs="Arial"/>
        </w:rPr>
        <w:t>an enormous win</w:t>
      </w:r>
      <w:r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r w:rsidR="005D520E">
        <w:rPr>
          <w:rFonts w:ascii="Arial" w:hAnsi="Arial" w:cs="Arial"/>
        </w:rPr>
        <w:t xml:space="preserve"> </w:t>
      </w:r>
    </w:p>
    <w:p w14:paraId="0BE39C98" w14:textId="77777777" w:rsidR="00A06ACC" w:rsidRDefault="00A06ACC" w:rsidP="00E26C07">
      <w:pPr>
        <w:ind w:firstLine="720"/>
        <w:rPr>
          <w:rFonts w:ascii="Arial" w:hAnsi="Arial" w:cs="Arial"/>
        </w:rPr>
      </w:pPr>
    </w:p>
    <w:p w14:paraId="182BFFA2" w14:textId="0CBF2126" w:rsidR="00D61074" w:rsidRPr="006C046D" w:rsidRDefault="00D61074" w:rsidP="00D61074">
      <w:pPr>
        <w:pStyle w:val="Heading2"/>
        <w:rPr>
          <w:rFonts w:ascii="Arial" w:hAnsi="Arial" w:cs="Arial"/>
          <w:b w:val="0"/>
          <w:i/>
          <w:sz w:val="22"/>
          <w:szCs w:val="22"/>
        </w:rPr>
      </w:pPr>
      <w:bookmarkStart w:id="23" w:name="_Toc424642516"/>
      <w:r w:rsidRPr="006C046D">
        <w:rPr>
          <w:rFonts w:ascii="Arial" w:hAnsi="Arial" w:cs="Arial"/>
          <w:b w:val="0"/>
          <w:i/>
          <w:color w:val="auto"/>
          <w:sz w:val="22"/>
          <w:szCs w:val="22"/>
        </w:rPr>
        <w:lastRenderedPageBreak/>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Carbon Tax</w:t>
      </w:r>
      <w:r w:rsidR="003904FA" w:rsidRPr="006C046D">
        <w:rPr>
          <w:rFonts w:ascii="Arial" w:hAnsi="Arial" w:cs="Arial"/>
          <w:b w:val="0"/>
          <w:i/>
          <w:color w:val="auto"/>
          <w:sz w:val="22"/>
          <w:szCs w:val="22"/>
        </w:rPr>
        <w:t xml:space="preserve"> (unfinished)</w:t>
      </w:r>
      <w:bookmarkEnd w:id="23"/>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4FE27B72" w14:textId="3F31517B" w:rsidR="00D61074" w:rsidRDefault="002761CE" w:rsidP="00DA23A9">
      <w:pPr>
        <w:spacing w:after="0" w:line="240" w:lineRule="auto"/>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 xml:space="preserve">A “carbon tax” that is possibly coming soon could be thought as a “carbon reinvestment” that companies that generate the carbon themselves apply instead of sending money to the government. Industry could benefit from not paying a tax to government, but rather self-investing for long term gain in renewables given the option. </w:t>
      </w:r>
    </w:p>
    <w:p w14:paraId="620F9F1E" w14:textId="77777777" w:rsidR="00DA23A9" w:rsidRPr="00DA23A9" w:rsidRDefault="00DA23A9" w:rsidP="00DA23A9">
      <w:pPr>
        <w:spacing w:after="0" w:line="240" w:lineRule="auto"/>
        <w:rPr>
          <w:rFonts w:ascii="Times New Roman" w:eastAsia="Times New Roman" w:hAnsi="Times New Roman" w:cs="Times New Roman"/>
          <w:sz w:val="24"/>
          <w:szCs w:val="24"/>
          <w:lang w:eastAsia="en-CA"/>
        </w:rPr>
      </w:pPr>
    </w:p>
    <w:p w14:paraId="413EC86B" w14:textId="0C582E06" w:rsidR="00DA23A9" w:rsidRDefault="00DA23A9" w:rsidP="00E26C07">
      <w:pPr>
        <w:ind w:firstLine="720"/>
        <w:rPr>
          <w:rFonts w:ascii="Arial" w:hAnsi="Arial" w:cs="Arial"/>
        </w:rPr>
      </w:pPr>
      <w:r>
        <w:rPr>
          <w:rFonts w:ascii="Arial" w:hAnsi="Arial" w:cs="Arial"/>
        </w:rPr>
        <w:t>Define:</w:t>
      </w:r>
    </w:p>
    <w:p w14:paraId="209B8997" w14:textId="62DF42A8" w:rsidR="00DA23A9" w:rsidRPr="00DA23A9" w:rsidRDefault="00DA23A9" w:rsidP="00E26C07">
      <w:pPr>
        <w:ind w:firstLine="720"/>
        <w:rPr>
          <w:rFonts w:ascii="Arial" w:eastAsiaTheme="minorEastAsia" w:hAnsi="Arial" w:cs="Arial"/>
        </w:rPr>
      </w:pPr>
      <m:oMathPara>
        <m:oMath>
          <m:r>
            <w:rPr>
              <w:rFonts w:ascii="Cambria Math" w:hAnsi="Cambria Math" w:cs="Arial"/>
            </w:rPr>
            <m:t>carbon footprint=f</m:t>
          </m:r>
          <m:d>
            <m:dPr>
              <m:ctrlPr>
                <w:rPr>
                  <w:rFonts w:ascii="Cambria Math" w:hAnsi="Cambria Math" w:cs="Arial"/>
                  <w:i/>
                </w:rPr>
              </m:ctrlPr>
            </m:dPr>
            <m:e>
              <m:r>
                <w:rPr>
                  <w:rFonts w:ascii="Cambria Math" w:hAnsi="Cambria Math" w:cs="Arial"/>
                </w:rPr>
                <m:t>Swede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carbon tax</m:t>
              </m:r>
            </m:e>
          </m:d>
        </m:oMath>
      </m:oMathPara>
    </w:p>
    <w:p w14:paraId="3F62F490" w14:textId="5C57FCDB" w:rsidR="00DA23A9" w:rsidRPr="00DA23A9" w:rsidRDefault="00DA23A9" w:rsidP="00DA23A9">
      <w:pPr>
        <w:rPr>
          <w:rFonts w:ascii="Arial" w:eastAsiaTheme="minorEastAsia" w:hAnsi="Arial" w:cs="Arial"/>
        </w:rPr>
      </w:pPr>
      <m:oMathPara>
        <m:oMath>
          <m:r>
            <w:rPr>
              <w:rFonts w:ascii="Cambria Math" w:eastAsiaTheme="minorEastAsia" w:hAnsi="Cambria Math" w:cs="Arial"/>
            </w:rPr>
            <m:t>carbon released=f</m:t>
          </m:r>
          <m:d>
            <m:dPr>
              <m:ctrlPr>
                <w:rPr>
                  <w:rFonts w:ascii="Cambria Math" w:eastAsiaTheme="minorEastAsia" w:hAnsi="Cambria Math" w:cs="Arial"/>
                  <w:i/>
                </w:rPr>
              </m:ctrlPr>
            </m:dPr>
            <m:e>
              <m:r>
                <w:rPr>
                  <w:rFonts w:ascii="Cambria Math" w:eastAsiaTheme="minorEastAsia" w:hAnsi="Cambria Math" w:cs="Arial"/>
                </w:rPr>
                <m:t>time</m:t>
              </m:r>
            </m:e>
          </m:d>
        </m:oMath>
      </m:oMathPara>
    </w:p>
    <w:p w14:paraId="3F1BB45C" w14:textId="6FA1D0E7" w:rsidR="00DA23A9" w:rsidRPr="00DA23A9" w:rsidRDefault="001F3AD0" w:rsidP="00DA23A9">
      <w:pPr>
        <w:rPr>
          <w:rFonts w:ascii="Arial" w:eastAsiaTheme="minorEastAsia" w:hAnsi="Arial" w:cs="Arial"/>
        </w:rPr>
      </w:pPr>
      <m:oMathPara>
        <m:oMath>
          <m:r>
            <w:rPr>
              <w:rFonts w:ascii="Cambria Math" w:eastAsiaTheme="minorEastAsia" w:hAnsi="Cambria Math" w:cs="Arial"/>
            </w:rPr>
            <m:t>Swede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carbon tax=f(time)</m:t>
          </m:r>
        </m:oMath>
      </m:oMathPara>
    </w:p>
    <w:p w14:paraId="1758FFC1" w14:textId="77777777" w:rsidR="00776927" w:rsidRDefault="00776927" w:rsidP="00DA23A9">
      <w:pPr>
        <w:shd w:val="clear" w:color="auto" w:fill="FFFFFF"/>
        <w:spacing w:after="0" w:line="240" w:lineRule="auto"/>
        <w:rPr>
          <w:rFonts w:ascii="Arial" w:hAnsi="Arial" w:cs="Arial"/>
        </w:rPr>
      </w:pPr>
    </w:p>
    <w:p w14:paraId="4C585DDD" w14:textId="25A6E8F4" w:rsidR="00776927" w:rsidRDefault="001F3AD0" w:rsidP="00DA23A9">
      <w:pPr>
        <w:shd w:val="clear" w:color="auto" w:fill="FFFFFF"/>
        <w:spacing w:after="0" w:line="240" w:lineRule="auto"/>
        <w:rPr>
          <w:rFonts w:ascii="Arial" w:hAnsi="Arial" w:cs="Arial"/>
        </w:rPr>
      </w:pPr>
      <w:r>
        <w:rPr>
          <w:noProof/>
          <w:lang w:eastAsia="en-CA"/>
        </w:rPr>
        <w:drawing>
          <wp:inline distT="0" distB="0" distL="0" distR="0" wp14:anchorId="0F439F14" wp14:editId="07653FEB">
            <wp:extent cx="5943600" cy="3178175"/>
            <wp:effectExtent l="0" t="0" r="0" b="31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6D357292"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Oil Sands Carbon Footprint as a function of </w:t>
      </w:r>
      <w:r w:rsidR="00AF512F">
        <w:rPr>
          <w:rFonts w:ascii="Arial" w:hAnsi="Arial" w:cs="Arial"/>
        </w:rPr>
        <w:t xml:space="preserve">Sweden’s </w:t>
      </w:r>
      <w:r>
        <w:rPr>
          <w:rFonts w:ascii="Arial" w:hAnsi="Arial" w:cs="Arial"/>
        </w:rPr>
        <w:t>Carbon Tax.</w:t>
      </w:r>
    </w:p>
    <w:p w14:paraId="5251CD2C" w14:textId="77777777" w:rsidR="001F3AD0" w:rsidRDefault="001F3AD0" w:rsidP="00DA23A9">
      <w:pPr>
        <w:shd w:val="clear" w:color="auto" w:fill="FFFFFF"/>
        <w:spacing w:after="0" w:line="240" w:lineRule="auto"/>
        <w:rPr>
          <w:rFonts w:ascii="Arial" w:hAnsi="Arial" w:cs="Arial"/>
        </w:rPr>
      </w:pPr>
    </w:p>
    <w:p w14:paraId="4C00C16B" w14:textId="1CCD3489" w:rsidR="00DA23A9" w:rsidRPr="00DA23A9" w:rsidRDefault="001F3AD0" w:rsidP="00DA23A9">
      <w:pPr>
        <w:shd w:val="clear" w:color="auto" w:fill="FFFFFF"/>
        <w:spacing w:after="0" w:line="240" w:lineRule="auto"/>
        <w:rPr>
          <w:rFonts w:ascii="Arial" w:hAnsi="Arial" w:cs="Arial"/>
          <w:lang w:eastAsia="en-CA"/>
        </w:rPr>
      </w:pPr>
      <w:r w:rsidRPr="001F3AD0">
        <w:rPr>
          <w:rFonts w:ascii="Arial" w:hAnsi="Arial" w:cs="Arial"/>
          <w:highlight w:val="yellow"/>
          <w:lang w:eastAsia="en-CA"/>
        </w:rPr>
        <w:t>FIXME: Look</w:t>
      </w:r>
      <w:r w:rsidR="00DA23A9" w:rsidRPr="001F3AD0">
        <w:rPr>
          <w:rFonts w:ascii="Arial" w:hAnsi="Arial" w:cs="Arial"/>
          <w:highlight w:val="yellow"/>
          <w:lang w:eastAsia="en-CA"/>
        </w:rPr>
        <w:t xml:space="preserve"> at</w:t>
      </w:r>
      <w:r w:rsidR="00DA23A9" w:rsidRPr="001F3AD0">
        <w:rPr>
          <w:rFonts w:ascii="Arial" w:hAnsi="Arial" w:cs="Arial"/>
          <w:highlight w:val="yellow"/>
        </w:rPr>
        <w:t xml:space="preserve"> the correlation between carbon released and carbon </w:t>
      </w:r>
      <w:r w:rsidR="00DA23A9" w:rsidRPr="001F3AD0">
        <w:rPr>
          <w:rFonts w:ascii="Arial" w:hAnsi="Arial" w:cs="Arial"/>
          <w:highlight w:val="yellow"/>
          <w:lang w:eastAsia="en-CA"/>
        </w:rPr>
        <w:t>tax</w:t>
      </w:r>
      <w:r w:rsidRPr="001F3AD0">
        <w:rPr>
          <w:rFonts w:ascii="Arial" w:hAnsi="Arial" w:cs="Arial"/>
          <w:highlight w:val="yellow"/>
          <w:lang w:eastAsia="en-CA"/>
        </w:rPr>
        <w:t xml:space="preserve">. </w:t>
      </w:r>
      <w:r w:rsidR="00DA23A9" w:rsidRPr="001F3AD0">
        <w:rPr>
          <w:rFonts w:ascii="Arial" w:hAnsi="Arial" w:cs="Arial"/>
          <w:highlight w:val="yellow"/>
        </w:rPr>
        <w:t xml:space="preserve">Then, </w:t>
      </w:r>
      <w:r w:rsidR="00DA23A9" w:rsidRPr="001F3AD0">
        <w:rPr>
          <w:rFonts w:ascii="Arial" w:hAnsi="Arial" w:cs="Arial"/>
          <w:highlight w:val="yellow"/>
          <w:lang w:eastAsia="en-CA"/>
        </w:rPr>
        <w:t>estimate using linear regression</w:t>
      </w:r>
      <w:r w:rsidRPr="001F3AD0">
        <w:rPr>
          <w:rFonts w:ascii="Arial" w:hAnsi="Arial" w:cs="Arial"/>
          <w:highlight w:val="yellow"/>
          <w:lang w:eastAsia="en-CA"/>
        </w:rPr>
        <w:t>. Need to add the “carbon reinvestment” vs “carbon tax” graph.</w:t>
      </w:r>
      <w:r>
        <w:rPr>
          <w:rFonts w:ascii="Arial" w:hAnsi="Arial" w:cs="Arial"/>
          <w:lang w:eastAsia="en-CA"/>
        </w:rPr>
        <w:t xml:space="preserve"> </w:t>
      </w:r>
    </w:p>
    <w:p w14:paraId="29EFB2D5" w14:textId="77777777" w:rsidR="00DA23A9" w:rsidRPr="006C046D" w:rsidRDefault="00DA23A9" w:rsidP="00E26C07">
      <w:pPr>
        <w:ind w:firstLine="720"/>
        <w:rPr>
          <w:rFonts w:ascii="Arial" w:hAnsi="Arial" w:cs="Arial"/>
        </w:rPr>
      </w:pPr>
    </w:p>
    <w:p w14:paraId="7408E8BC" w14:textId="6FDB706C" w:rsidR="00601C77" w:rsidRPr="00601C77" w:rsidRDefault="00601C77" w:rsidP="00601C77">
      <w:pPr>
        <w:pStyle w:val="Heading1"/>
        <w:rPr>
          <w:rFonts w:ascii="Arial" w:hAnsi="Arial" w:cs="Arial"/>
          <w:color w:val="auto"/>
          <w:sz w:val="24"/>
          <w:szCs w:val="24"/>
          <w:lang w:eastAsia="en-CA"/>
        </w:rPr>
      </w:pPr>
      <w:bookmarkStart w:id="24" w:name="_Toc424642517"/>
      <w:r w:rsidRPr="00601C77">
        <w:rPr>
          <w:rFonts w:ascii="Arial" w:hAnsi="Arial" w:cs="Arial"/>
          <w:color w:val="auto"/>
          <w:sz w:val="24"/>
          <w:szCs w:val="24"/>
          <w:lang w:eastAsia="en-CA"/>
        </w:rPr>
        <w:t>Section</w:t>
      </w:r>
      <w:r w:rsidR="00F0747F">
        <w:rPr>
          <w:rFonts w:ascii="Arial" w:hAnsi="Arial" w:cs="Arial"/>
          <w:color w:val="auto"/>
          <w:sz w:val="24"/>
          <w:szCs w:val="24"/>
          <w:lang w:eastAsia="en-CA"/>
        </w:rPr>
        <w:t xml:space="preserve"> 6 - Symbiotic Approach with</w:t>
      </w:r>
      <w:r w:rsidRPr="00601C77">
        <w:rPr>
          <w:rFonts w:ascii="Arial" w:hAnsi="Arial" w:cs="Arial"/>
          <w:color w:val="auto"/>
          <w:sz w:val="24"/>
          <w:szCs w:val="24"/>
          <w:lang w:eastAsia="en-CA"/>
        </w:rPr>
        <w:t xml:space="preserve"> Labour Unions</w:t>
      </w:r>
      <w:bookmarkEnd w:id="24"/>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5" w:name="_Toc424642518"/>
      <w:r w:rsidRPr="00601C77">
        <w:rPr>
          <w:rFonts w:ascii="Arial" w:hAnsi="Arial" w:cs="Arial"/>
          <w:b w:val="0"/>
          <w:i/>
          <w:color w:val="auto"/>
          <w:sz w:val="22"/>
          <w:szCs w:val="22"/>
          <w:lang w:eastAsia="en-CA"/>
        </w:rPr>
        <w:t>6.1 Labour’s Role in Harvesting Natural Resource Wealth</w:t>
      </w:r>
      <w:bookmarkEnd w:id="25"/>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77656D00" w14:textId="29B540E1"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Unifor, like all Canadians, </w:t>
      </w:r>
      <w:r w:rsidRPr="00601C77">
        <w:rPr>
          <w:rFonts w:ascii="Arial" w:eastAsia="Times New Roman" w:hAnsi="Arial" w:cs="Arial"/>
          <w:color w:val="000000"/>
          <w:lang w:eastAsia="en-CA"/>
        </w:rPr>
        <w:lastRenderedPageBreak/>
        <w:t xml:space="preserve">have a vast stake in the future prosperity of Canada’s resource industries. The union is intensely concern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p>
    <w:p w14:paraId="09139B27"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5033EE4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s we confront the economic, social and environmental challenges associated with resource developments, several core progressive principles should be applied: build a productive and sustainable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6" w:name="_Toc424642519"/>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6"/>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(and Canada) regardless of whether the pipeline gets built or not.</w:t>
      </w:r>
      <w:r w:rsidRPr="00601C77">
        <w:rPr>
          <w:rFonts w:ascii="Arial" w:eastAsia="Times New Roman" w:hAnsi="Arial" w:cs="Arial"/>
          <w:color w:val="000000"/>
          <w:lang w:eastAsia="en-CA"/>
        </w:rPr>
        <w:t xml:space="preserve"> </w:t>
      </w:r>
    </w:p>
    <w:p w14:paraId="06D5D92B"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Although unions, not just Unifor, are strongly opposed to building the pipeline, the model presented 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4F8F021"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p>
    <w:p w14:paraId="6D2113F4"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 Furthermore, it would align perfectly with the long-term vision of the Government of Alberta with respect to advancing and improving our research and development of green technologies in Canadian soil.  </w:t>
      </w:r>
      <w:r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3E26AD0D" w:rsidR="00601C77" w:rsidRPr="00601C77" w:rsidRDefault="00601C77" w:rsidP="00601C77">
      <w:pPr>
        <w:pStyle w:val="Heading2"/>
        <w:rPr>
          <w:rFonts w:ascii="Arial" w:hAnsi="Arial" w:cs="Arial"/>
          <w:b w:val="0"/>
          <w:i/>
          <w:color w:val="auto"/>
          <w:sz w:val="22"/>
          <w:szCs w:val="22"/>
          <w:lang w:eastAsia="en-CA"/>
        </w:rPr>
      </w:pPr>
      <w:bookmarkStart w:id="27" w:name="_Toc424642520"/>
      <w:r w:rsidRPr="00601C77">
        <w:rPr>
          <w:rFonts w:ascii="Arial" w:hAnsi="Arial" w:cs="Arial"/>
          <w:b w:val="0"/>
          <w:i/>
          <w:color w:val="auto"/>
          <w:sz w:val="22"/>
          <w:szCs w:val="22"/>
          <w:lang w:eastAsia="en-CA"/>
        </w:rPr>
        <w:lastRenderedPageBreak/>
        <w:t>6.3 Stronger Environmental</w:t>
      </w:r>
      <w:r>
        <w:rPr>
          <w:rFonts w:ascii="Arial" w:hAnsi="Arial" w:cs="Arial"/>
          <w:b w:val="0"/>
          <w:i/>
          <w:color w:val="auto"/>
          <w:sz w:val="22"/>
          <w:szCs w:val="22"/>
          <w:lang w:eastAsia="en-CA"/>
        </w:rPr>
        <w:t xml:space="preserve"> Standards Could Lead More Jobs</w:t>
      </w:r>
      <w:bookmarkEnd w:id="27"/>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7D97C138"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Export pipelines such as Keystone XL would facilitate a massive expansion in bitumen production in Alberta, but this would be done at a time when Canada still has no credible plan or 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section 5, we discussed how a “carbon reinvestment” tax is a symbiotic approach that would benefit oil companies, the government, and the environment instead of a “carbon 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8" w:name="_Toc424642521"/>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8"/>
    </w:p>
    <w:p w14:paraId="0CB83CAE" w14:textId="2D6E679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 xml:space="preserve">This paper showed that a symbiotic </w:t>
      </w:r>
      <w:r w:rsidR="00F0747F">
        <w:rPr>
          <w:rFonts w:ascii="Arial" w:hAnsi="Arial" w:cs="Arial"/>
        </w:rPr>
        <w:t>model</w:t>
      </w:r>
      <w:r w:rsidRPr="005B0E99">
        <w:rPr>
          <w:rFonts w:ascii="Arial" w:hAnsi="Arial" w:cs="Arial"/>
        </w:rPr>
        <w:t xml:space="preserve">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1DE10DF5"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A symbiotic </w:t>
      </w:r>
      <w:r w:rsidR="00F0747F">
        <w:rPr>
          <w:rFonts w:ascii="Arial" w:hAnsi="Arial" w:cs="Arial"/>
        </w:rPr>
        <w:t>model</w:t>
      </w:r>
      <w:r w:rsidRPr="005B0E99">
        <w:rPr>
          <w:rFonts w:ascii="Arial" w:hAnsi="Arial" w:cs="Arial"/>
        </w:rPr>
        <w:t xml:space="preserve">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9" w:name="_Toc424642522"/>
      <w:r w:rsidRPr="005B0E99">
        <w:rPr>
          <w:rFonts w:ascii="Arial" w:hAnsi="Arial" w:cs="Arial"/>
          <w:color w:val="auto"/>
          <w:sz w:val="24"/>
          <w:szCs w:val="24"/>
        </w:rPr>
        <w:lastRenderedPageBreak/>
        <w:t>References</w:t>
      </w:r>
      <w:bookmarkEnd w:id="2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21" w:history="1">
        <w:r w:rsidRPr="005B0E99">
          <w:rPr>
            <w:rFonts w:ascii="Arial" w:hAnsi="Arial" w:cs="Arial"/>
            <w:i/>
          </w:rPr>
          <w:t>Natural Bitumen and Extra-Heavy Oil</w:t>
        </w:r>
      </w:hyperlink>
      <w:r w:rsidRPr="005B0E99">
        <w:rPr>
          <w:rFonts w:ascii="Arial" w:hAnsi="Arial" w:cs="Arial"/>
        </w:rPr>
        <w:t> . Survey of energy resources (22 ed.). </w:t>
      </w:r>
      <w:hyperlink r:id="rId22"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3"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Tencer, Daniel. </w:t>
      </w:r>
      <w:r w:rsidR="00607C73" w:rsidRPr="00607C73">
        <w:rPr>
          <w:rFonts w:ascii="Arial" w:hAnsi="Arial" w:cs="Arial"/>
          <w:i/>
        </w:rPr>
        <w:t>CNRL's Steve Laut Says Oilsands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Unifor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3D741F71" w:rsidR="005F4A89" w:rsidRPr="00755632"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Pr="005F4A89">
        <w:rPr>
          <w:rFonts w:ascii="Arial" w:hAnsi="Arial" w:cs="Arial"/>
        </w:rPr>
        <w:t>http://www.davidsuzuki.org</w:t>
      </w:r>
    </w:p>
    <w:sectPr w:rsidR="005F4A89"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C81FE" w14:textId="77777777" w:rsidR="00F02F41" w:rsidRDefault="00F02F41" w:rsidP="00020E10">
      <w:pPr>
        <w:spacing w:after="0" w:line="240" w:lineRule="auto"/>
      </w:pPr>
      <w:r>
        <w:separator/>
      </w:r>
    </w:p>
  </w:endnote>
  <w:endnote w:type="continuationSeparator" w:id="0">
    <w:p w14:paraId="11C3A602" w14:textId="77777777" w:rsidR="00F02F41" w:rsidRDefault="00F02F41"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4A15E5" w:rsidRDefault="004A15E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E4D3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4D32">
              <w:rPr>
                <w:b/>
                <w:bCs/>
                <w:noProof/>
              </w:rPr>
              <w:t>24</w:t>
            </w:r>
            <w:r>
              <w:rPr>
                <w:b/>
                <w:bCs/>
                <w:sz w:val="24"/>
                <w:szCs w:val="24"/>
              </w:rPr>
              <w:fldChar w:fldCharType="end"/>
            </w:r>
          </w:p>
        </w:sdtContent>
      </w:sdt>
    </w:sdtContent>
  </w:sdt>
  <w:p w14:paraId="06352CE0" w14:textId="77777777" w:rsidR="004A15E5" w:rsidRDefault="004A1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41C93" w14:textId="77777777" w:rsidR="00F02F41" w:rsidRDefault="00F02F41" w:rsidP="00020E10">
      <w:pPr>
        <w:spacing w:after="0" w:line="240" w:lineRule="auto"/>
      </w:pPr>
      <w:r>
        <w:separator/>
      </w:r>
    </w:p>
  </w:footnote>
  <w:footnote w:type="continuationSeparator" w:id="0">
    <w:p w14:paraId="48FDDB59" w14:textId="77777777" w:rsidR="00F02F41" w:rsidRDefault="00F02F41" w:rsidP="00020E10">
      <w:pPr>
        <w:spacing w:after="0" w:line="240" w:lineRule="auto"/>
      </w:pPr>
      <w:r>
        <w:continuationSeparator/>
      </w:r>
    </w:p>
  </w:footnote>
  <w:footnote w:id="1">
    <w:p w14:paraId="248BBD5F" w14:textId="338183FD" w:rsidR="004A15E5" w:rsidRDefault="004A15E5"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56511FA5" w:rsidR="004A15E5" w:rsidRDefault="004A15E5" w:rsidP="00A84624">
    <w:pPr>
      <w:pStyle w:val="Header"/>
      <w:jc w:val="center"/>
    </w:pPr>
    <w:r>
      <w:t>DRAFT   2015.07.14</w:t>
    </w:r>
  </w:p>
  <w:p w14:paraId="56B61237" w14:textId="77777777" w:rsidR="004A15E5" w:rsidRDefault="004A15E5"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213BA"/>
    <w:multiLevelType w:val="multilevel"/>
    <w:tmpl w:val="EEF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9"/>
  </w:num>
  <w:num w:numId="5">
    <w:abstractNumId w:val="3"/>
  </w:num>
  <w:num w:numId="6">
    <w:abstractNumId w:val="33"/>
  </w:num>
  <w:num w:numId="7">
    <w:abstractNumId w:val="18"/>
  </w:num>
  <w:num w:numId="8">
    <w:abstractNumId w:val="15"/>
  </w:num>
  <w:num w:numId="9">
    <w:abstractNumId w:val="12"/>
  </w:num>
  <w:num w:numId="10">
    <w:abstractNumId w:val="25"/>
  </w:num>
  <w:num w:numId="11">
    <w:abstractNumId w:val="31"/>
  </w:num>
  <w:num w:numId="12">
    <w:abstractNumId w:val="27"/>
  </w:num>
  <w:num w:numId="13">
    <w:abstractNumId w:val="2"/>
  </w:num>
  <w:num w:numId="14">
    <w:abstractNumId w:val="13"/>
  </w:num>
  <w:num w:numId="15">
    <w:abstractNumId w:val="24"/>
  </w:num>
  <w:num w:numId="16">
    <w:abstractNumId w:val="23"/>
  </w:num>
  <w:num w:numId="17">
    <w:abstractNumId w:val="28"/>
  </w:num>
  <w:num w:numId="18">
    <w:abstractNumId w:val="11"/>
  </w:num>
  <w:num w:numId="19">
    <w:abstractNumId w:val="19"/>
  </w:num>
  <w:num w:numId="20">
    <w:abstractNumId w:val="4"/>
  </w:num>
  <w:num w:numId="21">
    <w:abstractNumId w:val="29"/>
  </w:num>
  <w:num w:numId="22">
    <w:abstractNumId w:val="30"/>
  </w:num>
  <w:num w:numId="23">
    <w:abstractNumId w:val="32"/>
  </w:num>
  <w:num w:numId="24">
    <w:abstractNumId w:val="1"/>
  </w:num>
  <w:num w:numId="25">
    <w:abstractNumId w:val="0"/>
  </w:num>
  <w:num w:numId="26">
    <w:abstractNumId w:val="8"/>
  </w:num>
  <w:num w:numId="27">
    <w:abstractNumId w:val="14"/>
  </w:num>
  <w:num w:numId="28">
    <w:abstractNumId w:val="34"/>
  </w:num>
  <w:num w:numId="29">
    <w:abstractNumId w:val="26"/>
  </w:num>
  <w:num w:numId="30">
    <w:abstractNumId w:val="22"/>
  </w:num>
  <w:num w:numId="31">
    <w:abstractNumId w:val="16"/>
  </w:num>
  <w:num w:numId="32">
    <w:abstractNumId w:val="21"/>
  </w:num>
  <w:num w:numId="33">
    <w:abstractNumId w:val="17"/>
  </w:num>
  <w:num w:numId="34">
    <w:abstractNumId w:val="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08AB"/>
    <w:rsid w:val="00037105"/>
    <w:rsid w:val="00040ADD"/>
    <w:rsid w:val="000411E7"/>
    <w:rsid w:val="00052175"/>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3AA"/>
    <w:rsid w:val="001065D2"/>
    <w:rsid w:val="00113EB3"/>
    <w:rsid w:val="001201CD"/>
    <w:rsid w:val="0012277C"/>
    <w:rsid w:val="00126704"/>
    <w:rsid w:val="0013489F"/>
    <w:rsid w:val="00135580"/>
    <w:rsid w:val="001406B1"/>
    <w:rsid w:val="001414A4"/>
    <w:rsid w:val="0014346E"/>
    <w:rsid w:val="0015189D"/>
    <w:rsid w:val="00152AE9"/>
    <w:rsid w:val="001532C4"/>
    <w:rsid w:val="0016788E"/>
    <w:rsid w:val="001745D8"/>
    <w:rsid w:val="0017650F"/>
    <w:rsid w:val="00177C87"/>
    <w:rsid w:val="00180216"/>
    <w:rsid w:val="00182237"/>
    <w:rsid w:val="00183A14"/>
    <w:rsid w:val="001A0DE6"/>
    <w:rsid w:val="001A186F"/>
    <w:rsid w:val="001A2CEE"/>
    <w:rsid w:val="001B550B"/>
    <w:rsid w:val="001B7755"/>
    <w:rsid w:val="001C5D4B"/>
    <w:rsid w:val="001D7CB3"/>
    <w:rsid w:val="001E23EF"/>
    <w:rsid w:val="001E72DE"/>
    <w:rsid w:val="001F3AD0"/>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5E88"/>
    <w:rsid w:val="0038028B"/>
    <w:rsid w:val="00385B15"/>
    <w:rsid w:val="003904FA"/>
    <w:rsid w:val="003907CC"/>
    <w:rsid w:val="003A03AA"/>
    <w:rsid w:val="003A2FD5"/>
    <w:rsid w:val="003A2FE4"/>
    <w:rsid w:val="003A4310"/>
    <w:rsid w:val="003A7537"/>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430CC"/>
    <w:rsid w:val="00443EFB"/>
    <w:rsid w:val="00446E02"/>
    <w:rsid w:val="0044730C"/>
    <w:rsid w:val="004527C5"/>
    <w:rsid w:val="004610C2"/>
    <w:rsid w:val="00462C2B"/>
    <w:rsid w:val="00474157"/>
    <w:rsid w:val="00476D7D"/>
    <w:rsid w:val="00485328"/>
    <w:rsid w:val="004855C9"/>
    <w:rsid w:val="004A1197"/>
    <w:rsid w:val="004A15E5"/>
    <w:rsid w:val="004A20F9"/>
    <w:rsid w:val="004B1A0B"/>
    <w:rsid w:val="004B5A9B"/>
    <w:rsid w:val="004C0331"/>
    <w:rsid w:val="004D4311"/>
    <w:rsid w:val="004E1B7E"/>
    <w:rsid w:val="004E737D"/>
    <w:rsid w:val="004F081F"/>
    <w:rsid w:val="004F2D28"/>
    <w:rsid w:val="004F3D06"/>
    <w:rsid w:val="004F4F78"/>
    <w:rsid w:val="004F79F1"/>
    <w:rsid w:val="00503054"/>
    <w:rsid w:val="0050638F"/>
    <w:rsid w:val="0050693D"/>
    <w:rsid w:val="00520D25"/>
    <w:rsid w:val="00523B87"/>
    <w:rsid w:val="005310E9"/>
    <w:rsid w:val="00543229"/>
    <w:rsid w:val="0054427E"/>
    <w:rsid w:val="00555C80"/>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F4A89"/>
    <w:rsid w:val="00601C77"/>
    <w:rsid w:val="00606D15"/>
    <w:rsid w:val="00607C73"/>
    <w:rsid w:val="00613174"/>
    <w:rsid w:val="0063135B"/>
    <w:rsid w:val="006334E9"/>
    <w:rsid w:val="00634D7A"/>
    <w:rsid w:val="006536F4"/>
    <w:rsid w:val="006628B4"/>
    <w:rsid w:val="00662F5F"/>
    <w:rsid w:val="00662FCC"/>
    <w:rsid w:val="0066457F"/>
    <w:rsid w:val="006702A6"/>
    <w:rsid w:val="0067710E"/>
    <w:rsid w:val="0068357D"/>
    <w:rsid w:val="0068448F"/>
    <w:rsid w:val="00686FE5"/>
    <w:rsid w:val="00694FA9"/>
    <w:rsid w:val="0069711E"/>
    <w:rsid w:val="006978BA"/>
    <w:rsid w:val="006A7532"/>
    <w:rsid w:val="006B03B8"/>
    <w:rsid w:val="006B1B40"/>
    <w:rsid w:val="006B2BEC"/>
    <w:rsid w:val="006B7420"/>
    <w:rsid w:val="006C046D"/>
    <w:rsid w:val="006C0EF8"/>
    <w:rsid w:val="006C2436"/>
    <w:rsid w:val="006E51A0"/>
    <w:rsid w:val="006F4BC9"/>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6927"/>
    <w:rsid w:val="00791368"/>
    <w:rsid w:val="007A3B9C"/>
    <w:rsid w:val="007A4176"/>
    <w:rsid w:val="007B3D87"/>
    <w:rsid w:val="007C5DFB"/>
    <w:rsid w:val="007C7A5F"/>
    <w:rsid w:val="007D23EB"/>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7BFE"/>
    <w:rsid w:val="00844789"/>
    <w:rsid w:val="0084479C"/>
    <w:rsid w:val="008542C6"/>
    <w:rsid w:val="00854D78"/>
    <w:rsid w:val="008610BE"/>
    <w:rsid w:val="008706C7"/>
    <w:rsid w:val="00870BB6"/>
    <w:rsid w:val="00882D4D"/>
    <w:rsid w:val="00893A62"/>
    <w:rsid w:val="00894F00"/>
    <w:rsid w:val="008A6B48"/>
    <w:rsid w:val="008B3AA3"/>
    <w:rsid w:val="008B55E6"/>
    <w:rsid w:val="008E19D0"/>
    <w:rsid w:val="008E36F5"/>
    <w:rsid w:val="008E6E59"/>
    <w:rsid w:val="0090219C"/>
    <w:rsid w:val="00907CAF"/>
    <w:rsid w:val="00916AA9"/>
    <w:rsid w:val="00916FCE"/>
    <w:rsid w:val="00922422"/>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91D35"/>
    <w:rsid w:val="009976EA"/>
    <w:rsid w:val="009A0FA7"/>
    <w:rsid w:val="009B3C1B"/>
    <w:rsid w:val="009B58B1"/>
    <w:rsid w:val="009B6144"/>
    <w:rsid w:val="009C1E39"/>
    <w:rsid w:val="009C3B6E"/>
    <w:rsid w:val="009D324E"/>
    <w:rsid w:val="009D7189"/>
    <w:rsid w:val="009F722F"/>
    <w:rsid w:val="00A03197"/>
    <w:rsid w:val="00A033DF"/>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58CB"/>
    <w:rsid w:val="00C65E51"/>
    <w:rsid w:val="00C66B5F"/>
    <w:rsid w:val="00C71903"/>
    <w:rsid w:val="00C80C0B"/>
    <w:rsid w:val="00C81C02"/>
    <w:rsid w:val="00C81CEF"/>
    <w:rsid w:val="00C86C9E"/>
    <w:rsid w:val="00C90F18"/>
    <w:rsid w:val="00C93EEC"/>
    <w:rsid w:val="00C94CC5"/>
    <w:rsid w:val="00CA60EE"/>
    <w:rsid w:val="00CB3EC2"/>
    <w:rsid w:val="00CC2F29"/>
    <w:rsid w:val="00CC3E90"/>
    <w:rsid w:val="00CC7FC1"/>
    <w:rsid w:val="00CD1705"/>
    <w:rsid w:val="00CD1736"/>
    <w:rsid w:val="00CE00A7"/>
    <w:rsid w:val="00CE0B27"/>
    <w:rsid w:val="00CF0946"/>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7241C"/>
    <w:rsid w:val="00D74FE4"/>
    <w:rsid w:val="00D75104"/>
    <w:rsid w:val="00D7686E"/>
    <w:rsid w:val="00D81835"/>
    <w:rsid w:val="00D8481E"/>
    <w:rsid w:val="00D9049C"/>
    <w:rsid w:val="00D91D1F"/>
    <w:rsid w:val="00D925C8"/>
    <w:rsid w:val="00D93743"/>
    <w:rsid w:val="00D94E1A"/>
    <w:rsid w:val="00D96049"/>
    <w:rsid w:val="00D97303"/>
    <w:rsid w:val="00DA0D16"/>
    <w:rsid w:val="00DA23A9"/>
    <w:rsid w:val="00DA47FC"/>
    <w:rsid w:val="00DA4E75"/>
    <w:rsid w:val="00DB60FF"/>
    <w:rsid w:val="00DB6740"/>
    <w:rsid w:val="00DC7811"/>
    <w:rsid w:val="00DD54AB"/>
    <w:rsid w:val="00DD633F"/>
    <w:rsid w:val="00DD6DD4"/>
    <w:rsid w:val="00DD71BA"/>
    <w:rsid w:val="00DE7E2B"/>
    <w:rsid w:val="00DF060C"/>
    <w:rsid w:val="00DF7B5D"/>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E08A1"/>
    <w:rsid w:val="00F02F41"/>
    <w:rsid w:val="00F0408B"/>
    <w:rsid w:val="00F04F90"/>
    <w:rsid w:val="00F05D5D"/>
    <w:rsid w:val="00F0747F"/>
    <w:rsid w:val="00F1325C"/>
    <w:rsid w:val="00F15698"/>
    <w:rsid w:val="00F15C8E"/>
    <w:rsid w:val="00F26EF3"/>
    <w:rsid w:val="00F3415F"/>
    <w:rsid w:val="00F3537C"/>
    <w:rsid w:val="00F35F97"/>
    <w:rsid w:val="00F42EE6"/>
    <w:rsid w:val="00F51494"/>
    <w:rsid w:val="00F6277B"/>
    <w:rsid w:val="00F64075"/>
    <w:rsid w:val="00F73C58"/>
    <w:rsid w:val="00F80001"/>
    <w:rsid w:val="00F80AF8"/>
    <w:rsid w:val="00F80D8E"/>
    <w:rsid w:val="00F8259A"/>
    <w:rsid w:val="00F9004B"/>
    <w:rsid w:val="00F902F4"/>
    <w:rsid w:val="00FA0B0F"/>
    <w:rsid w:val="00FA30E4"/>
    <w:rsid w:val="00FB48AD"/>
    <w:rsid w:val="00FB7953"/>
    <w:rsid w:val="00FC220F"/>
    <w:rsid w:val="00FD3223"/>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hyperlink" Target="http://www.weforum.org/reports/global-competitiveness-report-2012-201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MIT\OilSandsExcel_v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1793499664"/>
        <c:axId val="1793500208"/>
      </c:lineChart>
      <c:catAx>
        <c:axId val="1793499664"/>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1793500208"/>
        <c:crosses val="autoZero"/>
        <c:auto val="1"/>
        <c:lblAlgn val="ctr"/>
        <c:lblOffset val="100"/>
        <c:noMultiLvlLbl val="1"/>
      </c:catAx>
      <c:valAx>
        <c:axId val="1793500208"/>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1793499664"/>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1650716528"/>
        <c:axId val="1650714352"/>
      </c:lineChart>
      <c:catAx>
        <c:axId val="1650716528"/>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1650714352"/>
        <c:crosses val="autoZero"/>
        <c:auto val="1"/>
        <c:lblAlgn val="ctr"/>
        <c:lblOffset val="100"/>
        <c:noMultiLvlLbl val="1"/>
      </c:catAx>
      <c:valAx>
        <c:axId val="1650714352"/>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overlay val="0"/>
        </c:title>
        <c:numFmt formatCode="0%" sourceLinked="1"/>
        <c:majorTickMark val="cross"/>
        <c:minorTickMark val="cross"/>
        <c:tickLblPos val="nextTo"/>
        <c:spPr>
          <a:ln w="47625">
            <a:noFill/>
          </a:ln>
        </c:spPr>
        <c:txPr>
          <a:bodyPr/>
          <a:lstStyle/>
          <a:p>
            <a:pPr>
              <a:defRPr/>
            </a:pPr>
            <a:endParaRPr lang="en-US"/>
          </a:p>
        </c:txPr>
        <c:crossAx val="1650716528"/>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574378640"/>
        <c:axId val="1574371568"/>
      </c:scatterChart>
      <c:valAx>
        <c:axId val="1574378640"/>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574371568"/>
        <c:crosses val="autoZero"/>
        <c:crossBetween val="midCat"/>
      </c:valAx>
      <c:valAx>
        <c:axId val="1574371568"/>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574378640"/>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576090832"/>
        <c:axId val="1576089200"/>
      </c:scatterChart>
      <c:valAx>
        <c:axId val="1576090832"/>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576089200"/>
        <c:crosses val="autoZero"/>
        <c:crossBetween val="midCat"/>
      </c:valAx>
      <c:valAx>
        <c:axId val="1576089200"/>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20733318190995356"/>
            </c:manualLayout>
          </c:layout>
          <c:overlay val="0"/>
        </c:title>
        <c:numFmt formatCode="0%" sourceLinked="1"/>
        <c:majorTickMark val="cross"/>
        <c:minorTickMark val="cross"/>
        <c:tickLblPos val="nextTo"/>
        <c:spPr>
          <a:ln w="47625">
            <a:noFill/>
          </a:ln>
        </c:spPr>
        <c:txPr>
          <a:bodyPr/>
          <a:lstStyle/>
          <a:p>
            <a:pPr>
              <a:defRPr/>
            </a:pPr>
            <a:endParaRPr lang="en-US"/>
          </a:p>
        </c:txPr>
        <c:crossAx val="1576090832"/>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endParaRPr lang="en-CA">
              <a:effectLst/>
            </a:endParaRPr>
          </a:p>
        </c:rich>
      </c:tx>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1794229536"/>
        <c:axId val="1794219200"/>
      </c:scatterChart>
      <c:valAx>
        <c:axId val="179422953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794219200"/>
        <c:crosses val="autoZero"/>
        <c:crossBetween val="midCat"/>
      </c:valAx>
      <c:valAx>
        <c:axId val="179421920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0.10012786863180564"/>
              <c:y val="0.23210990970626277"/>
            </c:manualLayout>
          </c:layout>
          <c:overlay val="0"/>
        </c:title>
        <c:numFmt formatCode="0%" sourceLinked="1"/>
        <c:majorTickMark val="cross"/>
        <c:minorTickMark val="cross"/>
        <c:tickLblPos val="nextTo"/>
        <c:spPr>
          <a:ln w="47625">
            <a:noFill/>
          </a:ln>
        </c:spPr>
        <c:txPr>
          <a:bodyPr/>
          <a:lstStyle/>
          <a:p>
            <a:pPr>
              <a:defRPr/>
            </a:pPr>
            <a:endParaRPr lang="en-US"/>
          </a:p>
        </c:txPr>
        <c:crossAx val="1794229536"/>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c:rich>
      </c:tx>
      <c:layout>
        <c:manualLayout>
          <c:xMode val="edge"/>
          <c:yMode val="edge"/>
          <c:x val="0.13881752346401727"/>
          <c:y val="2.6800670016750419E-2"/>
        </c:manualLayout>
      </c:layout>
      <c:overlay val="0"/>
    </c:title>
    <c:autoTitleDeleted val="0"/>
    <c:plotArea>
      <c:layout>
        <c:manualLayout>
          <c:layoutTarget val="inner"/>
          <c:xMode val="edge"/>
          <c:yMode val="edge"/>
          <c:x val="0.21507386095968772"/>
          <c:y val="0.23065227055434775"/>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1794228448"/>
        <c:axId val="1794226272"/>
      </c:scatterChart>
      <c:valAx>
        <c:axId val="179422844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794226272"/>
        <c:crosses val="autoZero"/>
        <c:crossBetween val="midCat"/>
      </c:valAx>
      <c:valAx>
        <c:axId val="1794226272"/>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0634171330993265"/>
            </c:manualLayout>
          </c:layout>
          <c:overlay val="0"/>
        </c:title>
        <c:numFmt formatCode="0%" sourceLinked="1"/>
        <c:majorTickMark val="cross"/>
        <c:minorTickMark val="cross"/>
        <c:tickLblPos val="nextTo"/>
        <c:spPr>
          <a:ln w="47625">
            <a:noFill/>
          </a:ln>
        </c:spPr>
        <c:txPr>
          <a:bodyPr/>
          <a:lstStyle/>
          <a:p>
            <a:pPr>
              <a:defRPr/>
            </a:pPr>
            <a:endParaRPr lang="en-US"/>
          </a:p>
        </c:txPr>
        <c:crossAx val="1794228448"/>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Carbon Footprint as a Function</a:t>
            </a:r>
            <a:r>
              <a:rPr lang="en-CA" baseline="0"/>
              <a:t> of Carbon Tax</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98390958104431"/>
          <c:y val="0.12543918230035636"/>
          <c:w val="0.79222802660099545"/>
          <c:h val="0.66115252048001349"/>
        </c:manualLayout>
      </c:layout>
      <c:lineChart>
        <c:grouping val="standard"/>
        <c:varyColors val="0"/>
        <c:ser>
          <c:idx val="0"/>
          <c:order val="0"/>
          <c:tx>
            <c:v>Carbon Footprint (MT)</c:v>
          </c:tx>
          <c:spPr>
            <a:ln w="28575" cap="rnd">
              <a:solidFill>
                <a:schemeClr val="accent1"/>
              </a:solidFill>
              <a:round/>
            </a:ln>
            <a:effectLst/>
          </c:spPr>
          <c:marker>
            <c:symbol val="none"/>
          </c:marker>
          <c:val>
            <c:numRef>
              <c:f>CarbonFootprint!$F$4:$F$63</c:f>
              <c:numCache>
                <c:formatCode>0</c:formatCode>
                <c:ptCount val="60"/>
                <c:pt idx="0">
                  <c:v>347.92166666666662</c:v>
                </c:pt>
                <c:pt idx="1">
                  <c:v>695.84333333333325</c:v>
                </c:pt>
                <c:pt idx="2">
                  <c:v>1043.7650000000001</c:v>
                </c:pt>
                <c:pt idx="3">
                  <c:v>1391.6866666666665</c:v>
                </c:pt>
                <c:pt idx="4">
                  <c:v>1739.6083333333331</c:v>
                </c:pt>
                <c:pt idx="5">
                  <c:v>2087.5299999999997</c:v>
                </c:pt>
                <c:pt idx="6">
                  <c:v>2435.4516666666668</c:v>
                </c:pt>
                <c:pt idx="7">
                  <c:v>2783.373333333333</c:v>
                </c:pt>
                <c:pt idx="8">
                  <c:v>3131.2950000000001</c:v>
                </c:pt>
                <c:pt idx="9">
                  <c:v>3479.2166666666662</c:v>
                </c:pt>
                <c:pt idx="10">
                  <c:v>3827.1383333333333</c:v>
                </c:pt>
                <c:pt idx="11">
                  <c:v>4175.0599999999995</c:v>
                </c:pt>
                <c:pt idx="12">
                  <c:v>4522.9816666666666</c:v>
                </c:pt>
                <c:pt idx="13">
                  <c:v>4870.9033333333336</c:v>
                </c:pt>
                <c:pt idx="14">
                  <c:v>5218.8249999999998</c:v>
                </c:pt>
                <c:pt idx="15">
                  <c:v>5566.7466666666669</c:v>
                </c:pt>
                <c:pt idx="16">
                  <c:v>5914.6683333333331</c:v>
                </c:pt>
                <c:pt idx="17">
                  <c:v>6262.59</c:v>
                </c:pt>
                <c:pt idx="18">
                  <c:v>6610.5116666666663</c:v>
                </c:pt>
                <c:pt idx="19">
                  <c:v>6958.4333333333334</c:v>
                </c:pt>
                <c:pt idx="20">
                  <c:v>7306.3549999999996</c:v>
                </c:pt>
                <c:pt idx="21">
                  <c:v>7654.2766666666666</c:v>
                </c:pt>
                <c:pt idx="22">
                  <c:v>8002.1983333333328</c:v>
                </c:pt>
                <c:pt idx="23">
                  <c:v>8350.119999999999</c:v>
                </c:pt>
                <c:pt idx="24">
                  <c:v>8698.0416666666661</c:v>
                </c:pt>
                <c:pt idx="25">
                  <c:v>9045.9633333333331</c:v>
                </c:pt>
                <c:pt idx="26">
                  <c:v>9393.8850000000002</c:v>
                </c:pt>
                <c:pt idx="27">
                  <c:v>9741.8066666666673</c:v>
                </c:pt>
                <c:pt idx="28">
                  <c:v>10089.728333333334</c:v>
                </c:pt>
                <c:pt idx="29">
                  <c:v>10437.65</c:v>
                </c:pt>
                <c:pt idx="30">
                  <c:v>10785.571666666667</c:v>
                </c:pt>
                <c:pt idx="31">
                  <c:v>11133.493333333334</c:v>
                </c:pt>
                <c:pt idx="32">
                  <c:v>11481.415000000001</c:v>
                </c:pt>
                <c:pt idx="33">
                  <c:v>11829.336666666666</c:v>
                </c:pt>
                <c:pt idx="34">
                  <c:v>12177.258333333333</c:v>
                </c:pt>
                <c:pt idx="35">
                  <c:v>12525.18</c:v>
                </c:pt>
                <c:pt idx="36">
                  <c:v>12873.101666666667</c:v>
                </c:pt>
                <c:pt idx="37">
                  <c:v>13221.023333333333</c:v>
                </c:pt>
                <c:pt idx="38">
                  <c:v>13568.945</c:v>
                </c:pt>
                <c:pt idx="39">
                  <c:v>13916.866666666667</c:v>
                </c:pt>
                <c:pt idx="40">
                  <c:v>14264.788333333334</c:v>
                </c:pt>
                <c:pt idx="41">
                  <c:v>14612.71</c:v>
                </c:pt>
                <c:pt idx="42">
                  <c:v>14960.631666666666</c:v>
                </c:pt>
                <c:pt idx="43">
                  <c:v>15308.553333333333</c:v>
                </c:pt>
                <c:pt idx="44">
                  <c:v>15656.474999999999</c:v>
                </c:pt>
                <c:pt idx="45">
                  <c:v>16004.396666666666</c:v>
                </c:pt>
                <c:pt idx="46">
                  <c:v>16352.318333333333</c:v>
                </c:pt>
                <c:pt idx="47">
                  <c:v>16700.239999999998</c:v>
                </c:pt>
                <c:pt idx="48">
                  <c:v>17048.161666666667</c:v>
                </c:pt>
                <c:pt idx="49">
                  <c:v>17396.083333333332</c:v>
                </c:pt>
                <c:pt idx="50">
                  <c:v>17744.004999999997</c:v>
                </c:pt>
                <c:pt idx="51">
                  <c:v>18091.926666666666</c:v>
                </c:pt>
                <c:pt idx="52">
                  <c:v>18439.848333333332</c:v>
                </c:pt>
                <c:pt idx="53">
                  <c:v>18787.77</c:v>
                </c:pt>
                <c:pt idx="54">
                  <c:v>19135.691666666666</c:v>
                </c:pt>
                <c:pt idx="55">
                  <c:v>19483.613333333335</c:v>
                </c:pt>
                <c:pt idx="56">
                  <c:v>19831.535000000003</c:v>
                </c:pt>
                <c:pt idx="57">
                  <c:v>20179.456666666672</c:v>
                </c:pt>
                <c:pt idx="58">
                  <c:v>20527.378333333341</c:v>
                </c:pt>
                <c:pt idx="59">
                  <c:v>20875.300000000007</c:v>
                </c:pt>
              </c:numCache>
            </c:numRef>
          </c:val>
          <c:smooth val="0"/>
        </c:ser>
        <c:ser>
          <c:idx val="1"/>
          <c:order val="1"/>
          <c:tx>
            <c:v>Carbon Tax ($K)</c:v>
          </c:tx>
          <c:spPr>
            <a:ln w="28575" cap="rnd">
              <a:solidFill>
                <a:schemeClr val="accent2"/>
              </a:solidFill>
              <a:round/>
            </a:ln>
            <a:effectLst/>
          </c:spPr>
          <c:marker>
            <c:symbol val="none"/>
          </c:marker>
          <c:val>
            <c:numRef>
              <c:f>CarbonFootprint!$G$4:$G$63</c:f>
              <c:numCache>
                <c:formatCode>_("$"* #,##0.00_);_("$"* \(#,##0.00\);_("$"* "-"??_);_(@_)</c:formatCode>
                <c:ptCount val="60"/>
                <c:pt idx="0">
                  <c:v>48.709033333333331</c:v>
                </c:pt>
                <c:pt idx="1">
                  <c:v>97.418066666666661</c:v>
                </c:pt>
                <c:pt idx="2">
                  <c:v>146.12710000000004</c:v>
                </c:pt>
                <c:pt idx="3">
                  <c:v>194.83613333333332</c:v>
                </c:pt>
                <c:pt idx="4">
                  <c:v>243.54516666666666</c:v>
                </c:pt>
                <c:pt idx="5">
                  <c:v>292.25419999999997</c:v>
                </c:pt>
                <c:pt idx="6">
                  <c:v>340.96323333333339</c:v>
                </c:pt>
                <c:pt idx="7">
                  <c:v>389.67226666666664</c:v>
                </c:pt>
                <c:pt idx="8">
                  <c:v>438.38130000000007</c:v>
                </c:pt>
                <c:pt idx="9">
                  <c:v>487.09033333333332</c:v>
                </c:pt>
                <c:pt idx="10">
                  <c:v>535.79936666666674</c:v>
                </c:pt>
                <c:pt idx="11">
                  <c:v>584.50839999999994</c:v>
                </c:pt>
                <c:pt idx="12">
                  <c:v>633.21743333333336</c:v>
                </c:pt>
                <c:pt idx="13">
                  <c:v>681.92646666666678</c:v>
                </c:pt>
                <c:pt idx="14">
                  <c:v>730.63550000000009</c:v>
                </c:pt>
                <c:pt idx="15">
                  <c:v>779.3445333333334</c:v>
                </c:pt>
                <c:pt idx="16">
                  <c:v>828.05356666666671</c:v>
                </c:pt>
                <c:pt idx="17">
                  <c:v>876.76260000000013</c:v>
                </c:pt>
                <c:pt idx="18">
                  <c:v>925.47163333333333</c:v>
                </c:pt>
                <c:pt idx="19">
                  <c:v>974.18066666666675</c:v>
                </c:pt>
                <c:pt idx="20">
                  <c:v>1022.8897000000001</c:v>
                </c:pt>
                <c:pt idx="21">
                  <c:v>1071.5987333333335</c:v>
                </c:pt>
                <c:pt idx="22">
                  <c:v>1120.3077666666668</c:v>
                </c:pt>
                <c:pt idx="23">
                  <c:v>1169.0167999999999</c:v>
                </c:pt>
                <c:pt idx="24">
                  <c:v>1217.7258333333334</c:v>
                </c:pt>
                <c:pt idx="25">
                  <c:v>1266.4348666666667</c:v>
                </c:pt>
                <c:pt idx="26">
                  <c:v>1315.1439000000003</c:v>
                </c:pt>
                <c:pt idx="27">
                  <c:v>1363.8529333333336</c:v>
                </c:pt>
                <c:pt idx="28">
                  <c:v>1412.5619666666669</c:v>
                </c:pt>
                <c:pt idx="29">
                  <c:v>1461.2710000000002</c:v>
                </c:pt>
                <c:pt idx="30">
                  <c:v>1509.9800333333335</c:v>
                </c:pt>
                <c:pt idx="31">
                  <c:v>1558.6890666666668</c:v>
                </c:pt>
                <c:pt idx="32">
                  <c:v>1607.3981000000003</c:v>
                </c:pt>
                <c:pt idx="33">
                  <c:v>1656.1071333333334</c:v>
                </c:pt>
                <c:pt idx="34">
                  <c:v>1704.8161666666667</c:v>
                </c:pt>
                <c:pt idx="35">
                  <c:v>1753.5252000000003</c:v>
                </c:pt>
                <c:pt idx="36">
                  <c:v>1802.2342333333336</c:v>
                </c:pt>
                <c:pt idx="37">
                  <c:v>1850.9432666666667</c:v>
                </c:pt>
                <c:pt idx="38">
                  <c:v>1899.6523000000002</c:v>
                </c:pt>
                <c:pt idx="39">
                  <c:v>1948.3613333333335</c:v>
                </c:pt>
                <c:pt idx="40">
                  <c:v>1997.070366666667</c:v>
                </c:pt>
                <c:pt idx="41">
                  <c:v>2045.7794000000001</c:v>
                </c:pt>
                <c:pt idx="42">
                  <c:v>2094.4884333333334</c:v>
                </c:pt>
                <c:pt idx="43">
                  <c:v>2143.197466666667</c:v>
                </c:pt>
                <c:pt idx="44">
                  <c:v>2191.9065000000001</c:v>
                </c:pt>
                <c:pt idx="45">
                  <c:v>2240.6155333333336</c:v>
                </c:pt>
                <c:pt idx="46">
                  <c:v>2289.3245666666667</c:v>
                </c:pt>
                <c:pt idx="47">
                  <c:v>2338.0335999999998</c:v>
                </c:pt>
                <c:pt idx="48">
                  <c:v>2386.7426333333337</c:v>
                </c:pt>
                <c:pt idx="49">
                  <c:v>2435.4516666666668</c:v>
                </c:pt>
                <c:pt idx="50">
                  <c:v>2484.1606999999999</c:v>
                </c:pt>
                <c:pt idx="51">
                  <c:v>2532.8697333333334</c:v>
                </c:pt>
                <c:pt idx="52">
                  <c:v>2581.5787666666665</c:v>
                </c:pt>
                <c:pt idx="53">
                  <c:v>2630.2878000000005</c:v>
                </c:pt>
                <c:pt idx="54">
                  <c:v>2678.9968333333336</c:v>
                </c:pt>
                <c:pt idx="55">
                  <c:v>2727.7058666666671</c:v>
                </c:pt>
                <c:pt idx="56">
                  <c:v>2776.4149000000007</c:v>
                </c:pt>
                <c:pt idx="57">
                  <c:v>2825.1239333333342</c:v>
                </c:pt>
                <c:pt idx="58">
                  <c:v>2873.8329666666682</c:v>
                </c:pt>
                <c:pt idx="59">
                  <c:v>2922.5420000000013</c:v>
                </c:pt>
              </c:numCache>
            </c:numRef>
          </c:val>
          <c:smooth val="0"/>
        </c:ser>
        <c:dLbls>
          <c:showLegendKey val="0"/>
          <c:showVal val="0"/>
          <c:showCatName val="0"/>
          <c:showSerName val="0"/>
          <c:showPercent val="0"/>
          <c:showBubbleSize val="0"/>
        </c:dLbls>
        <c:smooth val="0"/>
        <c:axId val="1794227360"/>
        <c:axId val="1794230624"/>
      </c:lineChart>
      <c:catAx>
        <c:axId val="179422736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Year</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230624"/>
        <c:crosses val="autoZero"/>
        <c:auto val="1"/>
        <c:lblAlgn val="ctr"/>
        <c:lblOffset val="100"/>
        <c:noMultiLvlLbl val="0"/>
      </c:catAx>
      <c:valAx>
        <c:axId val="179423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Amount of Carbon Burned (MT)</a:t>
                </a:r>
              </a:p>
            </c:rich>
          </c:tx>
          <c:layout>
            <c:manualLayout>
              <c:xMode val="edge"/>
              <c:yMode val="edge"/>
              <c:x val="3.4320029682772125E-2"/>
              <c:y val="0.2030031036180914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22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5E63E-6789-4658-8F41-2CB5A157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8054</Words>
  <Characters>45908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2</cp:revision>
  <cp:lastPrinted>2015-07-04T04:39:00Z</cp:lastPrinted>
  <dcterms:created xsi:type="dcterms:W3CDTF">2015-07-15T16:32:00Z</dcterms:created>
  <dcterms:modified xsi:type="dcterms:W3CDTF">2015-07-15T16:32:00Z</dcterms:modified>
</cp:coreProperties>
</file>