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思考自己的算法与现有算法相比的优势？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车子点云几何一致性</w:t>
      </w:r>
    </w:p>
    <w:p>
      <w:pPr>
        <w:pStyle w:val="a8"/>
        <w:numPr>
          <w:ilvl w:val="1"/>
          <w:numId w:val="2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几何误差原因：</w:t>
      </w:r>
    </w:p>
    <w:p>
      <w:pPr>
        <w:pStyle w:val="a8"/>
        <w:numPr>
          <w:ilvl w:val="2"/>
          <w:numId w:val="3"/>
        </w:numPr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GPS失锁，测量车位置误差；</w:t>
      </w:r>
    </w:p>
    <w:p>
      <w:pPr>
        <w:pStyle w:val="a8"/>
        <w:numPr>
          <w:ilvl w:val="2"/>
          <w:numId w:val="3"/>
        </w:numPr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IMU误差累积，导致点位误差</w:t>
      </w:r>
    </w:p>
    <w:p>
      <w:pPr>
        <w:spacing/>
        <w:ind w:leftChars="400"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b 关键问题：点云分段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基于帧分段：用于直接纠正POS数据；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基于空间分段：用于直接纠正点云数据。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c 复杂网型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合理分段：根据轨迹，弯道分段、交叉路口完整分段、高重叠度分段。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重访检测（同一位置不同时间采集：交叉路口闭环，同一路段往返）：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车载误差原因：xoy方向偏差较小，z高程方向相对偏差较大。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两两配准：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粗配准（粗分段）：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特征提取（BSC）：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特征匹配：相似性度量、误匹配剔除、特征搜索范围。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细配准（细分段）：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重新BSC的粗配准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精配准（ICP）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先粗后细的原因：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特征匹配结果较差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重复结构的影响，导致特征匹配难度大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偏差较大的数据的配准的鲁棒性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两两配准结果评估：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重叠度：也可以用作后续权重；删除小重叠度点云块？</w:t>
      </w:r>
      <w:r>
        <w:rPr>
          <w:rFonts w:ascii="微软雅黑" w:hAnsi="微软雅黑" w:eastAsia="微软雅黑"/>
          <w:color w:val="ff0000"/>
          <w:sz w:val="21"/>
          <w:szCs w:val="21"/>
        </w:rPr>
        <w:t>不参与后续整体网型优化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特征描述子特征对的数量：也可以作为后续权重；删除特征描述子点对？</w:t>
      </w:r>
      <w:r>
        <w:rPr>
          <w:rFonts w:ascii="微软雅黑" w:hAnsi="微软雅黑" w:eastAsia="微软雅黑"/>
          <w:color w:val="ff0000"/>
          <w:sz w:val="21"/>
          <w:szCs w:val="21"/>
        </w:rPr>
        <w:t>不参与整体网型优化</w:t>
      </w:r>
    </w:p>
    <w:p>
      <w:pPr>
        <w:spacing/>
        <w:ind w:leftChars="4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两两配准后的相对点位精度：也可以作为后续权重；减小特征搜索范围，提高准确率。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整体网型优化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目标函数：数据项 + 平滑项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E = E_data（C，T）+ E_smooth（T）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数据项：C表示观测点， T是位姿；e = p - T*P‘ 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平滑项：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decimal"/>
      <w:suff w:val="space"/>
      <w:lvlText w:val="%1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（%1）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decimal"/>
      <w:suff w:val="space"/>
      <w:lvlText w:val="%1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