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2DA" w14:textId="77777777" w:rsidR="002F287A" w:rsidRDefault="001B4752">
      <w:pPr>
        <w:ind w:left="32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0D25D84" wp14:editId="515A82EB">
            <wp:extent cx="1828944" cy="1677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944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4866" w14:textId="77777777" w:rsidR="002F287A" w:rsidRDefault="002F287A">
      <w:pPr>
        <w:pStyle w:val="BodyText"/>
        <w:rPr>
          <w:rFonts w:ascii="Times New Roman"/>
          <w:sz w:val="30"/>
        </w:rPr>
      </w:pPr>
    </w:p>
    <w:p w14:paraId="662026A0" w14:textId="77777777" w:rsidR="002F287A" w:rsidRDefault="002F287A">
      <w:pPr>
        <w:pStyle w:val="BodyText"/>
        <w:spacing w:before="121"/>
        <w:rPr>
          <w:rFonts w:ascii="Times New Roman"/>
          <w:sz w:val="30"/>
        </w:rPr>
      </w:pPr>
    </w:p>
    <w:p w14:paraId="7A76C374" w14:textId="77777777" w:rsidR="002F287A" w:rsidRDefault="001B4752">
      <w:pPr>
        <w:pStyle w:val="Heading1"/>
        <w:spacing w:line="285" w:lineRule="auto"/>
      </w:pPr>
      <w:r>
        <w:rPr>
          <w:w w:val="120"/>
        </w:rPr>
        <w:t>CSE471: System Analysis and Design Assignment on Functional Requirements</w:t>
      </w:r>
    </w:p>
    <w:p w14:paraId="39353898" w14:textId="77777777" w:rsidR="002F287A" w:rsidRDefault="001B4752">
      <w:pPr>
        <w:spacing w:before="171" w:line="300" w:lineRule="auto"/>
        <w:ind w:left="2"/>
        <w:jc w:val="center"/>
        <w:rPr>
          <w:rFonts w:ascii="Cambria" w:hAnsi="Cambria"/>
          <w:b/>
          <w:sz w:val="26"/>
        </w:rPr>
      </w:pPr>
      <w:r>
        <w:rPr>
          <w:rFonts w:ascii="Cambria" w:hAnsi="Cambria"/>
          <w:b/>
          <w:w w:val="120"/>
          <w:sz w:val="26"/>
        </w:rPr>
        <w:t>Proposed Project Title: Clarity – B2B Invoice Discounting and</w:t>
      </w:r>
      <w:r>
        <w:rPr>
          <w:rFonts w:ascii="Cambria" w:hAnsi="Cambria"/>
          <w:b/>
          <w:spacing w:val="40"/>
          <w:w w:val="120"/>
          <w:sz w:val="26"/>
        </w:rPr>
        <w:t xml:space="preserve"> </w:t>
      </w:r>
      <w:r>
        <w:rPr>
          <w:rFonts w:ascii="Cambria" w:hAnsi="Cambria"/>
          <w:b/>
          <w:w w:val="120"/>
          <w:sz w:val="26"/>
        </w:rPr>
        <w:t>Supply Chain Finance Platform</w:t>
      </w:r>
    </w:p>
    <w:p w14:paraId="49C8F802" w14:textId="77777777" w:rsidR="002F287A" w:rsidRDefault="002F287A">
      <w:pPr>
        <w:pStyle w:val="BodyText"/>
        <w:rPr>
          <w:rFonts w:ascii="Cambria"/>
          <w:b/>
          <w:sz w:val="20"/>
        </w:rPr>
      </w:pPr>
    </w:p>
    <w:p w14:paraId="3DDF47EF" w14:textId="77777777" w:rsidR="002F287A" w:rsidRDefault="002F287A">
      <w:pPr>
        <w:pStyle w:val="BodyText"/>
        <w:spacing w:before="189"/>
        <w:rPr>
          <w:rFonts w:ascii="Cambria"/>
          <w:b/>
          <w:sz w:val="20"/>
        </w:rPr>
      </w:pPr>
    </w:p>
    <w:tbl>
      <w:tblPr>
        <w:tblW w:w="0" w:type="auto"/>
        <w:tblInd w:w="721" w:type="dxa"/>
        <w:tblBorders>
          <w:top w:val="single" w:sz="8" w:space="0" w:color="3A3A3A"/>
          <w:left w:val="single" w:sz="8" w:space="0" w:color="3A3A3A"/>
          <w:bottom w:val="single" w:sz="8" w:space="0" w:color="3A3A3A"/>
          <w:right w:val="single" w:sz="8" w:space="0" w:color="3A3A3A"/>
          <w:insideH w:val="single" w:sz="8" w:space="0" w:color="3A3A3A"/>
          <w:insideV w:val="single" w:sz="8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2041"/>
        <w:gridCol w:w="4649"/>
      </w:tblGrid>
      <w:tr w:rsidR="002F287A" w14:paraId="16DE6E0F" w14:textId="77777777">
        <w:trPr>
          <w:trHeight w:val="740"/>
        </w:trPr>
        <w:tc>
          <w:tcPr>
            <w:tcW w:w="7937" w:type="dxa"/>
            <w:gridSpan w:val="3"/>
            <w:shd w:val="clear" w:color="auto" w:fill="E8EDF4"/>
          </w:tcPr>
          <w:p w14:paraId="39D7622F" w14:textId="77777777" w:rsidR="002F287A" w:rsidRDefault="001B4752">
            <w:pPr>
              <w:pStyle w:val="TableParagraph"/>
              <w:spacing w:before="120" w:line="266" w:lineRule="auto"/>
              <w:ind w:left="3011" w:right="1869" w:hanging="108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5"/>
                <w:sz w:val="20"/>
              </w:rPr>
              <w:t>Group No: 4, CSE471 Lab Section: 9, [Summer] [2026]</w:t>
            </w:r>
          </w:p>
        </w:tc>
      </w:tr>
      <w:tr w:rsidR="002F287A" w14:paraId="3FECC7B7" w14:textId="77777777">
        <w:trPr>
          <w:trHeight w:val="480"/>
        </w:trPr>
        <w:tc>
          <w:tcPr>
            <w:tcW w:w="1247" w:type="dxa"/>
            <w:shd w:val="clear" w:color="auto" w:fill="E8EDF4"/>
          </w:tcPr>
          <w:p w14:paraId="6E30E5C7" w14:textId="77777777" w:rsidR="002F287A" w:rsidRDefault="001B4752">
            <w:pPr>
              <w:pStyle w:val="TableParagraph"/>
              <w:spacing w:before="120"/>
              <w:ind w:left="5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35"/>
                <w:sz w:val="20"/>
              </w:rPr>
              <w:t>SL</w:t>
            </w:r>
          </w:p>
        </w:tc>
        <w:tc>
          <w:tcPr>
            <w:tcW w:w="2041" w:type="dxa"/>
            <w:shd w:val="clear" w:color="auto" w:fill="E8EDF4"/>
          </w:tcPr>
          <w:p w14:paraId="64EBE333" w14:textId="77777777" w:rsidR="002F287A" w:rsidRDefault="001B4752">
            <w:pPr>
              <w:pStyle w:val="TableParagraph"/>
              <w:spacing w:before="120"/>
              <w:ind w:left="5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25"/>
                <w:sz w:val="20"/>
              </w:rPr>
              <w:t>ID</w:t>
            </w:r>
          </w:p>
        </w:tc>
        <w:tc>
          <w:tcPr>
            <w:tcW w:w="4649" w:type="dxa"/>
            <w:shd w:val="clear" w:color="auto" w:fill="E8EDF4"/>
          </w:tcPr>
          <w:p w14:paraId="4878088C" w14:textId="77777777" w:rsidR="002F287A" w:rsidRDefault="001B4752">
            <w:pPr>
              <w:pStyle w:val="TableParagraph"/>
              <w:spacing w:before="120"/>
              <w:ind w:left="5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25"/>
                <w:sz w:val="20"/>
              </w:rPr>
              <w:t>Name</w:t>
            </w:r>
          </w:p>
        </w:tc>
      </w:tr>
      <w:tr w:rsidR="002F287A" w14:paraId="16C20D14" w14:textId="77777777">
        <w:trPr>
          <w:trHeight w:val="480"/>
        </w:trPr>
        <w:tc>
          <w:tcPr>
            <w:tcW w:w="1247" w:type="dxa"/>
          </w:tcPr>
          <w:p w14:paraId="79B67DAF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10"/>
                <w:w w:val="150"/>
                <w:sz w:val="19"/>
              </w:rPr>
              <w:t>1</w:t>
            </w:r>
          </w:p>
        </w:tc>
        <w:tc>
          <w:tcPr>
            <w:tcW w:w="2041" w:type="dxa"/>
          </w:tcPr>
          <w:p w14:paraId="6900AA58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22201633</w:t>
            </w:r>
          </w:p>
        </w:tc>
        <w:tc>
          <w:tcPr>
            <w:tcW w:w="4649" w:type="dxa"/>
          </w:tcPr>
          <w:p w14:paraId="5993D0E7" w14:textId="77777777" w:rsidR="002F287A" w:rsidRDefault="001B4752">
            <w:pPr>
              <w:pStyle w:val="TableParagraph"/>
              <w:spacing w:before="125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Digonta</w:t>
            </w:r>
            <w:r>
              <w:rPr>
                <w:spacing w:val="-7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Das</w:t>
            </w:r>
          </w:p>
        </w:tc>
      </w:tr>
      <w:tr w:rsidR="002F287A" w14:paraId="25B76D48" w14:textId="77777777">
        <w:trPr>
          <w:trHeight w:val="480"/>
        </w:trPr>
        <w:tc>
          <w:tcPr>
            <w:tcW w:w="1247" w:type="dxa"/>
          </w:tcPr>
          <w:p w14:paraId="2D7C85F8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2</w:t>
            </w:r>
          </w:p>
        </w:tc>
        <w:tc>
          <w:tcPr>
            <w:tcW w:w="2041" w:type="dxa"/>
          </w:tcPr>
          <w:p w14:paraId="1D2C3C6F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22299480</w:t>
            </w:r>
          </w:p>
        </w:tc>
        <w:tc>
          <w:tcPr>
            <w:tcW w:w="4649" w:type="dxa"/>
          </w:tcPr>
          <w:p w14:paraId="451730C9" w14:textId="77777777" w:rsidR="002F287A" w:rsidRDefault="001B4752">
            <w:pPr>
              <w:pStyle w:val="TableParagraph"/>
              <w:spacing w:before="125"/>
              <w:ind w:left="158"/>
              <w:rPr>
                <w:sz w:val="19"/>
              </w:rPr>
            </w:pPr>
            <w:r>
              <w:rPr>
                <w:w w:val="110"/>
                <w:sz w:val="19"/>
              </w:rPr>
              <w:t>Mihir</w:t>
            </w:r>
            <w:r>
              <w:rPr>
                <w:spacing w:val="14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Das</w:t>
            </w:r>
          </w:p>
        </w:tc>
      </w:tr>
      <w:tr w:rsidR="002F287A" w14:paraId="66D31113" w14:textId="77777777">
        <w:trPr>
          <w:trHeight w:val="480"/>
        </w:trPr>
        <w:tc>
          <w:tcPr>
            <w:tcW w:w="1247" w:type="dxa"/>
          </w:tcPr>
          <w:p w14:paraId="08E829F8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3</w:t>
            </w:r>
          </w:p>
        </w:tc>
        <w:tc>
          <w:tcPr>
            <w:tcW w:w="2041" w:type="dxa"/>
          </w:tcPr>
          <w:p w14:paraId="4D9EB528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23101012</w:t>
            </w:r>
          </w:p>
        </w:tc>
        <w:tc>
          <w:tcPr>
            <w:tcW w:w="4649" w:type="dxa"/>
          </w:tcPr>
          <w:p w14:paraId="5C98A3DC" w14:textId="77777777" w:rsidR="002F287A" w:rsidRDefault="001B4752">
            <w:pPr>
              <w:pStyle w:val="TableParagraph"/>
              <w:spacing w:before="125"/>
              <w:ind w:left="158"/>
              <w:rPr>
                <w:sz w:val="19"/>
              </w:rPr>
            </w:pPr>
            <w:r>
              <w:rPr>
                <w:w w:val="110"/>
                <w:sz w:val="19"/>
              </w:rPr>
              <w:t>Apurba</w:t>
            </w:r>
            <w:r>
              <w:rPr>
                <w:spacing w:val="28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Roy</w:t>
            </w:r>
          </w:p>
        </w:tc>
      </w:tr>
      <w:tr w:rsidR="002F287A" w14:paraId="1CC24CDC" w14:textId="77777777">
        <w:trPr>
          <w:trHeight w:val="480"/>
        </w:trPr>
        <w:tc>
          <w:tcPr>
            <w:tcW w:w="1247" w:type="dxa"/>
          </w:tcPr>
          <w:p w14:paraId="4A430428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4</w:t>
            </w:r>
          </w:p>
        </w:tc>
        <w:tc>
          <w:tcPr>
            <w:tcW w:w="2041" w:type="dxa"/>
          </w:tcPr>
          <w:p w14:paraId="08034ED9" w14:textId="77777777" w:rsidR="002F287A" w:rsidRDefault="001B4752">
            <w:pPr>
              <w:pStyle w:val="TableParagraph"/>
              <w:spacing w:before="125"/>
              <w:ind w:left="56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22201869</w:t>
            </w:r>
          </w:p>
        </w:tc>
        <w:tc>
          <w:tcPr>
            <w:tcW w:w="4649" w:type="dxa"/>
          </w:tcPr>
          <w:p w14:paraId="01F485EB" w14:textId="77777777" w:rsidR="002F287A" w:rsidRDefault="001B4752">
            <w:pPr>
              <w:pStyle w:val="TableParagraph"/>
              <w:spacing w:before="125"/>
              <w:ind w:left="158"/>
              <w:rPr>
                <w:sz w:val="19"/>
              </w:rPr>
            </w:pPr>
            <w:r>
              <w:rPr>
                <w:w w:val="115"/>
                <w:sz w:val="19"/>
              </w:rPr>
              <w:t>Ameet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Faisal</w:t>
            </w:r>
          </w:p>
        </w:tc>
      </w:tr>
    </w:tbl>
    <w:p w14:paraId="650B4826" w14:textId="77777777" w:rsidR="002F287A" w:rsidRDefault="002F287A">
      <w:pPr>
        <w:pStyle w:val="BodyText"/>
        <w:rPr>
          <w:rFonts w:ascii="Cambria"/>
          <w:b/>
          <w:sz w:val="26"/>
        </w:rPr>
      </w:pPr>
    </w:p>
    <w:p w14:paraId="7CDBBB6F" w14:textId="77777777" w:rsidR="002F287A" w:rsidRDefault="002F287A">
      <w:pPr>
        <w:pStyle w:val="BodyText"/>
        <w:rPr>
          <w:rFonts w:ascii="Cambria"/>
          <w:b/>
          <w:sz w:val="26"/>
        </w:rPr>
      </w:pPr>
    </w:p>
    <w:p w14:paraId="14B2852B" w14:textId="77777777" w:rsidR="002F287A" w:rsidRDefault="002F287A">
      <w:pPr>
        <w:pStyle w:val="BodyText"/>
        <w:spacing w:before="106"/>
        <w:rPr>
          <w:rFonts w:ascii="Cambria"/>
          <w:b/>
          <w:sz w:val="26"/>
        </w:rPr>
      </w:pPr>
    </w:p>
    <w:p w14:paraId="1FAB6F35" w14:textId="77777777" w:rsidR="002F287A" w:rsidRDefault="001B4752">
      <w:pPr>
        <w:spacing w:before="1"/>
        <w:ind w:left="737" w:right="737"/>
        <w:jc w:val="center"/>
        <w:rPr>
          <w:rFonts w:ascii="Cambria"/>
          <w:b/>
          <w:sz w:val="26"/>
        </w:rPr>
      </w:pPr>
      <w:r>
        <w:rPr>
          <w:rFonts w:ascii="Cambria"/>
          <w:b/>
          <w:w w:val="120"/>
          <w:sz w:val="26"/>
        </w:rPr>
        <w:t>Submission</w:t>
      </w:r>
      <w:r>
        <w:rPr>
          <w:rFonts w:ascii="Cambria"/>
          <w:b/>
          <w:spacing w:val="46"/>
          <w:w w:val="125"/>
          <w:sz w:val="26"/>
        </w:rPr>
        <w:t xml:space="preserve"> </w:t>
      </w:r>
      <w:r>
        <w:rPr>
          <w:rFonts w:ascii="Cambria"/>
          <w:b/>
          <w:spacing w:val="-2"/>
          <w:w w:val="125"/>
          <w:sz w:val="26"/>
        </w:rPr>
        <w:t>Date:</w:t>
      </w:r>
    </w:p>
    <w:p w14:paraId="0ED5FAA8" w14:textId="77777777" w:rsidR="002F287A" w:rsidRDefault="002F287A">
      <w:pPr>
        <w:jc w:val="center"/>
        <w:rPr>
          <w:rFonts w:ascii="Cambria"/>
          <w:b/>
          <w:sz w:val="26"/>
        </w:rPr>
        <w:sectPr w:rsidR="002F287A">
          <w:type w:val="continuous"/>
          <w:pgSz w:w="11910" w:h="16840"/>
          <w:pgMar w:top="1760" w:right="1275" w:bottom="280" w:left="1275" w:header="720" w:footer="720" w:gutter="0"/>
          <w:cols w:space="720"/>
        </w:sectPr>
      </w:pPr>
    </w:p>
    <w:p w14:paraId="41FDAD90" w14:textId="77777777" w:rsidR="002F287A" w:rsidRDefault="001B4752">
      <w:pPr>
        <w:pStyle w:val="Heading2"/>
      </w:pPr>
      <w:r>
        <w:rPr>
          <w:color w:val="1F3F89"/>
          <w:w w:val="120"/>
        </w:rPr>
        <w:lastRenderedPageBreak/>
        <w:t>Project</w:t>
      </w:r>
      <w:r>
        <w:rPr>
          <w:color w:val="1F3F89"/>
          <w:spacing w:val="31"/>
          <w:w w:val="120"/>
        </w:rPr>
        <w:t xml:space="preserve"> </w:t>
      </w:r>
      <w:r>
        <w:rPr>
          <w:color w:val="1F3F89"/>
          <w:spacing w:val="-2"/>
          <w:w w:val="120"/>
        </w:rPr>
        <w:t>Overview</w:t>
      </w:r>
    </w:p>
    <w:p w14:paraId="3BF83F6F" w14:textId="77777777" w:rsidR="002F287A" w:rsidRDefault="001B4752">
      <w:pPr>
        <w:pStyle w:val="BodyText"/>
        <w:spacing w:before="176" w:line="302" w:lineRule="auto"/>
        <w:ind w:left="92" w:right="90"/>
        <w:jc w:val="both"/>
      </w:pPr>
      <w:r>
        <w:rPr>
          <w:w w:val="115"/>
        </w:rPr>
        <w:t>Clarity is a web-based supply chain finance platform built to solve a</w:t>
      </w:r>
      <w:r>
        <w:rPr>
          <w:w w:val="115"/>
        </w:rPr>
        <w:t xml:space="preserve"> measurable, documented cash-flow crisis faced by Bangladeshi SMEs </w:t>
      </w:r>
      <w:r>
        <w:rPr>
          <w:w w:val="105"/>
        </w:rPr>
        <w:t xml:space="preserve">– </w:t>
      </w:r>
      <w:r>
        <w:rPr>
          <w:w w:val="115"/>
        </w:rPr>
        <w:t>typically local suppliers of goods to large corporations. These suppliers wait 90 to 120 days to receive payment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on confirmed invoices, while borrowing from informal moneylenders at over </w:t>
      </w:r>
      <w:r>
        <w:rPr>
          <w:w w:val="115"/>
        </w:rPr>
        <w:t>31% annually just to keep operations running. The platform connects three types of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verified users </w:t>
      </w:r>
      <w:r>
        <w:rPr>
          <w:w w:val="105"/>
        </w:rPr>
        <w:t xml:space="preserve">– </w:t>
      </w:r>
      <w:r>
        <w:rPr>
          <w:w w:val="115"/>
        </w:rPr>
        <w:t xml:space="preserve">Suppliers, Buyers, and Funders </w:t>
      </w:r>
      <w:r>
        <w:rPr>
          <w:w w:val="105"/>
        </w:rPr>
        <w:t xml:space="preserve">– </w:t>
      </w:r>
      <w:r>
        <w:rPr>
          <w:w w:val="115"/>
        </w:rPr>
        <w:t xml:space="preserve">on a single digital marketplace. </w:t>
      </w:r>
      <w:proofErr w:type="gramStart"/>
      <w:r>
        <w:rPr>
          <w:w w:val="115"/>
        </w:rPr>
        <w:t>Suppliers</w:t>
      </w:r>
      <w:proofErr w:type="gramEnd"/>
      <w:r>
        <w:rPr>
          <w:spacing w:val="40"/>
          <w:w w:val="115"/>
        </w:rPr>
        <w:t xml:space="preserve"> </w:t>
      </w:r>
      <w:r>
        <w:rPr>
          <w:w w:val="115"/>
        </w:rPr>
        <w:t>upload</w:t>
      </w:r>
      <w:r>
        <w:rPr>
          <w:spacing w:val="40"/>
          <w:w w:val="115"/>
        </w:rPr>
        <w:t xml:space="preserve"> </w:t>
      </w:r>
      <w:r>
        <w:rPr>
          <w:w w:val="115"/>
        </w:rPr>
        <w:t>confirmed</w:t>
      </w:r>
      <w:r>
        <w:rPr>
          <w:spacing w:val="40"/>
          <w:w w:val="115"/>
        </w:rPr>
        <w:t xml:space="preserve"> </w:t>
      </w:r>
      <w:r>
        <w:rPr>
          <w:w w:val="115"/>
        </w:rPr>
        <w:t>invoices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receive</w:t>
      </w:r>
      <w:r>
        <w:rPr>
          <w:spacing w:val="40"/>
          <w:w w:val="115"/>
        </w:rPr>
        <w:t xml:space="preserve"> </w:t>
      </w:r>
      <w:r>
        <w:rPr>
          <w:w w:val="115"/>
        </w:rPr>
        <w:t>up</w:t>
      </w:r>
      <w:r>
        <w:rPr>
          <w:spacing w:val="40"/>
          <w:w w:val="115"/>
        </w:rPr>
        <w:t xml:space="preserve"> </w:t>
      </w:r>
      <w:r>
        <w:rPr>
          <w:w w:val="115"/>
        </w:rPr>
        <w:t>to</w:t>
      </w:r>
      <w:r>
        <w:rPr>
          <w:spacing w:val="40"/>
          <w:w w:val="115"/>
        </w:rPr>
        <w:t xml:space="preserve"> </w:t>
      </w:r>
      <w:r>
        <w:rPr>
          <w:w w:val="115"/>
        </w:rPr>
        <w:t>97%</w:t>
      </w:r>
      <w:r>
        <w:rPr>
          <w:spacing w:val="40"/>
          <w:w w:val="115"/>
        </w:rPr>
        <w:t xml:space="preserve"> </w:t>
      </w:r>
      <w:r>
        <w:rPr>
          <w:w w:val="115"/>
        </w:rPr>
        <w:t>of</w:t>
      </w:r>
      <w:r>
        <w:rPr>
          <w:spacing w:val="40"/>
          <w:w w:val="115"/>
        </w:rPr>
        <w:t xml:space="preserve"> </w:t>
      </w:r>
      <w:r>
        <w:rPr>
          <w:w w:val="115"/>
        </w:rPr>
        <w:t>the</w:t>
      </w:r>
      <w:r>
        <w:rPr>
          <w:spacing w:val="40"/>
          <w:w w:val="115"/>
        </w:rPr>
        <w:t xml:space="preserve"> </w:t>
      </w:r>
      <w:r>
        <w:rPr>
          <w:w w:val="115"/>
        </w:rPr>
        <w:t>invoice</w:t>
      </w:r>
      <w:r>
        <w:rPr>
          <w:spacing w:val="40"/>
          <w:w w:val="115"/>
        </w:rPr>
        <w:t xml:space="preserve"> </w:t>
      </w:r>
      <w:r>
        <w:rPr>
          <w:w w:val="115"/>
        </w:rPr>
        <w:t>value within 72 hours at a small discount. Buyers confirm invoices digitally and manage their payables without disrupting their own cash flow. Funders (banks, NBFIs, or institutional investors) browse verified invoices and earn 15 to 20% annualized</w:t>
      </w:r>
      <w:r>
        <w:rPr>
          <w:spacing w:val="40"/>
          <w:w w:val="115"/>
        </w:rPr>
        <w:t xml:space="preserve"> </w:t>
      </w:r>
      <w:r>
        <w:rPr>
          <w:w w:val="115"/>
        </w:rPr>
        <w:t>returns</w:t>
      </w:r>
      <w:r>
        <w:rPr>
          <w:w w:val="115"/>
        </w:rPr>
        <w:t xml:space="preserve"> on short-term, asset-backed receivables. Clarity earns a 0.5 to 1% facilitation fee on every funded invoice, creating a fully self-sustaining business model.</w:t>
      </w:r>
    </w:p>
    <w:p w14:paraId="3DA66229" w14:textId="77777777" w:rsidR="002F287A" w:rsidRDefault="001B4752">
      <w:pPr>
        <w:spacing w:before="186"/>
        <w:ind w:left="92"/>
        <w:rPr>
          <w:rFonts w:ascii="Cambria"/>
          <w:b/>
          <w:sz w:val="24"/>
        </w:rPr>
      </w:pPr>
      <w:r>
        <w:rPr>
          <w:rFonts w:ascii="Cambria"/>
          <w:b/>
          <w:color w:val="1F3F89"/>
          <w:w w:val="125"/>
          <w:sz w:val="24"/>
        </w:rPr>
        <w:t>Tech</w:t>
      </w:r>
      <w:r>
        <w:rPr>
          <w:rFonts w:ascii="Cambria"/>
          <w:b/>
          <w:color w:val="1F3F89"/>
          <w:spacing w:val="-6"/>
          <w:w w:val="125"/>
          <w:sz w:val="24"/>
        </w:rPr>
        <w:t xml:space="preserve"> </w:t>
      </w:r>
      <w:r>
        <w:rPr>
          <w:rFonts w:ascii="Cambria"/>
          <w:b/>
          <w:color w:val="1F3F89"/>
          <w:spacing w:val="-2"/>
          <w:w w:val="125"/>
          <w:sz w:val="24"/>
        </w:rPr>
        <w:t>Stack</w:t>
      </w:r>
    </w:p>
    <w:p w14:paraId="33109AC2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1"/>
        </w:tabs>
        <w:spacing w:before="157"/>
        <w:ind w:left="331" w:right="0" w:hanging="199"/>
        <w:rPr>
          <w:sz w:val="21"/>
        </w:rPr>
      </w:pPr>
      <w:r>
        <w:rPr>
          <w:rFonts w:ascii="Cambria" w:hAnsi="Cambria"/>
          <w:b/>
          <w:w w:val="115"/>
          <w:sz w:val="21"/>
        </w:rPr>
        <w:t>Language:</w:t>
      </w:r>
      <w:r>
        <w:rPr>
          <w:rFonts w:ascii="Cambria" w:hAnsi="Cambria"/>
          <w:b/>
          <w:spacing w:val="61"/>
          <w:w w:val="115"/>
          <w:sz w:val="21"/>
        </w:rPr>
        <w:t xml:space="preserve"> </w:t>
      </w:r>
      <w:r>
        <w:rPr>
          <w:w w:val="115"/>
          <w:sz w:val="21"/>
        </w:rPr>
        <w:t>TypeScript,</w:t>
      </w:r>
      <w:r>
        <w:rPr>
          <w:spacing w:val="58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JavaScript</w:t>
      </w:r>
    </w:p>
    <w:p w14:paraId="1F0DD27B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2"/>
        </w:tabs>
        <w:spacing w:line="300" w:lineRule="auto"/>
        <w:rPr>
          <w:sz w:val="21"/>
        </w:rPr>
      </w:pPr>
      <w:r>
        <w:rPr>
          <w:rFonts w:ascii="Cambria" w:hAnsi="Cambria"/>
          <w:b/>
          <w:w w:val="110"/>
          <w:sz w:val="21"/>
        </w:rPr>
        <w:t>Framework:</w:t>
      </w:r>
      <w:r>
        <w:rPr>
          <w:rFonts w:ascii="Cambria" w:hAnsi="Cambria"/>
          <w:b/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Next.js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(App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Router)</w:t>
      </w:r>
      <w:r>
        <w:rPr>
          <w:spacing w:val="40"/>
          <w:w w:val="110"/>
          <w:sz w:val="21"/>
        </w:rPr>
        <w:t xml:space="preserve"> </w:t>
      </w:r>
      <w:r>
        <w:rPr>
          <w:sz w:val="21"/>
        </w:rPr>
        <w:t>–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React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front-end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with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Node.js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server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logic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via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 xml:space="preserve">Next.js Route Handlers </w:t>
      </w:r>
      <w:r>
        <w:rPr>
          <w:sz w:val="21"/>
        </w:rPr>
        <w:t xml:space="preserve">/ </w:t>
      </w:r>
      <w:r>
        <w:rPr>
          <w:w w:val="110"/>
          <w:sz w:val="21"/>
        </w:rPr>
        <w:t>API routes</w:t>
      </w:r>
    </w:p>
    <w:p w14:paraId="70506F87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1"/>
        </w:tabs>
        <w:spacing w:before="54"/>
        <w:ind w:left="331" w:right="0" w:hanging="199"/>
        <w:rPr>
          <w:sz w:val="21"/>
        </w:rPr>
      </w:pPr>
      <w:r>
        <w:rPr>
          <w:rFonts w:ascii="Cambria" w:hAnsi="Cambria"/>
          <w:b/>
          <w:w w:val="120"/>
          <w:sz w:val="21"/>
        </w:rPr>
        <w:t>Styling:</w:t>
      </w:r>
      <w:r>
        <w:rPr>
          <w:rFonts w:ascii="Cambria" w:hAnsi="Cambria"/>
          <w:b/>
          <w:spacing w:val="-8"/>
          <w:w w:val="120"/>
          <w:sz w:val="21"/>
        </w:rPr>
        <w:t xml:space="preserve"> </w:t>
      </w:r>
      <w:r>
        <w:rPr>
          <w:w w:val="120"/>
          <w:sz w:val="21"/>
        </w:rPr>
        <w:t>Tailwind</w:t>
      </w:r>
      <w:r>
        <w:rPr>
          <w:spacing w:val="-13"/>
          <w:w w:val="120"/>
          <w:sz w:val="21"/>
        </w:rPr>
        <w:t xml:space="preserve"> </w:t>
      </w:r>
      <w:r>
        <w:rPr>
          <w:spacing w:val="-5"/>
          <w:w w:val="120"/>
          <w:sz w:val="21"/>
        </w:rPr>
        <w:t>CSS</w:t>
      </w:r>
    </w:p>
    <w:p w14:paraId="58D38CBF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1"/>
        </w:tabs>
        <w:ind w:left="331" w:right="0" w:hanging="199"/>
        <w:rPr>
          <w:sz w:val="21"/>
        </w:rPr>
      </w:pPr>
      <w:r>
        <w:rPr>
          <w:rFonts w:ascii="Cambria" w:hAnsi="Cambria"/>
          <w:b/>
          <w:w w:val="115"/>
          <w:sz w:val="21"/>
        </w:rPr>
        <w:t>Database:</w:t>
      </w:r>
      <w:r>
        <w:rPr>
          <w:rFonts w:ascii="Cambria" w:hAnsi="Cambria"/>
          <w:b/>
          <w:spacing w:val="37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Supabase</w:t>
      </w:r>
      <w:proofErr w:type="spellEnd"/>
      <w:r>
        <w:rPr>
          <w:spacing w:val="34"/>
          <w:w w:val="115"/>
          <w:sz w:val="21"/>
        </w:rPr>
        <w:t xml:space="preserve"> </w:t>
      </w:r>
      <w:r>
        <w:rPr>
          <w:w w:val="115"/>
          <w:sz w:val="21"/>
        </w:rPr>
        <w:t>(managed</w:t>
      </w:r>
      <w:r>
        <w:rPr>
          <w:spacing w:val="33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PostgreSQL)</w:t>
      </w:r>
    </w:p>
    <w:p w14:paraId="46CB5B38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1"/>
        </w:tabs>
        <w:ind w:left="331" w:right="0" w:hanging="199"/>
        <w:rPr>
          <w:sz w:val="21"/>
        </w:rPr>
      </w:pPr>
      <w:r>
        <w:rPr>
          <w:rFonts w:ascii="Cambria" w:hAnsi="Cambria"/>
          <w:b/>
          <w:w w:val="115"/>
          <w:sz w:val="21"/>
        </w:rPr>
        <w:t>Data</w:t>
      </w:r>
      <w:r>
        <w:rPr>
          <w:rFonts w:ascii="Cambria" w:hAnsi="Cambria"/>
          <w:b/>
          <w:spacing w:val="22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Access:</w:t>
      </w:r>
      <w:r>
        <w:rPr>
          <w:rFonts w:ascii="Cambria" w:hAnsi="Cambria"/>
          <w:b/>
          <w:spacing w:val="16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Supabase</w:t>
      </w:r>
      <w:proofErr w:type="spellEnd"/>
      <w:r>
        <w:rPr>
          <w:spacing w:val="12"/>
          <w:w w:val="115"/>
          <w:sz w:val="21"/>
        </w:rPr>
        <w:t xml:space="preserve"> </w:t>
      </w:r>
      <w:r>
        <w:rPr>
          <w:w w:val="115"/>
          <w:sz w:val="21"/>
        </w:rPr>
        <w:t>client</w:t>
      </w:r>
      <w:r>
        <w:rPr>
          <w:spacing w:val="11"/>
          <w:w w:val="115"/>
          <w:sz w:val="21"/>
        </w:rPr>
        <w:t xml:space="preserve"> </w:t>
      </w:r>
      <w:r>
        <w:rPr>
          <w:w w:val="115"/>
          <w:sz w:val="21"/>
        </w:rPr>
        <w:t>+</w:t>
      </w:r>
      <w:r>
        <w:rPr>
          <w:spacing w:val="12"/>
          <w:w w:val="115"/>
          <w:sz w:val="21"/>
        </w:rPr>
        <w:t xml:space="preserve"> </w:t>
      </w:r>
      <w:r>
        <w:rPr>
          <w:w w:val="115"/>
          <w:sz w:val="21"/>
        </w:rPr>
        <w:t>SQL</w:t>
      </w:r>
      <w:r>
        <w:rPr>
          <w:spacing w:val="11"/>
          <w:w w:val="115"/>
          <w:sz w:val="21"/>
        </w:rPr>
        <w:t xml:space="preserve"> </w:t>
      </w:r>
      <w:r>
        <w:rPr>
          <w:w w:val="115"/>
          <w:sz w:val="21"/>
        </w:rPr>
        <w:t>(no</w:t>
      </w:r>
      <w:r>
        <w:rPr>
          <w:spacing w:val="12"/>
          <w:w w:val="115"/>
          <w:sz w:val="21"/>
        </w:rPr>
        <w:t xml:space="preserve"> </w:t>
      </w:r>
      <w:r>
        <w:rPr>
          <w:w w:val="115"/>
          <w:sz w:val="21"/>
        </w:rPr>
        <w:t>ORM</w:t>
      </w:r>
      <w:r>
        <w:rPr>
          <w:spacing w:val="11"/>
          <w:w w:val="115"/>
          <w:sz w:val="21"/>
        </w:rPr>
        <w:t xml:space="preserve"> </w:t>
      </w:r>
      <w:r>
        <w:rPr>
          <w:sz w:val="21"/>
        </w:rPr>
        <w:t>/</w:t>
      </w:r>
      <w:r>
        <w:rPr>
          <w:spacing w:val="12"/>
          <w:w w:val="115"/>
          <w:sz w:val="21"/>
        </w:rPr>
        <w:t xml:space="preserve"> </w:t>
      </w:r>
      <w:r>
        <w:rPr>
          <w:w w:val="115"/>
          <w:sz w:val="21"/>
        </w:rPr>
        <w:t>no</w:t>
      </w:r>
      <w:r>
        <w:rPr>
          <w:spacing w:val="11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Prisma)</w:t>
      </w:r>
    </w:p>
    <w:p w14:paraId="02775966" w14:textId="77777777" w:rsidR="002F287A" w:rsidRDefault="001B4752">
      <w:pPr>
        <w:pStyle w:val="ListParagraph"/>
        <w:numPr>
          <w:ilvl w:val="0"/>
          <w:numId w:val="6"/>
        </w:numPr>
        <w:tabs>
          <w:tab w:val="left" w:pos="331"/>
        </w:tabs>
        <w:ind w:left="331" w:right="0" w:hanging="199"/>
        <w:rPr>
          <w:sz w:val="21"/>
        </w:rPr>
      </w:pPr>
      <w:r>
        <w:rPr>
          <w:rFonts w:ascii="Cambria" w:hAnsi="Cambria"/>
          <w:b/>
          <w:w w:val="115"/>
          <w:sz w:val="21"/>
        </w:rPr>
        <w:t>Deployment:</w:t>
      </w:r>
      <w:r>
        <w:rPr>
          <w:rFonts w:ascii="Cambria" w:hAnsi="Cambria"/>
          <w:b/>
          <w:spacing w:val="12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Vercel</w:t>
      </w:r>
      <w:proofErr w:type="spellEnd"/>
      <w:r>
        <w:rPr>
          <w:spacing w:val="7"/>
          <w:w w:val="115"/>
          <w:sz w:val="21"/>
        </w:rPr>
        <w:t xml:space="preserve"> </w:t>
      </w:r>
      <w:r>
        <w:rPr>
          <w:w w:val="115"/>
          <w:sz w:val="21"/>
        </w:rPr>
        <w:t>(Next.js</w:t>
      </w:r>
      <w:r>
        <w:rPr>
          <w:spacing w:val="8"/>
          <w:w w:val="115"/>
          <w:sz w:val="21"/>
        </w:rPr>
        <w:t xml:space="preserve"> </w:t>
      </w:r>
      <w:r>
        <w:rPr>
          <w:w w:val="115"/>
          <w:sz w:val="21"/>
        </w:rPr>
        <w:t>application</w:t>
      </w:r>
      <w:r>
        <w:rPr>
          <w:spacing w:val="7"/>
          <w:w w:val="115"/>
          <w:sz w:val="21"/>
        </w:rPr>
        <w:t xml:space="preserve"> </w:t>
      </w:r>
      <w:r>
        <w:rPr>
          <w:w w:val="115"/>
          <w:sz w:val="21"/>
        </w:rPr>
        <w:t>and</w:t>
      </w:r>
      <w:r>
        <w:rPr>
          <w:spacing w:val="8"/>
          <w:w w:val="115"/>
          <w:sz w:val="21"/>
        </w:rPr>
        <w:t xml:space="preserve"> </w:t>
      </w:r>
      <w:r>
        <w:rPr>
          <w:w w:val="115"/>
          <w:sz w:val="21"/>
        </w:rPr>
        <w:t>API</w:t>
      </w:r>
      <w:r>
        <w:rPr>
          <w:spacing w:val="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routes)</w:t>
      </w:r>
    </w:p>
    <w:p w14:paraId="37AD60AB" w14:textId="77777777" w:rsidR="002F287A" w:rsidRDefault="001B4752">
      <w:pPr>
        <w:pStyle w:val="Heading3"/>
        <w:numPr>
          <w:ilvl w:val="0"/>
          <w:numId w:val="6"/>
        </w:numPr>
        <w:tabs>
          <w:tab w:val="left" w:pos="331"/>
        </w:tabs>
        <w:ind w:left="331" w:hanging="199"/>
      </w:pPr>
      <w:r>
        <w:rPr>
          <w:w w:val="120"/>
        </w:rPr>
        <w:t>External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APIs:</w:t>
      </w:r>
    </w:p>
    <w:p w14:paraId="116245F6" w14:textId="77777777" w:rsidR="002F287A" w:rsidRDefault="001B4752">
      <w:pPr>
        <w:pStyle w:val="ListParagraph"/>
        <w:numPr>
          <w:ilvl w:val="1"/>
          <w:numId w:val="6"/>
        </w:numPr>
        <w:tabs>
          <w:tab w:val="left" w:pos="611"/>
        </w:tabs>
        <w:ind w:left="611" w:right="0" w:hanging="239"/>
        <w:rPr>
          <w:sz w:val="21"/>
        </w:rPr>
      </w:pPr>
      <w:proofErr w:type="spellStart"/>
      <w:r>
        <w:rPr>
          <w:rFonts w:ascii="Cambria" w:hAnsi="Cambria"/>
          <w:b/>
          <w:w w:val="115"/>
          <w:sz w:val="21"/>
        </w:rPr>
        <w:t>Cloudinary</w:t>
      </w:r>
      <w:proofErr w:type="spellEnd"/>
      <w:r>
        <w:rPr>
          <w:rFonts w:ascii="Cambria" w:hAnsi="Cambria"/>
          <w:b/>
          <w:spacing w:val="28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API:</w:t>
      </w:r>
      <w:r>
        <w:rPr>
          <w:rFonts w:ascii="Cambria" w:hAnsi="Cambria"/>
          <w:b/>
          <w:spacing w:val="22"/>
          <w:w w:val="115"/>
          <w:sz w:val="21"/>
        </w:rPr>
        <w:t xml:space="preserve"> </w:t>
      </w:r>
      <w:r>
        <w:rPr>
          <w:w w:val="115"/>
          <w:sz w:val="21"/>
        </w:rPr>
        <w:t>secure</w:t>
      </w:r>
      <w:r>
        <w:rPr>
          <w:spacing w:val="17"/>
          <w:w w:val="115"/>
          <w:sz w:val="21"/>
        </w:rPr>
        <w:t xml:space="preserve"> </w:t>
      </w:r>
      <w:r>
        <w:rPr>
          <w:w w:val="115"/>
          <w:sz w:val="21"/>
        </w:rPr>
        <w:t>PDF</w:t>
      </w:r>
      <w:r>
        <w:rPr>
          <w:spacing w:val="17"/>
          <w:w w:val="115"/>
          <w:sz w:val="21"/>
        </w:rPr>
        <w:t xml:space="preserve"> </w:t>
      </w:r>
      <w:r>
        <w:rPr>
          <w:w w:val="115"/>
          <w:sz w:val="21"/>
        </w:rPr>
        <w:t>and</w:t>
      </w:r>
      <w:r>
        <w:rPr>
          <w:spacing w:val="17"/>
          <w:w w:val="115"/>
          <w:sz w:val="21"/>
        </w:rPr>
        <w:t xml:space="preserve"> </w:t>
      </w:r>
      <w:r>
        <w:rPr>
          <w:w w:val="115"/>
          <w:sz w:val="21"/>
        </w:rPr>
        <w:t>image</w:t>
      </w:r>
      <w:r>
        <w:rPr>
          <w:spacing w:val="18"/>
          <w:w w:val="115"/>
          <w:sz w:val="21"/>
        </w:rPr>
        <w:t xml:space="preserve"> </w:t>
      </w:r>
      <w:r>
        <w:rPr>
          <w:w w:val="115"/>
          <w:sz w:val="21"/>
        </w:rPr>
        <w:t>storage</w:t>
      </w:r>
      <w:r>
        <w:rPr>
          <w:spacing w:val="17"/>
          <w:w w:val="115"/>
          <w:sz w:val="21"/>
        </w:rPr>
        <w:t xml:space="preserve"> </w:t>
      </w:r>
      <w:r>
        <w:rPr>
          <w:w w:val="115"/>
          <w:sz w:val="21"/>
        </w:rPr>
        <w:t>of</w:t>
      </w:r>
      <w:r>
        <w:rPr>
          <w:spacing w:val="17"/>
          <w:w w:val="115"/>
          <w:sz w:val="21"/>
        </w:rPr>
        <w:t xml:space="preserve"> </w:t>
      </w:r>
      <w:r>
        <w:rPr>
          <w:w w:val="115"/>
          <w:sz w:val="21"/>
        </w:rPr>
        <w:t>uploaded</w:t>
      </w:r>
      <w:r>
        <w:rPr>
          <w:spacing w:val="1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invoices.</w:t>
      </w:r>
    </w:p>
    <w:p w14:paraId="02229D93" w14:textId="77777777" w:rsidR="002F287A" w:rsidRDefault="001B4752">
      <w:pPr>
        <w:pStyle w:val="ListParagraph"/>
        <w:numPr>
          <w:ilvl w:val="1"/>
          <w:numId w:val="6"/>
        </w:numPr>
        <w:tabs>
          <w:tab w:val="left" w:pos="612"/>
          <w:tab w:val="left" w:pos="2211"/>
        </w:tabs>
        <w:spacing w:before="94" w:line="300" w:lineRule="auto"/>
        <w:rPr>
          <w:sz w:val="21"/>
        </w:rPr>
      </w:pPr>
      <w:r>
        <w:rPr>
          <w:rFonts w:ascii="Cambria" w:hAnsi="Cambria"/>
          <w:b/>
          <w:spacing w:val="-2"/>
          <w:w w:val="115"/>
          <w:sz w:val="21"/>
        </w:rPr>
        <w:t>Tesseract.js</w:t>
      </w:r>
      <w:r>
        <w:rPr>
          <w:rFonts w:ascii="Cambria" w:hAnsi="Cambria"/>
          <w:b/>
          <w:sz w:val="21"/>
        </w:rPr>
        <w:tab/>
      </w:r>
      <w:r>
        <w:rPr>
          <w:rFonts w:ascii="Cambria" w:hAnsi="Cambria"/>
          <w:b/>
          <w:w w:val="115"/>
          <w:sz w:val="21"/>
        </w:rPr>
        <w:t>(OCR):</w:t>
      </w:r>
      <w:r>
        <w:rPr>
          <w:rFonts w:ascii="Cambria" w:hAnsi="Cambria"/>
          <w:b/>
          <w:spacing w:val="40"/>
          <w:w w:val="115"/>
          <w:sz w:val="21"/>
        </w:rPr>
        <w:t xml:space="preserve">  </w:t>
      </w:r>
      <w:r>
        <w:rPr>
          <w:w w:val="115"/>
          <w:sz w:val="21"/>
        </w:rPr>
        <w:t>automatic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parsing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of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invoice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fields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from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uploaded</w:t>
      </w:r>
      <w:r>
        <w:rPr>
          <w:spacing w:val="40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documents.</w:t>
      </w:r>
    </w:p>
    <w:p w14:paraId="0503D484" w14:textId="77777777" w:rsidR="002F287A" w:rsidRDefault="001B4752">
      <w:pPr>
        <w:pStyle w:val="ListParagraph"/>
        <w:numPr>
          <w:ilvl w:val="1"/>
          <w:numId w:val="6"/>
        </w:numPr>
        <w:tabs>
          <w:tab w:val="left" w:pos="612"/>
        </w:tabs>
        <w:spacing w:before="34" w:line="300" w:lineRule="auto"/>
        <w:rPr>
          <w:sz w:val="21"/>
        </w:rPr>
      </w:pPr>
      <w:proofErr w:type="spellStart"/>
      <w:r>
        <w:rPr>
          <w:rFonts w:ascii="Cambria" w:hAnsi="Cambria"/>
          <w:b/>
          <w:w w:val="115"/>
          <w:sz w:val="21"/>
        </w:rPr>
        <w:t>Nodemailer</w:t>
      </w:r>
      <w:proofErr w:type="spellEnd"/>
      <w:r>
        <w:rPr>
          <w:rFonts w:ascii="Cambria" w:hAnsi="Cambria"/>
          <w:b/>
          <w:spacing w:val="40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(Gmail</w:t>
      </w:r>
      <w:r>
        <w:rPr>
          <w:rFonts w:ascii="Cambria" w:hAnsi="Cambria"/>
          <w:b/>
          <w:spacing w:val="40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SMTP):</w:t>
      </w:r>
      <w:r>
        <w:rPr>
          <w:rFonts w:ascii="Cambria" w:hAnsi="Cambria"/>
          <w:b/>
          <w:spacing w:val="40"/>
          <w:w w:val="115"/>
          <w:sz w:val="21"/>
        </w:rPr>
        <w:t xml:space="preserve"> </w:t>
      </w:r>
      <w:r>
        <w:rPr>
          <w:w w:val="115"/>
          <w:sz w:val="21"/>
        </w:rPr>
        <w:t>email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alerts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and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transaction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receipts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for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all</w:t>
      </w:r>
      <w:r>
        <w:rPr>
          <w:spacing w:val="37"/>
          <w:w w:val="115"/>
          <w:sz w:val="21"/>
        </w:rPr>
        <w:t xml:space="preserve"> </w:t>
      </w:r>
      <w:r>
        <w:rPr>
          <w:w w:val="115"/>
          <w:sz w:val="21"/>
        </w:rPr>
        <w:t>roles, paired with the in-app Notification Center.</w:t>
      </w:r>
    </w:p>
    <w:p w14:paraId="7EFC83B3" w14:textId="77777777" w:rsidR="002F287A" w:rsidRDefault="001B4752">
      <w:pPr>
        <w:pStyle w:val="ListParagraph"/>
        <w:numPr>
          <w:ilvl w:val="1"/>
          <w:numId w:val="6"/>
        </w:numPr>
        <w:tabs>
          <w:tab w:val="left" w:pos="612"/>
        </w:tabs>
        <w:spacing w:before="34" w:line="300" w:lineRule="auto"/>
        <w:rPr>
          <w:sz w:val="21"/>
        </w:rPr>
      </w:pPr>
      <w:proofErr w:type="gramStart"/>
      <w:r>
        <w:rPr>
          <w:rFonts w:ascii="Cambria" w:hAnsi="Cambria"/>
          <w:b/>
          <w:w w:val="115"/>
          <w:sz w:val="21"/>
        </w:rPr>
        <w:t>bKash</w:t>
      </w:r>
      <w:r>
        <w:rPr>
          <w:rFonts w:ascii="Cambria" w:hAnsi="Cambria"/>
          <w:b/>
          <w:spacing w:val="40"/>
          <w:w w:val="115"/>
          <w:sz w:val="21"/>
        </w:rPr>
        <w:t xml:space="preserve">  </w:t>
      </w:r>
      <w:r>
        <w:rPr>
          <w:rFonts w:ascii="Cambria" w:hAnsi="Cambria"/>
          <w:b/>
          <w:w w:val="115"/>
          <w:sz w:val="21"/>
        </w:rPr>
        <w:t>Merchant</w:t>
      </w:r>
      <w:proofErr w:type="gramEnd"/>
      <w:r>
        <w:rPr>
          <w:rFonts w:ascii="Cambria" w:hAnsi="Cambria"/>
          <w:b/>
          <w:spacing w:val="40"/>
          <w:w w:val="115"/>
          <w:sz w:val="21"/>
        </w:rPr>
        <w:t xml:space="preserve">  </w:t>
      </w:r>
      <w:r>
        <w:rPr>
          <w:rFonts w:ascii="Cambria" w:hAnsi="Cambria"/>
          <w:b/>
          <w:w w:val="115"/>
          <w:sz w:val="21"/>
        </w:rPr>
        <w:t>API:</w:t>
      </w:r>
      <w:r>
        <w:rPr>
          <w:rFonts w:ascii="Cambria" w:hAnsi="Cambria"/>
          <w:b/>
          <w:spacing w:val="40"/>
          <w:w w:val="115"/>
          <w:sz w:val="21"/>
        </w:rPr>
        <w:t xml:space="preserve">  </w:t>
      </w:r>
      <w:r>
        <w:rPr>
          <w:w w:val="115"/>
          <w:sz w:val="21"/>
        </w:rPr>
        <w:t>funder</w:t>
      </w:r>
      <w:r>
        <w:rPr>
          <w:spacing w:val="37"/>
          <w:w w:val="115"/>
          <w:sz w:val="21"/>
        </w:rPr>
        <w:t xml:space="preserve">  </w:t>
      </w:r>
      <w:r>
        <w:rPr>
          <w:w w:val="115"/>
          <w:sz w:val="21"/>
        </w:rPr>
        <w:t>deposits,</w:t>
      </w:r>
      <w:r>
        <w:rPr>
          <w:spacing w:val="37"/>
          <w:w w:val="115"/>
          <w:sz w:val="21"/>
        </w:rPr>
        <w:t xml:space="preserve">  </w:t>
      </w:r>
      <w:r>
        <w:rPr>
          <w:w w:val="115"/>
          <w:sz w:val="21"/>
        </w:rPr>
        <w:t>invoice</w:t>
      </w:r>
      <w:r>
        <w:rPr>
          <w:spacing w:val="37"/>
          <w:w w:val="115"/>
          <w:sz w:val="21"/>
        </w:rPr>
        <w:t xml:space="preserve">  </w:t>
      </w:r>
      <w:r>
        <w:rPr>
          <w:w w:val="115"/>
          <w:sz w:val="21"/>
        </w:rPr>
        <w:t>funding,</w:t>
      </w:r>
      <w:r>
        <w:rPr>
          <w:spacing w:val="37"/>
          <w:w w:val="115"/>
          <w:sz w:val="21"/>
        </w:rPr>
        <w:t xml:space="preserve">  </w:t>
      </w:r>
      <w:r>
        <w:rPr>
          <w:w w:val="115"/>
          <w:sz w:val="21"/>
        </w:rPr>
        <w:t>and</w:t>
      </w:r>
      <w:r>
        <w:rPr>
          <w:spacing w:val="37"/>
          <w:w w:val="115"/>
          <w:sz w:val="21"/>
        </w:rPr>
        <w:t xml:space="preserve">  </w:t>
      </w:r>
      <w:r>
        <w:rPr>
          <w:w w:val="115"/>
          <w:sz w:val="21"/>
        </w:rPr>
        <w:t xml:space="preserve">settlement </w:t>
      </w:r>
      <w:r>
        <w:rPr>
          <w:spacing w:val="-2"/>
          <w:w w:val="115"/>
          <w:sz w:val="21"/>
        </w:rPr>
        <w:t>payouts.</w:t>
      </w:r>
    </w:p>
    <w:p w14:paraId="38556041" w14:textId="77777777" w:rsidR="002F287A" w:rsidRDefault="001B4752">
      <w:pPr>
        <w:pStyle w:val="ListParagraph"/>
        <w:numPr>
          <w:ilvl w:val="1"/>
          <w:numId w:val="6"/>
        </w:numPr>
        <w:tabs>
          <w:tab w:val="left" w:pos="612"/>
        </w:tabs>
        <w:spacing w:before="34" w:line="300" w:lineRule="auto"/>
        <w:rPr>
          <w:sz w:val="21"/>
        </w:rPr>
      </w:pPr>
      <w:r>
        <w:rPr>
          <w:rFonts w:ascii="Cambria" w:hAnsi="Cambria"/>
          <w:b/>
          <w:w w:val="115"/>
          <w:sz w:val="21"/>
        </w:rPr>
        <w:t>Google</w:t>
      </w:r>
      <w:r>
        <w:rPr>
          <w:rFonts w:ascii="Cambria" w:hAnsi="Cambria"/>
          <w:b/>
          <w:spacing w:val="40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Calendar</w:t>
      </w:r>
      <w:r>
        <w:rPr>
          <w:rFonts w:ascii="Cambria" w:hAnsi="Cambria"/>
          <w:b/>
          <w:spacing w:val="40"/>
          <w:w w:val="115"/>
          <w:sz w:val="21"/>
        </w:rPr>
        <w:t xml:space="preserve"> </w:t>
      </w:r>
      <w:r>
        <w:rPr>
          <w:rFonts w:ascii="Cambria" w:hAnsi="Cambria"/>
          <w:b/>
          <w:w w:val="115"/>
          <w:sz w:val="21"/>
        </w:rPr>
        <w:t>API:</w:t>
      </w:r>
      <w:r>
        <w:rPr>
          <w:rFonts w:ascii="Cambria" w:hAnsi="Cambria"/>
          <w:b/>
          <w:spacing w:val="33"/>
          <w:w w:val="115"/>
          <w:sz w:val="21"/>
        </w:rPr>
        <w:t xml:space="preserve"> </w:t>
      </w:r>
      <w:r>
        <w:rPr>
          <w:w w:val="115"/>
          <w:sz w:val="21"/>
        </w:rPr>
        <w:t xml:space="preserve">syncing invoice due-date and repayment reminders </w:t>
      </w:r>
      <w:r>
        <w:rPr>
          <w:w w:val="115"/>
          <w:sz w:val="21"/>
        </w:rPr>
        <w:t>into buyer and funder calendars.</w:t>
      </w:r>
    </w:p>
    <w:p w14:paraId="3E5A8072" w14:textId="77777777" w:rsidR="002F287A" w:rsidRDefault="001B4752">
      <w:pPr>
        <w:spacing w:before="196"/>
        <w:ind w:left="92"/>
        <w:rPr>
          <w:rFonts w:ascii="Cambria"/>
          <w:b/>
          <w:sz w:val="24"/>
        </w:rPr>
      </w:pPr>
      <w:r>
        <w:rPr>
          <w:rFonts w:ascii="Cambria"/>
          <w:b/>
          <w:color w:val="1F3F89"/>
          <w:w w:val="120"/>
          <w:sz w:val="24"/>
        </w:rPr>
        <w:t>User</w:t>
      </w:r>
      <w:r>
        <w:rPr>
          <w:rFonts w:ascii="Cambria"/>
          <w:b/>
          <w:color w:val="1F3F89"/>
          <w:spacing w:val="28"/>
          <w:w w:val="120"/>
          <w:sz w:val="24"/>
        </w:rPr>
        <w:t xml:space="preserve"> </w:t>
      </w:r>
      <w:r>
        <w:rPr>
          <w:rFonts w:ascii="Cambria"/>
          <w:b/>
          <w:color w:val="1F3F89"/>
          <w:spacing w:val="-2"/>
          <w:w w:val="120"/>
          <w:sz w:val="24"/>
        </w:rPr>
        <w:t>Roles</w:t>
      </w:r>
    </w:p>
    <w:p w14:paraId="30FE5F4B" w14:textId="77777777" w:rsidR="002F287A" w:rsidRDefault="001B4752">
      <w:pPr>
        <w:pStyle w:val="ListParagraph"/>
        <w:numPr>
          <w:ilvl w:val="0"/>
          <w:numId w:val="5"/>
        </w:numPr>
        <w:tabs>
          <w:tab w:val="left" w:pos="477"/>
        </w:tabs>
        <w:spacing w:before="157" w:line="300" w:lineRule="auto"/>
        <w:ind w:firstLine="0"/>
        <w:jc w:val="both"/>
        <w:rPr>
          <w:sz w:val="21"/>
        </w:rPr>
      </w:pPr>
      <w:r>
        <w:rPr>
          <w:rFonts w:ascii="Cambria"/>
          <w:b/>
          <w:w w:val="115"/>
          <w:sz w:val="21"/>
        </w:rPr>
        <w:t xml:space="preserve">Supplier: </w:t>
      </w:r>
      <w:r>
        <w:rPr>
          <w:w w:val="115"/>
          <w:sz w:val="21"/>
        </w:rPr>
        <w:t>The primary user and main beneficiary. Suppliers register their</w:t>
      </w:r>
      <w:r>
        <w:rPr>
          <w:spacing w:val="40"/>
          <w:w w:val="115"/>
          <w:sz w:val="21"/>
        </w:rPr>
        <w:t xml:space="preserve"> </w:t>
      </w:r>
      <w:r>
        <w:rPr>
          <w:w w:val="115"/>
          <w:sz w:val="21"/>
        </w:rPr>
        <w:t>business, complete KYB verification, and upload confirmed B2B invoices to receive early payment. They track invoice status, view payout hi</w:t>
      </w:r>
      <w:r>
        <w:rPr>
          <w:w w:val="115"/>
          <w:sz w:val="21"/>
        </w:rPr>
        <w:t>story, monitor cash-flow forecasts, and see cumulative savings versus informal lending rates.</w:t>
      </w:r>
    </w:p>
    <w:p w14:paraId="299A9DD5" w14:textId="77777777" w:rsidR="002F287A" w:rsidRDefault="001B4752">
      <w:pPr>
        <w:pStyle w:val="ListParagraph"/>
        <w:numPr>
          <w:ilvl w:val="0"/>
          <w:numId w:val="5"/>
        </w:numPr>
        <w:tabs>
          <w:tab w:val="left" w:pos="438"/>
        </w:tabs>
        <w:spacing w:before="97" w:line="300" w:lineRule="auto"/>
        <w:ind w:firstLine="0"/>
        <w:jc w:val="both"/>
        <w:rPr>
          <w:sz w:val="21"/>
        </w:rPr>
      </w:pPr>
      <w:r>
        <w:rPr>
          <w:rFonts w:ascii="Cambria" w:hAnsi="Cambria"/>
          <w:b/>
          <w:w w:val="115"/>
          <w:sz w:val="21"/>
        </w:rPr>
        <w:t xml:space="preserve">Buyer: </w:t>
      </w:r>
      <w:r>
        <w:rPr>
          <w:w w:val="115"/>
          <w:sz w:val="21"/>
        </w:rPr>
        <w:t xml:space="preserve">A verified corporate entity </w:t>
      </w:r>
      <w:r>
        <w:rPr>
          <w:w w:val="105"/>
          <w:sz w:val="21"/>
        </w:rPr>
        <w:t xml:space="preserve">– </w:t>
      </w:r>
      <w:r>
        <w:rPr>
          <w:w w:val="115"/>
          <w:sz w:val="21"/>
        </w:rPr>
        <w:t xml:space="preserve">typically a large garment factory, FMCG company, or retailer </w:t>
      </w:r>
      <w:r>
        <w:rPr>
          <w:w w:val="105"/>
          <w:sz w:val="21"/>
        </w:rPr>
        <w:t xml:space="preserve">– </w:t>
      </w:r>
      <w:r>
        <w:rPr>
          <w:w w:val="115"/>
          <w:sz w:val="21"/>
        </w:rPr>
        <w:t>that has received goods and owes payment. Buyers confirm or di</w:t>
      </w:r>
      <w:r>
        <w:rPr>
          <w:w w:val="115"/>
          <w:sz w:val="21"/>
        </w:rPr>
        <w:t>spute invoices digitally, manage their payment calendar, and can offer early payment from their own surplus cash through dynamic discounting.</w:t>
      </w:r>
    </w:p>
    <w:p w14:paraId="2BA5C933" w14:textId="77777777" w:rsidR="002F287A" w:rsidRDefault="001B4752">
      <w:pPr>
        <w:pStyle w:val="ListParagraph"/>
        <w:numPr>
          <w:ilvl w:val="0"/>
          <w:numId w:val="5"/>
        </w:numPr>
        <w:tabs>
          <w:tab w:val="left" w:pos="448"/>
        </w:tabs>
        <w:spacing w:before="98" w:line="300" w:lineRule="auto"/>
        <w:ind w:firstLine="0"/>
        <w:jc w:val="both"/>
        <w:rPr>
          <w:sz w:val="21"/>
        </w:rPr>
      </w:pPr>
      <w:r>
        <w:rPr>
          <w:rFonts w:ascii="Cambria"/>
          <w:b/>
          <w:w w:val="115"/>
          <w:sz w:val="21"/>
        </w:rPr>
        <w:t xml:space="preserve">Funder: </w:t>
      </w:r>
      <w:r>
        <w:rPr>
          <w:w w:val="115"/>
          <w:sz w:val="21"/>
        </w:rPr>
        <w:t>A bank, NBFI, or accredited institutional investor that provides the</w:t>
      </w:r>
      <w:r>
        <w:rPr>
          <w:spacing w:val="40"/>
          <w:w w:val="115"/>
          <w:sz w:val="21"/>
        </w:rPr>
        <w:t xml:space="preserve"> </w:t>
      </w:r>
      <w:r>
        <w:rPr>
          <w:w w:val="115"/>
          <w:sz w:val="21"/>
        </w:rPr>
        <w:t>capital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to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fund</w:t>
      </w:r>
      <w:r>
        <w:rPr>
          <w:spacing w:val="58"/>
          <w:w w:val="115"/>
          <w:sz w:val="21"/>
        </w:rPr>
        <w:t xml:space="preserve"> </w:t>
      </w:r>
      <w:r>
        <w:rPr>
          <w:w w:val="115"/>
          <w:sz w:val="21"/>
        </w:rPr>
        <w:t>invoices.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Funders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bro</w:t>
      </w:r>
      <w:r>
        <w:rPr>
          <w:w w:val="115"/>
          <w:sz w:val="21"/>
        </w:rPr>
        <w:t>wse</w:t>
      </w:r>
      <w:r>
        <w:rPr>
          <w:spacing w:val="58"/>
          <w:w w:val="115"/>
          <w:sz w:val="21"/>
        </w:rPr>
        <w:t xml:space="preserve"> </w:t>
      </w:r>
      <w:r>
        <w:rPr>
          <w:w w:val="115"/>
          <w:sz w:val="21"/>
        </w:rPr>
        <w:t>the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verified</w:t>
      </w:r>
      <w:r>
        <w:rPr>
          <w:spacing w:val="57"/>
          <w:w w:val="115"/>
          <w:sz w:val="21"/>
        </w:rPr>
        <w:t xml:space="preserve"> </w:t>
      </w:r>
      <w:r>
        <w:rPr>
          <w:w w:val="115"/>
          <w:sz w:val="21"/>
        </w:rPr>
        <w:t>marketplace,</w:t>
      </w:r>
      <w:r>
        <w:rPr>
          <w:spacing w:val="58"/>
          <w:w w:val="115"/>
          <w:sz w:val="21"/>
        </w:rPr>
        <w:t xml:space="preserve"> </w:t>
      </w:r>
      <w:r>
        <w:rPr>
          <w:w w:val="115"/>
          <w:sz w:val="21"/>
        </w:rPr>
        <w:t>set</w:t>
      </w:r>
      <w:r>
        <w:rPr>
          <w:spacing w:val="57"/>
          <w:w w:val="115"/>
          <w:sz w:val="21"/>
        </w:rPr>
        <w:t xml:space="preserve"> </w:t>
      </w:r>
      <w:r>
        <w:rPr>
          <w:spacing w:val="-2"/>
          <w:w w:val="115"/>
          <w:sz w:val="21"/>
        </w:rPr>
        <w:t>automated</w:t>
      </w:r>
    </w:p>
    <w:p w14:paraId="122474AF" w14:textId="77777777" w:rsidR="002F287A" w:rsidRDefault="002F287A">
      <w:pPr>
        <w:pStyle w:val="ListParagraph"/>
        <w:spacing w:line="300" w:lineRule="auto"/>
        <w:jc w:val="both"/>
        <w:rPr>
          <w:sz w:val="21"/>
        </w:rPr>
        <w:sectPr w:rsidR="002F287A">
          <w:footerReference w:type="default" r:id="rId8"/>
          <w:pgSz w:w="11910" w:h="16840"/>
          <w:pgMar w:top="1060" w:right="1275" w:bottom="820" w:left="1275" w:header="0" w:footer="629" w:gutter="0"/>
          <w:pgNumType w:start="2"/>
          <w:cols w:space="720"/>
        </w:sectPr>
      </w:pPr>
    </w:p>
    <w:p w14:paraId="1B9D182C" w14:textId="77777777" w:rsidR="002F287A" w:rsidRDefault="001B4752">
      <w:pPr>
        <w:pStyle w:val="BodyText"/>
        <w:spacing w:before="80" w:line="302" w:lineRule="auto"/>
        <w:ind w:left="92" w:right="90"/>
        <w:jc w:val="both"/>
      </w:pPr>
      <w:r>
        <w:rPr>
          <w:w w:val="115"/>
        </w:rPr>
        <w:lastRenderedPageBreak/>
        <w:t xml:space="preserve">investment rules, monitor their portfolio, and receive repayment on the invoice due </w:t>
      </w:r>
      <w:r>
        <w:rPr>
          <w:spacing w:val="-2"/>
          <w:w w:val="115"/>
        </w:rPr>
        <w:t>date.</w:t>
      </w:r>
    </w:p>
    <w:p w14:paraId="74B5051B" w14:textId="77777777" w:rsidR="002F287A" w:rsidRDefault="001B4752">
      <w:pPr>
        <w:pStyle w:val="ListParagraph"/>
        <w:numPr>
          <w:ilvl w:val="0"/>
          <w:numId w:val="5"/>
        </w:numPr>
        <w:tabs>
          <w:tab w:val="left" w:pos="463"/>
        </w:tabs>
        <w:spacing w:before="92" w:line="300" w:lineRule="auto"/>
        <w:ind w:firstLine="0"/>
        <w:jc w:val="both"/>
        <w:rPr>
          <w:sz w:val="21"/>
        </w:rPr>
      </w:pPr>
      <w:r>
        <w:rPr>
          <w:rFonts w:ascii="Cambria"/>
          <w:b/>
          <w:w w:val="115"/>
          <w:sz w:val="21"/>
        </w:rPr>
        <w:t xml:space="preserve">Admin: </w:t>
      </w:r>
      <w:r>
        <w:rPr>
          <w:w w:val="115"/>
          <w:sz w:val="21"/>
        </w:rPr>
        <w:t>The</w:t>
      </w:r>
      <w:r>
        <w:rPr>
          <w:w w:val="115"/>
          <w:sz w:val="21"/>
        </w:rPr>
        <w:t xml:space="preserve"> platform superuser responsible for reviewing KYB applications, resolving disputes, monitoring transaction activity, generating Bangladesh Bank compliance reports, and configuring platform fee parameters.</w:t>
      </w:r>
    </w:p>
    <w:p w14:paraId="5F91D4B1" w14:textId="77777777" w:rsidR="002F287A" w:rsidRDefault="002F287A">
      <w:pPr>
        <w:pStyle w:val="BodyText"/>
        <w:spacing w:before="230"/>
      </w:pPr>
    </w:p>
    <w:p w14:paraId="78997C1D" w14:textId="77777777" w:rsidR="002F287A" w:rsidRDefault="001B4752">
      <w:pPr>
        <w:pStyle w:val="Heading2"/>
        <w:spacing w:before="0"/>
        <w:jc w:val="both"/>
      </w:pPr>
      <w:r>
        <w:rPr>
          <w:color w:val="1F3F89"/>
          <w:w w:val="120"/>
        </w:rPr>
        <w:t>Work</w:t>
      </w:r>
      <w:r>
        <w:rPr>
          <w:color w:val="1F3F89"/>
          <w:spacing w:val="2"/>
          <w:w w:val="120"/>
        </w:rPr>
        <w:t xml:space="preserve"> </w:t>
      </w:r>
      <w:r>
        <w:rPr>
          <w:color w:val="1F3F89"/>
          <w:w w:val="120"/>
        </w:rPr>
        <w:t>Division</w:t>
      </w:r>
      <w:r>
        <w:rPr>
          <w:color w:val="1F3F89"/>
          <w:spacing w:val="3"/>
          <w:w w:val="120"/>
        </w:rPr>
        <w:t xml:space="preserve"> </w:t>
      </w:r>
      <w:r>
        <w:rPr>
          <w:color w:val="1F3F89"/>
          <w:spacing w:val="-2"/>
          <w:w w:val="120"/>
        </w:rPr>
        <w:t>Summary</w:t>
      </w:r>
    </w:p>
    <w:p w14:paraId="333B615E" w14:textId="77777777" w:rsidR="002F287A" w:rsidRDefault="001B4752">
      <w:pPr>
        <w:pStyle w:val="BodyText"/>
        <w:spacing w:before="175" w:line="302" w:lineRule="auto"/>
        <w:ind w:left="92" w:right="90"/>
        <w:jc w:val="both"/>
      </w:pPr>
      <w:r>
        <w:rPr>
          <w:w w:val="115"/>
        </w:rPr>
        <w:t xml:space="preserve">The 16 graded features are distributed evenly </w:t>
      </w:r>
      <w:r>
        <w:rPr>
          <w:w w:val="105"/>
        </w:rPr>
        <w:t xml:space="preserve">– </w:t>
      </w:r>
      <w:r>
        <w:rPr>
          <w:w w:val="115"/>
        </w:rPr>
        <w:t xml:space="preserve">four per member. Each member owns </w:t>
      </w:r>
      <w:r>
        <w:rPr>
          <w:w w:val="120"/>
        </w:rPr>
        <w:t>exactly</w:t>
      </w:r>
      <w:r>
        <w:rPr>
          <w:spacing w:val="-11"/>
          <w:w w:val="120"/>
        </w:rPr>
        <w:t xml:space="preserve"> </w:t>
      </w:r>
      <w:r>
        <w:rPr>
          <w:w w:val="120"/>
        </w:rPr>
        <w:t>one</w:t>
      </w:r>
      <w:r>
        <w:rPr>
          <w:spacing w:val="-11"/>
          <w:w w:val="120"/>
        </w:rPr>
        <w:t xml:space="preserve"> </w:t>
      </w:r>
      <w:r>
        <w:rPr>
          <w:w w:val="120"/>
        </w:rPr>
        <w:t>feature</w:t>
      </w:r>
      <w:r>
        <w:rPr>
          <w:spacing w:val="-11"/>
          <w:w w:val="120"/>
        </w:rPr>
        <w:t xml:space="preserve"> </w:t>
      </w:r>
      <w:r>
        <w:rPr>
          <w:w w:val="120"/>
        </w:rPr>
        <w:t>demonstrated</w:t>
      </w:r>
      <w:r>
        <w:rPr>
          <w:spacing w:val="-11"/>
          <w:w w:val="120"/>
        </w:rPr>
        <w:t xml:space="preserve"> </w:t>
      </w:r>
      <w:r>
        <w:rPr>
          <w:w w:val="120"/>
        </w:rPr>
        <w:t>in</w:t>
      </w:r>
      <w:r>
        <w:rPr>
          <w:spacing w:val="-11"/>
          <w:w w:val="120"/>
        </w:rPr>
        <w:t xml:space="preserve"> </w:t>
      </w:r>
      <w:r>
        <w:rPr>
          <w:w w:val="120"/>
        </w:rPr>
        <w:t>Module</w:t>
      </w:r>
      <w:r>
        <w:rPr>
          <w:spacing w:val="-11"/>
          <w:w w:val="120"/>
        </w:rPr>
        <w:t xml:space="preserve"> </w:t>
      </w:r>
      <w:r>
        <w:rPr>
          <w:w w:val="120"/>
        </w:rPr>
        <w:t>1</w:t>
      </w:r>
      <w:r>
        <w:rPr>
          <w:spacing w:val="-11"/>
          <w:w w:val="120"/>
        </w:rPr>
        <w:t xml:space="preserve"> </w:t>
      </w:r>
      <w:r>
        <w:rPr>
          <w:w w:val="120"/>
        </w:rPr>
        <w:t>(Lab</w:t>
      </w:r>
      <w:r>
        <w:rPr>
          <w:spacing w:val="-11"/>
          <w:w w:val="120"/>
        </w:rPr>
        <w:t xml:space="preserve"> </w:t>
      </w:r>
      <w:r>
        <w:rPr>
          <w:w w:val="120"/>
        </w:rPr>
        <w:t>5),</w:t>
      </w:r>
      <w:r>
        <w:rPr>
          <w:spacing w:val="-11"/>
          <w:w w:val="120"/>
        </w:rPr>
        <w:t xml:space="preserve"> </w:t>
      </w:r>
      <w:r>
        <w:rPr>
          <w:w w:val="120"/>
        </w:rPr>
        <w:t>one</w:t>
      </w:r>
      <w:r>
        <w:rPr>
          <w:spacing w:val="-11"/>
          <w:w w:val="120"/>
        </w:rPr>
        <w:t xml:space="preserve"> </w:t>
      </w:r>
      <w:r>
        <w:rPr>
          <w:w w:val="120"/>
        </w:rPr>
        <w:t>in</w:t>
      </w:r>
      <w:r>
        <w:rPr>
          <w:spacing w:val="-11"/>
          <w:w w:val="120"/>
        </w:rPr>
        <w:t xml:space="preserve"> </w:t>
      </w:r>
      <w:r>
        <w:rPr>
          <w:w w:val="120"/>
        </w:rPr>
        <w:t>Module</w:t>
      </w:r>
      <w:r>
        <w:rPr>
          <w:spacing w:val="-11"/>
          <w:w w:val="120"/>
        </w:rPr>
        <w:t xml:space="preserve"> </w:t>
      </w:r>
      <w:r>
        <w:rPr>
          <w:w w:val="120"/>
        </w:rPr>
        <w:t>2</w:t>
      </w:r>
      <w:r>
        <w:rPr>
          <w:spacing w:val="-11"/>
          <w:w w:val="120"/>
        </w:rPr>
        <w:t xml:space="preserve"> </w:t>
      </w:r>
      <w:r>
        <w:rPr>
          <w:w w:val="120"/>
        </w:rPr>
        <w:t>(Lab</w:t>
      </w:r>
      <w:r>
        <w:rPr>
          <w:spacing w:val="-11"/>
          <w:w w:val="120"/>
        </w:rPr>
        <w:t xml:space="preserve"> </w:t>
      </w:r>
      <w:r>
        <w:rPr>
          <w:w w:val="120"/>
        </w:rPr>
        <w:t>6),</w:t>
      </w:r>
      <w:r>
        <w:rPr>
          <w:spacing w:val="-11"/>
          <w:w w:val="120"/>
        </w:rPr>
        <w:t xml:space="preserve"> </w:t>
      </w:r>
      <w:r>
        <w:rPr>
          <w:w w:val="120"/>
        </w:rPr>
        <w:t>and two</w:t>
      </w:r>
      <w:r>
        <w:rPr>
          <w:spacing w:val="-4"/>
          <w:w w:val="120"/>
        </w:rPr>
        <w:t xml:space="preserve"> </w:t>
      </w:r>
      <w:r>
        <w:rPr>
          <w:w w:val="120"/>
        </w:rPr>
        <w:t>in</w:t>
      </w:r>
      <w:r>
        <w:rPr>
          <w:spacing w:val="-4"/>
          <w:w w:val="120"/>
        </w:rPr>
        <w:t xml:space="preserve"> </w:t>
      </w:r>
      <w:r>
        <w:rPr>
          <w:w w:val="120"/>
        </w:rPr>
        <w:t>Module</w:t>
      </w:r>
      <w:r>
        <w:rPr>
          <w:spacing w:val="-4"/>
          <w:w w:val="120"/>
        </w:rPr>
        <w:t xml:space="preserve"> </w:t>
      </w:r>
      <w:r>
        <w:rPr>
          <w:w w:val="120"/>
        </w:rPr>
        <w:t>3</w:t>
      </w:r>
      <w:r>
        <w:rPr>
          <w:spacing w:val="-4"/>
          <w:w w:val="120"/>
        </w:rPr>
        <w:t xml:space="preserve"> </w:t>
      </w:r>
      <w:r>
        <w:rPr>
          <w:w w:val="120"/>
        </w:rPr>
        <w:t>(Lab</w:t>
      </w:r>
      <w:r>
        <w:rPr>
          <w:spacing w:val="-4"/>
          <w:w w:val="120"/>
        </w:rPr>
        <w:t xml:space="preserve"> </w:t>
      </w:r>
      <w:r>
        <w:rPr>
          <w:w w:val="120"/>
        </w:rPr>
        <w:t>7),</w:t>
      </w:r>
      <w:r>
        <w:rPr>
          <w:spacing w:val="-4"/>
          <w:w w:val="120"/>
        </w:rPr>
        <w:t xml:space="preserve"> </w:t>
      </w:r>
      <w:r>
        <w:rPr>
          <w:w w:val="120"/>
        </w:rPr>
        <w:t>and</w:t>
      </w:r>
      <w:r>
        <w:rPr>
          <w:spacing w:val="-4"/>
          <w:w w:val="120"/>
        </w:rPr>
        <w:t xml:space="preserve"> </w:t>
      </w:r>
      <w:r>
        <w:rPr>
          <w:w w:val="120"/>
        </w:rPr>
        <w:t>each</w:t>
      </w:r>
      <w:r>
        <w:rPr>
          <w:spacing w:val="-4"/>
          <w:w w:val="120"/>
        </w:rPr>
        <w:t xml:space="preserve"> </w:t>
      </w:r>
      <w:r>
        <w:rPr>
          <w:w w:val="120"/>
        </w:rPr>
        <w:t>member</w:t>
      </w:r>
      <w:r>
        <w:rPr>
          <w:spacing w:val="-4"/>
          <w:w w:val="120"/>
        </w:rPr>
        <w:t xml:space="preserve"> </w:t>
      </w:r>
      <w:r>
        <w:rPr>
          <w:w w:val="120"/>
        </w:rPr>
        <w:t>integrates</w:t>
      </w:r>
      <w:r>
        <w:rPr>
          <w:spacing w:val="-4"/>
          <w:w w:val="120"/>
        </w:rPr>
        <w:t xml:space="preserve"> </w:t>
      </w:r>
      <w:r>
        <w:rPr>
          <w:w w:val="120"/>
        </w:rPr>
        <w:t>at</w:t>
      </w:r>
      <w:r>
        <w:rPr>
          <w:spacing w:val="-4"/>
          <w:w w:val="120"/>
        </w:rPr>
        <w:t xml:space="preserve"> </w:t>
      </w:r>
      <w:r>
        <w:rPr>
          <w:w w:val="120"/>
        </w:rPr>
        <w:t>least</w:t>
      </w:r>
      <w:r>
        <w:rPr>
          <w:spacing w:val="-4"/>
          <w:w w:val="120"/>
        </w:rPr>
        <w:t xml:space="preserve"> </w:t>
      </w:r>
      <w:r>
        <w:rPr>
          <w:w w:val="120"/>
        </w:rPr>
        <w:t>one</w:t>
      </w:r>
      <w:r>
        <w:rPr>
          <w:spacing w:val="-4"/>
          <w:w w:val="120"/>
        </w:rPr>
        <w:t xml:space="preserve"> </w:t>
      </w:r>
      <w:r>
        <w:rPr>
          <w:w w:val="120"/>
        </w:rPr>
        <w:t>external</w:t>
      </w:r>
      <w:r>
        <w:rPr>
          <w:spacing w:val="-4"/>
          <w:w w:val="120"/>
        </w:rPr>
        <w:t xml:space="preserve"> </w:t>
      </w:r>
      <w:r>
        <w:rPr>
          <w:w w:val="120"/>
        </w:rPr>
        <w:t>API</w:t>
      </w:r>
      <w:r>
        <w:rPr>
          <w:spacing w:val="-4"/>
          <w:w w:val="120"/>
        </w:rPr>
        <w:t xml:space="preserve"> </w:t>
      </w:r>
      <w:r>
        <w:rPr>
          <w:w w:val="120"/>
        </w:rPr>
        <w:t>as</w:t>
      </w:r>
      <w:r>
        <w:rPr>
          <w:spacing w:val="-4"/>
          <w:w w:val="120"/>
        </w:rPr>
        <w:t xml:space="preserve"> </w:t>
      </w:r>
      <w:r>
        <w:rPr>
          <w:w w:val="120"/>
        </w:rPr>
        <w:t xml:space="preserve">a </w:t>
      </w:r>
      <w:r>
        <w:rPr>
          <w:spacing w:val="-2"/>
          <w:w w:val="120"/>
        </w:rPr>
        <w:t>feature.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Sign-on,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sign-up,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logout,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role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profile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management,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and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>admin</w:t>
      </w:r>
      <w:r>
        <w:rPr>
          <w:spacing w:val="-4"/>
          <w:w w:val="120"/>
        </w:rPr>
        <w:t xml:space="preserve"> </w:t>
      </w:r>
      <w:r>
        <w:rPr>
          <w:spacing w:val="-2"/>
          <w:w w:val="120"/>
        </w:rPr>
        <w:t xml:space="preserve">activities </w:t>
      </w:r>
      <w:r>
        <w:rPr>
          <w:w w:val="120"/>
        </w:rPr>
        <w:t>are</w:t>
      </w:r>
      <w:r>
        <w:rPr>
          <w:spacing w:val="-7"/>
          <w:w w:val="120"/>
        </w:rPr>
        <w:t xml:space="preserve"> </w:t>
      </w:r>
      <w:r>
        <w:rPr>
          <w:w w:val="120"/>
        </w:rPr>
        <w:t>treated</w:t>
      </w:r>
      <w:r>
        <w:rPr>
          <w:spacing w:val="-7"/>
          <w:w w:val="120"/>
        </w:rPr>
        <w:t xml:space="preserve"> </w:t>
      </w:r>
      <w:r>
        <w:rPr>
          <w:w w:val="120"/>
        </w:rPr>
        <w:t>as</w:t>
      </w:r>
      <w:r>
        <w:rPr>
          <w:spacing w:val="-7"/>
          <w:w w:val="120"/>
        </w:rPr>
        <w:t xml:space="preserve"> </w:t>
      </w:r>
      <w:r>
        <w:rPr>
          <w:w w:val="120"/>
        </w:rPr>
        <w:t>shared</w:t>
      </w:r>
      <w:r>
        <w:rPr>
          <w:spacing w:val="-7"/>
          <w:w w:val="120"/>
        </w:rPr>
        <w:t xml:space="preserve"> </w:t>
      </w:r>
      <w:r>
        <w:rPr>
          <w:w w:val="120"/>
        </w:rPr>
        <w:t>common</w:t>
      </w:r>
      <w:r>
        <w:rPr>
          <w:spacing w:val="-7"/>
          <w:w w:val="120"/>
        </w:rPr>
        <w:t xml:space="preserve"> </w:t>
      </w:r>
      <w:r>
        <w:rPr>
          <w:w w:val="120"/>
        </w:rPr>
        <w:t>workflows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are</w:t>
      </w:r>
      <w:r>
        <w:rPr>
          <w:spacing w:val="-7"/>
          <w:w w:val="120"/>
        </w:rPr>
        <w:t xml:space="preserve"> </w:t>
      </w:r>
      <w:r>
        <w:rPr>
          <w:w w:val="120"/>
        </w:rPr>
        <w:t>not</w:t>
      </w:r>
      <w:r>
        <w:rPr>
          <w:spacing w:val="-7"/>
          <w:w w:val="120"/>
        </w:rPr>
        <w:t xml:space="preserve"> </w:t>
      </w:r>
      <w:r>
        <w:rPr>
          <w:w w:val="120"/>
        </w:rPr>
        <w:t>counted</w:t>
      </w:r>
      <w:r>
        <w:rPr>
          <w:spacing w:val="-7"/>
          <w:w w:val="120"/>
        </w:rPr>
        <w:t xml:space="preserve"> </w:t>
      </w:r>
      <w:r>
        <w:rPr>
          <w:w w:val="120"/>
        </w:rPr>
        <w:t>as</w:t>
      </w:r>
      <w:r>
        <w:rPr>
          <w:spacing w:val="-7"/>
          <w:w w:val="120"/>
        </w:rPr>
        <w:t xml:space="preserve"> </w:t>
      </w:r>
      <w:r>
        <w:rPr>
          <w:w w:val="120"/>
        </w:rPr>
        <w:t>graded</w:t>
      </w:r>
      <w:r>
        <w:rPr>
          <w:spacing w:val="-7"/>
          <w:w w:val="120"/>
        </w:rPr>
        <w:t xml:space="preserve"> </w:t>
      </w:r>
      <w:r>
        <w:rPr>
          <w:w w:val="120"/>
        </w:rPr>
        <w:t>features.</w:t>
      </w:r>
    </w:p>
    <w:p w14:paraId="08131E4E" w14:textId="77777777" w:rsidR="002F287A" w:rsidRDefault="002F287A">
      <w:pPr>
        <w:pStyle w:val="BodyText"/>
        <w:spacing w:before="2"/>
        <w:rPr>
          <w:sz w:val="8"/>
        </w:r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899"/>
        <w:gridCol w:w="1899"/>
        <w:gridCol w:w="2466"/>
        <w:gridCol w:w="1389"/>
      </w:tblGrid>
      <w:tr w:rsidR="002F287A" w14:paraId="0F87F71C" w14:textId="77777777">
        <w:trPr>
          <w:trHeight w:val="705"/>
        </w:trPr>
        <w:tc>
          <w:tcPr>
            <w:tcW w:w="1417" w:type="dxa"/>
            <w:shd w:val="clear" w:color="auto" w:fill="E8EDF4"/>
          </w:tcPr>
          <w:p w14:paraId="607E50EE" w14:textId="77777777" w:rsidR="002F287A" w:rsidRDefault="001B4752">
            <w:pPr>
              <w:pStyle w:val="TableParagraph"/>
              <w:spacing w:before="102" w:line="266" w:lineRule="auto"/>
              <w:ind w:left="241" w:firstLine="2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 xml:space="preserve">SL </w:t>
            </w:r>
            <w:r>
              <w:rPr>
                <w:rFonts w:ascii="Cambria"/>
                <w:b/>
                <w:sz w:val="20"/>
              </w:rPr>
              <w:t xml:space="preserve">/ </w:t>
            </w:r>
            <w:r>
              <w:rPr>
                <w:rFonts w:ascii="Cambria"/>
                <w:b/>
                <w:spacing w:val="-2"/>
                <w:w w:val="110"/>
                <w:sz w:val="20"/>
              </w:rPr>
              <w:t>Member</w:t>
            </w:r>
          </w:p>
        </w:tc>
        <w:tc>
          <w:tcPr>
            <w:tcW w:w="1899" w:type="dxa"/>
            <w:shd w:val="clear" w:color="auto" w:fill="E8EDF4"/>
          </w:tcPr>
          <w:p w14:paraId="68F395F2" w14:textId="77777777" w:rsidR="002F287A" w:rsidRDefault="001B4752">
            <w:pPr>
              <w:pStyle w:val="TableParagraph"/>
              <w:spacing w:before="102"/>
              <w:ind w:left="119" w:right="10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Module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1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20"/>
              </w:rPr>
              <w:t>(Lab</w:t>
            </w:r>
          </w:p>
          <w:p w14:paraId="63CC5CCC" w14:textId="77777777" w:rsidR="002F287A" w:rsidRDefault="001B4752">
            <w:pPr>
              <w:pStyle w:val="TableParagraph"/>
              <w:spacing w:before="26"/>
              <w:ind w:left="119" w:right="10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15"/>
                <w:sz w:val="20"/>
              </w:rPr>
              <w:t>5)</w:t>
            </w:r>
          </w:p>
        </w:tc>
        <w:tc>
          <w:tcPr>
            <w:tcW w:w="1899" w:type="dxa"/>
            <w:shd w:val="clear" w:color="auto" w:fill="E8EDF4"/>
          </w:tcPr>
          <w:p w14:paraId="3210EFED" w14:textId="77777777" w:rsidR="002F287A" w:rsidRDefault="001B4752">
            <w:pPr>
              <w:pStyle w:val="TableParagraph"/>
              <w:spacing w:before="102"/>
              <w:ind w:left="119" w:right="10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Module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2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w w:val="120"/>
                <w:sz w:val="20"/>
              </w:rPr>
              <w:t>(Lab</w:t>
            </w:r>
          </w:p>
          <w:p w14:paraId="4ED12D90" w14:textId="77777777" w:rsidR="002F287A" w:rsidRDefault="001B4752">
            <w:pPr>
              <w:pStyle w:val="TableParagraph"/>
              <w:spacing w:before="26"/>
              <w:ind w:left="119" w:right="10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15"/>
                <w:sz w:val="20"/>
              </w:rPr>
              <w:t>6)</w:t>
            </w:r>
          </w:p>
        </w:tc>
        <w:tc>
          <w:tcPr>
            <w:tcW w:w="2466" w:type="dxa"/>
            <w:shd w:val="clear" w:color="auto" w:fill="E8EDF4"/>
          </w:tcPr>
          <w:p w14:paraId="49CDDEAE" w14:textId="77777777" w:rsidR="002F287A" w:rsidRDefault="002F287A">
            <w:pPr>
              <w:pStyle w:val="TableParagraph"/>
              <w:spacing w:before="5"/>
              <w:rPr>
                <w:sz w:val="20"/>
              </w:rPr>
            </w:pPr>
          </w:p>
          <w:p w14:paraId="79E48C3A" w14:textId="77777777" w:rsidR="002F287A" w:rsidRDefault="001B4752">
            <w:pPr>
              <w:pStyle w:val="TableParagraph"/>
              <w:ind w:left="26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Module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3</w:t>
            </w:r>
            <w:r>
              <w:rPr>
                <w:rFonts w:ascii="Cambria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(Lab</w:t>
            </w:r>
            <w:r>
              <w:rPr>
                <w:rFonts w:ascii="Cambria"/>
                <w:b/>
                <w:spacing w:val="20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5"/>
                <w:w w:val="120"/>
                <w:sz w:val="20"/>
              </w:rPr>
              <w:t>7)</w:t>
            </w:r>
          </w:p>
        </w:tc>
        <w:tc>
          <w:tcPr>
            <w:tcW w:w="1389" w:type="dxa"/>
            <w:shd w:val="clear" w:color="auto" w:fill="E8EDF4"/>
          </w:tcPr>
          <w:p w14:paraId="4FE4972A" w14:textId="77777777" w:rsidR="002F287A" w:rsidRDefault="001B4752">
            <w:pPr>
              <w:pStyle w:val="TableParagraph"/>
              <w:spacing w:before="102" w:line="266" w:lineRule="auto"/>
              <w:ind w:left="495" w:hanging="27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t xml:space="preserve">External </w:t>
            </w:r>
            <w:r>
              <w:rPr>
                <w:rFonts w:ascii="Cambria"/>
                <w:b/>
                <w:spacing w:val="-4"/>
                <w:w w:val="120"/>
                <w:sz w:val="20"/>
              </w:rPr>
              <w:t>API</w:t>
            </w:r>
          </w:p>
        </w:tc>
      </w:tr>
      <w:tr w:rsidR="002F287A" w14:paraId="4BC6E882" w14:textId="77777777">
        <w:trPr>
          <w:trHeight w:val="1805"/>
        </w:trPr>
        <w:tc>
          <w:tcPr>
            <w:tcW w:w="1417" w:type="dxa"/>
          </w:tcPr>
          <w:p w14:paraId="6E1FA045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4E54729F" w14:textId="77777777" w:rsidR="002F287A" w:rsidRDefault="002F287A">
            <w:pPr>
              <w:pStyle w:val="TableParagraph"/>
              <w:spacing w:before="214"/>
              <w:rPr>
                <w:sz w:val="19"/>
              </w:rPr>
            </w:pPr>
          </w:p>
          <w:p w14:paraId="18BE2BD6" w14:textId="77777777" w:rsidR="002F287A" w:rsidRDefault="001B4752">
            <w:pPr>
              <w:pStyle w:val="TableParagraph"/>
              <w:spacing w:line="290" w:lineRule="auto"/>
              <w:ind w:left="506" w:hanging="414"/>
              <w:rPr>
                <w:rFonts w:ascii="Cambria" w:hAnsi="Cambria"/>
                <w:b/>
                <w:sz w:val="19"/>
              </w:rPr>
            </w:pPr>
            <w:r>
              <w:rPr>
                <w:rFonts w:ascii="Cambria" w:hAnsi="Cambria"/>
                <w:b/>
                <w:w w:val="120"/>
                <w:sz w:val="19"/>
              </w:rPr>
              <w:t>1 –</w:t>
            </w:r>
            <w:r>
              <w:rPr>
                <w:rFonts w:ascii="Cambria" w:hAnsi="Cambria"/>
                <w:b/>
                <w:w w:val="120"/>
                <w:sz w:val="19"/>
              </w:rPr>
              <w:t xml:space="preserve"> Digonta </w:t>
            </w:r>
            <w:r>
              <w:rPr>
                <w:rFonts w:ascii="Cambria" w:hAnsi="Cambria"/>
                <w:b/>
                <w:spacing w:val="-4"/>
                <w:w w:val="120"/>
                <w:sz w:val="19"/>
              </w:rPr>
              <w:t>Das</w:t>
            </w:r>
          </w:p>
        </w:tc>
        <w:tc>
          <w:tcPr>
            <w:tcW w:w="1899" w:type="dxa"/>
          </w:tcPr>
          <w:p w14:paraId="52A45DB3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06AB7545" w14:textId="77777777" w:rsidR="002F287A" w:rsidRDefault="002F287A">
            <w:pPr>
              <w:pStyle w:val="TableParagraph"/>
              <w:spacing w:before="85"/>
              <w:rPr>
                <w:sz w:val="19"/>
              </w:rPr>
            </w:pPr>
          </w:p>
          <w:p w14:paraId="7ABE985A" w14:textId="42A6C0DE" w:rsidR="002F287A" w:rsidRDefault="00BF0609">
            <w:pPr>
              <w:pStyle w:val="TableParagraph"/>
              <w:spacing w:line="300" w:lineRule="auto"/>
              <w:ind w:left="119" w:right="102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Real-Time </w:t>
            </w:r>
            <w:r>
              <w:rPr>
                <w:w w:val="115"/>
                <w:sz w:val="19"/>
              </w:rPr>
              <w:t>Discount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Rate </w:t>
            </w:r>
            <w:r>
              <w:rPr>
                <w:spacing w:val="-2"/>
                <w:w w:val="115"/>
                <w:sz w:val="19"/>
              </w:rPr>
              <w:t>Calculator</w:t>
            </w:r>
          </w:p>
        </w:tc>
        <w:tc>
          <w:tcPr>
            <w:tcW w:w="1899" w:type="dxa"/>
          </w:tcPr>
          <w:p w14:paraId="7CE7AF0D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5F337763" w14:textId="77777777" w:rsidR="002F287A" w:rsidRDefault="001B4752">
            <w:pPr>
              <w:pStyle w:val="TableParagraph"/>
              <w:spacing w:line="300" w:lineRule="auto"/>
              <w:ind w:left="99" w:right="81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Invoice </w:t>
            </w:r>
            <w:r>
              <w:rPr>
                <w:w w:val="115"/>
                <w:sz w:val="19"/>
              </w:rPr>
              <w:t xml:space="preserve">Confirmation &amp; </w:t>
            </w:r>
            <w:r>
              <w:rPr>
                <w:spacing w:val="-2"/>
                <w:w w:val="115"/>
                <w:sz w:val="19"/>
              </w:rPr>
              <w:t>Digital Acknowledgment</w:t>
            </w:r>
          </w:p>
        </w:tc>
        <w:tc>
          <w:tcPr>
            <w:tcW w:w="2466" w:type="dxa"/>
          </w:tcPr>
          <w:p w14:paraId="5477FFEF" w14:textId="77777777" w:rsidR="002F287A" w:rsidRDefault="001B4752">
            <w:pPr>
              <w:pStyle w:val="TableParagraph"/>
              <w:numPr>
                <w:ilvl w:val="0"/>
                <w:numId w:val="4"/>
              </w:numPr>
              <w:tabs>
                <w:tab w:val="left" w:pos="1043"/>
              </w:tabs>
              <w:spacing w:before="112" w:line="300" w:lineRule="auto"/>
              <w:ind w:right="83" w:firstLine="607"/>
              <w:jc w:val="left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Invoice </w:t>
            </w:r>
            <w:r>
              <w:rPr>
                <w:w w:val="115"/>
                <w:sz w:val="19"/>
              </w:rPr>
              <w:t>Marketplace</w:t>
            </w:r>
            <w:r>
              <w:rPr>
                <w:spacing w:val="2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with</w:t>
            </w:r>
            <w:r>
              <w:rPr>
                <w:spacing w:val="24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First</w:t>
            </w:r>
          </w:p>
          <w:p w14:paraId="1AA24E0A" w14:textId="77777777" w:rsidR="002F287A" w:rsidRDefault="001B4752">
            <w:pPr>
              <w:pStyle w:val="TableParagraph"/>
              <w:spacing w:line="300" w:lineRule="auto"/>
              <w:ind w:left="841" w:hanging="597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 xml:space="preserve">-Come-First-Funded </w:t>
            </w:r>
            <w:r>
              <w:rPr>
                <w:spacing w:val="-2"/>
                <w:w w:val="115"/>
                <w:sz w:val="19"/>
              </w:rPr>
              <w:t>Locking</w:t>
            </w:r>
          </w:p>
          <w:p w14:paraId="5F98A3C8" w14:textId="77777777" w:rsidR="002F287A" w:rsidRDefault="001B4752">
            <w:pPr>
              <w:pStyle w:val="TableParagraph"/>
              <w:numPr>
                <w:ilvl w:val="0"/>
                <w:numId w:val="4"/>
              </w:numPr>
              <w:tabs>
                <w:tab w:val="left" w:pos="453"/>
                <w:tab w:val="left" w:pos="876"/>
              </w:tabs>
              <w:spacing w:before="1" w:line="300" w:lineRule="auto"/>
              <w:ind w:left="876" w:right="101" w:hanging="758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Risk</w:t>
            </w:r>
            <w:r>
              <w:rPr>
                <w:spacing w:val="-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Rating</w:t>
            </w:r>
            <w:r>
              <w:rPr>
                <w:spacing w:val="-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Engine </w:t>
            </w:r>
            <w:r>
              <w:rPr>
                <w:spacing w:val="-2"/>
                <w:w w:val="115"/>
                <w:sz w:val="19"/>
              </w:rPr>
              <w:t>(A/B/C)</w:t>
            </w:r>
          </w:p>
        </w:tc>
        <w:tc>
          <w:tcPr>
            <w:tcW w:w="1389" w:type="dxa"/>
          </w:tcPr>
          <w:p w14:paraId="7DD01ACD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33A120EF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47795168" w14:textId="77777777" w:rsidR="002F287A" w:rsidRDefault="002F287A">
            <w:pPr>
              <w:pStyle w:val="TableParagraph"/>
              <w:spacing w:before="139"/>
              <w:rPr>
                <w:sz w:val="19"/>
              </w:rPr>
            </w:pPr>
          </w:p>
          <w:p w14:paraId="1434E1CB" w14:textId="77777777" w:rsidR="002F287A" w:rsidRDefault="001B4752">
            <w:pPr>
              <w:pStyle w:val="TableParagraph"/>
              <w:ind w:left="154"/>
              <w:rPr>
                <w:sz w:val="19"/>
              </w:rPr>
            </w:pPr>
            <w:proofErr w:type="spellStart"/>
            <w:r>
              <w:rPr>
                <w:spacing w:val="-2"/>
                <w:w w:val="115"/>
                <w:sz w:val="19"/>
              </w:rPr>
              <w:t>Cloudinary</w:t>
            </w:r>
            <w:proofErr w:type="spellEnd"/>
          </w:p>
        </w:tc>
      </w:tr>
      <w:tr w:rsidR="002F287A" w14:paraId="163D4538" w14:textId="77777777">
        <w:trPr>
          <w:trHeight w:val="1535"/>
        </w:trPr>
        <w:tc>
          <w:tcPr>
            <w:tcW w:w="1417" w:type="dxa"/>
            <w:shd w:val="clear" w:color="auto" w:fill="F4F6F7"/>
          </w:tcPr>
          <w:p w14:paraId="28D2B32C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363060B3" w14:textId="77777777" w:rsidR="002F287A" w:rsidRDefault="002F287A">
            <w:pPr>
              <w:pStyle w:val="TableParagraph"/>
              <w:spacing w:before="79"/>
              <w:rPr>
                <w:sz w:val="19"/>
              </w:rPr>
            </w:pPr>
          </w:p>
          <w:p w14:paraId="78FA71F7" w14:textId="77777777" w:rsidR="002F287A" w:rsidRDefault="001B4752">
            <w:pPr>
              <w:pStyle w:val="TableParagraph"/>
              <w:spacing w:line="290" w:lineRule="auto"/>
              <w:ind w:left="506" w:hanging="285"/>
              <w:rPr>
                <w:rFonts w:ascii="Cambria" w:hAnsi="Cambria"/>
                <w:b/>
                <w:sz w:val="19"/>
              </w:rPr>
            </w:pPr>
            <w:r>
              <w:rPr>
                <w:rFonts w:ascii="Cambria" w:hAnsi="Cambria"/>
                <w:b/>
                <w:w w:val="120"/>
                <w:sz w:val="19"/>
              </w:rPr>
              <w:t xml:space="preserve">2 – Mihir </w:t>
            </w:r>
            <w:r>
              <w:rPr>
                <w:rFonts w:ascii="Cambria" w:hAnsi="Cambria"/>
                <w:b/>
                <w:spacing w:val="-4"/>
                <w:w w:val="120"/>
                <w:sz w:val="19"/>
              </w:rPr>
              <w:t>Das</w:t>
            </w:r>
          </w:p>
        </w:tc>
        <w:tc>
          <w:tcPr>
            <w:tcW w:w="1899" w:type="dxa"/>
            <w:shd w:val="clear" w:color="auto" w:fill="F4F6F7"/>
          </w:tcPr>
          <w:p w14:paraId="3AF300C0" w14:textId="77777777" w:rsidR="002F287A" w:rsidRDefault="001B4752">
            <w:pPr>
              <w:pStyle w:val="TableParagraph"/>
              <w:spacing w:before="112" w:line="300" w:lineRule="auto"/>
              <w:ind w:left="80" w:right="64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Invoice Status Pipeline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+</w:t>
            </w:r>
            <w:r>
              <w:rPr>
                <w:spacing w:val="-1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In-App </w:t>
            </w:r>
            <w:r>
              <w:rPr>
                <w:spacing w:val="-2"/>
                <w:w w:val="115"/>
                <w:sz w:val="19"/>
              </w:rPr>
              <w:t xml:space="preserve">Notification </w:t>
            </w:r>
            <w:r>
              <w:rPr>
                <w:w w:val="115"/>
                <w:sz w:val="19"/>
              </w:rPr>
              <w:t xml:space="preserve">Center &amp; Email </w:t>
            </w:r>
            <w:r>
              <w:rPr>
                <w:spacing w:val="-2"/>
                <w:w w:val="115"/>
                <w:sz w:val="19"/>
              </w:rPr>
              <w:t>Engine</w:t>
            </w:r>
          </w:p>
        </w:tc>
        <w:tc>
          <w:tcPr>
            <w:tcW w:w="1899" w:type="dxa"/>
            <w:shd w:val="clear" w:color="auto" w:fill="F4F6F7"/>
          </w:tcPr>
          <w:p w14:paraId="17708E82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5417D303" w14:textId="77777777" w:rsidR="002F287A" w:rsidRDefault="001B4752">
            <w:pPr>
              <w:pStyle w:val="TableParagraph"/>
              <w:spacing w:line="300" w:lineRule="auto"/>
              <w:ind w:left="87" w:right="70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Supplier Health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&amp; Distress-Signal </w:t>
            </w:r>
            <w:r>
              <w:rPr>
                <w:spacing w:val="-2"/>
                <w:w w:val="115"/>
                <w:sz w:val="19"/>
              </w:rPr>
              <w:t>Analytics</w:t>
            </w:r>
          </w:p>
        </w:tc>
        <w:tc>
          <w:tcPr>
            <w:tcW w:w="2466" w:type="dxa"/>
            <w:shd w:val="clear" w:color="auto" w:fill="F4F6F7"/>
          </w:tcPr>
          <w:p w14:paraId="3107065D" w14:textId="77777777" w:rsidR="002F287A" w:rsidRDefault="002F287A">
            <w:pPr>
              <w:pStyle w:val="TableParagraph"/>
              <w:spacing w:before="31"/>
              <w:rPr>
                <w:sz w:val="19"/>
              </w:rPr>
            </w:pPr>
          </w:p>
          <w:p w14:paraId="758BE351" w14:textId="77777777" w:rsidR="002F287A" w:rsidRDefault="001B4752">
            <w:pPr>
              <w:pStyle w:val="TableParagraph"/>
              <w:numPr>
                <w:ilvl w:val="0"/>
                <w:numId w:val="3"/>
              </w:numPr>
              <w:tabs>
                <w:tab w:val="left" w:pos="361"/>
                <w:tab w:val="left" w:pos="421"/>
              </w:tabs>
              <w:spacing w:line="300" w:lineRule="auto"/>
              <w:ind w:right="69" w:hanging="275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Investor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Portfolio &amp; Returns Analytics</w:t>
            </w:r>
          </w:p>
          <w:p w14:paraId="129C89D9" w14:textId="77777777" w:rsidR="002F287A" w:rsidRDefault="001B4752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  <w:tab w:val="left" w:pos="766"/>
              </w:tabs>
              <w:spacing w:line="300" w:lineRule="auto"/>
              <w:ind w:left="475" w:right="414" w:hanging="44"/>
              <w:jc w:val="left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Buyer</w:t>
            </w:r>
            <w:r>
              <w:rPr>
                <w:spacing w:val="-12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 xml:space="preserve">Credit </w:t>
            </w:r>
            <w:r>
              <w:rPr>
                <w:w w:val="120"/>
                <w:sz w:val="19"/>
              </w:rPr>
              <w:t>Scoring</w:t>
            </w:r>
            <w:r>
              <w:rPr>
                <w:spacing w:val="-11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Engine</w:t>
            </w:r>
          </w:p>
        </w:tc>
        <w:tc>
          <w:tcPr>
            <w:tcW w:w="1389" w:type="dxa"/>
            <w:shd w:val="clear" w:color="auto" w:fill="F4F6F7"/>
          </w:tcPr>
          <w:p w14:paraId="1A610135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16780AA6" w14:textId="77777777" w:rsidR="002F287A" w:rsidRDefault="001B4752">
            <w:pPr>
              <w:pStyle w:val="TableParagraph"/>
              <w:spacing w:line="300" w:lineRule="auto"/>
              <w:ind w:left="116" w:right="98"/>
              <w:jc w:val="center"/>
              <w:rPr>
                <w:sz w:val="19"/>
              </w:rPr>
            </w:pPr>
            <w:proofErr w:type="spellStart"/>
            <w:r>
              <w:rPr>
                <w:spacing w:val="-2"/>
                <w:w w:val="115"/>
                <w:sz w:val="19"/>
              </w:rPr>
              <w:t>Nodemailer</w:t>
            </w:r>
            <w:proofErr w:type="spellEnd"/>
            <w:r>
              <w:rPr>
                <w:spacing w:val="-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(in-app + </w:t>
            </w:r>
            <w:r>
              <w:rPr>
                <w:spacing w:val="-2"/>
                <w:w w:val="115"/>
                <w:sz w:val="19"/>
              </w:rPr>
              <w:t>email)</w:t>
            </w:r>
          </w:p>
        </w:tc>
      </w:tr>
      <w:tr w:rsidR="002F287A" w14:paraId="1164B03F" w14:textId="77777777">
        <w:trPr>
          <w:trHeight w:val="1535"/>
        </w:trPr>
        <w:tc>
          <w:tcPr>
            <w:tcW w:w="1417" w:type="dxa"/>
          </w:tcPr>
          <w:p w14:paraId="479530B0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4179A462" w14:textId="77777777" w:rsidR="002F287A" w:rsidRDefault="002F287A">
            <w:pPr>
              <w:pStyle w:val="TableParagraph"/>
              <w:spacing w:before="79"/>
              <w:rPr>
                <w:sz w:val="19"/>
              </w:rPr>
            </w:pPr>
          </w:p>
          <w:p w14:paraId="72A41246" w14:textId="77777777" w:rsidR="002F287A" w:rsidRDefault="001B4752">
            <w:pPr>
              <w:pStyle w:val="TableParagraph"/>
              <w:spacing w:line="290" w:lineRule="auto"/>
              <w:ind w:left="506" w:hanging="378"/>
              <w:rPr>
                <w:rFonts w:ascii="Cambria" w:hAnsi="Cambria"/>
                <w:b/>
                <w:sz w:val="19"/>
              </w:rPr>
            </w:pPr>
            <w:r>
              <w:rPr>
                <w:rFonts w:ascii="Cambria" w:hAnsi="Cambria"/>
                <w:b/>
                <w:w w:val="120"/>
                <w:sz w:val="19"/>
              </w:rPr>
              <w:t>3</w:t>
            </w:r>
            <w:r>
              <w:rPr>
                <w:rFonts w:ascii="Cambria" w:hAnsi="Cambria"/>
                <w:b/>
                <w:spacing w:val="-6"/>
                <w:w w:val="120"/>
                <w:sz w:val="19"/>
              </w:rPr>
              <w:t xml:space="preserve"> </w:t>
            </w:r>
            <w:r>
              <w:rPr>
                <w:rFonts w:ascii="Cambria" w:hAnsi="Cambria"/>
                <w:b/>
                <w:w w:val="120"/>
                <w:sz w:val="19"/>
              </w:rPr>
              <w:t>–</w:t>
            </w:r>
            <w:r>
              <w:rPr>
                <w:rFonts w:ascii="Cambria" w:hAnsi="Cambria"/>
                <w:b/>
                <w:spacing w:val="-6"/>
                <w:w w:val="120"/>
                <w:sz w:val="19"/>
              </w:rPr>
              <w:t xml:space="preserve"> </w:t>
            </w:r>
            <w:r>
              <w:rPr>
                <w:rFonts w:ascii="Cambria" w:hAnsi="Cambria"/>
                <w:b/>
                <w:w w:val="120"/>
                <w:sz w:val="19"/>
              </w:rPr>
              <w:t xml:space="preserve">Apurba </w:t>
            </w:r>
            <w:r>
              <w:rPr>
                <w:rFonts w:ascii="Cambria" w:hAnsi="Cambria"/>
                <w:b/>
                <w:spacing w:val="-4"/>
                <w:w w:val="120"/>
                <w:sz w:val="19"/>
              </w:rPr>
              <w:t>Roy</w:t>
            </w:r>
          </w:p>
        </w:tc>
        <w:tc>
          <w:tcPr>
            <w:tcW w:w="1899" w:type="dxa"/>
          </w:tcPr>
          <w:p w14:paraId="1B5DFCFF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7FBF75F6" w14:textId="446DC837" w:rsidR="002F287A" w:rsidRDefault="00BF0609">
            <w:pPr>
              <w:pStyle w:val="TableParagraph"/>
              <w:spacing w:line="300" w:lineRule="auto"/>
              <w:ind w:left="119" w:right="102"/>
              <w:jc w:val="center"/>
              <w:rPr>
                <w:sz w:val="19"/>
              </w:rPr>
            </w:pPr>
            <w:r>
              <w:rPr>
                <w:w w:val="115"/>
                <w:sz w:val="19"/>
              </w:rPr>
              <w:t>Invoice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Upload with OCR + Cloud Storage</w:t>
            </w:r>
            <w:r>
              <w:rPr>
                <w:spacing w:val="-2"/>
                <w:w w:val="115"/>
                <w:sz w:val="19"/>
              </w:rPr>
              <w:t xml:space="preserve"> </w:t>
            </w:r>
          </w:p>
        </w:tc>
        <w:tc>
          <w:tcPr>
            <w:tcW w:w="1899" w:type="dxa"/>
          </w:tcPr>
          <w:p w14:paraId="6F1D4877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5171DEDC" w14:textId="77777777" w:rsidR="002F287A" w:rsidRDefault="002F287A">
            <w:pPr>
              <w:pStyle w:val="TableParagraph"/>
              <w:spacing w:before="85"/>
              <w:rPr>
                <w:sz w:val="19"/>
              </w:rPr>
            </w:pPr>
          </w:p>
          <w:p w14:paraId="187F91D7" w14:textId="77777777" w:rsidR="002F287A" w:rsidRDefault="001B4752">
            <w:pPr>
              <w:pStyle w:val="TableParagraph"/>
              <w:spacing w:line="300" w:lineRule="auto"/>
              <w:ind w:left="225" w:hanging="88"/>
              <w:rPr>
                <w:sz w:val="19"/>
              </w:rPr>
            </w:pPr>
            <w:r>
              <w:rPr>
                <w:w w:val="115"/>
                <w:sz w:val="19"/>
              </w:rPr>
              <w:t>Dispute Filing &amp; Invoice Freeze</w:t>
            </w:r>
          </w:p>
        </w:tc>
        <w:tc>
          <w:tcPr>
            <w:tcW w:w="2466" w:type="dxa"/>
          </w:tcPr>
          <w:p w14:paraId="710A9881" w14:textId="77777777" w:rsidR="002F287A" w:rsidRDefault="001B4752">
            <w:pPr>
              <w:pStyle w:val="TableParagraph"/>
              <w:numPr>
                <w:ilvl w:val="0"/>
                <w:numId w:val="2"/>
              </w:numPr>
              <w:tabs>
                <w:tab w:val="left" w:pos="531"/>
                <w:tab w:val="left" w:pos="887"/>
              </w:tabs>
              <w:spacing w:before="112" w:line="300" w:lineRule="auto"/>
              <w:ind w:right="178" w:hanging="691"/>
              <w:rPr>
                <w:sz w:val="19"/>
              </w:rPr>
            </w:pPr>
            <w:r>
              <w:rPr>
                <w:w w:val="115"/>
                <w:sz w:val="19"/>
              </w:rPr>
              <w:t>Auto-Invest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Rules </w:t>
            </w:r>
            <w:r>
              <w:rPr>
                <w:spacing w:val="-2"/>
                <w:w w:val="115"/>
                <w:sz w:val="19"/>
              </w:rPr>
              <w:t>Engine</w:t>
            </w:r>
          </w:p>
          <w:p w14:paraId="3E897DEE" w14:textId="77777777" w:rsidR="002F287A" w:rsidRDefault="001B4752">
            <w:pPr>
              <w:pStyle w:val="TableParagraph"/>
              <w:numPr>
                <w:ilvl w:val="0"/>
                <w:numId w:val="2"/>
              </w:numPr>
              <w:tabs>
                <w:tab w:val="left" w:pos="435"/>
                <w:tab w:val="left" w:pos="517"/>
              </w:tabs>
              <w:spacing w:line="300" w:lineRule="auto"/>
              <w:ind w:left="435" w:right="165" w:hanging="253"/>
              <w:rPr>
                <w:sz w:val="19"/>
              </w:rPr>
            </w:pPr>
            <w:r>
              <w:rPr>
                <w:w w:val="115"/>
                <w:sz w:val="19"/>
              </w:rPr>
              <w:t>Funder Deposit &amp; Invoice Funding</w:t>
            </w:r>
          </w:p>
          <w:p w14:paraId="3BB0F10C" w14:textId="77777777" w:rsidR="002F287A" w:rsidRDefault="001B4752">
            <w:pPr>
              <w:pStyle w:val="TableParagraph"/>
              <w:spacing w:before="1"/>
              <w:ind w:left="85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(bKash)</w:t>
            </w:r>
          </w:p>
        </w:tc>
        <w:tc>
          <w:tcPr>
            <w:tcW w:w="1389" w:type="dxa"/>
          </w:tcPr>
          <w:p w14:paraId="0E1C2E2E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6A2465DD" w14:textId="77777777" w:rsidR="002F287A" w:rsidRDefault="001B4752">
            <w:pPr>
              <w:pStyle w:val="TableParagraph"/>
              <w:spacing w:line="300" w:lineRule="auto"/>
              <w:ind w:left="215" w:right="197"/>
              <w:jc w:val="center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 xml:space="preserve">bKash </w:t>
            </w:r>
            <w:r>
              <w:rPr>
                <w:spacing w:val="-2"/>
                <w:w w:val="115"/>
                <w:sz w:val="19"/>
              </w:rPr>
              <w:t xml:space="preserve">Merchant </w:t>
            </w:r>
            <w:r>
              <w:rPr>
                <w:spacing w:val="-4"/>
                <w:w w:val="115"/>
                <w:sz w:val="19"/>
              </w:rPr>
              <w:t>API</w:t>
            </w:r>
          </w:p>
        </w:tc>
      </w:tr>
      <w:tr w:rsidR="002F287A" w14:paraId="1A7FEB58" w14:textId="77777777">
        <w:trPr>
          <w:trHeight w:val="1535"/>
        </w:trPr>
        <w:tc>
          <w:tcPr>
            <w:tcW w:w="1417" w:type="dxa"/>
            <w:shd w:val="clear" w:color="auto" w:fill="F4F6F7"/>
          </w:tcPr>
          <w:p w14:paraId="5ECA1602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09BB429E" w14:textId="77777777" w:rsidR="002F287A" w:rsidRDefault="002F287A">
            <w:pPr>
              <w:pStyle w:val="TableParagraph"/>
              <w:spacing w:before="79"/>
              <w:rPr>
                <w:sz w:val="19"/>
              </w:rPr>
            </w:pPr>
          </w:p>
          <w:p w14:paraId="6FF74C7C" w14:textId="77777777" w:rsidR="002F287A" w:rsidRDefault="001B4752">
            <w:pPr>
              <w:pStyle w:val="TableParagraph"/>
              <w:spacing w:line="290" w:lineRule="auto"/>
              <w:ind w:left="385" w:hanging="207"/>
              <w:rPr>
                <w:rFonts w:ascii="Cambria" w:hAnsi="Cambria"/>
                <w:b/>
                <w:sz w:val="19"/>
              </w:rPr>
            </w:pPr>
            <w:r>
              <w:rPr>
                <w:rFonts w:ascii="Cambria" w:hAnsi="Cambria"/>
                <w:b/>
                <w:w w:val="120"/>
                <w:sz w:val="19"/>
              </w:rPr>
              <w:t>4</w:t>
            </w:r>
            <w:r>
              <w:rPr>
                <w:rFonts w:ascii="Cambria" w:hAnsi="Cambria"/>
                <w:b/>
                <w:spacing w:val="-3"/>
                <w:w w:val="120"/>
                <w:sz w:val="19"/>
              </w:rPr>
              <w:t xml:space="preserve"> </w:t>
            </w:r>
            <w:r>
              <w:rPr>
                <w:rFonts w:ascii="Cambria" w:hAnsi="Cambria"/>
                <w:b/>
                <w:w w:val="120"/>
                <w:sz w:val="19"/>
              </w:rPr>
              <w:t>–</w:t>
            </w:r>
            <w:r>
              <w:rPr>
                <w:rFonts w:ascii="Cambria" w:hAnsi="Cambria"/>
                <w:b/>
                <w:spacing w:val="-3"/>
                <w:w w:val="120"/>
                <w:sz w:val="19"/>
              </w:rPr>
              <w:t xml:space="preserve"> </w:t>
            </w:r>
            <w:r>
              <w:rPr>
                <w:rFonts w:ascii="Cambria" w:hAnsi="Cambria"/>
                <w:b/>
                <w:w w:val="120"/>
                <w:sz w:val="19"/>
              </w:rPr>
              <w:t xml:space="preserve">Ameet </w:t>
            </w:r>
            <w:r>
              <w:rPr>
                <w:rFonts w:ascii="Cambria" w:hAnsi="Cambria"/>
                <w:b/>
                <w:spacing w:val="-2"/>
                <w:w w:val="120"/>
                <w:sz w:val="19"/>
              </w:rPr>
              <w:t>Faisal</w:t>
            </w:r>
          </w:p>
        </w:tc>
        <w:tc>
          <w:tcPr>
            <w:tcW w:w="1899" w:type="dxa"/>
            <w:shd w:val="clear" w:color="auto" w:fill="F4F6F7"/>
          </w:tcPr>
          <w:p w14:paraId="7D3E2DE0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5572DBE4" w14:textId="77777777" w:rsidR="002F287A" w:rsidRDefault="002F287A">
            <w:pPr>
              <w:pStyle w:val="TableParagraph"/>
              <w:spacing w:before="85"/>
              <w:rPr>
                <w:sz w:val="19"/>
              </w:rPr>
            </w:pPr>
          </w:p>
          <w:p w14:paraId="326A9ADD" w14:textId="77777777" w:rsidR="002F287A" w:rsidRDefault="001B4752">
            <w:pPr>
              <w:pStyle w:val="TableParagraph"/>
              <w:spacing w:line="300" w:lineRule="auto"/>
              <w:ind w:left="141" w:firstLine="292"/>
              <w:rPr>
                <w:sz w:val="19"/>
              </w:rPr>
            </w:pPr>
            <w:r>
              <w:rPr>
                <w:w w:val="120"/>
                <w:sz w:val="19"/>
              </w:rPr>
              <w:t xml:space="preserve">Cash Flow </w:t>
            </w:r>
            <w:r>
              <w:rPr>
                <w:spacing w:val="-2"/>
                <w:w w:val="120"/>
                <w:sz w:val="19"/>
              </w:rPr>
              <w:t>Forecast</w:t>
            </w:r>
            <w:r>
              <w:rPr>
                <w:spacing w:val="-12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Engine</w:t>
            </w:r>
          </w:p>
        </w:tc>
        <w:tc>
          <w:tcPr>
            <w:tcW w:w="1899" w:type="dxa"/>
            <w:shd w:val="clear" w:color="auto" w:fill="F4F6F7"/>
          </w:tcPr>
          <w:p w14:paraId="3EC3CC61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788472A3" w14:textId="77777777" w:rsidR="002F287A" w:rsidRDefault="001B4752">
            <w:pPr>
              <w:pStyle w:val="TableParagraph"/>
              <w:spacing w:line="300" w:lineRule="auto"/>
              <w:ind w:left="175" w:right="15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Dynamic Discounting (Buyer-Funded)</w:t>
            </w:r>
          </w:p>
        </w:tc>
        <w:tc>
          <w:tcPr>
            <w:tcW w:w="2466" w:type="dxa"/>
            <w:shd w:val="clear" w:color="auto" w:fill="F4F6F7"/>
          </w:tcPr>
          <w:p w14:paraId="0C2EC969" w14:textId="77777777" w:rsidR="002F287A" w:rsidRDefault="001B4752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spacing w:before="112" w:line="300" w:lineRule="auto"/>
              <w:ind w:right="297" w:firstLine="76"/>
              <w:jc w:val="left"/>
              <w:rPr>
                <w:sz w:val="19"/>
              </w:rPr>
            </w:pPr>
            <w:r>
              <w:rPr>
                <w:w w:val="120"/>
                <w:sz w:val="19"/>
              </w:rPr>
              <w:t>Repayment &amp; Settlement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spacing w:val="-5"/>
                <w:w w:val="120"/>
                <w:sz w:val="19"/>
              </w:rPr>
              <w:t>Engine</w:t>
            </w:r>
          </w:p>
          <w:p w14:paraId="79F16DB9" w14:textId="77777777" w:rsidR="002F287A" w:rsidRDefault="001B4752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</w:tabs>
              <w:spacing w:line="300" w:lineRule="auto"/>
              <w:ind w:left="197" w:right="179" w:firstLine="288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Due-Date &amp; Repayment Calendar</w:t>
            </w:r>
          </w:p>
          <w:p w14:paraId="3E0B5555" w14:textId="77777777" w:rsidR="002F287A" w:rsidRDefault="001B4752">
            <w:pPr>
              <w:pStyle w:val="TableParagraph"/>
              <w:spacing w:before="1"/>
              <w:ind w:left="995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Sync</w:t>
            </w:r>
          </w:p>
        </w:tc>
        <w:tc>
          <w:tcPr>
            <w:tcW w:w="1389" w:type="dxa"/>
            <w:shd w:val="clear" w:color="auto" w:fill="F4F6F7"/>
          </w:tcPr>
          <w:p w14:paraId="53D572EC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3EA6A7CB" w14:textId="77777777" w:rsidR="002F287A" w:rsidRDefault="001B4752">
            <w:pPr>
              <w:pStyle w:val="TableParagraph"/>
              <w:spacing w:line="300" w:lineRule="auto"/>
              <w:ind w:left="245" w:right="227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Google Calendar </w:t>
            </w:r>
            <w:r>
              <w:rPr>
                <w:spacing w:val="-4"/>
                <w:w w:val="115"/>
                <w:sz w:val="19"/>
              </w:rPr>
              <w:t>API</w:t>
            </w:r>
          </w:p>
        </w:tc>
      </w:tr>
    </w:tbl>
    <w:p w14:paraId="38744538" w14:textId="77777777" w:rsidR="002F287A" w:rsidRDefault="002F287A">
      <w:pPr>
        <w:pStyle w:val="BodyText"/>
      </w:pPr>
    </w:p>
    <w:p w14:paraId="5F903C4D" w14:textId="77777777" w:rsidR="002F287A" w:rsidRDefault="002F287A">
      <w:pPr>
        <w:pStyle w:val="BodyText"/>
        <w:spacing w:before="10"/>
      </w:pPr>
    </w:p>
    <w:p w14:paraId="3B663056" w14:textId="77777777" w:rsidR="002F287A" w:rsidRDefault="001B4752">
      <w:pPr>
        <w:ind w:left="92"/>
        <w:jc w:val="both"/>
        <w:rPr>
          <w:rFonts w:ascii="Cambria"/>
          <w:b/>
          <w:sz w:val="24"/>
        </w:rPr>
      </w:pPr>
      <w:r>
        <w:rPr>
          <w:rFonts w:ascii="Cambria"/>
          <w:b/>
          <w:color w:val="1F3F89"/>
          <w:w w:val="120"/>
          <w:sz w:val="24"/>
        </w:rPr>
        <w:t>Shared</w:t>
      </w:r>
      <w:r>
        <w:rPr>
          <w:rFonts w:ascii="Cambria"/>
          <w:b/>
          <w:color w:val="1F3F89"/>
          <w:spacing w:val="32"/>
          <w:w w:val="120"/>
          <w:sz w:val="24"/>
        </w:rPr>
        <w:t xml:space="preserve"> </w:t>
      </w:r>
      <w:r>
        <w:rPr>
          <w:rFonts w:ascii="Cambria"/>
          <w:b/>
          <w:color w:val="1F3F89"/>
          <w:w w:val="120"/>
          <w:sz w:val="24"/>
        </w:rPr>
        <w:t>Services</w:t>
      </w:r>
      <w:r>
        <w:rPr>
          <w:rFonts w:ascii="Cambria"/>
          <w:b/>
          <w:color w:val="1F3F89"/>
          <w:spacing w:val="33"/>
          <w:w w:val="120"/>
          <w:sz w:val="24"/>
        </w:rPr>
        <w:t xml:space="preserve"> </w:t>
      </w:r>
      <w:r>
        <w:rPr>
          <w:rFonts w:ascii="Cambria"/>
          <w:b/>
          <w:color w:val="1F3F89"/>
          <w:w w:val="120"/>
          <w:sz w:val="24"/>
        </w:rPr>
        <w:t>&amp;</w:t>
      </w:r>
      <w:r>
        <w:rPr>
          <w:rFonts w:ascii="Cambria"/>
          <w:b/>
          <w:color w:val="1F3F89"/>
          <w:spacing w:val="32"/>
          <w:w w:val="120"/>
          <w:sz w:val="24"/>
        </w:rPr>
        <w:t xml:space="preserve"> </w:t>
      </w:r>
      <w:r>
        <w:rPr>
          <w:rFonts w:ascii="Cambria"/>
          <w:b/>
          <w:color w:val="1F3F89"/>
          <w:w w:val="120"/>
          <w:sz w:val="24"/>
        </w:rPr>
        <w:t>Feature</w:t>
      </w:r>
      <w:r>
        <w:rPr>
          <w:rFonts w:ascii="Cambria"/>
          <w:b/>
          <w:color w:val="1F3F89"/>
          <w:spacing w:val="33"/>
          <w:w w:val="120"/>
          <w:sz w:val="24"/>
        </w:rPr>
        <w:t xml:space="preserve"> </w:t>
      </w:r>
      <w:r>
        <w:rPr>
          <w:rFonts w:ascii="Cambria"/>
          <w:b/>
          <w:color w:val="1F3F89"/>
          <w:w w:val="120"/>
          <w:sz w:val="24"/>
        </w:rPr>
        <w:t>Integration</w:t>
      </w:r>
      <w:r>
        <w:rPr>
          <w:rFonts w:ascii="Cambria"/>
          <w:b/>
          <w:color w:val="1F3F89"/>
          <w:spacing w:val="33"/>
          <w:w w:val="120"/>
          <w:sz w:val="24"/>
        </w:rPr>
        <w:t xml:space="preserve"> </w:t>
      </w:r>
      <w:r>
        <w:rPr>
          <w:rFonts w:ascii="Cambria"/>
          <w:b/>
          <w:color w:val="1F3F89"/>
          <w:spacing w:val="-5"/>
          <w:w w:val="120"/>
          <w:sz w:val="24"/>
        </w:rPr>
        <w:t>Map</w:t>
      </w:r>
    </w:p>
    <w:p w14:paraId="5A592F54" w14:textId="77777777" w:rsidR="002F287A" w:rsidRDefault="001B4752">
      <w:pPr>
        <w:pStyle w:val="BodyText"/>
        <w:spacing w:before="164" w:line="302" w:lineRule="auto"/>
        <w:ind w:left="92" w:right="90"/>
        <w:jc w:val="both"/>
      </w:pPr>
      <w:r>
        <w:rPr>
          <w:w w:val="115"/>
        </w:rPr>
        <w:t>Several features are shared services that other members call rather than re-build.</w:t>
      </w:r>
      <w:r>
        <w:rPr>
          <w:spacing w:val="80"/>
          <w:w w:val="115"/>
        </w:rPr>
        <w:t xml:space="preserve"> </w:t>
      </w:r>
      <w:r>
        <w:rPr>
          <w:w w:val="115"/>
        </w:rPr>
        <w:t>This map fixes ownership so there is no overlap or confusion: each service has exactly one owner, and everyone else integrates with it through that owner’s API.</w:t>
      </w:r>
    </w:p>
    <w:p w14:paraId="2A798C6C" w14:textId="77777777" w:rsidR="002F287A" w:rsidRDefault="002F287A">
      <w:pPr>
        <w:pStyle w:val="BodyText"/>
        <w:spacing w:line="302" w:lineRule="auto"/>
        <w:jc w:val="both"/>
        <w:sectPr w:rsidR="002F287A">
          <w:pgSz w:w="11910" w:h="16840"/>
          <w:pgMar w:top="1060" w:right="1275" w:bottom="820" w:left="1275" w:header="0" w:footer="629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1"/>
        <w:gridCol w:w="1304"/>
        <w:gridCol w:w="5556"/>
      </w:tblGrid>
      <w:tr w:rsidR="002F287A" w14:paraId="7447F4A3" w14:textId="77777777">
        <w:trPr>
          <w:trHeight w:val="445"/>
        </w:trPr>
        <w:tc>
          <w:tcPr>
            <w:tcW w:w="2211" w:type="dxa"/>
            <w:shd w:val="clear" w:color="auto" w:fill="E8EDF4"/>
          </w:tcPr>
          <w:p w14:paraId="140CDC16" w14:textId="77777777" w:rsidR="002F287A" w:rsidRDefault="001B4752">
            <w:pPr>
              <w:pStyle w:val="TableParagraph"/>
              <w:spacing w:before="102"/>
              <w:ind w:left="26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lastRenderedPageBreak/>
              <w:t>Shared</w:t>
            </w:r>
            <w:r>
              <w:rPr>
                <w:rFonts w:ascii="Cambria"/>
                <w:b/>
                <w:spacing w:val="29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Service</w:t>
            </w:r>
          </w:p>
        </w:tc>
        <w:tc>
          <w:tcPr>
            <w:tcW w:w="1304" w:type="dxa"/>
            <w:shd w:val="clear" w:color="auto" w:fill="E8EDF4"/>
          </w:tcPr>
          <w:p w14:paraId="4C63EB18" w14:textId="77777777" w:rsidR="002F287A" w:rsidRDefault="001B4752">
            <w:pPr>
              <w:pStyle w:val="TableParagraph"/>
              <w:spacing w:before="102"/>
              <w:ind w:left="28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Owner</w:t>
            </w:r>
          </w:p>
        </w:tc>
        <w:tc>
          <w:tcPr>
            <w:tcW w:w="5556" w:type="dxa"/>
            <w:shd w:val="clear" w:color="auto" w:fill="E8EDF4"/>
          </w:tcPr>
          <w:p w14:paraId="303ECCEA" w14:textId="77777777" w:rsidR="002F287A" w:rsidRDefault="001B4752">
            <w:pPr>
              <w:pStyle w:val="TableParagraph"/>
              <w:spacing w:before="102"/>
              <w:ind w:left="9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Who</w:t>
            </w:r>
            <w:r>
              <w:rPr>
                <w:rFonts w:ascii="Cambria"/>
                <w:b/>
                <w:spacing w:val="1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uses</w:t>
            </w:r>
            <w:r>
              <w:rPr>
                <w:rFonts w:ascii="Cambria"/>
                <w:b/>
                <w:spacing w:val="1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it</w:t>
            </w:r>
            <w:r>
              <w:rPr>
                <w:rFonts w:ascii="Cambria"/>
                <w:b/>
                <w:spacing w:val="12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&amp;</w:t>
            </w:r>
            <w:r>
              <w:rPr>
                <w:rFonts w:ascii="Cambria"/>
                <w:b/>
                <w:spacing w:val="1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how</w:t>
            </w:r>
            <w:r>
              <w:rPr>
                <w:rFonts w:ascii="Cambria"/>
                <w:b/>
                <w:spacing w:val="11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w w:val="120"/>
                <w:sz w:val="20"/>
              </w:rPr>
              <w:t>they</w:t>
            </w:r>
            <w:r>
              <w:rPr>
                <w:rFonts w:ascii="Cambria"/>
                <w:b/>
                <w:spacing w:val="12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connect</w:t>
            </w:r>
          </w:p>
        </w:tc>
      </w:tr>
      <w:tr w:rsidR="002F287A" w14:paraId="15A4490F" w14:textId="77777777">
        <w:trPr>
          <w:trHeight w:val="1265"/>
        </w:trPr>
        <w:tc>
          <w:tcPr>
            <w:tcW w:w="2211" w:type="dxa"/>
          </w:tcPr>
          <w:p w14:paraId="078103EF" w14:textId="77777777" w:rsidR="002F287A" w:rsidRDefault="002F287A">
            <w:pPr>
              <w:pStyle w:val="TableParagraph"/>
              <w:spacing w:before="25"/>
              <w:rPr>
                <w:sz w:val="19"/>
              </w:rPr>
            </w:pPr>
          </w:p>
          <w:p w14:paraId="7B809EE5" w14:textId="77777777" w:rsidR="002F287A" w:rsidRDefault="001B4752">
            <w:pPr>
              <w:pStyle w:val="TableParagraph"/>
              <w:spacing w:line="290" w:lineRule="auto"/>
              <w:ind w:left="9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Invoice</w:t>
            </w:r>
            <w:r>
              <w:rPr>
                <w:rFonts w:ascii="Cambria"/>
                <w:b/>
                <w:w w:val="125"/>
                <w:sz w:val="19"/>
              </w:rPr>
              <w:t xml:space="preserve"> State Machine</w:t>
            </w:r>
            <w:r>
              <w:rPr>
                <w:rFonts w:ascii="Cambria"/>
                <w:b/>
                <w:spacing w:val="-9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 xml:space="preserve">(5-stage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pipeline)</w:t>
            </w:r>
          </w:p>
        </w:tc>
        <w:tc>
          <w:tcPr>
            <w:tcW w:w="1304" w:type="dxa"/>
          </w:tcPr>
          <w:p w14:paraId="105CA471" w14:textId="77777777" w:rsidR="002F287A" w:rsidRDefault="002F287A">
            <w:pPr>
              <w:pStyle w:val="TableParagraph"/>
              <w:spacing w:before="166"/>
              <w:rPr>
                <w:sz w:val="19"/>
              </w:rPr>
            </w:pPr>
          </w:p>
          <w:p w14:paraId="4D1D303B" w14:textId="77777777" w:rsidR="002F287A" w:rsidRDefault="001B4752">
            <w:pPr>
              <w:pStyle w:val="TableParagraph"/>
              <w:spacing w:line="300" w:lineRule="auto"/>
              <w:ind w:left="551" w:right="14" w:hanging="371"/>
              <w:rPr>
                <w:sz w:val="19"/>
              </w:rPr>
            </w:pPr>
            <w:r>
              <w:rPr>
                <w:w w:val="115"/>
                <w:sz w:val="19"/>
              </w:rPr>
              <w:t>Mihir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(SL </w:t>
            </w:r>
            <w:r>
              <w:rPr>
                <w:spacing w:val="-6"/>
                <w:w w:val="115"/>
                <w:sz w:val="19"/>
              </w:rPr>
              <w:t>2)</w:t>
            </w:r>
          </w:p>
        </w:tc>
        <w:tc>
          <w:tcPr>
            <w:tcW w:w="5556" w:type="dxa"/>
          </w:tcPr>
          <w:p w14:paraId="73D03593" w14:textId="77777777" w:rsidR="002F287A" w:rsidRDefault="001B4752">
            <w:pPr>
              <w:pStyle w:val="TableParagraph"/>
              <w:spacing w:before="112" w:line="297" w:lineRule="auto"/>
              <w:ind w:left="99" w:right="8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Confirmation (SL 1), Funding &amp; Auto-Invest (SL 3), Payout, Settlement (SL 4) and Dispute/Freeze (SL 3) advance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rFonts w:ascii="Cambria" w:hAnsi="Cambria"/>
                <w:b/>
                <w:w w:val="110"/>
                <w:sz w:val="19"/>
              </w:rPr>
              <w:t>only</w:t>
            </w:r>
            <w:r>
              <w:rPr>
                <w:rFonts w:ascii="Cambria" w:hAnsi="Cambria"/>
                <w:b/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through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guarded transition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API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nobody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writes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status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directly.</w:t>
            </w:r>
          </w:p>
        </w:tc>
      </w:tr>
      <w:tr w:rsidR="002F287A" w14:paraId="30C7A4C3" w14:textId="77777777">
        <w:trPr>
          <w:trHeight w:val="1535"/>
        </w:trPr>
        <w:tc>
          <w:tcPr>
            <w:tcW w:w="2211" w:type="dxa"/>
            <w:shd w:val="clear" w:color="auto" w:fill="F4F6F7"/>
          </w:tcPr>
          <w:p w14:paraId="5A937347" w14:textId="77777777" w:rsidR="002F287A" w:rsidRDefault="002F287A">
            <w:pPr>
              <w:pStyle w:val="TableParagraph"/>
              <w:spacing w:before="160"/>
              <w:rPr>
                <w:sz w:val="19"/>
              </w:rPr>
            </w:pPr>
          </w:p>
          <w:p w14:paraId="65BA58C9" w14:textId="77777777" w:rsidR="002F287A" w:rsidRDefault="001B4752">
            <w:pPr>
              <w:pStyle w:val="TableParagraph"/>
              <w:spacing w:line="290" w:lineRule="auto"/>
              <w:ind w:left="99" w:right="402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Notification </w:t>
            </w:r>
            <w:r>
              <w:rPr>
                <w:rFonts w:ascii="Cambria"/>
                <w:b/>
                <w:w w:val="125"/>
                <w:sz w:val="19"/>
              </w:rPr>
              <w:t xml:space="preserve">Center + Email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</w:tc>
        <w:tc>
          <w:tcPr>
            <w:tcW w:w="1304" w:type="dxa"/>
            <w:shd w:val="clear" w:color="auto" w:fill="F4F6F7"/>
          </w:tcPr>
          <w:p w14:paraId="38ED09BC" w14:textId="77777777" w:rsidR="002F287A" w:rsidRDefault="002F287A">
            <w:pPr>
              <w:pStyle w:val="TableParagraph"/>
              <w:rPr>
                <w:sz w:val="19"/>
              </w:rPr>
            </w:pPr>
          </w:p>
          <w:p w14:paraId="789B4EA8" w14:textId="77777777" w:rsidR="002F287A" w:rsidRDefault="002F287A">
            <w:pPr>
              <w:pStyle w:val="TableParagraph"/>
              <w:spacing w:before="85"/>
              <w:rPr>
                <w:sz w:val="19"/>
              </w:rPr>
            </w:pPr>
          </w:p>
          <w:p w14:paraId="7925694E" w14:textId="77777777" w:rsidR="002F287A" w:rsidRDefault="001B4752">
            <w:pPr>
              <w:pStyle w:val="TableParagraph"/>
              <w:spacing w:line="300" w:lineRule="auto"/>
              <w:ind w:left="551" w:right="14" w:hanging="371"/>
              <w:rPr>
                <w:sz w:val="19"/>
              </w:rPr>
            </w:pPr>
            <w:r>
              <w:rPr>
                <w:w w:val="115"/>
                <w:sz w:val="19"/>
              </w:rPr>
              <w:t>Mihir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(SL </w:t>
            </w:r>
            <w:r>
              <w:rPr>
                <w:spacing w:val="-6"/>
                <w:w w:val="115"/>
                <w:sz w:val="19"/>
              </w:rPr>
              <w:t>2)</w:t>
            </w:r>
          </w:p>
        </w:tc>
        <w:tc>
          <w:tcPr>
            <w:tcW w:w="5556" w:type="dxa"/>
            <w:shd w:val="clear" w:color="auto" w:fill="F4F6F7"/>
          </w:tcPr>
          <w:p w14:paraId="2B45D34B" w14:textId="77777777" w:rsidR="002F287A" w:rsidRDefault="001B4752">
            <w:pPr>
              <w:pStyle w:val="TableParagraph"/>
              <w:spacing w:before="112" w:line="300" w:lineRule="auto"/>
              <w:ind w:left="99" w:right="8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feature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that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must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alert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user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Confirmation (SL 1), Dispute (SL 3), Funding (SL 3), Dynamic Discounting (SL 4), Settlement (SL 4), Calendar reminders (SL 4) – publishes an event</w:t>
            </w:r>
            <w:r>
              <w:rPr>
                <w:w w:val="110"/>
                <w:sz w:val="19"/>
              </w:rPr>
              <w:t xml:space="preserve"> here. No other feature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sends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own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email.</w:t>
            </w:r>
          </w:p>
        </w:tc>
      </w:tr>
      <w:tr w:rsidR="002F287A" w14:paraId="051B1478" w14:textId="77777777">
        <w:trPr>
          <w:trHeight w:val="995"/>
        </w:trPr>
        <w:tc>
          <w:tcPr>
            <w:tcW w:w="2211" w:type="dxa"/>
          </w:tcPr>
          <w:p w14:paraId="76088F60" w14:textId="77777777" w:rsidR="002F287A" w:rsidRDefault="002F287A">
            <w:pPr>
              <w:pStyle w:val="TableParagraph"/>
              <w:spacing w:before="25"/>
              <w:rPr>
                <w:sz w:val="19"/>
              </w:rPr>
            </w:pPr>
          </w:p>
          <w:p w14:paraId="41713B1A" w14:textId="77777777" w:rsidR="002F287A" w:rsidRDefault="001B4752">
            <w:pPr>
              <w:pStyle w:val="TableParagraph"/>
              <w:spacing w:line="290" w:lineRule="auto"/>
              <w:ind w:left="99" w:right="70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Buyer</w:t>
            </w:r>
            <w:r>
              <w:rPr>
                <w:rFonts w:ascii="Cambria"/>
                <w:b/>
                <w:spacing w:val="-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 xml:space="preserve">Credit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Score</w:t>
            </w:r>
          </w:p>
        </w:tc>
        <w:tc>
          <w:tcPr>
            <w:tcW w:w="1304" w:type="dxa"/>
          </w:tcPr>
          <w:p w14:paraId="2FF53D92" w14:textId="77777777" w:rsidR="002F287A" w:rsidRDefault="002F287A">
            <w:pPr>
              <w:pStyle w:val="TableParagraph"/>
              <w:spacing w:before="31"/>
              <w:rPr>
                <w:sz w:val="19"/>
              </w:rPr>
            </w:pPr>
          </w:p>
          <w:p w14:paraId="6E47DDCE" w14:textId="77777777" w:rsidR="002F287A" w:rsidRDefault="001B4752">
            <w:pPr>
              <w:pStyle w:val="TableParagraph"/>
              <w:spacing w:line="300" w:lineRule="auto"/>
              <w:ind w:left="551" w:right="14" w:hanging="371"/>
              <w:rPr>
                <w:sz w:val="19"/>
              </w:rPr>
            </w:pPr>
            <w:r>
              <w:rPr>
                <w:w w:val="115"/>
                <w:sz w:val="19"/>
              </w:rPr>
              <w:t>Mihir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(SL </w:t>
            </w:r>
            <w:r>
              <w:rPr>
                <w:spacing w:val="-6"/>
                <w:w w:val="115"/>
                <w:sz w:val="19"/>
              </w:rPr>
              <w:t>2)</w:t>
            </w:r>
          </w:p>
        </w:tc>
        <w:tc>
          <w:tcPr>
            <w:tcW w:w="5556" w:type="dxa"/>
          </w:tcPr>
          <w:p w14:paraId="56152AE2" w14:textId="77777777" w:rsidR="002F287A" w:rsidRDefault="001B4752">
            <w:pPr>
              <w:pStyle w:val="TableParagraph"/>
              <w:spacing w:before="112" w:line="300" w:lineRule="auto"/>
              <w:ind w:left="99" w:right="83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 xml:space="preserve">Read by the Discount Rate Calculator (SL 3) and the Risk Rating Engine (SL 1) to price and rate each </w:t>
            </w:r>
            <w:r>
              <w:rPr>
                <w:spacing w:val="-2"/>
                <w:w w:val="120"/>
                <w:sz w:val="19"/>
              </w:rPr>
              <w:t>invoice.</w:t>
            </w:r>
          </w:p>
        </w:tc>
      </w:tr>
      <w:tr w:rsidR="002F287A" w14:paraId="2102B18E" w14:textId="77777777">
        <w:trPr>
          <w:trHeight w:val="995"/>
        </w:trPr>
        <w:tc>
          <w:tcPr>
            <w:tcW w:w="2211" w:type="dxa"/>
            <w:shd w:val="clear" w:color="auto" w:fill="F4F6F7"/>
          </w:tcPr>
          <w:p w14:paraId="7AECF670" w14:textId="77777777" w:rsidR="002F287A" w:rsidRDefault="002F287A">
            <w:pPr>
              <w:pStyle w:val="TableParagraph"/>
              <w:spacing w:before="25"/>
              <w:rPr>
                <w:sz w:val="19"/>
              </w:rPr>
            </w:pPr>
          </w:p>
          <w:p w14:paraId="6FB72563" w14:textId="77777777" w:rsidR="002F287A" w:rsidRDefault="001B4752">
            <w:pPr>
              <w:pStyle w:val="TableParagraph"/>
              <w:spacing w:line="290" w:lineRule="auto"/>
              <w:ind w:left="99" w:right="727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0"/>
                <w:sz w:val="19"/>
              </w:rPr>
              <w:t xml:space="preserve">Marketplace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Claim-Lock</w:t>
            </w:r>
          </w:p>
        </w:tc>
        <w:tc>
          <w:tcPr>
            <w:tcW w:w="1304" w:type="dxa"/>
            <w:shd w:val="clear" w:color="auto" w:fill="F4F6F7"/>
          </w:tcPr>
          <w:p w14:paraId="60224D29" w14:textId="77777777" w:rsidR="002F287A" w:rsidRDefault="002F287A">
            <w:pPr>
              <w:pStyle w:val="TableParagraph"/>
              <w:spacing w:before="31"/>
              <w:rPr>
                <w:sz w:val="19"/>
              </w:rPr>
            </w:pPr>
          </w:p>
          <w:p w14:paraId="1EF70406" w14:textId="77777777" w:rsidR="002F287A" w:rsidRDefault="001B4752">
            <w:pPr>
              <w:pStyle w:val="TableParagraph"/>
              <w:spacing w:line="300" w:lineRule="auto"/>
              <w:ind w:left="352" w:hanging="9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Digonta </w:t>
            </w:r>
            <w:r>
              <w:rPr>
                <w:w w:val="115"/>
                <w:sz w:val="19"/>
              </w:rPr>
              <w:t>(SL 1)</w:t>
            </w:r>
          </w:p>
        </w:tc>
        <w:tc>
          <w:tcPr>
            <w:tcW w:w="5556" w:type="dxa"/>
            <w:shd w:val="clear" w:color="auto" w:fill="F4F6F7"/>
          </w:tcPr>
          <w:p w14:paraId="056223C3" w14:textId="77777777" w:rsidR="002F287A" w:rsidRDefault="001B4752">
            <w:pPr>
              <w:pStyle w:val="TableParagraph"/>
              <w:spacing w:before="112" w:line="300" w:lineRule="auto"/>
              <w:ind w:left="99" w:right="8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Manual funding and</w:t>
            </w:r>
            <w:r>
              <w:rPr>
                <w:w w:val="115"/>
                <w:sz w:val="19"/>
              </w:rPr>
              <w:t xml:space="preserve"> the Auto-Invest Engine (SL 3) both commit capital through this row-level lock; no invoice is ever funded outside it.</w:t>
            </w:r>
          </w:p>
        </w:tc>
      </w:tr>
      <w:tr w:rsidR="002F287A" w14:paraId="39D52299" w14:textId="77777777">
        <w:trPr>
          <w:trHeight w:val="994"/>
        </w:trPr>
        <w:tc>
          <w:tcPr>
            <w:tcW w:w="2211" w:type="dxa"/>
          </w:tcPr>
          <w:p w14:paraId="7F625386" w14:textId="77777777" w:rsidR="002F287A" w:rsidRDefault="002F287A">
            <w:pPr>
              <w:pStyle w:val="TableParagraph"/>
              <w:spacing w:before="25"/>
              <w:rPr>
                <w:sz w:val="19"/>
              </w:rPr>
            </w:pPr>
          </w:p>
          <w:p w14:paraId="7A2B2BB2" w14:textId="77777777" w:rsidR="002F287A" w:rsidRDefault="001B4752">
            <w:pPr>
              <w:pStyle w:val="TableParagraph"/>
              <w:spacing w:line="290" w:lineRule="auto"/>
              <w:ind w:left="99" w:right="402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Funder Wallet Ledger</w:t>
            </w:r>
            <w:r>
              <w:rPr>
                <w:rFonts w:ascii="Cambria"/>
                <w:b/>
                <w:spacing w:val="-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(bKash)</w:t>
            </w:r>
          </w:p>
        </w:tc>
        <w:tc>
          <w:tcPr>
            <w:tcW w:w="1304" w:type="dxa"/>
          </w:tcPr>
          <w:p w14:paraId="65383AC8" w14:textId="77777777" w:rsidR="002F287A" w:rsidRDefault="002F287A">
            <w:pPr>
              <w:pStyle w:val="TableParagraph"/>
              <w:spacing w:before="31"/>
              <w:rPr>
                <w:sz w:val="19"/>
              </w:rPr>
            </w:pPr>
          </w:p>
          <w:p w14:paraId="3933F2E2" w14:textId="77777777" w:rsidR="002F287A" w:rsidRDefault="001B4752">
            <w:pPr>
              <w:pStyle w:val="TableParagraph"/>
              <w:spacing w:line="300" w:lineRule="auto"/>
              <w:ind w:left="352" w:right="271" w:hanging="62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 xml:space="preserve">Apurba </w:t>
            </w:r>
            <w:r>
              <w:rPr>
                <w:w w:val="115"/>
                <w:sz w:val="19"/>
              </w:rPr>
              <w:t>(SL 3)</w:t>
            </w:r>
          </w:p>
        </w:tc>
        <w:tc>
          <w:tcPr>
            <w:tcW w:w="5556" w:type="dxa"/>
          </w:tcPr>
          <w:p w14:paraId="18F994FB" w14:textId="77777777" w:rsidR="002F287A" w:rsidRDefault="001B4752">
            <w:pPr>
              <w:pStyle w:val="TableParagraph"/>
              <w:spacing w:before="112" w:line="300" w:lineRule="auto"/>
              <w:ind w:left="99" w:right="8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The Settlement Engine (SL 4) moves repayments, funder returns, and the platform fee</w:t>
            </w:r>
            <w:r>
              <w:rPr>
                <w:w w:val="115"/>
                <w:sz w:val="19"/>
              </w:rPr>
              <w:t xml:space="preserve"> through this reconciled ledger.</w:t>
            </w:r>
          </w:p>
        </w:tc>
      </w:tr>
      <w:tr w:rsidR="002F287A" w14:paraId="474BF97A" w14:textId="77777777">
        <w:trPr>
          <w:trHeight w:val="995"/>
        </w:trPr>
        <w:tc>
          <w:tcPr>
            <w:tcW w:w="2211" w:type="dxa"/>
            <w:shd w:val="clear" w:color="auto" w:fill="F4F6F7"/>
          </w:tcPr>
          <w:p w14:paraId="409D1103" w14:textId="77777777" w:rsidR="002F287A" w:rsidRDefault="002F287A">
            <w:pPr>
              <w:pStyle w:val="TableParagraph"/>
              <w:spacing w:before="25"/>
              <w:rPr>
                <w:sz w:val="19"/>
              </w:rPr>
            </w:pPr>
          </w:p>
          <w:p w14:paraId="64A27A3A" w14:textId="77777777" w:rsidR="002F287A" w:rsidRDefault="001B4752">
            <w:pPr>
              <w:pStyle w:val="TableParagraph"/>
              <w:spacing w:line="290" w:lineRule="auto"/>
              <w:ind w:left="9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15"/>
                <w:sz w:val="19"/>
              </w:rPr>
              <w:t xml:space="preserve">Invoice Due </w:t>
            </w:r>
            <w:r>
              <w:rPr>
                <w:rFonts w:ascii="Cambria"/>
                <w:b/>
                <w:sz w:val="19"/>
              </w:rPr>
              <w:t xml:space="preserve">/ </w:t>
            </w:r>
            <w:r>
              <w:rPr>
                <w:rFonts w:ascii="Cambria"/>
                <w:b/>
                <w:w w:val="115"/>
                <w:sz w:val="19"/>
              </w:rPr>
              <w:t>Maturity Dates</w:t>
            </w:r>
          </w:p>
        </w:tc>
        <w:tc>
          <w:tcPr>
            <w:tcW w:w="1304" w:type="dxa"/>
            <w:shd w:val="clear" w:color="auto" w:fill="F4F6F7"/>
          </w:tcPr>
          <w:p w14:paraId="4837F09E" w14:textId="77777777" w:rsidR="002F287A" w:rsidRDefault="002F287A">
            <w:pPr>
              <w:pStyle w:val="TableParagraph"/>
              <w:spacing w:before="31"/>
              <w:rPr>
                <w:sz w:val="19"/>
              </w:rPr>
            </w:pPr>
          </w:p>
          <w:p w14:paraId="2516A64E" w14:textId="77777777" w:rsidR="002F287A" w:rsidRDefault="001B4752">
            <w:pPr>
              <w:pStyle w:val="TableParagraph"/>
              <w:spacing w:line="300" w:lineRule="auto"/>
              <w:ind w:left="551" w:hanging="416"/>
              <w:rPr>
                <w:sz w:val="19"/>
              </w:rPr>
            </w:pPr>
            <w:r>
              <w:rPr>
                <w:w w:val="115"/>
                <w:sz w:val="19"/>
              </w:rPr>
              <w:t>Ameet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(SL </w:t>
            </w:r>
            <w:r>
              <w:rPr>
                <w:spacing w:val="-6"/>
                <w:w w:val="115"/>
                <w:sz w:val="19"/>
              </w:rPr>
              <w:t>4)</w:t>
            </w:r>
          </w:p>
        </w:tc>
        <w:tc>
          <w:tcPr>
            <w:tcW w:w="5556" w:type="dxa"/>
            <w:shd w:val="clear" w:color="auto" w:fill="F4F6F7"/>
          </w:tcPr>
          <w:p w14:paraId="70F6CE0F" w14:textId="77777777" w:rsidR="002F287A" w:rsidRDefault="001B4752">
            <w:pPr>
              <w:pStyle w:val="TableParagraph"/>
              <w:spacing w:before="112" w:line="300" w:lineRule="auto"/>
              <w:ind w:left="99" w:right="8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 xml:space="preserve">Produced by the Settlement Engine (SL 4) and </w:t>
            </w:r>
            <w:r>
              <w:rPr>
                <w:w w:val="115"/>
                <w:sz w:val="19"/>
              </w:rPr>
              <w:t>pushed into buyer/funder Google Calendars by the Calendar Sync (SL 4).</w:t>
            </w:r>
          </w:p>
        </w:tc>
      </w:tr>
    </w:tbl>
    <w:p w14:paraId="48AEAA0B" w14:textId="77777777" w:rsidR="002F287A" w:rsidRDefault="002F287A">
      <w:pPr>
        <w:pStyle w:val="TableParagraph"/>
        <w:spacing w:line="300" w:lineRule="auto"/>
        <w:jc w:val="both"/>
        <w:rPr>
          <w:sz w:val="19"/>
        </w:rPr>
        <w:sectPr w:rsidR="002F287A">
          <w:pgSz w:w="11910" w:h="16840"/>
          <w:pgMar w:top="1100" w:right="1275" w:bottom="820" w:left="1275" w:header="0" w:footer="629" w:gutter="0"/>
          <w:cols w:space="720"/>
        </w:sectPr>
      </w:pPr>
    </w:p>
    <w:p w14:paraId="6FBE30F9" w14:textId="77777777" w:rsidR="002F287A" w:rsidRDefault="001B4752">
      <w:pPr>
        <w:pStyle w:val="Heading2"/>
      </w:pPr>
      <w:r>
        <w:rPr>
          <w:color w:val="1F3F89"/>
          <w:w w:val="120"/>
        </w:rPr>
        <w:lastRenderedPageBreak/>
        <w:t>Functional</w:t>
      </w:r>
      <w:r>
        <w:rPr>
          <w:color w:val="1F3F89"/>
          <w:spacing w:val="50"/>
          <w:w w:val="120"/>
        </w:rPr>
        <w:t xml:space="preserve"> </w:t>
      </w:r>
      <w:r>
        <w:rPr>
          <w:color w:val="1F3F89"/>
          <w:spacing w:val="-2"/>
          <w:w w:val="120"/>
        </w:rPr>
        <w:t>Requirements</w:t>
      </w:r>
    </w:p>
    <w:p w14:paraId="6E69BD83" w14:textId="77777777" w:rsidR="002F287A" w:rsidRDefault="001B4752">
      <w:pPr>
        <w:spacing w:before="250" w:line="290" w:lineRule="auto"/>
        <w:ind w:left="92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1F3F89"/>
          <w:w w:val="120"/>
          <w:sz w:val="24"/>
        </w:rPr>
        <w:t xml:space="preserve">Common Workflows (implemented collaboratively – not graded as </w:t>
      </w:r>
      <w:r>
        <w:rPr>
          <w:rFonts w:ascii="Cambria" w:hAnsi="Cambria"/>
          <w:b/>
          <w:color w:val="1F3F89"/>
          <w:spacing w:val="-2"/>
          <w:w w:val="120"/>
          <w:sz w:val="24"/>
        </w:rPr>
        <w:t>features)</w:t>
      </w:r>
    </w:p>
    <w:p w14:paraId="69982A92" w14:textId="77777777" w:rsidR="002F287A" w:rsidRDefault="002F287A">
      <w:pPr>
        <w:pStyle w:val="BodyText"/>
        <w:spacing w:before="10"/>
        <w:rPr>
          <w:rFonts w:ascii="Cambria"/>
          <w:b/>
          <w:sz w:val="6"/>
        </w:r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8277"/>
      </w:tblGrid>
      <w:tr w:rsidR="002F287A" w14:paraId="6DFDFC43" w14:textId="77777777">
        <w:trPr>
          <w:trHeight w:val="485"/>
        </w:trPr>
        <w:tc>
          <w:tcPr>
            <w:tcW w:w="794" w:type="dxa"/>
            <w:shd w:val="clear" w:color="auto" w:fill="E8EDF4"/>
          </w:tcPr>
          <w:p w14:paraId="0DA6171B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35"/>
                <w:sz w:val="20"/>
              </w:rPr>
              <w:t>SL</w:t>
            </w:r>
          </w:p>
        </w:tc>
        <w:tc>
          <w:tcPr>
            <w:tcW w:w="8277" w:type="dxa"/>
            <w:shd w:val="clear" w:color="auto" w:fill="E8EDF4"/>
          </w:tcPr>
          <w:p w14:paraId="37D12826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Common</w:t>
            </w:r>
            <w:r>
              <w:rPr>
                <w:rFonts w:ascii="Cambria"/>
                <w:b/>
                <w:spacing w:val="24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Workflow</w:t>
            </w:r>
          </w:p>
        </w:tc>
      </w:tr>
      <w:tr w:rsidR="002F287A" w14:paraId="1D097AC0" w14:textId="77777777">
        <w:trPr>
          <w:trHeight w:val="2115"/>
        </w:trPr>
        <w:tc>
          <w:tcPr>
            <w:tcW w:w="794" w:type="dxa"/>
          </w:tcPr>
          <w:p w14:paraId="43C39AF7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21CBCB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37F864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2E501410" w14:textId="77777777" w:rsidR="002F287A" w:rsidRDefault="002F287A">
            <w:pPr>
              <w:pStyle w:val="TableParagraph"/>
              <w:spacing w:before="51"/>
              <w:rPr>
                <w:rFonts w:ascii="Cambria"/>
                <w:b/>
                <w:sz w:val="19"/>
              </w:rPr>
            </w:pPr>
          </w:p>
          <w:p w14:paraId="511E665B" w14:textId="77777777" w:rsidR="002F287A" w:rsidRDefault="001B4752">
            <w:pPr>
              <w:pStyle w:val="TableParagraph"/>
              <w:ind w:left="13"/>
              <w:jc w:val="center"/>
              <w:rPr>
                <w:sz w:val="19"/>
              </w:rPr>
            </w:pPr>
            <w:r>
              <w:rPr>
                <w:spacing w:val="-10"/>
                <w:w w:val="150"/>
                <w:sz w:val="19"/>
              </w:rPr>
              <w:t>1</w:t>
            </w:r>
          </w:p>
        </w:tc>
        <w:tc>
          <w:tcPr>
            <w:tcW w:w="8277" w:type="dxa"/>
          </w:tcPr>
          <w:p w14:paraId="164981E9" w14:textId="77777777" w:rsidR="002F287A" w:rsidRDefault="001B4752">
            <w:pPr>
              <w:pStyle w:val="TableParagraph"/>
              <w:spacing w:before="126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rFonts w:ascii="Cambria"/>
                <w:b/>
                <w:w w:val="115"/>
                <w:sz w:val="19"/>
              </w:rPr>
              <w:t>Multi-Role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Registration,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Login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&amp;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KYB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Verification:</w:t>
            </w:r>
            <w:r>
              <w:rPr>
                <w:rFonts w:ascii="Cambria"/>
                <w:b/>
                <w:spacing w:val="8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Users</w:t>
            </w:r>
            <w:r>
              <w:rPr>
                <w:spacing w:val="8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register</w:t>
            </w:r>
            <w:r>
              <w:rPr>
                <w:spacing w:val="8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by selecting a role (Supplier, Buyer, or Funder) and providing business name, phone number, and email. Suppliers and Buyers complete a Know Your Business step by uploading trade license, TIN certificate, and bank account detail</w:t>
            </w:r>
            <w:r>
              <w:rPr>
                <w:w w:val="115"/>
                <w:sz w:val="19"/>
              </w:rPr>
              <w:t>s. An admin reviews and approves or rejects the application within 48 hours. Approved users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log in via phone OTP and reach their role-specific dashboard; unapproved users cannot initiate any transaction.</w:t>
            </w:r>
          </w:p>
        </w:tc>
      </w:tr>
      <w:tr w:rsidR="002F287A" w14:paraId="67C2E764" w14:textId="77777777">
        <w:trPr>
          <w:trHeight w:val="1844"/>
        </w:trPr>
        <w:tc>
          <w:tcPr>
            <w:tcW w:w="794" w:type="dxa"/>
          </w:tcPr>
          <w:p w14:paraId="0FB6C695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1ED09C2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2D9C4A31" w14:textId="77777777" w:rsidR="002F287A" w:rsidRDefault="002F287A">
            <w:pPr>
              <w:pStyle w:val="TableParagraph"/>
              <w:spacing w:before="139"/>
              <w:rPr>
                <w:rFonts w:ascii="Cambria"/>
                <w:b/>
                <w:sz w:val="19"/>
              </w:rPr>
            </w:pPr>
          </w:p>
          <w:p w14:paraId="5FD7173C" w14:textId="77777777" w:rsidR="002F287A" w:rsidRDefault="001B4752">
            <w:pPr>
              <w:pStyle w:val="TableParagraph"/>
              <w:ind w:left="13"/>
              <w:jc w:val="center"/>
              <w:rPr>
                <w:sz w:val="19"/>
              </w:rPr>
            </w:pPr>
            <w:r>
              <w:rPr>
                <w:spacing w:val="-10"/>
                <w:w w:val="115"/>
                <w:sz w:val="19"/>
              </w:rPr>
              <w:t>2</w:t>
            </w:r>
          </w:p>
        </w:tc>
        <w:tc>
          <w:tcPr>
            <w:tcW w:w="8277" w:type="dxa"/>
          </w:tcPr>
          <w:p w14:paraId="59A3460B" w14:textId="77777777" w:rsidR="002F287A" w:rsidRDefault="001B4752">
            <w:pPr>
              <w:pStyle w:val="TableParagraph"/>
              <w:spacing w:before="126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rFonts w:ascii="Cambria"/>
                <w:b/>
                <w:w w:val="120"/>
                <w:sz w:val="19"/>
              </w:rPr>
              <w:t>Admin</w:t>
            </w:r>
            <w:r>
              <w:rPr>
                <w:rFonts w:ascii="Cambria"/>
                <w:b/>
                <w:spacing w:val="2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Panel</w:t>
            </w:r>
            <w:r>
              <w:rPr>
                <w:rFonts w:ascii="Cambria"/>
                <w:b/>
                <w:spacing w:val="2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&amp;</w:t>
            </w:r>
            <w:r>
              <w:rPr>
                <w:rFonts w:ascii="Cambria"/>
                <w:b/>
                <w:spacing w:val="2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Platform</w:t>
            </w:r>
            <w:r>
              <w:rPr>
                <w:rFonts w:ascii="Cambria"/>
                <w:b/>
                <w:spacing w:val="2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 xml:space="preserve">Governance: </w:t>
            </w:r>
            <w:r>
              <w:rPr>
                <w:w w:val="120"/>
                <w:sz w:val="19"/>
              </w:rPr>
              <w:t>An</w:t>
            </w:r>
            <w:r>
              <w:rPr>
                <w:w w:val="120"/>
                <w:sz w:val="19"/>
              </w:rPr>
              <w:t xml:space="preserve"> authorized administrator signs into a dedicated panel to review pending KYB applications and documents, approve or reject registrations, suspend accounts, adjust platform fee rates, issue dispute-resolution decisions, generate monthly Bangladesh Bank comp</w:t>
            </w:r>
            <w:r>
              <w:rPr>
                <w:w w:val="120"/>
                <w:sz w:val="19"/>
              </w:rPr>
              <w:t>liance reports, and monitor real-time platform activity including total invoice volume, funded amounts, and fraud flags.</w:t>
            </w:r>
          </w:p>
        </w:tc>
      </w:tr>
    </w:tbl>
    <w:p w14:paraId="3B33C789" w14:textId="77777777" w:rsidR="002F287A" w:rsidRDefault="002F287A">
      <w:pPr>
        <w:pStyle w:val="BodyText"/>
        <w:spacing w:before="150"/>
        <w:rPr>
          <w:rFonts w:ascii="Cambria"/>
          <w:b/>
          <w:sz w:val="24"/>
        </w:rPr>
      </w:pPr>
    </w:p>
    <w:p w14:paraId="4C7AB54D" w14:textId="77777777" w:rsidR="002F287A" w:rsidRDefault="001B4752">
      <w:pPr>
        <w:ind w:left="92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1F3F89"/>
          <w:w w:val="120"/>
          <w:sz w:val="24"/>
        </w:rPr>
        <w:t>Module</w:t>
      </w:r>
      <w:r>
        <w:rPr>
          <w:rFonts w:ascii="Cambria" w:hAnsi="Cambria"/>
          <w:b/>
          <w:color w:val="1F3F89"/>
          <w:spacing w:val="19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1</w:t>
      </w:r>
      <w:r>
        <w:rPr>
          <w:rFonts w:ascii="Cambria" w:hAnsi="Cambria"/>
          <w:b/>
          <w:color w:val="1F3F89"/>
          <w:spacing w:val="20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(Lab</w:t>
      </w:r>
      <w:r>
        <w:rPr>
          <w:rFonts w:ascii="Cambria" w:hAnsi="Cambria"/>
          <w:b/>
          <w:color w:val="1F3F89"/>
          <w:spacing w:val="19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5)</w:t>
      </w:r>
      <w:r>
        <w:rPr>
          <w:rFonts w:ascii="Cambria" w:hAnsi="Cambria"/>
          <w:b/>
          <w:color w:val="1F3F89"/>
          <w:spacing w:val="20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–</w:t>
      </w:r>
      <w:r>
        <w:rPr>
          <w:rFonts w:ascii="Cambria" w:hAnsi="Cambria"/>
          <w:b/>
          <w:color w:val="1F3F89"/>
          <w:spacing w:val="19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Supplier</w:t>
      </w:r>
      <w:r>
        <w:rPr>
          <w:rFonts w:ascii="Cambria" w:hAnsi="Cambria"/>
          <w:b/>
          <w:color w:val="1F3F89"/>
          <w:spacing w:val="20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Onboarding</w:t>
      </w:r>
      <w:r>
        <w:rPr>
          <w:rFonts w:ascii="Cambria" w:hAnsi="Cambria"/>
          <w:b/>
          <w:color w:val="1F3F89"/>
          <w:spacing w:val="19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&amp;</w:t>
      </w:r>
      <w:r>
        <w:rPr>
          <w:rFonts w:ascii="Cambria" w:hAnsi="Cambria"/>
          <w:b/>
          <w:color w:val="1F3F89"/>
          <w:spacing w:val="20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Invoice</w:t>
      </w:r>
      <w:r>
        <w:rPr>
          <w:rFonts w:ascii="Cambria" w:hAnsi="Cambria"/>
          <w:b/>
          <w:color w:val="1F3F89"/>
          <w:spacing w:val="19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spacing w:val="-2"/>
          <w:w w:val="120"/>
          <w:sz w:val="24"/>
        </w:rPr>
        <w:t>Origination</w:t>
      </w:r>
    </w:p>
    <w:p w14:paraId="1A8A1F58" w14:textId="77777777" w:rsidR="002F287A" w:rsidRDefault="002F287A">
      <w:pPr>
        <w:pStyle w:val="BodyText"/>
        <w:spacing w:before="11"/>
        <w:rPr>
          <w:rFonts w:ascii="Cambria"/>
          <w:b/>
          <w:sz w:val="11"/>
        </w:r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6E4F94DC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3FE13AAD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t>Member</w:t>
            </w:r>
          </w:p>
        </w:tc>
        <w:tc>
          <w:tcPr>
            <w:tcW w:w="7370" w:type="dxa"/>
            <w:shd w:val="clear" w:color="auto" w:fill="E8EDF4"/>
          </w:tcPr>
          <w:p w14:paraId="3E94D22B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31050CE3" w14:textId="77777777">
        <w:trPr>
          <w:trHeight w:val="3235"/>
        </w:trPr>
        <w:tc>
          <w:tcPr>
            <w:tcW w:w="1701" w:type="dxa"/>
          </w:tcPr>
          <w:p w14:paraId="7E0EA292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27FB58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8649519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5B8C6BC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2CACEE4B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13E7E7A" w14:textId="77777777" w:rsidR="002F287A" w:rsidRDefault="002F287A">
            <w:pPr>
              <w:pStyle w:val="TableParagraph"/>
              <w:spacing w:before="24"/>
              <w:rPr>
                <w:rFonts w:ascii="Cambria"/>
                <w:b/>
                <w:sz w:val="19"/>
              </w:rPr>
            </w:pPr>
          </w:p>
          <w:p w14:paraId="5586CFE2" w14:textId="1B3866D6" w:rsidR="002F287A" w:rsidRDefault="00BF0609">
            <w:pPr>
              <w:pStyle w:val="TableParagraph"/>
              <w:spacing w:line="290" w:lineRule="auto"/>
              <w:ind w:left="283" w:right="164" w:firstLine="134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0"/>
                <w:sz w:val="19"/>
              </w:rPr>
              <w:t xml:space="preserve">Apurba </w:t>
            </w:r>
            <w:r>
              <w:rPr>
                <w:rFonts w:ascii="Cambria"/>
                <w:b/>
                <w:w w:val="120"/>
                <w:sz w:val="19"/>
              </w:rPr>
              <w:t>Roy</w:t>
            </w:r>
            <w:r w:rsidR="001B4752">
              <w:rPr>
                <w:rFonts w:ascii="Cambria"/>
                <w:b/>
                <w:w w:val="125"/>
                <w:sz w:val="19"/>
              </w:rPr>
              <w:t xml:space="preserve"> (SL </w:t>
            </w:r>
            <w:r>
              <w:rPr>
                <w:rFonts w:ascii="Cambria"/>
                <w:b/>
                <w:w w:val="125"/>
                <w:sz w:val="19"/>
              </w:rPr>
              <w:t>3</w:t>
            </w:r>
            <w:r w:rsidR="001B4752">
              <w:rPr>
                <w:rFonts w:ascii="Cambria"/>
                <w:b/>
                <w:w w:val="125"/>
                <w:sz w:val="19"/>
              </w:rPr>
              <w:t>)</w:t>
            </w:r>
          </w:p>
        </w:tc>
        <w:tc>
          <w:tcPr>
            <w:tcW w:w="7370" w:type="dxa"/>
          </w:tcPr>
          <w:p w14:paraId="2FE1E878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Invoice</w:t>
            </w:r>
            <w:r>
              <w:rPr>
                <w:rFonts w:ascii="Cambria"/>
                <w:b/>
                <w:spacing w:val="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Upload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with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OCR</w:t>
            </w:r>
            <w:r>
              <w:rPr>
                <w:rFonts w:ascii="Cambria"/>
                <w:b/>
                <w:spacing w:val="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Parsing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Cloud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Storage</w:t>
            </w:r>
          </w:p>
          <w:p w14:paraId="08A020F5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>Suppliers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upload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PDF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or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photograph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of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confirmed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B2B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invoice.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The file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is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stored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securely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through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the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proofErr w:type="spellStart"/>
            <w:r>
              <w:rPr>
                <w:w w:val="120"/>
                <w:sz w:val="19"/>
              </w:rPr>
              <w:t>Cloudinary</w:t>
            </w:r>
            <w:proofErr w:type="spellEnd"/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API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and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Tesseract.js</w:t>
            </w:r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OCR extracts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the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proofErr w:type="gramStart"/>
            <w:r>
              <w:rPr>
                <w:w w:val="120"/>
                <w:sz w:val="19"/>
              </w:rPr>
              <w:t>buyer</w:t>
            </w:r>
            <w:proofErr w:type="gramEnd"/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name,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invoice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number,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total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amount,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and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due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date</w:t>
            </w:r>
            <w:r>
              <w:rPr>
                <w:spacing w:val="-9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to pre-fill the submission form. The system validates the extracted values (numeric and date format checks) and screens the invoice number against existing records to block duplicate submissions before the supplier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confirms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– </w:t>
            </w:r>
            <w:r>
              <w:rPr>
                <w:w w:val="120"/>
                <w:sz w:val="19"/>
              </w:rPr>
              <w:t>eliminating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manual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entry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and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preventing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the</w:t>
            </w:r>
            <w:r>
              <w:rPr>
                <w:spacing w:val="-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same invoice from being financed twice.</w:t>
            </w:r>
          </w:p>
          <w:p w14:paraId="021D16EC" w14:textId="77777777" w:rsidR="002F287A" w:rsidRDefault="001B4752">
            <w:pPr>
              <w:pStyle w:val="TableParagraph"/>
              <w:spacing w:before="31" w:line="283" w:lineRule="auto"/>
              <w:ind w:left="119" w:right="211"/>
              <w:rPr>
                <w:rFonts w:ascii="Cambria"/>
                <w:b/>
                <w:i/>
                <w:sz w:val="18"/>
              </w:rPr>
            </w:pPr>
            <w:r>
              <w:rPr>
                <w:rFonts w:ascii="Cambria"/>
                <w:b/>
                <w:i/>
                <w:color w:val="1F3F89"/>
                <w:w w:val="125"/>
                <w:sz w:val="18"/>
              </w:rPr>
              <w:t xml:space="preserve">External API integration: </w:t>
            </w:r>
            <w:proofErr w:type="spellStart"/>
            <w:r>
              <w:rPr>
                <w:rFonts w:ascii="Cambria"/>
                <w:b/>
                <w:i/>
                <w:color w:val="1F3F89"/>
                <w:w w:val="125"/>
                <w:sz w:val="18"/>
              </w:rPr>
              <w:t>Cloudinary</w:t>
            </w:r>
            <w:proofErr w:type="spellEnd"/>
            <w:r>
              <w:rPr>
                <w:rFonts w:ascii="Cambria"/>
                <w:b/>
                <w:i/>
                <w:color w:val="1F3F89"/>
                <w:w w:val="125"/>
                <w:sz w:val="18"/>
              </w:rPr>
              <w:t xml:space="preserve"> (secure invoice document </w:t>
            </w:r>
            <w:r>
              <w:rPr>
                <w:rFonts w:ascii="Cambria"/>
                <w:b/>
                <w:i/>
                <w:color w:val="1F3F89"/>
                <w:spacing w:val="-2"/>
                <w:w w:val="125"/>
                <w:sz w:val="18"/>
              </w:rPr>
              <w:t>storage)</w:t>
            </w:r>
          </w:p>
        </w:tc>
      </w:tr>
    </w:tbl>
    <w:p w14:paraId="29CC404D" w14:textId="77777777" w:rsidR="002F287A" w:rsidRDefault="002F287A">
      <w:pPr>
        <w:pStyle w:val="TableParagraph"/>
        <w:spacing w:line="283" w:lineRule="auto"/>
        <w:rPr>
          <w:rFonts w:ascii="Cambria"/>
          <w:b/>
          <w:i/>
          <w:sz w:val="18"/>
        </w:rPr>
        <w:sectPr w:rsidR="002F287A">
          <w:pgSz w:w="11910" w:h="16840"/>
          <w:pgMar w:top="1060" w:right="1275" w:bottom="820" w:left="1275" w:header="0" w:footer="629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314B5BC8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1BCBA0AB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lastRenderedPageBreak/>
              <w:t>Member</w:t>
            </w:r>
          </w:p>
        </w:tc>
        <w:tc>
          <w:tcPr>
            <w:tcW w:w="7370" w:type="dxa"/>
            <w:shd w:val="clear" w:color="auto" w:fill="E8EDF4"/>
          </w:tcPr>
          <w:p w14:paraId="6DDF79AA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1D5ACDC8" w14:textId="77777777">
        <w:trPr>
          <w:trHeight w:val="4855"/>
        </w:trPr>
        <w:tc>
          <w:tcPr>
            <w:tcW w:w="1701" w:type="dxa"/>
          </w:tcPr>
          <w:p w14:paraId="330CC639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C1D45E3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A0ECC63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4C3D147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7404611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27CCD9A3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8C6056C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FCAFDD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977FEE4" w14:textId="77777777" w:rsidR="002F287A" w:rsidRDefault="002F287A">
            <w:pPr>
              <w:pStyle w:val="TableParagraph"/>
              <w:spacing w:before="166"/>
              <w:rPr>
                <w:rFonts w:ascii="Cambria"/>
                <w:b/>
                <w:sz w:val="19"/>
              </w:rPr>
            </w:pPr>
          </w:p>
          <w:p w14:paraId="5B7A1AA3" w14:textId="77777777" w:rsidR="002F287A" w:rsidRDefault="001B4752">
            <w:pPr>
              <w:pStyle w:val="TableParagraph"/>
              <w:spacing w:line="290" w:lineRule="auto"/>
              <w:ind w:left="283" w:right="164" w:firstLine="263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Mihir </w:t>
            </w:r>
            <w:r>
              <w:rPr>
                <w:rFonts w:ascii="Cambria"/>
                <w:b/>
                <w:w w:val="125"/>
                <w:sz w:val="19"/>
              </w:rPr>
              <w:t>Das (SL 2)</w:t>
            </w:r>
          </w:p>
        </w:tc>
        <w:tc>
          <w:tcPr>
            <w:tcW w:w="7370" w:type="dxa"/>
          </w:tcPr>
          <w:p w14:paraId="765CC6B0" w14:textId="77777777" w:rsidR="002F287A" w:rsidRDefault="001B4752">
            <w:pPr>
              <w:pStyle w:val="TableParagraph"/>
              <w:spacing w:before="126" w:line="290" w:lineRule="auto"/>
              <w:ind w:left="119" w:right="21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Invoice Status Pipeline with In-App</w:t>
            </w:r>
            <w:r>
              <w:rPr>
                <w:rFonts w:ascii="Cambria"/>
                <w:b/>
                <w:w w:val="125"/>
                <w:sz w:val="19"/>
              </w:rPr>
              <w:t xml:space="preserve"> Notification Center &amp; Email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  <w:p w14:paraId="603F4838" w14:textId="77777777" w:rsidR="002F287A" w:rsidRDefault="001B4752">
            <w:pPr>
              <w:pStyle w:val="TableParagraph"/>
              <w:spacing w:before="47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runs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through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enforced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five-stage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state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machine: Submitted » Buyer Confirmed » Funded » Payout Initiated » Completed.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 backend rejects invalid transitions and stamps each stage with</w:t>
            </w:r>
            <w:r>
              <w:rPr>
                <w:w w:val="110"/>
                <w:sz w:val="19"/>
              </w:rPr>
              <w:t xml:space="preserve"> a timestamp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acting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user.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valid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advance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any other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alert-worthy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raised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team’s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features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engine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writes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record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recipient’s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in-app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Notification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Center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(a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bell panel on their profile carrying a message, a de</w:t>
            </w:r>
            <w:r>
              <w:rPr>
                <w:w w:val="110"/>
                <w:sz w:val="19"/>
              </w:rPr>
              <w:t xml:space="preserve">ep link to the invoice, and read/unread state) and sends a matching templated email through </w:t>
            </w:r>
            <w:proofErr w:type="spellStart"/>
            <w:r>
              <w:rPr>
                <w:w w:val="110"/>
                <w:sz w:val="19"/>
              </w:rPr>
              <w:t>Nodemailer</w:t>
            </w:r>
            <w:proofErr w:type="spellEnd"/>
            <w:r>
              <w:rPr>
                <w:w w:val="110"/>
                <w:sz w:val="19"/>
              </w:rPr>
              <w:t>. This is the platform’s single notification service: no other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feature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sends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own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email,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alert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consistent,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logged,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 centrally owned. Key events include invoice confirmed, funded, payout initiated/completed,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dispute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raised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resolved,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received.</w:t>
            </w:r>
          </w:p>
          <w:p w14:paraId="76C276F7" w14:textId="77777777" w:rsidR="002F287A" w:rsidRDefault="001B4752">
            <w:pPr>
              <w:pStyle w:val="TableParagraph"/>
              <w:spacing w:before="31" w:line="283" w:lineRule="auto"/>
              <w:ind w:left="119" w:right="211"/>
              <w:rPr>
                <w:rFonts w:ascii="Cambria" w:hAnsi="Cambria"/>
                <w:b/>
                <w:i/>
                <w:sz w:val="18"/>
              </w:rPr>
            </w:pP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 xml:space="preserve">External API integration: </w:t>
            </w:r>
            <w:proofErr w:type="spellStart"/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Nodemailer</w:t>
            </w:r>
            <w:proofErr w:type="spellEnd"/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05"/>
                <w:sz w:val="18"/>
              </w:rPr>
              <w:t>/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 xml:space="preserve"> Gmail SMTP — in-app</w:t>
            </w:r>
            <w:r>
              <w:rPr>
                <w:rFonts w:ascii="Cambria" w:hAnsi="Cambria"/>
                <w:b/>
                <w:i/>
                <w:color w:val="1F3F89"/>
                <w:spacing w:val="8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Notification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Center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+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email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for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all</w:t>
            </w:r>
            <w:r>
              <w:rPr>
                <w:rFonts w:ascii="Cambria" w:hAnsi="Cambria"/>
                <w:b/>
                <w:i/>
                <w:color w:val="1F3F89"/>
                <w:spacing w:val="40"/>
                <w:w w:val="120"/>
                <w:sz w:val="18"/>
              </w:rPr>
              <w:t xml:space="preserve"> </w:t>
            </w:r>
            <w:r>
              <w:rPr>
                <w:rFonts w:ascii="Cambria" w:hAnsi="Cambria"/>
                <w:b/>
                <w:i/>
                <w:color w:val="1F3F89"/>
                <w:w w:val="120"/>
                <w:sz w:val="18"/>
              </w:rPr>
              <w:t>roles</w:t>
            </w:r>
          </w:p>
        </w:tc>
      </w:tr>
      <w:tr w:rsidR="002F287A" w14:paraId="0C6D7195" w14:textId="77777777">
        <w:trPr>
          <w:trHeight w:val="2424"/>
        </w:trPr>
        <w:tc>
          <w:tcPr>
            <w:tcW w:w="1701" w:type="dxa"/>
          </w:tcPr>
          <w:p w14:paraId="3F95226F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756DFAE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ACFEA82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5643DF7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01AA042D" w14:textId="73E69A73" w:rsidR="002F287A" w:rsidRDefault="00BF0609">
            <w:pPr>
              <w:pStyle w:val="TableParagraph"/>
              <w:spacing w:before="1" w:line="290" w:lineRule="auto"/>
              <w:ind w:left="283" w:right="164" w:firstLine="17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Digonta </w:t>
            </w:r>
            <w:r>
              <w:rPr>
                <w:rFonts w:ascii="Cambria"/>
                <w:b/>
                <w:w w:val="125"/>
                <w:sz w:val="19"/>
              </w:rPr>
              <w:t xml:space="preserve">Das </w:t>
            </w:r>
            <w:r w:rsidR="001B4752">
              <w:rPr>
                <w:rFonts w:ascii="Cambria"/>
                <w:b/>
                <w:w w:val="120"/>
                <w:sz w:val="19"/>
              </w:rPr>
              <w:t xml:space="preserve">(SL </w:t>
            </w:r>
            <w:r>
              <w:rPr>
                <w:rFonts w:ascii="Cambria"/>
                <w:b/>
                <w:w w:val="120"/>
                <w:sz w:val="19"/>
              </w:rPr>
              <w:t>1</w:t>
            </w:r>
            <w:r w:rsidR="001B4752">
              <w:rPr>
                <w:rFonts w:ascii="Cambria"/>
                <w:b/>
                <w:w w:val="120"/>
                <w:sz w:val="19"/>
              </w:rPr>
              <w:t>)</w:t>
            </w:r>
          </w:p>
        </w:tc>
        <w:tc>
          <w:tcPr>
            <w:tcW w:w="7370" w:type="dxa"/>
          </w:tcPr>
          <w:p w14:paraId="726EE4D9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Real-Time</w:t>
            </w:r>
            <w:r>
              <w:rPr>
                <w:rFonts w:ascii="Cambria"/>
                <w:b/>
                <w:spacing w:val="7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Discount</w:t>
            </w:r>
            <w:r>
              <w:rPr>
                <w:rFonts w:ascii="Cambria"/>
                <w:b/>
                <w:spacing w:val="8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Rate</w:t>
            </w:r>
            <w:r>
              <w:rPr>
                <w:rFonts w:ascii="Cambria"/>
                <w:b/>
                <w:spacing w:val="7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Calculator</w:t>
            </w:r>
          </w:p>
          <w:p w14:paraId="234E4302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Before submitting an invoice for early funding, the supplier chooses a payment horizon (same-day to 30 days) on an interactive slider and the system computes the exact payout from the platform</w:t>
            </w:r>
            <w:r>
              <w:rPr>
                <w:w w:val="115"/>
                <w:sz w:val="19"/>
              </w:rPr>
              <w:t xml:space="preserve"> pricing formula </w:t>
            </w:r>
            <w:r>
              <w:rPr>
                <w:w w:val="105"/>
                <w:sz w:val="19"/>
              </w:rPr>
              <w:t xml:space="preserve">– </w:t>
            </w:r>
            <w:r>
              <w:rPr>
                <w:w w:val="115"/>
                <w:sz w:val="19"/>
              </w:rPr>
              <w:t>payout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=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amount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×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(1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−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proofErr w:type="spellStart"/>
            <w:r>
              <w:rPr>
                <w:w w:val="115"/>
                <w:sz w:val="19"/>
              </w:rPr>
              <w:t>annualRate</w:t>
            </w:r>
            <w:proofErr w:type="spellEnd"/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×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days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365)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where</w:t>
            </w:r>
            <w:r>
              <w:rPr>
                <w:spacing w:val="26"/>
                <w:w w:val="115"/>
                <w:sz w:val="19"/>
              </w:rPr>
              <w:t xml:space="preserve"> </w:t>
            </w:r>
            <w:proofErr w:type="spellStart"/>
            <w:r>
              <w:rPr>
                <w:w w:val="115"/>
                <w:sz w:val="19"/>
              </w:rPr>
              <w:t>annualRate</w:t>
            </w:r>
            <w:proofErr w:type="spellEnd"/>
            <w:r>
              <w:rPr>
                <w:w w:val="115"/>
                <w:sz w:val="19"/>
              </w:rPr>
              <w:t xml:space="preserve"> is derived from the buyer’s live credit/risk band. The final figure is recomputed server-side at confirmation so the quoted and booked amounts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always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match,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letting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</w:t>
            </w:r>
            <w:r>
              <w:rPr>
                <w:w w:val="115"/>
                <w:sz w:val="19"/>
              </w:rPr>
              <w:t>upplier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decide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with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full</w:t>
            </w:r>
            <w:r>
              <w:rPr>
                <w:spacing w:val="1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information.</w:t>
            </w:r>
          </w:p>
        </w:tc>
      </w:tr>
      <w:tr w:rsidR="002F287A" w14:paraId="1D3274F7" w14:textId="77777777">
        <w:trPr>
          <w:trHeight w:val="2425"/>
        </w:trPr>
        <w:tc>
          <w:tcPr>
            <w:tcW w:w="1701" w:type="dxa"/>
          </w:tcPr>
          <w:p w14:paraId="5DAB0A0A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5AD0238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93AD6F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1568E0A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3093DF37" w14:textId="77777777" w:rsidR="002F287A" w:rsidRDefault="001B4752">
            <w:pPr>
              <w:pStyle w:val="TableParagraph"/>
              <w:spacing w:before="1" w:line="290" w:lineRule="auto"/>
              <w:ind w:left="161" w:firstLine="34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Ameet </w:t>
            </w:r>
            <w:r>
              <w:rPr>
                <w:rFonts w:ascii="Cambria"/>
                <w:b/>
                <w:w w:val="125"/>
                <w:sz w:val="19"/>
              </w:rPr>
              <w:t>Faisal (SL 4)</w:t>
            </w:r>
          </w:p>
        </w:tc>
        <w:tc>
          <w:tcPr>
            <w:tcW w:w="7370" w:type="dxa"/>
          </w:tcPr>
          <w:p w14:paraId="33E702B2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Cash</w:t>
            </w:r>
            <w:r>
              <w:rPr>
                <w:rFonts w:ascii="Cambria"/>
                <w:b/>
                <w:spacing w:val="8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Flow</w:t>
            </w:r>
            <w:r>
              <w:rPr>
                <w:rFonts w:ascii="Cambria"/>
                <w:b/>
                <w:spacing w:val="8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Forecast</w:t>
            </w:r>
            <w:r>
              <w:rPr>
                <w:rFonts w:ascii="Cambria"/>
                <w:b/>
                <w:spacing w:val="8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  <w:p w14:paraId="405F259B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Using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all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active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confirmed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invoices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account,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engine builds a 30-, 60-, and 90-day forward cash-flow timeline,</w:t>
            </w:r>
            <w:r>
              <w:rPr>
                <w:w w:val="115"/>
                <w:sz w:val="19"/>
              </w:rPr>
              <w:t xml:space="preserve"> bucketing expected inflows onto their payout or maturity dates. For each invoice it branches between the discounted early-payout amount (if early funding</w:t>
            </w:r>
            <w:r>
              <w:rPr>
                <w:spacing w:val="8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is accepted) and the full-term amount (if held to maturity), producing a projected balance curve owne</w:t>
            </w:r>
            <w:r>
              <w:rPr>
                <w:w w:val="115"/>
                <w:sz w:val="19"/>
              </w:rPr>
              <w:t>rs can use to plan payroll, procurement,</w:t>
            </w:r>
            <w:r>
              <w:rPr>
                <w:spacing w:val="8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 operating expenses instead of guessing.</w:t>
            </w:r>
          </w:p>
        </w:tc>
      </w:tr>
    </w:tbl>
    <w:p w14:paraId="33BDF069" w14:textId="77777777" w:rsidR="002F287A" w:rsidRDefault="002F287A">
      <w:pPr>
        <w:pStyle w:val="BodyText"/>
        <w:spacing w:before="109"/>
        <w:rPr>
          <w:rFonts w:ascii="Cambria"/>
          <w:b/>
          <w:sz w:val="24"/>
        </w:rPr>
      </w:pPr>
    </w:p>
    <w:p w14:paraId="18BCCD54" w14:textId="77777777" w:rsidR="002F287A" w:rsidRDefault="001B4752">
      <w:pPr>
        <w:ind w:left="92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1F3F89"/>
          <w:w w:val="120"/>
          <w:sz w:val="24"/>
        </w:rPr>
        <w:t>Module</w:t>
      </w:r>
      <w:r>
        <w:rPr>
          <w:rFonts w:ascii="Cambria" w:hAnsi="Cambria"/>
          <w:b/>
          <w:color w:val="1F3F89"/>
          <w:spacing w:val="16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2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(Lab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6)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–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Buyer</w:t>
      </w:r>
      <w:r>
        <w:rPr>
          <w:rFonts w:ascii="Cambria" w:hAnsi="Cambria"/>
          <w:b/>
          <w:color w:val="1F3F89"/>
          <w:spacing w:val="16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Confirmation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&amp;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Payables</w:t>
      </w:r>
      <w:r>
        <w:rPr>
          <w:rFonts w:ascii="Cambria" w:hAnsi="Cambria"/>
          <w:b/>
          <w:color w:val="1F3F89"/>
          <w:spacing w:val="17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spacing w:val="-2"/>
          <w:w w:val="120"/>
          <w:sz w:val="24"/>
        </w:rPr>
        <w:t>Management</w:t>
      </w:r>
    </w:p>
    <w:p w14:paraId="1E1DD98C" w14:textId="77777777" w:rsidR="002F287A" w:rsidRDefault="002F287A">
      <w:pPr>
        <w:pStyle w:val="BodyText"/>
        <w:spacing w:before="11"/>
        <w:rPr>
          <w:rFonts w:ascii="Cambria"/>
          <w:b/>
          <w:sz w:val="11"/>
        </w:r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2D2CC7BF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7A2F9504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t>Member</w:t>
            </w:r>
          </w:p>
        </w:tc>
        <w:tc>
          <w:tcPr>
            <w:tcW w:w="7370" w:type="dxa"/>
            <w:shd w:val="clear" w:color="auto" w:fill="E8EDF4"/>
          </w:tcPr>
          <w:p w14:paraId="0E74AD66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3F1E01F3" w14:textId="77777777">
        <w:trPr>
          <w:trHeight w:val="394"/>
        </w:trPr>
        <w:tc>
          <w:tcPr>
            <w:tcW w:w="1701" w:type="dxa"/>
            <w:tcBorders>
              <w:bottom w:val="nil"/>
            </w:tcBorders>
          </w:tcPr>
          <w:p w14:paraId="29F7ABE0" w14:textId="77777777" w:rsidR="002F287A" w:rsidRDefault="002F28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0" w:type="dxa"/>
            <w:tcBorders>
              <w:bottom w:val="nil"/>
            </w:tcBorders>
          </w:tcPr>
          <w:p w14:paraId="1D8980C7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Invoice</w:t>
            </w:r>
            <w:r>
              <w:rPr>
                <w:rFonts w:ascii="Cambria"/>
                <w:b/>
                <w:spacing w:val="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Confirmation</w:t>
            </w:r>
            <w:r>
              <w:rPr>
                <w:rFonts w:ascii="Cambria"/>
                <w:b/>
                <w:spacing w:val="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Digital</w:t>
            </w:r>
            <w:r>
              <w:rPr>
                <w:rFonts w:ascii="Cambria"/>
                <w:b/>
                <w:spacing w:val="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Acknowledgment</w:t>
            </w:r>
            <w:r>
              <w:rPr>
                <w:rFonts w:ascii="Cambria"/>
                <w:b/>
                <w:spacing w:val="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Workflow</w:t>
            </w:r>
          </w:p>
        </w:tc>
      </w:tr>
      <w:tr w:rsidR="002F287A" w14:paraId="7D441F73" w14:textId="77777777">
        <w:trPr>
          <w:trHeight w:val="1760"/>
        </w:trPr>
        <w:tc>
          <w:tcPr>
            <w:tcW w:w="1701" w:type="dxa"/>
            <w:tcBorders>
              <w:top w:val="nil"/>
            </w:tcBorders>
          </w:tcPr>
          <w:p w14:paraId="7D3D8ED5" w14:textId="77777777" w:rsidR="002F287A" w:rsidRDefault="002F287A">
            <w:pPr>
              <w:pStyle w:val="TableParagraph"/>
              <w:spacing w:before="203"/>
              <w:rPr>
                <w:rFonts w:ascii="Cambria"/>
                <w:b/>
                <w:sz w:val="19"/>
              </w:rPr>
            </w:pPr>
          </w:p>
          <w:p w14:paraId="3D9D6D20" w14:textId="77777777" w:rsidR="002F287A" w:rsidRDefault="001B4752">
            <w:pPr>
              <w:pStyle w:val="TableParagraph"/>
              <w:spacing w:before="1" w:line="290" w:lineRule="auto"/>
              <w:ind w:left="283" w:right="164" w:firstLine="134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Digonta </w:t>
            </w:r>
            <w:r>
              <w:rPr>
                <w:rFonts w:ascii="Cambria"/>
                <w:b/>
                <w:w w:val="125"/>
                <w:sz w:val="19"/>
              </w:rPr>
              <w:t>Das (SL 1)</w:t>
            </w:r>
          </w:p>
        </w:tc>
        <w:tc>
          <w:tcPr>
            <w:tcW w:w="7370" w:type="dxa"/>
            <w:tcBorders>
              <w:top w:val="nil"/>
            </w:tcBorders>
          </w:tcPr>
          <w:p w14:paraId="5B704641" w14:textId="77777777" w:rsidR="002F287A" w:rsidRDefault="001B4752">
            <w:pPr>
              <w:pStyle w:val="TableParagraph"/>
              <w:spacing w:before="48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When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supplier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cites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buyer,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that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reviews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7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details and confirms or disputes with a single action. A confirmation writes an immutable,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timestamped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digital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acknowledgment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recording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legally binding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obligation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transitions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‘Buyer Confirmed’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gate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that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makes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eligible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marketplace. No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financed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until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authoritative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confirmation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exists.</w:t>
            </w:r>
          </w:p>
        </w:tc>
      </w:tr>
    </w:tbl>
    <w:p w14:paraId="397777F0" w14:textId="77777777" w:rsidR="002F287A" w:rsidRDefault="002F287A">
      <w:pPr>
        <w:pStyle w:val="TableParagraph"/>
        <w:spacing w:line="300" w:lineRule="auto"/>
        <w:jc w:val="both"/>
        <w:rPr>
          <w:sz w:val="19"/>
        </w:rPr>
        <w:sectPr w:rsidR="002F287A">
          <w:pgSz w:w="11910" w:h="16840"/>
          <w:pgMar w:top="1100" w:right="1275" w:bottom="1738" w:left="1275" w:header="0" w:footer="629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75D8C555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37410116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lastRenderedPageBreak/>
              <w:t>Member</w:t>
            </w:r>
          </w:p>
        </w:tc>
        <w:tc>
          <w:tcPr>
            <w:tcW w:w="7370" w:type="dxa"/>
            <w:shd w:val="clear" w:color="auto" w:fill="E8EDF4"/>
          </w:tcPr>
          <w:p w14:paraId="53D38D18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0810EC54" w14:textId="77777777">
        <w:trPr>
          <w:trHeight w:val="2425"/>
        </w:trPr>
        <w:tc>
          <w:tcPr>
            <w:tcW w:w="1701" w:type="dxa"/>
          </w:tcPr>
          <w:p w14:paraId="18173223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CEB1DB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2DED2E2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94D2228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4F2454B0" w14:textId="77777777" w:rsidR="002F287A" w:rsidRDefault="001B4752">
            <w:pPr>
              <w:pStyle w:val="TableParagraph"/>
              <w:spacing w:before="1" w:line="290" w:lineRule="auto"/>
              <w:ind w:left="283" w:right="164" w:firstLine="263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Mihir </w:t>
            </w:r>
            <w:r>
              <w:rPr>
                <w:rFonts w:ascii="Cambria"/>
                <w:b/>
                <w:w w:val="125"/>
                <w:sz w:val="19"/>
              </w:rPr>
              <w:t>Das (SL 2)</w:t>
            </w:r>
          </w:p>
        </w:tc>
        <w:tc>
          <w:tcPr>
            <w:tcW w:w="7370" w:type="dxa"/>
          </w:tcPr>
          <w:p w14:paraId="3FD1BCF4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Supplier</w:t>
            </w:r>
            <w:r>
              <w:rPr>
                <w:rFonts w:ascii="Cambria"/>
                <w:b/>
                <w:spacing w:val="1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Health</w:t>
            </w:r>
            <w:r>
              <w:rPr>
                <w:rFonts w:ascii="Cambria"/>
                <w:b/>
                <w:spacing w:val="1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1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Distress-Signal</w:t>
            </w:r>
            <w:r>
              <w:rPr>
                <w:rFonts w:ascii="Cambria"/>
                <w:b/>
                <w:spacing w:val="1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Analytics</w:t>
            </w:r>
          </w:p>
          <w:p w14:paraId="6C4AAE63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For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each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active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suppliers,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system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computes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health score from behavioral signals – frequency of early-discount requests,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average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accepted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discount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rate,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count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open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disputes.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weighted ru</w:t>
            </w:r>
            <w:r>
              <w:rPr>
                <w:w w:val="110"/>
                <w:sz w:val="19"/>
              </w:rPr>
              <w:t>le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flags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suppliers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whose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high-frequency,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high-discount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pattern indicates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financial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distress,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giving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early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warning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 supply-chain fragility before a supplier becomes unable to deliver and disrupts production.</w:t>
            </w:r>
          </w:p>
        </w:tc>
      </w:tr>
      <w:tr w:rsidR="002F287A" w14:paraId="76E08D3C" w14:textId="77777777">
        <w:trPr>
          <w:trHeight w:val="2425"/>
        </w:trPr>
        <w:tc>
          <w:tcPr>
            <w:tcW w:w="1701" w:type="dxa"/>
          </w:tcPr>
          <w:p w14:paraId="0C46F669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967CDD9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E50BE0C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A979F63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65CA6850" w14:textId="77777777" w:rsidR="002F287A" w:rsidRDefault="001B4752">
            <w:pPr>
              <w:pStyle w:val="TableParagraph"/>
              <w:spacing w:before="1" w:line="290" w:lineRule="auto"/>
              <w:ind w:left="283" w:right="164" w:firstLine="17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0"/>
                <w:sz w:val="19"/>
              </w:rPr>
              <w:t xml:space="preserve">Apurba </w:t>
            </w:r>
            <w:r>
              <w:rPr>
                <w:rFonts w:ascii="Cambria"/>
                <w:b/>
                <w:w w:val="120"/>
                <w:sz w:val="19"/>
              </w:rPr>
              <w:t>Roy (SL 3)</w:t>
            </w:r>
          </w:p>
        </w:tc>
        <w:tc>
          <w:tcPr>
            <w:tcW w:w="7370" w:type="dxa"/>
          </w:tcPr>
          <w:p w14:paraId="2110AC9E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Dispute</w:t>
            </w:r>
            <w:r>
              <w:rPr>
                <w:rFonts w:ascii="Cambria"/>
                <w:b/>
                <w:spacing w:val="1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Filing</w:t>
            </w:r>
            <w:r>
              <w:rPr>
                <w:rFonts w:ascii="Cambria"/>
                <w:b/>
                <w:spacing w:val="1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1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Invoice</w:t>
            </w:r>
            <w:r>
              <w:rPr>
                <w:rFonts w:ascii="Cambria"/>
                <w:b/>
                <w:spacing w:val="1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Freeze</w:t>
            </w:r>
          </w:p>
          <w:p w14:paraId="17BADDED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A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buyer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who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believes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invoice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inaccurate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or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goods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were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not delivered can flag it as disputed with written notes and supporting documents. The system atomically transitions the invoice to a Frozen state,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immediately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with</w:t>
            </w:r>
            <w:r>
              <w:rPr>
                <w:w w:val="115"/>
                <w:sz w:val="19"/>
              </w:rPr>
              <w:t>drawing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it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from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marketplace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blocking any concurrent funding action, then routes both parties’ evidence to admin. On resolution the invoice is either released for funding or voided permanently, with every step logged.</w:t>
            </w:r>
          </w:p>
        </w:tc>
      </w:tr>
      <w:tr w:rsidR="002F287A" w14:paraId="2E3B1CDD" w14:textId="77777777">
        <w:trPr>
          <w:trHeight w:val="2424"/>
        </w:trPr>
        <w:tc>
          <w:tcPr>
            <w:tcW w:w="1701" w:type="dxa"/>
          </w:tcPr>
          <w:p w14:paraId="1F972338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42EEEE5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78F689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3AD02F5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4F576C7C" w14:textId="77777777" w:rsidR="002F287A" w:rsidRDefault="001B4752">
            <w:pPr>
              <w:pStyle w:val="TableParagraph"/>
              <w:spacing w:before="1" w:line="290" w:lineRule="auto"/>
              <w:ind w:left="161" w:firstLine="34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Ameet </w:t>
            </w:r>
            <w:r>
              <w:rPr>
                <w:rFonts w:ascii="Cambria"/>
                <w:b/>
                <w:w w:val="125"/>
                <w:sz w:val="19"/>
              </w:rPr>
              <w:t>Faisal (SL 4)</w:t>
            </w:r>
          </w:p>
        </w:tc>
        <w:tc>
          <w:tcPr>
            <w:tcW w:w="7370" w:type="dxa"/>
          </w:tcPr>
          <w:p w14:paraId="67E9B812" w14:textId="77777777" w:rsidR="002F287A" w:rsidRDefault="001B4752">
            <w:pPr>
              <w:pStyle w:val="TableParagraph"/>
              <w:spacing w:before="126"/>
              <w:ind w:left="119"/>
              <w:jc w:val="both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0"/>
                <w:sz w:val="19"/>
              </w:rPr>
              <w:t>Dynamic</w:t>
            </w:r>
            <w:r>
              <w:rPr>
                <w:rFonts w:ascii="Cambria"/>
                <w:b/>
                <w:spacing w:val="4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Discounting</w:t>
            </w:r>
            <w:r>
              <w:rPr>
                <w:rFonts w:ascii="Cambria"/>
                <w:b/>
                <w:spacing w:val="42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(Buyer-Funded</w:t>
            </w:r>
            <w:r>
              <w:rPr>
                <w:rFonts w:ascii="Cambria"/>
                <w:b/>
                <w:spacing w:val="41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Early</w:t>
            </w:r>
            <w:r>
              <w:rPr>
                <w:rFonts w:ascii="Cambria"/>
                <w:b/>
                <w:spacing w:val="42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9"/>
              </w:rPr>
              <w:t>Payment)</w:t>
            </w:r>
          </w:p>
          <w:p w14:paraId="0C478161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When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holds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surplus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cash,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select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eligible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confirmed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invoices 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early-payment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discount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rate;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platform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offers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 relevant suppliers, who accept or decline. On acceptance the eng</w:t>
            </w:r>
            <w:r>
              <w:rPr>
                <w:w w:val="110"/>
                <w:sz w:val="19"/>
              </w:rPr>
              <w:t>ine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computes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return,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supplier’s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payout,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reduced platform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facilitation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settles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early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directly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 bypassing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third-party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while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earns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return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idle </w:t>
            </w:r>
            <w:r>
              <w:rPr>
                <w:spacing w:val="-2"/>
                <w:w w:val="110"/>
                <w:sz w:val="19"/>
              </w:rPr>
              <w:t>cash.</w:t>
            </w:r>
          </w:p>
        </w:tc>
      </w:tr>
    </w:tbl>
    <w:p w14:paraId="2CCF0DB9" w14:textId="77777777" w:rsidR="002F287A" w:rsidRDefault="002F287A">
      <w:pPr>
        <w:pStyle w:val="BodyText"/>
        <w:spacing w:before="109"/>
        <w:rPr>
          <w:rFonts w:ascii="Cambria"/>
          <w:b/>
          <w:sz w:val="24"/>
        </w:rPr>
      </w:pPr>
    </w:p>
    <w:p w14:paraId="1E4E37F8" w14:textId="77777777" w:rsidR="002F287A" w:rsidRDefault="001B4752">
      <w:pPr>
        <w:ind w:left="92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1F3F89"/>
          <w:w w:val="120"/>
          <w:sz w:val="24"/>
        </w:rPr>
        <w:t>Module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3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(Lab</w:t>
      </w:r>
      <w:r>
        <w:rPr>
          <w:rFonts w:ascii="Cambria" w:hAnsi="Cambria"/>
          <w:b/>
          <w:color w:val="1F3F89"/>
          <w:spacing w:val="26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7)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–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Funding</w:t>
      </w:r>
      <w:r>
        <w:rPr>
          <w:rFonts w:ascii="Cambria" w:hAnsi="Cambria"/>
          <w:b/>
          <w:color w:val="1F3F89"/>
          <w:spacing w:val="26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Marketplace,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Risk</w:t>
      </w:r>
      <w:r>
        <w:rPr>
          <w:rFonts w:ascii="Cambria" w:hAnsi="Cambria"/>
          <w:b/>
          <w:color w:val="1F3F89"/>
          <w:spacing w:val="26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w w:val="120"/>
          <w:sz w:val="24"/>
        </w:rPr>
        <w:t>&amp;</w:t>
      </w:r>
      <w:r>
        <w:rPr>
          <w:rFonts w:ascii="Cambria" w:hAnsi="Cambria"/>
          <w:b/>
          <w:color w:val="1F3F89"/>
          <w:spacing w:val="25"/>
          <w:w w:val="120"/>
          <w:sz w:val="24"/>
        </w:rPr>
        <w:t xml:space="preserve"> </w:t>
      </w:r>
      <w:r>
        <w:rPr>
          <w:rFonts w:ascii="Cambria" w:hAnsi="Cambria"/>
          <w:b/>
          <w:color w:val="1F3F89"/>
          <w:spacing w:val="-2"/>
          <w:w w:val="120"/>
          <w:sz w:val="24"/>
        </w:rPr>
        <w:t>Settlement</w:t>
      </w:r>
    </w:p>
    <w:p w14:paraId="39C5DCB1" w14:textId="77777777" w:rsidR="002F287A" w:rsidRDefault="002F287A">
      <w:pPr>
        <w:pStyle w:val="BodyText"/>
        <w:spacing w:before="11"/>
        <w:rPr>
          <w:rFonts w:ascii="Cambria"/>
          <w:b/>
          <w:sz w:val="11"/>
        </w:r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15F7C19B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76B04398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t>Member</w:t>
            </w:r>
          </w:p>
        </w:tc>
        <w:tc>
          <w:tcPr>
            <w:tcW w:w="7370" w:type="dxa"/>
            <w:shd w:val="clear" w:color="auto" w:fill="E8EDF4"/>
          </w:tcPr>
          <w:p w14:paraId="631E217E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2CD02ACB" w14:textId="77777777">
        <w:trPr>
          <w:trHeight w:val="2425"/>
        </w:trPr>
        <w:tc>
          <w:tcPr>
            <w:tcW w:w="1701" w:type="dxa"/>
          </w:tcPr>
          <w:p w14:paraId="5CCB213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7C50C05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D6B16FF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705E2627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66EA8720" w14:textId="77777777" w:rsidR="002F287A" w:rsidRDefault="001B4752">
            <w:pPr>
              <w:pStyle w:val="TableParagraph"/>
              <w:spacing w:before="1" w:line="290" w:lineRule="auto"/>
              <w:ind w:left="283" w:right="164" w:firstLine="134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Digonta </w:t>
            </w:r>
            <w:r>
              <w:rPr>
                <w:rFonts w:ascii="Cambria"/>
                <w:b/>
                <w:w w:val="125"/>
                <w:sz w:val="19"/>
              </w:rPr>
              <w:t>Das (SL 1)</w:t>
            </w:r>
          </w:p>
        </w:tc>
        <w:tc>
          <w:tcPr>
            <w:tcW w:w="7370" w:type="dxa"/>
          </w:tcPr>
          <w:p w14:paraId="4E4EB243" w14:textId="77777777" w:rsidR="002F287A" w:rsidRDefault="001B4752">
            <w:pPr>
              <w:pStyle w:val="TableParagraph"/>
              <w:spacing w:before="126" w:line="321" w:lineRule="auto"/>
              <w:ind w:left="119"/>
              <w:rPr>
                <w:sz w:val="19"/>
              </w:rPr>
            </w:pPr>
            <w:r>
              <w:rPr>
                <w:rFonts w:ascii="Cambria"/>
                <w:b/>
                <w:w w:val="120"/>
                <w:sz w:val="19"/>
              </w:rPr>
              <w:t>(3)</w:t>
            </w:r>
            <w:r>
              <w:rPr>
                <w:rFonts w:ascii="Cambria"/>
                <w:b/>
                <w:spacing w:val="40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Invoice</w:t>
            </w:r>
            <w:r>
              <w:rPr>
                <w:rFonts w:ascii="Cambria"/>
                <w:b/>
                <w:spacing w:val="40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Marketplace</w:t>
            </w:r>
            <w:r>
              <w:rPr>
                <w:rFonts w:ascii="Cambria"/>
                <w:b/>
                <w:spacing w:val="40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with</w:t>
            </w:r>
            <w:r>
              <w:rPr>
                <w:rFonts w:ascii="Cambria"/>
                <w:b/>
                <w:spacing w:val="40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First-Come-First-Funded</w:t>
            </w:r>
            <w:r>
              <w:rPr>
                <w:rFonts w:ascii="Cambria"/>
                <w:b/>
                <w:spacing w:val="40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 xml:space="preserve">Locking </w:t>
            </w:r>
            <w:r>
              <w:rPr>
                <w:w w:val="120"/>
                <w:sz w:val="19"/>
              </w:rPr>
              <w:t>Funders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browse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live,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filterable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marketplace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of</w:t>
            </w:r>
            <w:r>
              <w:rPr>
                <w:spacing w:val="80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buyer-confirmed invoices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showing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buyer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name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and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credit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rating,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amount,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maturity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date,</w:t>
            </w:r>
          </w:p>
          <w:p w14:paraId="3C1993CD" w14:textId="77777777" w:rsidR="002F287A" w:rsidRDefault="001B4752">
            <w:pPr>
              <w:pStyle w:val="TableParagraph"/>
              <w:spacing w:line="195" w:lineRule="exact"/>
              <w:ind w:left="119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expected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annualized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return,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risk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band.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Funding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invoice</w:t>
            </w:r>
            <w:r>
              <w:rPr>
                <w:spacing w:val="1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executes</w:t>
            </w:r>
          </w:p>
          <w:p w14:paraId="3C47E2AF" w14:textId="77777777" w:rsidR="002F287A" w:rsidRDefault="001B4752">
            <w:pPr>
              <w:pStyle w:val="TableParagraph"/>
              <w:spacing w:before="54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20"/>
                <w:sz w:val="19"/>
              </w:rPr>
              <w:t>inside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an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atomic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transaction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with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a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row-level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lock,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so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exactly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one</w:t>
            </w:r>
            <w:r>
              <w:rPr>
                <w:spacing w:val="-13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 xml:space="preserve">funder can claim each receivable </w:t>
            </w:r>
            <w:r>
              <w:rPr>
                <w:w w:val="110"/>
                <w:sz w:val="19"/>
              </w:rPr>
              <w:t xml:space="preserve">– </w:t>
            </w:r>
            <w:r>
              <w:rPr>
                <w:w w:val="120"/>
                <w:sz w:val="19"/>
              </w:rPr>
              <w:t xml:space="preserve">preventing double-funding </w:t>
            </w:r>
            <w:r>
              <w:rPr>
                <w:w w:val="120"/>
                <w:sz w:val="19"/>
              </w:rPr>
              <w:t>under concurrent requests and guaranteeing clean, unambiguous ownership of every invoice.</w:t>
            </w:r>
          </w:p>
        </w:tc>
      </w:tr>
      <w:tr w:rsidR="002F287A" w14:paraId="30E2F8CB" w14:textId="77777777">
        <w:trPr>
          <w:trHeight w:val="2155"/>
        </w:trPr>
        <w:tc>
          <w:tcPr>
            <w:tcW w:w="1701" w:type="dxa"/>
          </w:tcPr>
          <w:p w14:paraId="490671B5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744FCEE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CA7F793" w14:textId="77777777" w:rsidR="002F287A" w:rsidRDefault="002F287A">
            <w:pPr>
              <w:pStyle w:val="TableParagraph"/>
              <w:spacing w:before="152"/>
              <w:rPr>
                <w:rFonts w:ascii="Cambria"/>
                <w:b/>
                <w:sz w:val="19"/>
              </w:rPr>
            </w:pPr>
          </w:p>
          <w:p w14:paraId="62D19652" w14:textId="77777777" w:rsidR="002F287A" w:rsidRDefault="001B4752">
            <w:pPr>
              <w:pStyle w:val="TableParagraph"/>
              <w:spacing w:line="290" w:lineRule="auto"/>
              <w:ind w:left="283" w:right="164" w:firstLine="134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Digonta </w:t>
            </w:r>
            <w:r>
              <w:rPr>
                <w:rFonts w:ascii="Cambria"/>
                <w:b/>
                <w:w w:val="125"/>
                <w:sz w:val="19"/>
              </w:rPr>
              <w:t>Das (SL 1)</w:t>
            </w:r>
          </w:p>
        </w:tc>
        <w:tc>
          <w:tcPr>
            <w:tcW w:w="7370" w:type="dxa"/>
          </w:tcPr>
          <w:p w14:paraId="1D80B26A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15"/>
                <w:sz w:val="19"/>
              </w:rPr>
              <w:t>(4)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Risk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Rating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Engine</w:t>
            </w:r>
            <w:r>
              <w:rPr>
                <w:rFonts w:ascii="Cambria"/>
                <w:b/>
                <w:spacing w:val="39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(A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sz w:val="19"/>
              </w:rPr>
              <w:t>/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w w:val="115"/>
                <w:sz w:val="19"/>
              </w:rPr>
              <w:t>B</w:t>
            </w:r>
            <w:r>
              <w:rPr>
                <w:rFonts w:ascii="Cambria"/>
                <w:b/>
                <w:spacing w:val="39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sz w:val="19"/>
              </w:rPr>
              <w:t>/</w:t>
            </w:r>
            <w:r>
              <w:rPr>
                <w:rFonts w:ascii="Cambria"/>
                <w:b/>
                <w:spacing w:val="38"/>
                <w:w w:val="115"/>
                <w:sz w:val="19"/>
              </w:rPr>
              <w:t xml:space="preserve"> </w:t>
            </w:r>
            <w:r>
              <w:rPr>
                <w:rFonts w:ascii="Cambria"/>
                <w:b/>
                <w:spacing w:val="-5"/>
                <w:w w:val="115"/>
                <w:sz w:val="19"/>
              </w:rPr>
              <w:t>C)</w:t>
            </w:r>
          </w:p>
          <w:p w14:paraId="6D495230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>Each buyer-confirmed invoice is automatically assigned an A, B, or C rating from a weighted score over</w:t>
            </w:r>
            <w:r>
              <w:rPr>
                <w:w w:val="115"/>
                <w:sz w:val="19"/>
              </w:rPr>
              <w:t xml:space="preserve"> the buyer’s on-platform payment timeliness,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BGMEA/BTMA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registration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status,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invoice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amount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relative to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the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buyer’s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average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transaction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volume,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platform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account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age. The computed rating is stored on every listing and directly feeds</w:t>
            </w:r>
            <w:r>
              <w:rPr>
                <w:w w:val="115"/>
                <w:sz w:val="19"/>
              </w:rPr>
              <w:t xml:space="preserve"> the suggested discount rate quoted to the supplier at submission.</w:t>
            </w:r>
          </w:p>
        </w:tc>
      </w:tr>
    </w:tbl>
    <w:p w14:paraId="0E6F593E" w14:textId="77777777" w:rsidR="002F287A" w:rsidRDefault="002F287A">
      <w:pPr>
        <w:pStyle w:val="TableParagraph"/>
        <w:spacing w:line="300" w:lineRule="auto"/>
        <w:jc w:val="both"/>
        <w:rPr>
          <w:sz w:val="19"/>
        </w:rPr>
        <w:sectPr w:rsidR="002F287A">
          <w:type w:val="continuous"/>
          <w:pgSz w:w="11910" w:h="16840"/>
          <w:pgMar w:top="1100" w:right="1275" w:bottom="1727" w:left="1275" w:header="0" w:footer="629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0ACF13C6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60BF5CAA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lastRenderedPageBreak/>
              <w:t>Member</w:t>
            </w:r>
          </w:p>
        </w:tc>
        <w:tc>
          <w:tcPr>
            <w:tcW w:w="7370" w:type="dxa"/>
            <w:shd w:val="clear" w:color="auto" w:fill="E8EDF4"/>
          </w:tcPr>
          <w:p w14:paraId="2852C7FE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6793E500" w14:textId="77777777">
        <w:trPr>
          <w:trHeight w:val="2155"/>
        </w:trPr>
        <w:tc>
          <w:tcPr>
            <w:tcW w:w="1701" w:type="dxa"/>
          </w:tcPr>
          <w:p w14:paraId="453644C2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DF8984C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4F782EF" w14:textId="77777777" w:rsidR="002F287A" w:rsidRDefault="002F287A">
            <w:pPr>
              <w:pStyle w:val="TableParagraph"/>
              <w:spacing w:before="152"/>
              <w:rPr>
                <w:rFonts w:ascii="Cambria"/>
                <w:b/>
                <w:sz w:val="19"/>
              </w:rPr>
            </w:pPr>
          </w:p>
          <w:p w14:paraId="3666F72C" w14:textId="77777777" w:rsidR="002F287A" w:rsidRDefault="001B4752">
            <w:pPr>
              <w:pStyle w:val="TableParagraph"/>
              <w:spacing w:line="290" w:lineRule="auto"/>
              <w:ind w:left="283" w:right="164" w:firstLine="263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Mihir </w:t>
            </w:r>
            <w:r>
              <w:rPr>
                <w:rFonts w:ascii="Cambria"/>
                <w:b/>
                <w:w w:val="125"/>
                <w:sz w:val="19"/>
              </w:rPr>
              <w:t>Das (SL 2)</w:t>
            </w:r>
          </w:p>
        </w:tc>
        <w:tc>
          <w:tcPr>
            <w:tcW w:w="7370" w:type="dxa"/>
          </w:tcPr>
          <w:p w14:paraId="27251F7D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0"/>
                <w:sz w:val="19"/>
              </w:rPr>
              <w:t>(3)</w:t>
            </w:r>
            <w:r>
              <w:rPr>
                <w:rFonts w:ascii="Cambria"/>
                <w:b/>
                <w:spacing w:val="27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Investor</w:t>
            </w:r>
            <w:r>
              <w:rPr>
                <w:rFonts w:ascii="Cambria"/>
                <w:b/>
                <w:spacing w:val="28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Portfolio</w:t>
            </w:r>
            <w:r>
              <w:rPr>
                <w:rFonts w:ascii="Cambria"/>
                <w:b/>
                <w:spacing w:val="28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&amp;</w:t>
            </w:r>
            <w:r>
              <w:rPr>
                <w:rFonts w:ascii="Cambria"/>
                <w:b/>
                <w:spacing w:val="28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w w:val="120"/>
                <w:sz w:val="19"/>
              </w:rPr>
              <w:t>Returns</w:t>
            </w:r>
            <w:r>
              <w:rPr>
                <w:rFonts w:ascii="Cambria"/>
                <w:b/>
                <w:spacing w:val="28"/>
                <w:w w:val="120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19"/>
              </w:rPr>
              <w:t>Analytics</w:t>
            </w:r>
          </w:p>
          <w:p w14:paraId="5635C358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5"/>
                <w:sz w:val="19"/>
              </w:rPr>
              <w:t xml:space="preserve">The engine computes each funder’s deployed capital, projected </w:t>
            </w:r>
            <w:r>
              <w:rPr>
                <w:w w:val="115"/>
                <w:sz w:val="19"/>
              </w:rPr>
              <w:t xml:space="preserve">versus realized annualized return (an annualized </w:t>
            </w:r>
            <w:r>
              <w:rPr>
                <w:w w:val="105"/>
                <w:sz w:val="19"/>
              </w:rPr>
              <w:t xml:space="preserve">/ </w:t>
            </w:r>
            <w:r>
              <w:rPr>
                <w:w w:val="115"/>
                <w:sz w:val="19"/>
              </w:rPr>
              <w:t>XIRR-style calculation over the funder’s actual funding and repayment cash flows), and a maturity schedule that drives reinvestment timing. Every figure is derived from</w:t>
            </w:r>
            <w:r>
              <w:rPr>
                <w:spacing w:val="4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real transaction events rather than </w:t>
            </w:r>
            <w:r>
              <w:rPr>
                <w:w w:val="115"/>
                <w:sz w:val="19"/>
              </w:rPr>
              <w:t>stored snapshots, so the portfolio updates as invoices fund and repay.</w:t>
            </w:r>
          </w:p>
        </w:tc>
      </w:tr>
      <w:tr w:rsidR="002F287A" w14:paraId="65031349" w14:textId="77777777">
        <w:trPr>
          <w:trHeight w:val="2425"/>
        </w:trPr>
        <w:tc>
          <w:tcPr>
            <w:tcW w:w="1701" w:type="dxa"/>
          </w:tcPr>
          <w:p w14:paraId="2FC52FA1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AC10C47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B00E30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C113D5C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0C6BBB68" w14:textId="77777777" w:rsidR="002F287A" w:rsidRDefault="001B4752">
            <w:pPr>
              <w:pStyle w:val="TableParagraph"/>
              <w:spacing w:before="1" w:line="290" w:lineRule="auto"/>
              <w:ind w:left="283" w:right="164" w:firstLine="263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Mihir </w:t>
            </w:r>
            <w:r>
              <w:rPr>
                <w:rFonts w:ascii="Cambria"/>
                <w:b/>
                <w:w w:val="125"/>
                <w:sz w:val="19"/>
              </w:rPr>
              <w:t>Das (SL 2)</w:t>
            </w:r>
          </w:p>
        </w:tc>
        <w:tc>
          <w:tcPr>
            <w:tcW w:w="7370" w:type="dxa"/>
          </w:tcPr>
          <w:p w14:paraId="1C01351D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(4)</w:t>
            </w:r>
            <w:r>
              <w:rPr>
                <w:rFonts w:ascii="Cambria"/>
                <w:b/>
                <w:spacing w:val="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Buyer</w:t>
            </w:r>
            <w:r>
              <w:rPr>
                <w:rFonts w:ascii="Cambria"/>
                <w:b/>
                <w:spacing w:val="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Credit</w:t>
            </w:r>
            <w:r>
              <w:rPr>
                <w:rFonts w:ascii="Cambria"/>
                <w:b/>
                <w:spacing w:val="1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Scoring</w:t>
            </w:r>
            <w:r>
              <w:rPr>
                <w:rFonts w:ascii="Cambria"/>
                <w:b/>
                <w:spacing w:val="10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  <w:p w14:paraId="755F5314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The platform maintains a continuously updated internal credit score for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recomputed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each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new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transaction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from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average days-to-pay on past funded invoices, the ratio of confirmed to disputed invoices, BGMEA/BTMA membership status, and t</w:t>
            </w:r>
            <w:r>
              <w:rPr>
                <w:w w:val="110"/>
                <w:sz w:val="19"/>
              </w:rPr>
              <w:t>otal platform volume.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score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directly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sets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discount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rate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quoted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suppliers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citing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that buyer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higher-scoring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unlock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cheaper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financing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more attractive funder returns.</w:t>
            </w:r>
          </w:p>
        </w:tc>
      </w:tr>
      <w:tr w:rsidR="002F287A" w14:paraId="7362D650" w14:textId="77777777">
        <w:trPr>
          <w:trHeight w:val="2425"/>
        </w:trPr>
        <w:tc>
          <w:tcPr>
            <w:tcW w:w="1701" w:type="dxa"/>
          </w:tcPr>
          <w:p w14:paraId="4207BC73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DD554F4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C28F1E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09D5F069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6F74A16A" w14:textId="77777777" w:rsidR="002F287A" w:rsidRDefault="001B4752">
            <w:pPr>
              <w:pStyle w:val="TableParagraph"/>
              <w:spacing w:before="1" w:line="290" w:lineRule="auto"/>
              <w:ind w:left="283" w:right="164" w:firstLine="17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0"/>
                <w:sz w:val="19"/>
              </w:rPr>
              <w:t xml:space="preserve">Apurba </w:t>
            </w:r>
            <w:r>
              <w:rPr>
                <w:rFonts w:ascii="Cambria"/>
                <w:b/>
                <w:w w:val="120"/>
                <w:sz w:val="19"/>
              </w:rPr>
              <w:t>Roy (SL 3)</w:t>
            </w:r>
          </w:p>
        </w:tc>
        <w:tc>
          <w:tcPr>
            <w:tcW w:w="7370" w:type="dxa"/>
          </w:tcPr>
          <w:p w14:paraId="68616554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(3)</w:t>
            </w:r>
            <w:r>
              <w:rPr>
                <w:rFonts w:ascii="Cambria"/>
                <w:b/>
                <w:spacing w:val="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Auto-Invest</w:t>
            </w:r>
            <w:r>
              <w:rPr>
                <w:rFonts w:ascii="Cambria"/>
                <w:b/>
                <w:spacing w:val="1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Rules</w:t>
            </w:r>
            <w:r>
              <w:rPr>
                <w:rFonts w:ascii="Cambria"/>
                <w:b/>
                <w:spacing w:val="2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  <w:p w14:paraId="7B79313C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Funders who</w:t>
            </w:r>
            <w:r>
              <w:rPr>
                <w:w w:val="110"/>
                <w:sz w:val="19"/>
              </w:rPr>
              <w:t xml:space="preserve"> want to deploy capital without reviewing each invoice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configure automated rules specifying minimum and maximum invoice amount, required risk band, preferred sector, and maximum capital per invoice.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new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marketplace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matches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active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rule,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</w:t>
            </w:r>
            <w:r>
              <w:rPr>
                <w:w w:val="110"/>
                <w:sz w:val="19"/>
              </w:rPr>
              <w:t>e engine automatically commits the funder’s capital – checking available balance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honoring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marketplace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lock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eligible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are never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missed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capital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deployed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moment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qualifies.</w:t>
            </w:r>
          </w:p>
        </w:tc>
      </w:tr>
      <w:tr w:rsidR="002F287A" w14:paraId="3798F1E0" w14:textId="77777777">
        <w:trPr>
          <w:trHeight w:val="2425"/>
        </w:trPr>
        <w:tc>
          <w:tcPr>
            <w:tcW w:w="1701" w:type="dxa"/>
          </w:tcPr>
          <w:p w14:paraId="31C49D4B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ED3252E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54634DE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51671CB6" w14:textId="77777777" w:rsidR="002F287A" w:rsidRDefault="002F287A">
            <w:pPr>
              <w:pStyle w:val="TableParagraph"/>
              <w:spacing w:before="64"/>
              <w:rPr>
                <w:rFonts w:ascii="Cambria"/>
                <w:b/>
                <w:sz w:val="19"/>
              </w:rPr>
            </w:pPr>
          </w:p>
          <w:p w14:paraId="7BC559D1" w14:textId="77777777" w:rsidR="002F287A" w:rsidRDefault="001B4752">
            <w:pPr>
              <w:pStyle w:val="TableParagraph"/>
              <w:spacing w:before="1" w:line="290" w:lineRule="auto"/>
              <w:ind w:left="283" w:right="164" w:firstLine="17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0"/>
                <w:sz w:val="19"/>
              </w:rPr>
              <w:t xml:space="preserve">Apurba </w:t>
            </w:r>
            <w:r>
              <w:rPr>
                <w:rFonts w:ascii="Cambria"/>
                <w:b/>
                <w:w w:val="120"/>
                <w:sz w:val="19"/>
              </w:rPr>
              <w:t>Roy (SL 3)</w:t>
            </w:r>
          </w:p>
        </w:tc>
        <w:tc>
          <w:tcPr>
            <w:tcW w:w="7370" w:type="dxa"/>
          </w:tcPr>
          <w:p w14:paraId="5D138FC0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(4)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Funder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Deposit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Invoice</w:t>
            </w:r>
            <w:r>
              <w:rPr>
                <w:rFonts w:ascii="Cambria"/>
                <w:b/>
                <w:spacing w:val="4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Funding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via</w:t>
            </w:r>
            <w:r>
              <w:rPr>
                <w:rFonts w:ascii="Cambria"/>
                <w:b/>
                <w:spacing w:val="3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bKash</w:t>
            </w:r>
          </w:p>
          <w:p w14:paraId="527E9715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Funders top up their platform wallet through the bKash Merchant API.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manually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via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auto-invest,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system verifies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payment,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debits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wallet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ledger,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records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receivable against that funder, and initiates the supplier payout – maintaining a reconciled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double-entry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trail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deposit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disbursement.</w:t>
            </w:r>
          </w:p>
          <w:p w14:paraId="5D76F4C4" w14:textId="77777777" w:rsidR="002F287A" w:rsidRDefault="001B4752">
            <w:pPr>
              <w:pStyle w:val="TableParagraph"/>
              <w:spacing w:before="30" w:line="283" w:lineRule="auto"/>
              <w:ind w:left="119" w:right="211"/>
              <w:rPr>
                <w:rFonts w:ascii="Cambria"/>
                <w:b/>
                <w:i/>
                <w:sz w:val="18"/>
              </w:rPr>
            </w:pPr>
            <w:r>
              <w:rPr>
                <w:rFonts w:ascii="Cambria"/>
                <w:b/>
                <w:i/>
                <w:color w:val="1F3F89"/>
                <w:w w:val="125"/>
                <w:sz w:val="18"/>
              </w:rPr>
              <w:t xml:space="preserve">External API integration: bKash Merchant API (deposits &amp; funding </w:t>
            </w:r>
            <w:r>
              <w:rPr>
                <w:rFonts w:ascii="Cambria"/>
                <w:b/>
                <w:i/>
                <w:color w:val="1F3F89"/>
                <w:spacing w:val="-2"/>
                <w:w w:val="125"/>
                <w:sz w:val="18"/>
              </w:rPr>
              <w:t>payouts)</w:t>
            </w:r>
          </w:p>
        </w:tc>
      </w:tr>
      <w:tr w:rsidR="002F287A" w14:paraId="078AB3C5" w14:textId="77777777">
        <w:trPr>
          <w:trHeight w:val="2964"/>
        </w:trPr>
        <w:tc>
          <w:tcPr>
            <w:tcW w:w="1701" w:type="dxa"/>
          </w:tcPr>
          <w:p w14:paraId="0183DCB8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AB7371E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21CA3D30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69A1DB9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41732064" w14:textId="77777777" w:rsidR="002F287A" w:rsidRDefault="002F287A">
            <w:pPr>
              <w:pStyle w:val="TableParagraph"/>
              <w:spacing w:before="112"/>
              <w:rPr>
                <w:rFonts w:ascii="Cambria"/>
                <w:b/>
                <w:sz w:val="19"/>
              </w:rPr>
            </w:pPr>
          </w:p>
          <w:p w14:paraId="78AE8287" w14:textId="77777777" w:rsidR="002F287A" w:rsidRDefault="001B4752">
            <w:pPr>
              <w:pStyle w:val="TableParagraph"/>
              <w:spacing w:line="290" w:lineRule="auto"/>
              <w:ind w:left="161" w:firstLine="34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Ameet </w:t>
            </w:r>
            <w:r>
              <w:rPr>
                <w:rFonts w:ascii="Cambria"/>
                <w:b/>
                <w:w w:val="125"/>
                <w:sz w:val="19"/>
              </w:rPr>
              <w:t>Faisal (SL 4)</w:t>
            </w:r>
          </w:p>
        </w:tc>
        <w:tc>
          <w:tcPr>
            <w:tcW w:w="7370" w:type="dxa"/>
          </w:tcPr>
          <w:p w14:paraId="59D26BF4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(3)</w:t>
            </w:r>
            <w:r>
              <w:rPr>
                <w:rFonts w:ascii="Cambria"/>
                <w:b/>
                <w:spacing w:val="4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Repayment</w:t>
            </w:r>
            <w:r>
              <w:rPr>
                <w:rFonts w:ascii="Cambria"/>
                <w:b/>
                <w:spacing w:val="4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4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Settlement</w:t>
            </w:r>
            <w:r>
              <w:rPr>
                <w:rFonts w:ascii="Cambria"/>
                <w:b/>
                <w:spacing w:val="4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Engine</w:t>
            </w:r>
          </w:p>
          <w:p w14:paraId="788453AB" w14:textId="77777777" w:rsidR="002F287A" w:rsidRDefault="001B4752">
            <w:pPr>
              <w:pStyle w:val="TableParagraph"/>
              <w:spacing w:before="93" w:line="300" w:lineRule="auto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due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proofErr w:type="gramStart"/>
            <w:r>
              <w:rPr>
                <w:w w:val="110"/>
                <w:sz w:val="19"/>
              </w:rPr>
              <w:t>date</w:t>
            </w:r>
            <w:proofErr w:type="gramEnd"/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engine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tracks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buyer’s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 then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runs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settlement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waterfall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returning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principal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plus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agreed return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funder,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deducting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0.5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1%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platform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facilitation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fee, and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closing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invoice.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Overdue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invoices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are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escalated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7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reconciled so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receivable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left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unsettled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party’s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balance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stays consistent.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Repayment,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overdue,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settlement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outcomes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are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published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Notification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Engine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(SL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2)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rather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emailed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directly, 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due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maturity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dates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engine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manages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feed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Calendar Sync (feature 4 below).</w:t>
            </w:r>
          </w:p>
        </w:tc>
      </w:tr>
    </w:tbl>
    <w:p w14:paraId="6F1F4EBA" w14:textId="77777777" w:rsidR="002F287A" w:rsidRDefault="002F287A">
      <w:pPr>
        <w:pStyle w:val="TableParagraph"/>
        <w:spacing w:line="300" w:lineRule="auto"/>
        <w:jc w:val="both"/>
        <w:rPr>
          <w:sz w:val="19"/>
        </w:rPr>
        <w:sectPr w:rsidR="002F287A">
          <w:type w:val="continuous"/>
          <w:pgSz w:w="11910" w:h="16840"/>
          <w:pgMar w:top="1100" w:right="1275" w:bottom="2513" w:left="1275" w:header="0" w:footer="629" w:gutter="0"/>
          <w:cols w:space="720"/>
        </w:sectPr>
      </w:pPr>
    </w:p>
    <w:tbl>
      <w:tblPr>
        <w:tblW w:w="0" w:type="auto"/>
        <w:tblInd w:w="150" w:type="dxa"/>
        <w:tblBorders>
          <w:top w:val="single" w:sz="6" w:space="0" w:color="3A3A3A"/>
          <w:left w:val="single" w:sz="6" w:space="0" w:color="3A3A3A"/>
          <w:bottom w:val="single" w:sz="6" w:space="0" w:color="3A3A3A"/>
          <w:right w:val="single" w:sz="6" w:space="0" w:color="3A3A3A"/>
          <w:insideH w:val="single" w:sz="6" w:space="0" w:color="3A3A3A"/>
          <w:insideV w:val="single" w:sz="6" w:space="0" w:color="3A3A3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7370"/>
      </w:tblGrid>
      <w:tr w:rsidR="002F287A" w14:paraId="3F563B4D" w14:textId="77777777">
        <w:trPr>
          <w:trHeight w:val="485"/>
        </w:trPr>
        <w:tc>
          <w:tcPr>
            <w:tcW w:w="1701" w:type="dxa"/>
            <w:shd w:val="clear" w:color="auto" w:fill="E8EDF4"/>
          </w:tcPr>
          <w:p w14:paraId="1F1C1E53" w14:textId="77777777" w:rsidR="002F287A" w:rsidRDefault="001B4752">
            <w:pPr>
              <w:pStyle w:val="TableParagraph"/>
              <w:spacing w:before="122"/>
              <w:ind w:left="38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20"/>
                <w:sz w:val="20"/>
              </w:rPr>
              <w:lastRenderedPageBreak/>
              <w:t>Member</w:t>
            </w:r>
          </w:p>
        </w:tc>
        <w:tc>
          <w:tcPr>
            <w:tcW w:w="7370" w:type="dxa"/>
            <w:shd w:val="clear" w:color="auto" w:fill="E8EDF4"/>
          </w:tcPr>
          <w:p w14:paraId="14C4073C" w14:textId="77777777" w:rsidR="002F287A" w:rsidRDefault="001B4752">
            <w:pPr>
              <w:pStyle w:val="TableParagraph"/>
              <w:spacing w:before="122"/>
              <w:ind w:left="1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20"/>
                <w:sz w:val="20"/>
              </w:rPr>
              <w:t>Feature</w:t>
            </w:r>
            <w:r>
              <w:rPr>
                <w:rFonts w:ascii="Cambria"/>
                <w:b/>
                <w:spacing w:val="23"/>
                <w:w w:val="12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20"/>
                <w:sz w:val="20"/>
              </w:rPr>
              <w:t>Description</w:t>
            </w:r>
          </w:p>
        </w:tc>
      </w:tr>
      <w:tr w:rsidR="002F287A" w14:paraId="3CC50655" w14:textId="77777777">
        <w:trPr>
          <w:trHeight w:val="394"/>
        </w:trPr>
        <w:tc>
          <w:tcPr>
            <w:tcW w:w="1701" w:type="dxa"/>
            <w:tcBorders>
              <w:bottom w:val="nil"/>
            </w:tcBorders>
          </w:tcPr>
          <w:p w14:paraId="6A2DBCC8" w14:textId="77777777" w:rsidR="002F287A" w:rsidRDefault="002F28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0" w:type="dxa"/>
            <w:tcBorders>
              <w:bottom w:val="nil"/>
            </w:tcBorders>
          </w:tcPr>
          <w:p w14:paraId="77B02D41" w14:textId="77777777" w:rsidR="002F287A" w:rsidRDefault="001B4752">
            <w:pPr>
              <w:pStyle w:val="TableParagraph"/>
              <w:spacing w:before="126"/>
              <w:ind w:left="119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w w:val="125"/>
                <w:sz w:val="19"/>
              </w:rPr>
              <w:t>(4)</w:t>
            </w:r>
            <w:r>
              <w:rPr>
                <w:rFonts w:ascii="Cambria"/>
                <w:b/>
                <w:spacing w:val="5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Due-Date</w:t>
            </w:r>
            <w:r>
              <w:rPr>
                <w:rFonts w:ascii="Cambria"/>
                <w:b/>
                <w:spacing w:val="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&amp;</w:t>
            </w:r>
            <w:r>
              <w:rPr>
                <w:rFonts w:ascii="Cambria"/>
                <w:b/>
                <w:spacing w:val="5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Repayment</w:t>
            </w:r>
            <w:r>
              <w:rPr>
                <w:rFonts w:ascii="Cambria"/>
                <w:b/>
                <w:spacing w:val="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Calendar</w:t>
            </w:r>
            <w:r>
              <w:rPr>
                <w:rFonts w:ascii="Cambria"/>
                <w:b/>
                <w:spacing w:val="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Sync</w:t>
            </w:r>
            <w:r>
              <w:rPr>
                <w:rFonts w:ascii="Cambria"/>
                <w:b/>
                <w:spacing w:val="5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w w:val="125"/>
                <w:sz w:val="19"/>
              </w:rPr>
              <w:t>(Google</w:t>
            </w:r>
            <w:r>
              <w:rPr>
                <w:rFonts w:ascii="Cambria"/>
                <w:b/>
                <w:spacing w:val="6"/>
                <w:w w:val="125"/>
                <w:sz w:val="19"/>
              </w:rPr>
              <w:t xml:space="preserve"> </w:t>
            </w:r>
            <w:r>
              <w:rPr>
                <w:rFonts w:ascii="Cambria"/>
                <w:b/>
                <w:spacing w:val="-2"/>
                <w:w w:val="125"/>
                <w:sz w:val="19"/>
              </w:rPr>
              <w:t>Calendar)</w:t>
            </w:r>
          </w:p>
        </w:tc>
      </w:tr>
      <w:tr w:rsidR="002F287A" w14:paraId="1AEE2D15" w14:textId="77777777">
        <w:trPr>
          <w:trHeight w:val="2738"/>
        </w:trPr>
        <w:tc>
          <w:tcPr>
            <w:tcW w:w="1701" w:type="dxa"/>
            <w:tcBorders>
              <w:top w:val="nil"/>
              <w:bottom w:val="nil"/>
            </w:tcBorders>
          </w:tcPr>
          <w:p w14:paraId="6D90BE1F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64DAA3E5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2CE731D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35230118" w14:textId="77777777" w:rsidR="002F287A" w:rsidRDefault="002F287A">
            <w:pPr>
              <w:pStyle w:val="TableParagraph"/>
              <w:rPr>
                <w:rFonts w:ascii="Cambria"/>
                <w:b/>
                <w:sz w:val="19"/>
              </w:rPr>
            </w:pPr>
          </w:p>
          <w:p w14:paraId="1AEDBC3B" w14:textId="77777777" w:rsidR="002F287A" w:rsidRDefault="002F287A">
            <w:pPr>
              <w:pStyle w:val="TableParagraph"/>
              <w:spacing w:before="122"/>
              <w:rPr>
                <w:rFonts w:ascii="Cambria"/>
                <w:b/>
                <w:sz w:val="19"/>
              </w:rPr>
            </w:pPr>
          </w:p>
          <w:p w14:paraId="2D5AD3FD" w14:textId="77777777" w:rsidR="002F287A" w:rsidRDefault="001B4752">
            <w:pPr>
              <w:pStyle w:val="TableParagraph"/>
              <w:spacing w:before="1" w:line="290" w:lineRule="auto"/>
              <w:ind w:left="161" w:firstLine="341"/>
              <w:rPr>
                <w:rFonts w:ascii="Cambria"/>
                <w:b/>
                <w:sz w:val="19"/>
              </w:rPr>
            </w:pPr>
            <w:r>
              <w:rPr>
                <w:rFonts w:ascii="Cambria"/>
                <w:b/>
                <w:spacing w:val="-2"/>
                <w:w w:val="125"/>
                <w:sz w:val="19"/>
              </w:rPr>
              <w:t xml:space="preserve">Ameet </w:t>
            </w:r>
            <w:r>
              <w:rPr>
                <w:rFonts w:ascii="Cambria"/>
                <w:b/>
                <w:w w:val="125"/>
                <w:sz w:val="19"/>
              </w:rPr>
              <w:t>Faisal (SL 4)</w:t>
            </w:r>
          </w:p>
        </w:tc>
        <w:tc>
          <w:tcPr>
            <w:tcW w:w="7370" w:type="dxa"/>
            <w:tcBorders>
              <w:top w:val="nil"/>
              <w:bottom w:val="nil"/>
            </w:tcBorders>
          </w:tcPr>
          <w:p w14:paraId="10835F5D" w14:textId="77777777" w:rsidR="002F287A" w:rsidRDefault="001B4752">
            <w:pPr>
              <w:pStyle w:val="TableParagraph"/>
              <w:spacing w:before="6" w:line="270" w:lineRule="exact"/>
              <w:ind w:left="119" w:right="103"/>
              <w:jc w:val="both"/>
              <w:rPr>
                <w:sz w:val="19"/>
              </w:rPr>
            </w:pPr>
            <w:r>
              <w:rPr>
                <w:w w:val="110"/>
                <w:sz w:val="19"/>
              </w:rPr>
              <w:t>Buyers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funders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connect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their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Google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Calendar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once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via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OAuth.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When an invoice is confirmed and funded, the engine creates calendar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events for its key money dates – the buyer’s payment-due date and the funder’s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expected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maturity/repayment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date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–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each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with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autom</w:t>
            </w:r>
            <w:r>
              <w:rPr>
                <w:w w:val="110"/>
                <w:sz w:val="19"/>
              </w:rPr>
              <w:t>atic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7-day and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1-day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reminders.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Events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are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updated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removed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automatically when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repaid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early,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frozen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dispute,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voided,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keeping every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calendar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two-way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agreement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with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invoice’s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live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state.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By placing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obligations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directly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into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treasury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funder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calendars</w:t>
            </w:r>
            <w:r>
              <w:rPr>
                <w:spacing w:val="8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it reduces overdue repayments, which lifts the on-time settlement rate the Settlement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Engine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depends</w:t>
            </w:r>
            <w:r>
              <w:rPr>
                <w:spacing w:val="4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on.</w:t>
            </w:r>
          </w:p>
        </w:tc>
      </w:tr>
      <w:tr w:rsidR="002F287A" w14:paraId="4411D55C" w14:textId="77777777">
        <w:trPr>
          <w:trHeight w:val="642"/>
        </w:trPr>
        <w:tc>
          <w:tcPr>
            <w:tcW w:w="1701" w:type="dxa"/>
            <w:tcBorders>
              <w:top w:val="nil"/>
            </w:tcBorders>
          </w:tcPr>
          <w:p w14:paraId="3E443E3E" w14:textId="77777777" w:rsidR="002F287A" w:rsidRDefault="002F287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0" w:type="dxa"/>
            <w:tcBorders>
              <w:top w:val="nil"/>
            </w:tcBorders>
          </w:tcPr>
          <w:p w14:paraId="5B14B287" w14:textId="77777777" w:rsidR="002F287A" w:rsidRDefault="001B4752">
            <w:pPr>
              <w:pStyle w:val="TableParagraph"/>
              <w:spacing w:before="38" w:line="283" w:lineRule="auto"/>
              <w:ind w:left="119" w:right="211"/>
              <w:rPr>
                <w:rFonts w:ascii="Cambria"/>
                <w:b/>
                <w:i/>
                <w:sz w:val="18"/>
              </w:rPr>
            </w:pPr>
            <w:r>
              <w:rPr>
                <w:rFonts w:ascii="Cambria"/>
                <w:b/>
                <w:i/>
                <w:color w:val="1F3F89"/>
                <w:w w:val="125"/>
                <w:sz w:val="18"/>
              </w:rPr>
              <w:t>External API integration: Google Calendar API (OAuth2 event sync with reminders)</w:t>
            </w:r>
          </w:p>
        </w:tc>
      </w:tr>
    </w:tbl>
    <w:p w14:paraId="7B330EF9" w14:textId="77777777" w:rsidR="001B4752" w:rsidRDefault="001B4752"/>
    <w:sectPr w:rsidR="001B4752">
      <w:type w:val="continuous"/>
      <w:pgSz w:w="11910" w:h="16840"/>
      <w:pgMar w:top="1100" w:right="1275" w:bottom="820" w:left="1275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DBB1A" w14:textId="77777777" w:rsidR="001B4752" w:rsidRDefault="001B4752">
      <w:r>
        <w:separator/>
      </w:r>
    </w:p>
  </w:endnote>
  <w:endnote w:type="continuationSeparator" w:id="0">
    <w:p w14:paraId="34B32099" w14:textId="77777777" w:rsidR="001B4752" w:rsidRDefault="001B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CF88D" w14:textId="77777777" w:rsidR="002F287A" w:rsidRDefault="001B47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5792" behindDoc="1" locked="0" layoutInCell="1" allowOverlap="1" wp14:anchorId="75EBC693" wp14:editId="712DE56B">
              <wp:simplePos x="0" y="0"/>
              <wp:positionH relativeFrom="page">
                <wp:posOffset>2591681</wp:posOffset>
              </wp:positionH>
              <wp:positionV relativeFrom="page">
                <wp:posOffset>10152992</wp:posOffset>
              </wp:positionV>
              <wp:extent cx="2414905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490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728FE" w14:textId="77777777" w:rsidR="002F287A" w:rsidRDefault="001B4752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Clarity</w:t>
                          </w:r>
                          <w:r>
                            <w:rPr>
                              <w:color w:val="878787"/>
                              <w:spacing w:val="3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878787"/>
                              <w:spacing w:val="30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Functional</w:t>
                          </w:r>
                          <w:r>
                            <w:rPr>
                              <w:color w:val="878787"/>
                              <w:spacing w:val="31"/>
                              <w:w w:val="105"/>
                              <w:sz w:val="1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Requirements</w:t>
                          </w:r>
                          <w:r>
                            <w:rPr>
                              <w:color w:val="878787"/>
                              <w:spacing w:val="66"/>
                              <w:w w:val="105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|</w:t>
                          </w:r>
                          <w:proofErr w:type="gramEnd"/>
                          <w:r>
                            <w:rPr>
                              <w:color w:val="878787"/>
                              <w:spacing w:val="65"/>
                              <w:w w:val="105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color w:val="878787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878787"/>
                              <w:spacing w:val="3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w w:val="105"/>
                              <w:sz w:val="16"/>
                            </w:rPr>
                            <w:t>2</w:t>
                          </w:r>
                          <w:r>
                            <w:rPr>
                              <w:color w:val="878787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BC69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4.05pt;margin-top:799.45pt;width:190.15pt;height:11.3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" filled="f" stroked="f">
              <v:textbox inset="0,0,0,0">
                <w:txbxContent>
                  <w:p w14:paraId="08C728FE" w14:textId="77777777" w:rsidR="002F287A" w:rsidRDefault="001B4752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color w:val="878787"/>
                        <w:w w:val="105"/>
                        <w:sz w:val="16"/>
                      </w:rPr>
                      <w:t>Clarity</w:t>
                    </w:r>
                    <w:r>
                      <w:rPr>
                        <w:color w:val="878787"/>
                        <w:spacing w:val="3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w w:val="105"/>
                        <w:sz w:val="16"/>
                      </w:rPr>
                      <w:t>–</w:t>
                    </w:r>
                    <w:r>
                      <w:rPr>
                        <w:color w:val="878787"/>
                        <w:spacing w:val="30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w w:val="105"/>
                        <w:sz w:val="16"/>
                      </w:rPr>
                      <w:t>Functional</w:t>
                    </w:r>
                    <w:r>
                      <w:rPr>
                        <w:color w:val="878787"/>
                        <w:spacing w:val="31"/>
                        <w:w w:val="105"/>
                        <w:sz w:val="16"/>
                      </w:rPr>
                      <w:t xml:space="preserve"> </w:t>
                    </w:r>
                    <w:proofErr w:type="gramStart"/>
                    <w:r>
                      <w:rPr>
                        <w:color w:val="878787"/>
                        <w:w w:val="105"/>
                        <w:sz w:val="16"/>
                      </w:rPr>
                      <w:t>Requirements</w:t>
                    </w:r>
                    <w:r>
                      <w:rPr>
                        <w:color w:val="878787"/>
                        <w:spacing w:val="66"/>
                        <w:w w:val="105"/>
                        <w:sz w:val="16"/>
                      </w:rPr>
                      <w:t xml:space="preserve">  </w:t>
                    </w:r>
                    <w:r>
                      <w:rPr>
                        <w:color w:val="878787"/>
                        <w:w w:val="105"/>
                        <w:sz w:val="16"/>
                      </w:rPr>
                      <w:t>|</w:t>
                    </w:r>
                    <w:proofErr w:type="gramEnd"/>
                    <w:r>
                      <w:rPr>
                        <w:color w:val="878787"/>
                        <w:spacing w:val="65"/>
                        <w:w w:val="105"/>
                        <w:sz w:val="16"/>
                      </w:rPr>
                      <w:t xml:space="preserve">  </w:t>
                    </w:r>
                    <w:r>
                      <w:rPr>
                        <w:color w:val="878787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878787"/>
                        <w:spacing w:val="3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w w:val="105"/>
                        <w:sz w:val="16"/>
                      </w:rPr>
                      <w:t>2</w:t>
                    </w:r>
                    <w:r>
                      <w:rPr>
                        <w:color w:val="878787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C1DBE" w14:textId="77777777" w:rsidR="001B4752" w:rsidRDefault="001B4752">
      <w:r>
        <w:separator/>
      </w:r>
    </w:p>
  </w:footnote>
  <w:footnote w:type="continuationSeparator" w:id="0">
    <w:p w14:paraId="4F980CFB" w14:textId="77777777" w:rsidR="001B4752" w:rsidRDefault="001B4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8DB"/>
    <w:multiLevelType w:val="hybridMultilevel"/>
    <w:tmpl w:val="76004E84"/>
    <w:lvl w:ilvl="0" w:tplc="FFFFFFFF">
      <w:start w:val="3"/>
      <w:numFmt w:val="decimal"/>
      <w:lvlText w:val="(%1)"/>
      <w:lvlJc w:val="left"/>
      <w:pPr>
        <w:ind w:left="361" w:hanging="337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69" w:hanging="33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78" w:hanging="33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87" w:hanging="33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96" w:hanging="3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405" w:hanging="3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614" w:hanging="3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23" w:hanging="3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32" w:hanging="337"/>
      </w:pPr>
      <w:rPr>
        <w:rFonts w:hint="default"/>
        <w:lang w:val="en-US" w:eastAsia="en-US" w:bidi="ar-SA"/>
      </w:rPr>
    </w:lvl>
  </w:abstractNum>
  <w:abstractNum w:abstractNumId="1" w15:restartNumberingAfterBreak="0">
    <w:nsid w:val="15830648"/>
    <w:multiLevelType w:val="hybridMultilevel"/>
    <w:tmpl w:val="36EEAD6E"/>
    <w:lvl w:ilvl="0" w:tplc="FFFFFFFF">
      <w:start w:val="3"/>
      <w:numFmt w:val="decimal"/>
      <w:lvlText w:val="(%1)"/>
      <w:lvlJc w:val="left"/>
      <w:pPr>
        <w:ind w:left="887" w:hanging="33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037" w:hanging="33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94" w:hanging="33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51" w:hanging="33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08" w:hanging="3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665" w:hanging="3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22" w:hanging="3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979" w:hanging="3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136" w:hanging="337"/>
      </w:pPr>
      <w:rPr>
        <w:rFonts w:hint="default"/>
        <w:lang w:val="en-US" w:eastAsia="en-US" w:bidi="ar-SA"/>
      </w:rPr>
    </w:lvl>
  </w:abstractNum>
  <w:abstractNum w:abstractNumId="2" w15:restartNumberingAfterBreak="0">
    <w:nsid w:val="16C24A37"/>
    <w:multiLevelType w:val="hybridMultilevel"/>
    <w:tmpl w:val="CAAEFB18"/>
    <w:lvl w:ilvl="0" w:tplc="FFFFFFFF">
      <w:start w:val="1"/>
      <w:numFmt w:val="decimal"/>
      <w:lvlText w:val="%1."/>
      <w:lvlJc w:val="left"/>
      <w:pPr>
        <w:ind w:left="92" w:hanging="38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6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1025" w:hanging="3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51" w:hanging="3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76" w:hanging="3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02" w:hanging="3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27" w:hanging="3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53" w:hanging="3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78" w:hanging="3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04" w:hanging="386"/>
      </w:pPr>
      <w:rPr>
        <w:rFonts w:hint="default"/>
        <w:lang w:val="en-US" w:eastAsia="en-US" w:bidi="ar-SA"/>
      </w:rPr>
    </w:lvl>
  </w:abstractNum>
  <w:abstractNum w:abstractNumId="3" w15:restartNumberingAfterBreak="0">
    <w:nsid w:val="1D0C7D8A"/>
    <w:multiLevelType w:val="hybridMultilevel"/>
    <w:tmpl w:val="F55C62C8"/>
    <w:lvl w:ilvl="0" w:tplc="FFFFFFFF">
      <w:start w:val="3"/>
      <w:numFmt w:val="decimal"/>
      <w:lvlText w:val="(%1)"/>
      <w:lvlJc w:val="left"/>
      <w:pPr>
        <w:ind w:left="315" w:hanging="337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533" w:hanging="33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46" w:hanging="33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959" w:hanging="33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172" w:hanging="3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385" w:hanging="3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98" w:hanging="3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811" w:hanging="3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024" w:hanging="337"/>
      </w:pPr>
      <w:rPr>
        <w:rFonts w:hint="default"/>
        <w:lang w:val="en-US" w:eastAsia="en-US" w:bidi="ar-SA"/>
      </w:rPr>
    </w:lvl>
  </w:abstractNum>
  <w:abstractNum w:abstractNumId="4" w15:restartNumberingAfterBreak="0">
    <w:nsid w:val="493D66E8"/>
    <w:multiLevelType w:val="hybridMultilevel"/>
    <w:tmpl w:val="22AA3FC6"/>
    <w:lvl w:ilvl="0" w:tplc="FFFFFFFF">
      <w:numFmt w:val="bullet"/>
      <w:lvlText w:val="•"/>
      <w:lvlJc w:val="left"/>
      <w:pPr>
        <w:ind w:left="332" w:hanging="2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–"/>
      <w:lvlJc w:val="left"/>
      <w:pPr>
        <w:ind w:left="612" w:hanging="2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61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31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02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73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43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1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A113F18"/>
    <w:multiLevelType w:val="hybridMultilevel"/>
    <w:tmpl w:val="634A9E5E"/>
    <w:lvl w:ilvl="0" w:tplc="FFFFFFFF">
      <w:start w:val="3"/>
      <w:numFmt w:val="decimal"/>
      <w:lvlText w:val="(%1)"/>
      <w:lvlJc w:val="left"/>
      <w:pPr>
        <w:ind w:left="101" w:hanging="337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1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335" w:hanging="33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570" w:hanging="33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05" w:hanging="33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40" w:hanging="33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75" w:hanging="33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10" w:hanging="33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45" w:hanging="33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80" w:hanging="33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7A"/>
    <w:rsid w:val="001B4752"/>
    <w:rsid w:val="002F287A"/>
    <w:rsid w:val="00B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DD49"/>
  <w15:docId w15:val="{1B0F9793-0BE3-4803-BBA2-CEF43453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737" w:right="735"/>
      <w:jc w:val="center"/>
      <w:outlineLvl w:val="0"/>
    </w:pPr>
    <w:rPr>
      <w:rFonts w:ascii="Cambria" w:eastAsia="Cambria" w:hAnsi="Cambria" w:cs="Cambri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76"/>
      <w:ind w:left="92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3"/>
      <w:ind w:left="331" w:hanging="199"/>
      <w:outlineLvl w:val="2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4"/>
      <w:ind w:left="331" w:right="90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2482</Words>
  <Characters>14154</Characters>
  <Application>Microsoft Office Word</Application>
  <DocSecurity>0</DocSecurity>
  <Lines>117</Lines>
  <Paragraphs>33</Paragraphs>
  <ScaleCrop>false</ScaleCrop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Clarity - Functional Requirements (Group 4)</dc:title>
  <dc:subject>(unspecified)</dc:subject>
  <dc:creator>Group 4, CSE471</dc:creator>
  <cp:lastModifiedBy>digonta</cp:lastModifiedBy>
  <cp:revision>3</cp:revision>
  <dcterms:created xsi:type="dcterms:W3CDTF">2026-08-14T14:13:00Z</dcterms:created>
  <dcterms:modified xsi:type="dcterms:W3CDTF">2026-08-14T14:33:00Z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2026-08-14T00:00:00Z</vt:filetime>
  </property>
  <property fmtid="{D5CDD505-2E9C-101B-9397-08002B2CF9AE}" pid="5" name="Producer">
    <vt:lpwstr>ReportLab PDF Library - (opensource)</vt:lpwstr>
  </property>
</Properties>
</file>