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51"/>
        </w:tabs>
        <w:spacing w:after="0" w:before="1" w:line="276" w:lineRule="auto"/>
        <w:ind w:left="567" w:right="0" w:hanging="567"/>
        <w:jc w:val="both"/>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Tujuan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50" w:right="287"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Memberikan informasi mengenai tata cara pengarsipan dokumen kegiatan dengan distribusi (pengadaan, penyimpanan, penyaluran, dan pelaporan), sehingga mudah telusur, aman, dan mudah diakses.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51"/>
        </w:tabs>
        <w:spacing w:after="0" w:before="1" w:line="276" w:lineRule="auto"/>
        <w:ind w:left="567" w:right="0" w:hanging="567"/>
        <w:jc w:val="both"/>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Ruang Lingkup</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550" w:right="289"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POB ini mencakup langkah-langkah yang harus dilakukan dalam pengarsipan dokumen dan tata cara pelaporan penyaluran produk ke Badan Pengawas Obat dan Makanan dan Kementerian Kesehatan.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51"/>
        </w:tabs>
        <w:spacing w:after="0" w:before="1" w:line="276" w:lineRule="auto"/>
        <w:ind w:left="567" w:right="0" w:hanging="567"/>
        <w:jc w:val="both"/>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Tanggung Jawab</w:t>
      </w:r>
    </w:p>
    <w:p w:rsidR="00000000" w:rsidDel="00000000" w:rsidP="00000000" w:rsidRDefault="00000000" w:rsidRPr="00000000" w14:paraId="0000000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63"/>
        </w:tabs>
        <w:spacing w:after="0" w:before="0" w:line="276" w:lineRule="auto"/>
        <w:ind w:left="1116" w:right="284" w:hanging="569"/>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Pimpinan Fasilitas Distribusi bertanggung jawab untuk memastikan bahwa seluruh dokumen didokumentasikan dengan baik oleh setiap bagian.</w:t>
      </w:r>
    </w:p>
    <w:p w:rsidR="00000000" w:rsidDel="00000000" w:rsidP="00000000" w:rsidRDefault="00000000" w:rsidRPr="00000000" w14:paraId="0000000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63"/>
        </w:tabs>
        <w:spacing w:after="0" w:before="0" w:line="276" w:lineRule="auto"/>
        <w:ind w:left="1116" w:right="284" w:hanging="569"/>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APJ bertanggung jawab untuk melaporkan kegiatan penyaluran produk kepada Badan Pengawas Obat dan Makanan dan Kementerian Kesehatan. </w:t>
      </w:r>
    </w:p>
    <w:p w:rsidR="00000000" w:rsidDel="00000000" w:rsidP="00000000" w:rsidRDefault="00000000" w:rsidRPr="00000000" w14:paraId="0000000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63"/>
        </w:tabs>
        <w:spacing w:after="0" w:before="0" w:line="276" w:lineRule="auto"/>
        <w:ind w:left="1116" w:right="284" w:hanging="569"/>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APJ, Kepala Bagian Gudang, dan Kepala Bagian Keuangan bertanggung jawab untuk memastikan bahwa semua dokumen yang dibutuhkan tersedia di lokasi kerja dan memastikan bahwa semua personil yang terlibat telah diberikan pelatihan mengenai dokumen yang berkaitan dengan bidang kerjanya.</w:t>
      </w:r>
    </w:p>
    <w:p w:rsidR="00000000" w:rsidDel="00000000" w:rsidP="00000000" w:rsidRDefault="00000000" w:rsidRPr="00000000" w14:paraId="0000000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163"/>
        </w:tabs>
        <w:spacing w:after="0" w:before="0" w:line="276" w:lineRule="auto"/>
        <w:ind w:left="1116" w:right="284" w:hanging="569"/>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Penyusun dokumen bertanggung jawab untuk mengembangkan dan memberikan pelatihan sebelum dokumen diberlakukan secara efektif.</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63"/>
        </w:tabs>
        <w:spacing w:after="0" w:before="0" w:line="276" w:lineRule="auto"/>
        <w:ind w:left="1116" w:right="284"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51"/>
        </w:tabs>
        <w:spacing w:after="0" w:before="1" w:line="276" w:lineRule="auto"/>
        <w:ind w:left="567" w:right="0" w:hanging="567"/>
        <w:jc w:val="both"/>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Bahan dan Alat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51"/>
        </w:tabs>
        <w:spacing w:after="0" w:before="1" w:line="276" w:lineRule="auto"/>
        <w:ind w:left="567"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(Diisi sesuai dengan POB yang disusun oleh PBF)</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51"/>
        </w:tabs>
        <w:spacing w:after="0" w:before="1" w:line="276" w:lineRule="auto"/>
        <w:ind w:left="567"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51"/>
        </w:tabs>
        <w:spacing w:after="0" w:before="1" w:line="276" w:lineRule="auto"/>
        <w:ind w:left="567" w:right="0" w:hanging="567"/>
        <w:jc w:val="both"/>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Prosedur</w:t>
      </w:r>
    </w:p>
    <w:p w:rsidR="00000000" w:rsidDel="00000000" w:rsidP="00000000" w:rsidRDefault="00000000" w:rsidRPr="00000000" w14:paraId="0000001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17"/>
        </w:tabs>
        <w:spacing w:after="0" w:before="0" w:line="276" w:lineRule="auto"/>
        <w:ind w:left="1116" w:right="291" w:hanging="569"/>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Dokumentasi</w:t>
      </w:r>
    </w:p>
    <w:p w:rsidR="00000000" w:rsidDel="00000000" w:rsidP="00000000" w:rsidRDefault="00000000" w:rsidRPr="00000000" w14:paraId="00000012">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pos="1117"/>
        </w:tabs>
        <w:spacing w:after="0" w:before="0" w:line="276" w:lineRule="auto"/>
        <w:ind w:left="1836" w:right="291" w:hanging="72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Dokumentasi dilakukan oleh APJ terkait dokumen pengadaan, bagian Gudang terkait dokumen penyimpanan dan penyaluran, dan bagian keuangan terkait dokumen transaksi keuangan.</w:t>
      </w:r>
    </w:p>
    <w:p w:rsidR="00000000" w:rsidDel="00000000" w:rsidP="00000000" w:rsidRDefault="00000000" w:rsidRPr="00000000" w14:paraId="00000013">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pos="1117"/>
        </w:tabs>
        <w:spacing w:after="0" w:before="0" w:line="276" w:lineRule="auto"/>
        <w:ind w:left="1836" w:right="291" w:hanging="72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Seluruh dokumentasi kegiatan distribusi dilakukan secara manual dan elektronik.</w:t>
      </w:r>
    </w:p>
    <w:p w:rsidR="00000000" w:rsidDel="00000000" w:rsidP="00000000" w:rsidRDefault="00000000" w:rsidRPr="00000000" w14:paraId="00000014">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pos="1117"/>
        </w:tabs>
        <w:spacing w:after="0" w:before="0" w:line="276" w:lineRule="auto"/>
        <w:ind w:left="1836" w:right="291" w:hanging="72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APJ akan menyimpan dokumen pengadaan selama 3 (tiga) tahun. Dokumen pengadaan terdiri dari 2 (dua) berkas yang disimpan dengan cara disatukan dan terdiri dari:</w:t>
      </w:r>
    </w:p>
    <w:p w:rsidR="00000000" w:rsidDel="00000000" w:rsidP="00000000" w:rsidRDefault="00000000" w:rsidRPr="00000000" w14:paraId="0000001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117"/>
        </w:tabs>
        <w:spacing w:after="0" w:before="0" w:line="276" w:lineRule="auto"/>
        <w:ind w:left="2268" w:right="291" w:hanging="425"/>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1 (satu) rangkap asli surat pesanan dari pelanggan</w:t>
      </w:r>
    </w:p>
    <w:p w:rsidR="00000000" w:rsidDel="00000000" w:rsidP="00000000" w:rsidRDefault="00000000" w:rsidRPr="00000000" w14:paraId="0000001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117"/>
        </w:tabs>
        <w:spacing w:after="0" w:before="0" w:line="276" w:lineRule="auto"/>
        <w:ind w:left="2268" w:right="291" w:hanging="425"/>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1 (satu) rangkap salinan surat jalan atau faktur penjualan dari pemasok atau Surat Penyerahan Barang (SPB)</w:t>
      </w:r>
    </w:p>
    <w:p w:rsidR="00000000" w:rsidDel="00000000" w:rsidP="00000000" w:rsidRDefault="00000000" w:rsidRPr="00000000" w14:paraId="00000017">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pos="1117"/>
        </w:tabs>
        <w:spacing w:after="0" w:before="0" w:line="276" w:lineRule="auto"/>
        <w:ind w:left="1836" w:right="291" w:hanging="72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Pengarsipan surat pesanan manual dilakukan dengan cara diurutkan berdasarkan nomor surat pesanan.</w:t>
      </w:r>
    </w:p>
    <w:p w:rsidR="00000000" w:rsidDel="00000000" w:rsidP="00000000" w:rsidRDefault="00000000" w:rsidRPr="00000000" w14:paraId="00000018">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pos="1117"/>
        </w:tabs>
        <w:spacing w:after="0" w:before="0" w:line="276" w:lineRule="auto"/>
        <w:ind w:left="1836" w:right="291" w:hanging="72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Bagian Gudang akan menyimpan dokumen penyimpanan dan penyaluran selama 3 (tiga) tahun.</w:t>
      </w:r>
    </w:p>
    <w:p w:rsidR="00000000" w:rsidDel="00000000" w:rsidP="00000000" w:rsidRDefault="00000000" w:rsidRPr="00000000" w14:paraId="0000001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117"/>
        </w:tabs>
        <w:spacing w:after="0" w:before="0" w:line="276" w:lineRule="auto"/>
        <w:ind w:left="2268" w:right="291" w:hanging="425"/>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Dokumen penyimpanan terdiri dari:</w:t>
      </w:r>
    </w:p>
    <w:p w:rsidR="00000000" w:rsidDel="00000000" w:rsidP="00000000" w:rsidRDefault="00000000" w:rsidRPr="00000000" w14:paraId="0000001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117"/>
        </w:tabs>
        <w:spacing w:after="0" w:before="0" w:line="276" w:lineRule="auto"/>
        <w:ind w:left="2628" w:right="291"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Kartu stok manual/elektronik</w:t>
      </w:r>
    </w:p>
    <w:p w:rsidR="00000000" w:rsidDel="00000000" w:rsidP="00000000" w:rsidRDefault="00000000" w:rsidRPr="00000000" w14:paraId="0000001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117"/>
        </w:tabs>
        <w:spacing w:after="0" w:before="0" w:line="276" w:lineRule="auto"/>
        <w:ind w:left="2628" w:right="291"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Catatan </w:t>
      </w:r>
      <w:r w:rsidDel="00000000" w:rsidR="00000000" w:rsidRPr="00000000">
        <w:rPr>
          <w:rFonts w:ascii="Bookman Old Style" w:cs="Bookman Old Style" w:eastAsia="Bookman Old Style" w:hAnsi="Bookman Old Style"/>
          <w:b w:val="0"/>
          <w:i w:val="1"/>
          <w:smallCaps w:val="0"/>
          <w:strike w:val="0"/>
          <w:color w:val="000000"/>
          <w:sz w:val="22"/>
          <w:szCs w:val="22"/>
          <w:u w:val="none"/>
          <w:shd w:fill="auto" w:val="clear"/>
          <w:vertAlign w:val="baseline"/>
          <w:rtl w:val="0"/>
        </w:rPr>
        <w:t xml:space="preserve">monitoring</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suhu dan kelembaban</w:t>
      </w:r>
    </w:p>
    <w:p w:rsidR="00000000" w:rsidDel="00000000" w:rsidP="00000000" w:rsidRDefault="00000000" w:rsidRPr="00000000" w14:paraId="0000001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117"/>
        </w:tabs>
        <w:spacing w:after="0" w:before="0" w:line="276" w:lineRule="auto"/>
        <w:ind w:left="2628" w:right="291"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Catatan kebersihan</w:t>
      </w:r>
    </w:p>
    <w:p w:rsidR="00000000" w:rsidDel="00000000" w:rsidP="00000000" w:rsidRDefault="00000000" w:rsidRPr="00000000" w14:paraId="0000001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117"/>
        </w:tabs>
        <w:spacing w:after="0" w:before="0" w:line="276" w:lineRule="auto"/>
        <w:ind w:left="2268" w:right="291" w:hanging="425"/>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Dokumen penyaluran terdiri dari:</w:t>
      </w:r>
    </w:p>
    <w:p w:rsidR="00000000" w:rsidDel="00000000" w:rsidP="00000000" w:rsidRDefault="00000000" w:rsidRPr="00000000" w14:paraId="0000001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117"/>
        </w:tabs>
        <w:spacing w:after="0" w:before="0" w:line="276" w:lineRule="auto"/>
        <w:ind w:left="2628" w:right="291"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1 (satu) rangkap salinan surat pesanan dari pelanggan</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117"/>
        </w:tabs>
        <w:spacing w:after="0" w:before="0" w:line="276" w:lineRule="auto"/>
        <w:ind w:left="2628" w:right="291"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1 (satu) rangkap salinan faktur pengiriman atau surat jalan/surat penyerahan barang</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117"/>
        </w:tabs>
        <w:spacing w:after="0" w:before="0" w:line="276" w:lineRule="auto"/>
        <w:ind w:left="2628" w:right="291"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1 (satu) rangkap catatatn produk kembalian/</w:t>
      </w:r>
      <w:r w:rsidDel="00000000" w:rsidR="00000000" w:rsidRPr="00000000">
        <w:rPr>
          <w:rFonts w:ascii="Bookman Old Style" w:cs="Bookman Old Style" w:eastAsia="Bookman Old Style" w:hAnsi="Bookman Old Style"/>
          <w:b w:val="0"/>
          <w:i w:val="1"/>
          <w:smallCaps w:val="0"/>
          <w:strike w:val="0"/>
          <w:color w:val="000000"/>
          <w:sz w:val="22"/>
          <w:szCs w:val="22"/>
          <w:u w:val="none"/>
          <w:shd w:fill="auto" w:val="clear"/>
          <w:vertAlign w:val="baseline"/>
          <w:rtl w:val="0"/>
        </w:rPr>
        <w:t xml:space="preserve">retur recall</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(jika ada)</w:t>
      </w:r>
    </w:p>
    <w:p w:rsidR="00000000" w:rsidDel="00000000" w:rsidP="00000000" w:rsidRDefault="00000000" w:rsidRPr="00000000" w14:paraId="00000021">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pos="1117"/>
        </w:tabs>
        <w:spacing w:after="0" w:before="0" w:line="276" w:lineRule="auto"/>
        <w:ind w:left="1836" w:right="291" w:hanging="72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Pengarsipan dokumen penyimpanan dan penyaluran dilakukan dengan cara disatukan, kecuali untuk dokumen elektronik.</w:t>
      </w:r>
    </w:p>
    <w:p w:rsidR="00000000" w:rsidDel="00000000" w:rsidP="00000000" w:rsidRDefault="00000000" w:rsidRPr="00000000" w14:paraId="00000022">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pos="1117"/>
        </w:tabs>
        <w:spacing w:after="0" w:before="0" w:line="276" w:lineRule="auto"/>
        <w:ind w:left="1836" w:right="291" w:hanging="72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Seluruh dokumen diarsipkan selama 3 (tiga) tahun. Setelah masa pengarsipan 3 (tiga) tahun, dilakukan pemusnahan dokumen.</w:t>
      </w:r>
    </w:p>
    <w:p w:rsidR="00000000" w:rsidDel="00000000" w:rsidP="00000000" w:rsidRDefault="00000000" w:rsidRPr="00000000" w14:paraId="00000023">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pos="1117"/>
        </w:tabs>
        <w:spacing w:after="0" w:before="0" w:line="276" w:lineRule="auto"/>
        <w:ind w:left="1836" w:right="291" w:hanging="72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Pengarsipan obat golongan narkotika, prekursor, dan OOT dilakukan terpisah dengan obat lain.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17"/>
        </w:tabs>
        <w:spacing w:after="0" w:before="0" w:line="276" w:lineRule="auto"/>
        <w:ind w:left="1836" w:right="291"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17"/>
        </w:tabs>
        <w:spacing w:after="0" w:before="0" w:line="276" w:lineRule="auto"/>
        <w:ind w:left="1116" w:right="291" w:hanging="569"/>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Pelaporan</w:t>
      </w:r>
    </w:p>
    <w:p w:rsidR="00000000" w:rsidDel="00000000" w:rsidP="00000000" w:rsidRDefault="00000000" w:rsidRPr="00000000" w14:paraId="0000002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1117"/>
        </w:tabs>
        <w:spacing w:after="0" w:before="0" w:line="276" w:lineRule="auto"/>
        <w:ind w:left="1836" w:right="291" w:hanging="72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Pelaporan penyaluran obat dilakukan kepada Badan POM dan Kementerian Kesehatan secara </w:t>
      </w:r>
      <w:r w:rsidDel="00000000" w:rsidR="00000000" w:rsidRPr="00000000">
        <w:rPr>
          <w:rFonts w:ascii="Bookman Old Style" w:cs="Bookman Old Style" w:eastAsia="Bookman Old Style" w:hAnsi="Bookman Old Style"/>
          <w:b w:val="0"/>
          <w:i w:val="1"/>
          <w:smallCaps w:val="0"/>
          <w:strike w:val="0"/>
          <w:color w:val="000000"/>
          <w:sz w:val="22"/>
          <w:szCs w:val="22"/>
          <w:u w:val="none"/>
          <w:shd w:fill="auto" w:val="clear"/>
          <w:vertAlign w:val="baseline"/>
          <w:rtl w:val="0"/>
        </w:rPr>
        <w:t xml:space="preserve">online</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1117"/>
        </w:tabs>
        <w:spacing w:after="0" w:before="0" w:line="276" w:lineRule="auto"/>
        <w:ind w:left="1836" w:right="291" w:hanging="72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Pelaporan kepada Badan POM dilakukan melalui website                    e-was.pom.go.id:</w:t>
      </w:r>
    </w:p>
    <w:p w:rsidR="00000000" w:rsidDel="00000000" w:rsidP="00000000" w:rsidRDefault="00000000" w:rsidRPr="00000000" w14:paraId="0000002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117"/>
        </w:tabs>
        <w:spacing w:after="0" w:before="0" w:line="276" w:lineRule="auto"/>
        <w:ind w:left="2268" w:right="291" w:hanging="425"/>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Laporan bulanan untuk produk: golongan narkotika, psikotropika, dan OOT</w:t>
      </w:r>
    </w:p>
    <w:p w:rsidR="00000000" w:rsidDel="00000000" w:rsidP="00000000" w:rsidRDefault="00000000" w:rsidRPr="00000000" w14:paraId="0000002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117"/>
        </w:tabs>
        <w:spacing w:after="0" w:before="0" w:line="276" w:lineRule="auto"/>
        <w:ind w:left="2268" w:right="291" w:hanging="425"/>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Laporan triwulan untuk produk: golongan obat keras, bebas terbatas, dan bebas non NPO</w:t>
      </w:r>
    </w:p>
    <w:p w:rsidR="00000000" w:rsidDel="00000000" w:rsidP="00000000" w:rsidRDefault="00000000" w:rsidRPr="00000000" w14:paraId="0000002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117"/>
        </w:tabs>
        <w:spacing w:after="0" w:before="0" w:line="276" w:lineRule="auto"/>
        <w:ind w:left="2268" w:right="291" w:hanging="425"/>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Laporan per 2 (dua) minggu: golongan obat keras (EUA)</w:t>
      </w:r>
    </w:p>
    <w:p w:rsidR="00000000" w:rsidDel="00000000" w:rsidP="00000000" w:rsidRDefault="00000000" w:rsidRPr="00000000" w14:paraId="0000002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1117"/>
        </w:tabs>
        <w:spacing w:after="0" w:before="0" w:line="276" w:lineRule="auto"/>
        <w:ind w:left="1836" w:right="291" w:hanging="72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Pelaporan kepada Kementerian Kesehatan dilakukan melalui pbf.kemkes.go.id:</w:t>
      </w:r>
    </w:p>
    <w:p w:rsidR="00000000" w:rsidDel="00000000" w:rsidP="00000000" w:rsidRDefault="00000000" w:rsidRPr="00000000" w14:paraId="0000002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117"/>
        </w:tabs>
        <w:spacing w:after="0" w:before="0" w:line="276" w:lineRule="auto"/>
        <w:ind w:left="2268" w:right="291" w:hanging="425"/>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Laporan bulanan untuk produk golongan narkotika dan prekursor</w:t>
      </w:r>
    </w:p>
    <w:p w:rsidR="00000000" w:rsidDel="00000000" w:rsidP="00000000" w:rsidRDefault="00000000" w:rsidRPr="00000000" w14:paraId="0000002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117"/>
        </w:tabs>
        <w:spacing w:after="0" w:before="0" w:line="276" w:lineRule="auto"/>
        <w:ind w:left="2268" w:right="291" w:hanging="425"/>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Laporan triwulan untuk golongan obat lainnya.</w:t>
      </w:r>
    </w:p>
    <w:p w:rsidR="00000000" w:rsidDel="00000000" w:rsidP="00000000" w:rsidRDefault="00000000" w:rsidRPr="00000000" w14:paraId="0000002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1117"/>
        </w:tabs>
        <w:spacing w:after="0" w:before="0" w:line="276" w:lineRule="auto"/>
        <w:ind w:left="1836" w:right="291" w:hanging="72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Setelah upload dokumen, dilakukan </w:t>
      </w:r>
      <w:r w:rsidDel="00000000" w:rsidR="00000000" w:rsidRPr="00000000">
        <w:rPr>
          <w:rFonts w:ascii="Bookman Old Style" w:cs="Bookman Old Style" w:eastAsia="Bookman Old Style" w:hAnsi="Bookman Old Style"/>
          <w:b w:val="0"/>
          <w:i w:val="1"/>
          <w:smallCaps w:val="0"/>
          <w:strike w:val="0"/>
          <w:color w:val="000000"/>
          <w:sz w:val="22"/>
          <w:szCs w:val="22"/>
          <w:u w:val="none"/>
          <w:shd w:fill="auto" w:val="clear"/>
          <w:vertAlign w:val="baseline"/>
          <w:rtl w:val="0"/>
        </w:rPr>
        <w:t xml:space="preserve">screen capture</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dan disimpan dalam bentuk jpg/jpeg/png sebagai bukti pelaporan.</w:t>
      </w:r>
    </w:p>
    <w:p w:rsidR="00000000" w:rsidDel="00000000" w:rsidP="00000000" w:rsidRDefault="00000000" w:rsidRPr="00000000" w14:paraId="0000002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1117"/>
        </w:tabs>
        <w:spacing w:after="0" w:before="0" w:line="276" w:lineRule="auto"/>
        <w:ind w:left="1836" w:right="291" w:hanging="72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Bukti pelaporan disimpan selama 3 (tiga) tahun.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50"/>
        </w:tabs>
        <w:spacing w:after="0" w:before="1" w:line="276" w:lineRule="auto"/>
        <w:ind w:left="567" w:right="0" w:hanging="567"/>
        <w:jc w:val="both"/>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Dokumen Rujukan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50"/>
        </w:tabs>
        <w:spacing w:after="0" w:before="1" w:line="276" w:lineRule="auto"/>
        <w:ind w:left="567"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(Diisi sesuai dengan POB yang disusun PBF)</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50"/>
        </w:tabs>
        <w:spacing w:after="0" w:before="1" w:line="276" w:lineRule="auto"/>
        <w:ind w:left="567" w:right="0" w:firstLine="0"/>
        <w:jc w:val="both"/>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50"/>
        </w:tabs>
        <w:spacing w:after="0" w:before="1" w:line="276" w:lineRule="auto"/>
        <w:ind w:left="567" w:right="0" w:hanging="567"/>
        <w:jc w:val="both"/>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Lampiran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50"/>
        </w:tabs>
        <w:spacing w:after="0" w:before="1" w:line="276" w:lineRule="auto"/>
        <w:ind w:left="567" w:right="0" w:firstLine="0"/>
        <w:jc w:val="both"/>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(Diisi sesuai dengan POB yang disusun PBF)</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50"/>
        </w:tabs>
        <w:spacing w:after="0" w:before="1" w:line="276" w:lineRule="auto"/>
        <w:ind w:left="567" w:right="0" w:hanging="567"/>
        <w:jc w:val="both"/>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Riwayat</w:t>
      </w:r>
    </w:p>
    <w:tbl>
      <w:tblPr>
        <w:tblStyle w:val="Table1"/>
        <w:tblW w:w="8591.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36"/>
        <w:gridCol w:w="1736"/>
        <w:gridCol w:w="1560"/>
        <w:gridCol w:w="4059"/>
        <w:tblGridChange w:id="0">
          <w:tblGrid>
            <w:gridCol w:w="1236"/>
            <w:gridCol w:w="1736"/>
            <w:gridCol w:w="1560"/>
            <w:gridCol w:w="4059"/>
          </w:tblGrid>
        </w:tblGridChange>
      </w:tblGrid>
      <w:tr>
        <w:trPr>
          <w:cantSplit w:val="0"/>
          <w:trHeight w:val="256" w:hRule="atLeast"/>
          <w:tblHeader w:val="0"/>
        </w:trPr>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3" w:right="313"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Versi</w:t>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Nomor</w:t>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9"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Tanggal</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8"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t xml:space="preserve">Riwayat</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Perubahan</w:t>
            </w:r>
          </w:p>
        </w:tc>
      </w:tr>
      <w:tr>
        <w:trPr>
          <w:cantSplit w:val="0"/>
          <w:trHeight w:val="258" w:hRule="atLeast"/>
          <w:tblHeader w:val="0"/>
        </w:trPr>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323" w:right="31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107"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Xxxxx</w:t>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107"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107"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Baru</w:t>
            </w:r>
          </w:p>
        </w:tc>
      </w:tr>
      <w:tr>
        <w:trPr>
          <w:cantSplit w:val="0"/>
          <w:trHeight w:val="258" w:hRule="atLeast"/>
          <w:tblHeader w:val="0"/>
        </w:trPr>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3" w:right="31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Yyyyy</w:t>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Tambahan ..............................</w:t>
            </w:r>
          </w:p>
        </w:tc>
      </w:tr>
    </w:tbl>
    <w:p w:rsidR="00000000" w:rsidDel="00000000" w:rsidP="00000000" w:rsidRDefault="00000000" w:rsidRPr="00000000" w14:paraId="00000044">
      <w:pPr>
        <w:spacing w:line="276" w:lineRule="auto"/>
        <w:ind w:firstLine="564"/>
        <w:rPr>
          <w:color w:val="000000"/>
        </w:rPr>
      </w:pPr>
      <w:r w:rsidDel="00000000" w:rsidR="00000000" w:rsidRPr="00000000">
        <w:rPr>
          <w:rtl w:val="0"/>
        </w:rPr>
      </w:r>
    </w:p>
    <w:sectPr>
      <w:headerReference r:id="rId7" w:type="default"/>
      <w:pgSz w:h="15840" w:w="12240" w:orient="portrait"/>
      <w:pgMar w:bottom="1440" w:top="425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Bookman Old Style"/>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bl>
    <w:tblPr>
      <w:tblStyle w:val="Table2"/>
      <w:tblW w:w="9196.0" w:type="dxa"/>
      <w:jc w:val="left"/>
      <w:tblInd w:w="23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392"/>
      <w:gridCol w:w="2271"/>
      <w:gridCol w:w="2273"/>
      <w:gridCol w:w="2260"/>
      <w:tblGridChange w:id="0">
        <w:tblGrid>
          <w:gridCol w:w="2392"/>
          <w:gridCol w:w="2271"/>
          <w:gridCol w:w="2273"/>
          <w:gridCol w:w="2260"/>
        </w:tblGrid>
      </w:tblGridChange>
    </w:tblGrid>
    <w:tr>
      <w:trPr>
        <w:cantSplit w:val="0"/>
        <w:trHeight w:val="274" w:hRule="atLeast"/>
        <w:tblHeader w:val="1"/>
      </w:trPr>
      <w:tc>
        <w:tcPr>
          <w:vMerge w:val="restart"/>
          <w:tcBorders>
            <w:left w:color="000000" w:space="0" w:sz="12" w:val="single"/>
            <w:bottom w:color="000000" w:space="0" w:sz="4" w:val="single"/>
            <w:right w:color="000000" w:space="0" w:sz="4" w:val="single"/>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18" w:right="376" w:firstLine="446.0000000000001"/>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NAMA PERUSAHAAN</w:t>
          </w:r>
        </w:p>
      </w:tc>
      <w:tc>
        <w:tcPr>
          <w:gridSpan w:val="2"/>
          <w:vMerge w:val="restart"/>
          <w:tcBorders>
            <w:left w:color="000000" w:space="0" w:sz="4" w:val="single"/>
            <w:bottom w:color="000000" w:space="0" w:sz="4" w:val="single"/>
            <w:right w:color="000000" w:space="0" w:sz="4" w:val="single"/>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8" w:lineRule="auto"/>
            <w:ind w:left="97" w:right="75"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Prosedur Operasional Baku</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96" w:right="76" w:firstLine="0"/>
            <w:jc w:val="center"/>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DOKUMENTASI</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3" w:lineRule="auto"/>
            <w:ind w:left="113"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Halaman ... dari ...</w:t>
          </w:r>
        </w:p>
      </w:tc>
    </w:tr>
    <w:tr>
      <w:trPr>
        <w:cantSplit w:val="0"/>
        <w:trHeight w:val="258" w:hRule="atLeast"/>
        <w:tblHeader w:val="1"/>
      </w:trPr>
      <w:tc>
        <w:tcPr>
          <w:vMerge w:val="continue"/>
          <w:tcBorders>
            <w:left w:color="000000" w:space="0" w:sz="12" w:val="single"/>
            <w:bottom w:color="000000" w:space="0" w:sz="4" w:val="single"/>
            <w:right w:color="000000" w:space="0" w:sz="4" w:val="single"/>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left w:color="000000" w:space="0" w:sz="4" w:val="single"/>
            <w:bottom w:color="000000" w:space="0" w:sz="4" w:val="single"/>
            <w:right w:color="000000" w:space="0" w:sz="4" w:val="single"/>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36" w:lineRule="auto"/>
            <w:ind w:left="113"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Nomor .....</w:t>
          </w:r>
        </w:p>
      </w:tc>
    </w:tr>
    <w:tr>
      <w:trPr>
        <w:cantSplit w:val="0"/>
        <w:trHeight w:val="1033" w:hRule="atLeast"/>
        <w:tblHeader w:val="1"/>
      </w:trPr>
      <w:tc>
        <w:tcPr>
          <w:vMerge w:val="continue"/>
          <w:tcBorders>
            <w:left w:color="000000" w:space="0" w:sz="12" w:val="single"/>
            <w:bottom w:color="000000" w:space="0" w:sz="4" w:val="single"/>
            <w:right w:color="000000" w:space="0" w:sz="4" w:val="single"/>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 w:right="7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Departemen/Divisi</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8" w:lineRule="auto"/>
            <w:ind w:left="92" w:right="71"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Bagian/Unit*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91" w:right="73"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 w:right="146" w:hanging="1.999999999999993"/>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Seksi/Sub Divisi/Sub Bagian/Sub Unit*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272" w:right="256"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Tanggal berlaku</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6"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t>
          </w:r>
        </w:p>
      </w:tc>
    </w:tr>
    <w:tr>
      <w:trPr>
        <w:cantSplit w:val="0"/>
        <w:trHeight w:val="1806" w:hRule="atLeast"/>
        <w:tblHeader w:val="1"/>
      </w:trPr>
      <w:tc>
        <w:tcPr>
          <w:tcBorders>
            <w:top w:color="000000" w:space="0" w:sz="4" w:val="single"/>
            <w:left w:color="000000" w:space="0" w:sz="12" w:val="single"/>
            <w:bottom w:color="000000" w:space="0" w:sz="4" w:val="single"/>
            <w:right w:color="000000" w:space="0" w:sz="4" w:val="single"/>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 w:right="323" w:hanging="2.9999999999999716"/>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Disusun oleh (nama, jabatan, tanda tangan)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Bookman Old Style" w:cs="Bookman Old Style" w:eastAsia="Bookman Old Style" w:hAnsi="Bookman Old Styl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 w:right="241"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8" w:lineRule="auto"/>
            <w:ind w:left="261" w:right="236"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Tanggal</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259" w:right="241"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 w:right="269" w:hanging="1.0000000000000142"/>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Diperiksa oleh (nama, jabatan, tanda tangan)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Bookman Old Style" w:cs="Bookman Old Style" w:eastAsia="Bookman Old Style" w:hAnsi="Bookman Old Styl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 w:right="73"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8" w:lineRule="auto"/>
            <w:ind w:left="92" w:right="69"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Tanggal</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92" w:right="7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 w:right="271" w:hanging="1.0000000000000142"/>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Disetujui oleh (nama, jabatan, tanda tangan)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Bookman Old Style" w:cs="Bookman Old Style" w:eastAsia="Bookman Old Style" w:hAnsi="Bookman Old Styl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 w:right="257"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8" w:lineRule="auto"/>
            <w:ind w:left="272" w:right="252"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Tanggal</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272" w:right="254"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 w:right="44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Mengganti** No.</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479" w:right="44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Tanggal</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3" w:right="97"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540" w:hanging="540"/>
      </w:pPr>
      <w:rPr/>
    </w:lvl>
    <w:lvl w:ilvl="1">
      <w:start w:val="1"/>
      <w:numFmt w:val="decimal"/>
      <w:lvlText w:val="%1.%2"/>
      <w:lvlJc w:val="left"/>
      <w:pPr>
        <w:ind w:left="1098" w:hanging="540"/>
      </w:pPr>
      <w:rPr/>
    </w:lvl>
    <w:lvl w:ilvl="2">
      <w:start w:val="1"/>
      <w:numFmt w:val="decimal"/>
      <w:lvlText w:val="5.2.%3"/>
      <w:lvlJc w:val="left"/>
      <w:pPr>
        <w:ind w:left="1836" w:hanging="720"/>
      </w:pPr>
      <w:rPr/>
    </w:lvl>
    <w:lvl w:ilvl="3">
      <w:start w:val="1"/>
      <w:numFmt w:val="decimal"/>
      <w:lvlText w:val="%1.%2.%3.%4"/>
      <w:lvlJc w:val="left"/>
      <w:pPr>
        <w:ind w:left="2754" w:hanging="1080.0000000000002"/>
      </w:pPr>
      <w:rPr/>
    </w:lvl>
    <w:lvl w:ilvl="4">
      <w:start w:val="1"/>
      <w:numFmt w:val="decimal"/>
      <w:lvlText w:val="%1.%2.%3.%4.%5"/>
      <w:lvlJc w:val="left"/>
      <w:pPr>
        <w:ind w:left="3312" w:hanging="1080"/>
      </w:pPr>
      <w:rPr/>
    </w:lvl>
    <w:lvl w:ilvl="5">
      <w:start w:val="1"/>
      <w:numFmt w:val="decimal"/>
      <w:lvlText w:val="%1.%2.%3.%4.%5.%6"/>
      <w:lvlJc w:val="left"/>
      <w:pPr>
        <w:ind w:left="4230" w:hanging="1440"/>
      </w:pPr>
      <w:rPr/>
    </w:lvl>
    <w:lvl w:ilvl="6">
      <w:start w:val="1"/>
      <w:numFmt w:val="decimal"/>
      <w:lvlText w:val="%1.%2.%3.%4.%5.%6.%7"/>
      <w:lvlJc w:val="left"/>
      <w:pPr>
        <w:ind w:left="4788" w:hanging="1440"/>
      </w:pPr>
      <w:rPr/>
    </w:lvl>
    <w:lvl w:ilvl="7">
      <w:start w:val="1"/>
      <w:numFmt w:val="decimal"/>
      <w:lvlText w:val="%1.%2.%3.%4.%5.%6.%7.%8"/>
      <w:lvlJc w:val="left"/>
      <w:pPr>
        <w:ind w:left="5706" w:hanging="1800"/>
      </w:pPr>
      <w:rPr/>
    </w:lvl>
    <w:lvl w:ilvl="8">
      <w:start w:val="1"/>
      <w:numFmt w:val="decimal"/>
      <w:lvlText w:val="%1.%2.%3.%4.%5.%6.%7.%8.%9"/>
      <w:lvlJc w:val="left"/>
      <w:pPr>
        <w:ind w:left="6264" w:hanging="180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116" w:hanging="569"/>
      </w:pPr>
      <w:rPr/>
    </w:lvl>
    <w:lvl w:ilvl="1">
      <w:start w:val="1"/>
      <w:numFmt w:val="decimal"/>
      <w:lvlText w:val="5.%2"/>
      <w:lvlJc w:val="left"/>
      <w:pPr>
        <w:ind w:left="1116" w:hanging="569"/>
      </w:pPr>
      <w:rPr>
        <w:rFonts w:ascii="Bookman Old Style" w:cs="Bookman Old Style" w:eastAsia="Bookman Old Style" w:hAnsi="Bookman Old Style"/>
        <w:sz w:val="22"/>
        <w:szCs w:val="22"/>
      </w:rPr>
    </w:lvl>
    <w:lvl w:ilvl="2">
      <w:start w:val="0"/>
      <w:numFmt w:val="bullet"/>
      <w:lvlText w:val="●"/>
      <w:lvlJc w:val="left"/>
      <w:pPr>
        <w:ind w:left="1400" w:hanging="284"/>
      </w:pPr>
      <w:rPr>
        <w:rFonts w:ascii="Noto Sans Symbols" w:cs="Noto Sans Symbols" w:eastAsia="Noto Sans Symbols" w:hAnsi="Noto Sans Symbols"/>
        <w:sz w:val="22"/>
        <w:szCs w:val="22"/>
      </w:rPr>
    </w:lvl>
    <w:lvl w:ilvl="3">
      <w:start w:val="0"/>
      <w:numFmt w:val="bullet"/>
      <w:lvlText w:val="•"/>
      <w:lvlJc w:val="left"/>
      <w:pPr>
        <w:ind w:left="3129" w:hanging="284"/>
      </w:pPr>
      <w:rPr/>
    </w:lvl>
    <w:lvl w:ilvl="4">
      <w:start w:val="0"/>
      <w:numFmt w:val="bullet"/>
      <w:lvlText w:val="•"/>
      <w:lvlJc w:val="left"/>
      <w:pPr>
        <w:ind w:left="3993" w:hanging="283.99999999999955"/>
      </w:pPr>
      <w:rPr/>
    </w:lvl>
    <w:lvl w:ilvl="5">
      <w:start w:val="0"/>
      <w:numFmt w:val="bullet"/>
      <w:lvlText w:val="•"/>
      <w:lvlJc w:val="left"/>
      <w:pPr>
        <w:ind w:left="4858" w:hanging="284"/>
      </w:pPr>
      <w:rPr/>
    </w:lvl>
    <w:lvl w:ilvl="6">
      <w:start w:val="0"/>
      <w:numFmt w:val="bullet"/>
      <w:lvlText w:val="•"/>
      <w:lvlJc w:val="left"/>
      <w:pPr>
        <w:ind w:left="5722" w:hanging="283.9999999999991"/>
      </w:pPr>
      <w:rPr/>
    </w:lvl>
    <w:lvl w:ilvl="7">
      <w:start w:val="0"/>
      <w:numFmt w:val="bullet"/>
      <w:lvlText w:val="•"/>
      <w:lvlJc w:val="left"/>
      <w:pPr>
        <w:ind w:left="6587" w:hanging="283.9999999999991"/>
      </w:pPr>
      <w:rPr/>
    </w:lvl>
    <w:lvl w:ilvl="8">
      <w:start w:val="0"/>
      <w:numFmt w:val="bullet"/>
      <w:lvlText w:val="•"/>
      <w:lvlJc w:val="left"/>
      <w:pPr>
        <w:ind w:left="7451" w:hanging="284"/>
      </w:pPr>
      <w:rPr/>
    </w:lvl>
  </w:abstractNum>
  <w:abstractNum w:abstractNumId="4">
    <w:lvl w:ilvl="0">
      <w:start w:val="1"/>
      <w:numFmt w:val="lowerLetter"/>
      <w:lvlText w:val="%1."/>
      <w:lvlJc w:val="left"/>
      <w:pPr>
        <w:ind w:left="2628" w:hanging="360"/>
      </w:pPr>
      <w:rPr/>
    </w:lvl>
    <w:lvl w:ilvl="1">
      <w:start w:val="1"/>
      <w:numFmt w:val="lowerLetter"/>
      <w:lvlText w:val="%2."/>
      <w:lvlJc w:val="left"/>
      <w:pPr>
        <w:ind w:left="3348" w:hanging="360"/>
      </w:pPr>
      <w:rPr/>
    </w:lvl>
    <w:lvl w:ilvl="2">
      <w:start w:val="1"/>
      <w:numFmt w:val="lowerRoman"/>
      <w:lvlText w:val="%3."/>
      <w:lvlJc w:val="right"/>
      <w:pPr>
        <w:ind w:left="4068" w:hanging="180"/>
      </w:pPr>
      <w:rPr/>
    </w:lvl>
    <w:lvl w:ilvl="3">
      <w:start w:val="1"/>
      <w:numFmt w:val="decimal"/>
      <w:lvlText w:val="%4."/>
      <w:lvlJc w:val="left"/>
      <w:pPr>
        <w:ind w:left="4788" w:hanging="360"/>
      </w:pPr>
      <w:rPr/>
    </w:lvl>
    <w:lvl w:ilvl="4">
      <w:start w:val="1"/>
      <w:numFmt w:val="lowerLetter"/>
      <w:lvlText w:val="%5."/>
      <w:lvlJc w:val="left"/>
      <w:pPr>
        <w:ind w:left="5508" w:hanging="360"/>
      </w:pPr>
      <w:rPr/>
    </w:lvl>
    <w:lvl w:ilvl="5">
      <w:start w:val="1"/>
      <w:numFmt w:val="lowerRoman"/>
      <w:lvlText w:val="%6."/>
      <w:lvlJc w:val="right"/>
      <w:pPr>
        <w:ind w:left="6228" w:hanging="180"/>
      </w:pPr>
      <w:rPr/>
    </w:lvl>
    <w:lvl w:ilvl="6">
      <w:start w:val="1"/>
      <w:numFmt w:val="decimal"/>
      <w:lvlText w:val="%7."/>
      <w:lvlJc w:val="left"/>
      <w:pPr>
        <w:ind w:left="6948" w:hanging="360"/>
      </w:pPr>
      <w:rPr/>
    </w:lvl>
    <w:lvl w:ilvl="7">
      <w:start w:val="1"/>
      <w:numFmt w:val="lowerLetter"/>
      <w:lvlText w:val="%8."/>
      <w:lvlJc w:val="left"/>
      <w:pPr>
        <w:ind w:left="7668" w:hanging="360"/>
      </w:pPr>
      <w:rPr/>
    </w:lvl>
    <w:lvl w:ilvl="8">
      <w:start w:val="1"/>
      <w:numFmt w:val="lowerRoman"/>
      <w:lvlText w:val="%9."/>
      <w:lvlJc w:val="right"/>
      <w:pPr>
        <w:ind w:left="8388" w:hanging="180"/>
      </w:pPr>
      <w:rPr/>
    </w:lvl>
  </w:abstractNum>
  <w:abstractNum w:abstractNumId="5">
    <w:lvl w:ilvl="0">
      <w:start w:val="1"/>
      <w:numFmt w:val="lowerLetter"/>
      <w:lvlText w:val="%1."/>
      <w:lvlJc w:val="left"/>
      <w:pPr>
        <w:ind w:left="2628" w:hanging="360"/>
      </w:pPr>
      <w:rPr/>
    </w:lvl>
    <w:lvl w:ilvl="1">
      <w:start w:val="1"/>
      <w:numFmt w:val="lowerLetter"/>
      <w:lvlText w:val="%2."/>
      <w:lvlJc w:val="left"/>
      <w:pPr>
        <w:ind w:left="3348" w:hanging="360"/>
      </w:pPr>
      <w:rPr/>
    </w:lvl>
    <w:lvl w:ilvl="2">
      <w:start w:val="1"/>
      <w:numFmt w:val="lowerRoman"/>
      <w:lvlText w:val="%3."/>
      <w:lvlJc w:val="right"/>
      <w:pPr>
        <w:ind w:left="4068" w:hanging="180"/>
      </w:pPr>
      <w:rPr/>
    </w:lvl>
    <w:lvl w:ilvl="3">
      <w:start w:val="1"/>
      <w:numFmt w:val="decimal"/>
      <w:lvlText w:val="%4."/>
      <w:lvlJc w:val="left"/>
      <w:pPr>
        <w:ind w:left="4788" w:hanging="360"/>
      </w:pPr>
      <w:rPr/>
    </w:lvl>
    <w:lvl w:ilvl="4">
      <w:start w:val="1"/>
      <w:numFmt w:val="lowerLetter"/>
      <w:lvlText w:val="%5."/>
      <w:lvlJc w:val="left"/>
      <w:pPr>
        <w:ind w:left="5508" w:hanging="360"/>
      </w:pPr>
      <w:rPr/>
    </w:lvl>
    <w:lvl w:ilvl="5">
      <w:start w:val="1"/>
      <w:numFmt w:val="lowerRoman"/>
      <w:lvlText w:val="%6."/>
      <w:lvlJc w:val="right"/>
      <w:pPr>
        <w:ind w:left="6228" w:hanging="180"/>
      </w:pPr>
      <w:rPr/>
    </w:lvl>
    <w:lvl w:ilvl="6">
      <w:start w:val="1"/>
      <w:numFmt w:val="decimal"/>
      <w:lvlText w:val="%7."/>
      <w:lvlJc w:val="left"/>
      <w:pPr>
        <w:ind w:left="6948" w:hanging="360"/>
      </w:pPr>
      <w:rPr/>
    </w:lvl>
    <w:lvl w:ilvl="7">
      <w:start w:val="1"/>
      <w:numFmt w:val="lowerLetter"/>
      <w:lvlText w:val="%8."/>
      <w:lvlJc w:val="left"/>
      <w:pPr>
        <w:ind w:left="7668" w:hanging="360"/>
      </w:pPr>
      <w:rPr/>
    </w:lvl>
    <w:lvl w:ilvl="8">
      <w:start w:val="1"/>
      <w:numFmt w:val="lowerRoman"/>
      <w:lvlText w:val="%9."/>
      <w:lvlJc w:val="right"/>
      <w:pPr>
        <w:ind w:left="8388" w:hanging="180"/>
      </w:pPr>
      <w:rPr/>
    </w:lvl>
  </w:abstractNum>
  <w:abstractNum w:abstractNumId="6">
    <w:lvl w:ilvl="0">
      <w:start w:val="1"/>
      <w:numFmt w:val="decimal"/>
      <w:lvlText w:val="%1"/>
      <w:lvlJc w:val="left"/>
      <w:pPr>
        <w:ind w:left="1116" w:hanging="569"/>
      </w:pPr>
      <w:rPr/>
    </w:lvl>
    <w:lvl w:ilvl="1">
      <w:start w:val="1"/>
      <w:numFmt w:val="decimal"/>
      <w:lvlText w:val="%1.%2"/>
      <w:lvlJc w:val="left"/>
      <w:pPr>
        <w:ind w:left="1116" w:hanging="569"/>
      </w:pPr>
      <w:rPr>
        <w:rFonts w:ascii="Bookman Old Style" w:cs="Bookman Old Style" w:eastAsia="Bookman Old Style" w:hAnsi="Bookman Old Style"/>
        <w:sz w:val="22"/>
        <w:szCs w:val="22"/>
      </w:rPr>
    </w:lvl>
    <w:lvl w:ilvl="2">
      <w:start w:val="0"/>
      <w:numFmt w:val="bullet"/>
      <w:lvlText w:val="●"/>
      <w:lvlJc w:val="left"/>
      <w:pPr>
        <w:ind w:left="1400" w:hanging="284"/>
      </w:pPr>
      <w:rPr>
        <w:rFonts w:ascii="Noto Sans Symbols" w:cs="Noto Sans Symbols" w:eastAsia="Noto Sans Symbols" w:hAnsi="Noto Sans Symbols"/>
        <w:sz w:val="22"/>
        <w:szCs w:val="22"/>
      </w:rPr>
    </w:lvl>
    <w:lvl w:ilvl="3">
      <w:start w:val="0"/>
      <w:numFmt w:val="bullet"/>
      <w:lvlText w:val="•"/>
      <w:lvlJc w:val="left"/>
      <w:pPr>
        <w:ind w:left="3129" w:hanging="284"/>
      </w:pPr>
      <w:rPr/>
    </w:lvl>
    <w:lvl w:ilvl="4">
      <w:start w:val="0"/>
      <w:numFmt w:val="bullet"/>
      <w:lvlText w:val="•"/>
      <w:lvlJc w:val="left"/>
      <w:pPr>
        <w:ind w:left="3993" w:hanging="283.99999999999955"/>
      </w:pPr>
      <w:rPr/>
    </w:lvl>
    <w:lvl w:ilvl="5">
      <w:start w:val="0"/>
      <w:numFmt w:val="bullet"/>
      <w:lvlText w:val="•"/>
      <w:lvlJc w:val="left"/>
      <w:pPr>
        <w:ind w:left="4858" w:hanging="284"/>
      </w:pPr>
      <w:rPr/>
    </w:lvl>
    <w:lvl w:ilvl="6">
      <w:start w:val="0"/>
      <w:numFmt w:val="bullet"/>
      <w:lvlText w:val="•"/>
      <w:lvlJc w:val="left"/>
      <w:pPr>
        <w:ind w:left="5722" w:hanging="283.9999999999991"/>
      </w:pPr>
      <w:rPr/>
    </w:lvl>
    <w:lvl w:ilvl="7">
      <w:start w:val="0"/>
      <w:numFmt w:val="bullet"/>
      <w:lvlText w:val="•"/>
      <w:lvlJc w:val="left"/>
      <w:pPr>
        <w:ind w:left="6587" w:hanging="283.9999999999991"/>
      </w:pPr>
      <w:rPr/>
    </w:lvl>
    <w:lvl w:ilvl="8">
      <w:start w:val="0"/>
      <w:numFmt w:val="bullet"/>
      <w:lvlText w:val="•"/>
      <w:lvlJc w:val="left"/>
      <w:pPr>
        <w:ind w:left="7451" w:hanging="284"/>
      </w:pPr>
      <w:rPr/>
    </w:lvl>
  </w:abstractNum>
  <w:abstractNum w:abstractNumId="7">
    <w:lvl w:ilvl="0">
      <w:start w:val="4"/>
      <w:numFmt w:val="decimal"/>
      <w:lvlText w:val="%1"/>
      <w:lvlJc w:val="left"/>
      <w:pPr>
        <w:ind w:left="540" w:hanging="540"/>
      </w:pPr>
      <w:rPr/>
    </w:lvl>
    <w:lvl w:ilvl="1">
      <w:start w:val="1"/>
      <w:numFmt w:val="decimal"/>
      <w:lvlText w:val="%1.%2"/>
      <w:lvlJc w:val="left"/>
      <w:pPr>
        <w:ind w:left="1098" w:hanging="540"/>
      </w:pPr>
      <w:rPr/>
    </w:lvl>
    <w:lvl w:ilvl="2">
      <w:start w:val="1"/>
      <w:numFmt w:val="decimal"/>
      <w:lvlText w:val="5.%2.%3"/>
      <w:lvlJc w:val="left"/>
      <w:pPr>
        <w:ind w:left="1836" w:hanging="720"/>
      </w:pPr>
      <w:rPr/>
    </w:lvl>
    <w:lvl w:ilvl="3">
      <w:start w:val="1"/>
      <w:numFmt w:val="decimal"/>
      <w:lvlText w:val="%1.%2.%3.%4"/>
      <w:lvlJc w:val="left"/>
      <w:pPr>
        <w:ind w:left="2754" w:hanging="1080.0000000000002"/>
      </w:pPr>
      <w:rPr/>
    </w:lvl>
    <w:lvl w:ilvl="4">
      <w:start w:val="1"/>
      <w:numFmt w:val="decimal"/>
      <w:lvlText w:val="%1.%2.%3.%4.%5"/>
      <w:lvlJc w:val="left"/>
      <w:pPr>
        <w:ind w:left="3312" w:hanging="1080"/>
      </w:pPr>
      <w:rPr/>
    </w:lvl>
    <w:lvl w:ilvl="5">
      <w:start w:val="1"/>
      <w:numFmt w:val="decimal"/>
      <w:lvlText w:val="%1.%2.%3.%4.%5.%6"/>
      <w:lvlJc w:val="left"/>
      <w:pPr>
        <w:ind w:left="4230" w:hanging="1440"/>
      </w:pPr>
      <w:rPr/>
    </w:lvl>
    <w:lvl w:ilvl="6">
      <w:start w:val="1"/>
      <w:numFmt w:val="decimal"/>
      <w:lvlText w:val="%1.%2.%3.%4.%5.%6.%7"/>
      <w:lvlJc w:val="left"/>
      <w:pPr>
        <w:ind w:left="4788" w:hanging="1440"/>
      </w:pPr>
      <w:rPr/>
    </w:lvl>
    <w:lvl w:ilvl="7">
      <w:start w:val="1"/>
      <w:numFmt w:val="decimal"/>
      <w:lvlText w:val="%1.%2.%3.%4.%5.%6.%7.%8"/>
      <w:lvlJc w:val="left"/>
      <w:pPr>
        <w:ind w:left="5706" w:hanging="1800"/>
      </w:pPr>
      <w:rPr/>
    </w:lvl>
    <w:lvl w:ilvl="8">
      <w:start w:val="1"/>
      <w:numFmt w:val="decimal"/>
      <w:lvlText w:val="%1.%2.%3.%4.%5.%6.%7.%8.%9"/>
      <w:lvlJc w:val="left"/>
      <w:pPr>
        <w:ind w:left="6264" w:hanging="1800"/>
      </w:pPr>
      <w:rPr/>
    </w:lvl>
  </w:abstractNum>
  <w:abstractNum w:abstractNumId="8">
    <w:lvl w:ilvl="0">
      <w:start w:val="1"/>
      <w:numFmt w:val="bullet"/>
      <w:lvlText w:val="●"/>
      <w:lvlJc w:val="left"/>
      <w:pPr>
        <w:ind w:left="2556" w:hanging="360"/>
      </w:pPr>
      <w:rPr>
        <w:rFonts w:ascii="Noto Sans Symbols" w:cs="Noto Sans Symbols" w:eastAsia="Noto Sans Symbols" w:hAnsi="Noto Sans Symbols"/>
      </w:rPr>
    </w:lvl>
    <w:lvl w:ilvl="1">
      <w:start w:val="1"/>
      <w:numFmt w:val="bullet"/>
      <w:lvlText w:val="o"/>
      <w:lvlJc w:val="left"/>
      <w:pPr>
        <w:ind w:left="3276" w:hanging="360"/>
      </w:pPr>
      <w:rPr>
        <w:rFonts w:ascii="Courier New" w:cs="Courier New" w:eastAsia="Courier New" w:hAnsi="Courier New"/>
      </w:rPr>
    </w:lvl>
    <w:lvl w:ilvl="2">
      <w:start w:val="1"/>
      <w:numFmt w:val="bullet"/>
      <w:lvlText w:val="▪"/>
      <w:lvlJc w:val="left"/>
      <w:pPr>
        <w:ind w:left="3996" w:hanging="360"/>
      </w:pPr>
      <w:rPr>
        <w:rFonts w:ascii="Noto Sans Symbols" w:cs="Noto Sans Symbols" w:eastAsia="Noto Sans Symbols" w:hAnsi="Noto Sans Symbols"/>
      </w:rPr>
    </w:lvl>
    <w:lvl w:ilvl="3">
      <w:start w:val="1"/>
      <w:numFmt w:val="bullet"/>
      <w:lvlText w:val="●"/>
      <w:lvlJc w:val="left"/>
      <w:pPr>
        <w:ind w:left="4716" w:hanging="360"/>
      </w:pPr>
      <w:rPr>
        <w:rFonts w:ascii="Noto Sans Symbols" w:cs="Noto Sans Symbols" w:eastAsia="Noto Sans Symbols" w:hAnsi="Noto Sans Symbols"/>
      </w:rPr>
    </w:lvl>
    <w:lvl w:ilvl="4">
      <w:start w:val="1"/>
      <w:numFmt w:val="bullet"/>
      <w:lvlText w:val="o"/>
      <w:lvlJc w:val="left"/>
      <w:pPr>
        <w:ind w:left="5436" w:hanging="360"/>
      </w:pPr>
      <w:rPr>
        <w:rFonts w:ascii="Courier New" w:cs="Courier New" w:eastAsia="Courier New" w:hAnsi="Courier New"/>
      </w:rPr>
    </w:lvl>
    <w:lvl w:ilvl="5">
      <w:start w:val="1"/>
      <w:numFmt w:val="bullet"/>
      <w:lvlText w:val="▪"/>
      <w:lvlJc w:val="left"/>
      <w:pPr>
        <w:ind w:left="6156" w:hanging="360"/>
      </w:pPr>
      <w:rPr>
        <w:rFonts w:ascii="Noto Sans Symbols" w:cs="Noto Sans Symbols" w:eastAsia="Noto Sans Symbols" w:hAnsi="Noto Sans Symbols"/>
      </w:rPr>
    </w:lvl>
    <w:lvl w:ilvl="6">
      <w:start w:val="1"/>
      <w:numFmt w:val="bullet"/>
      <w:lvlText w:val="●"/>
      <w:lvlJc w:val="left"/>
      <w:pPr>
        <w:ind w:left="6876" w:hanging="360"/>
      </w:pPr>
      <w:rPr>
        <w:rFonts w:ascii="Noto Sans Symbols" w:cs="Noto Sans Symbols" w:eastAsia="Noto Sans Symbols" w:hAnsi="Noto Sans Symbols"/>
      </w:rPr>
    </w:lvl>
    <w:lvl w:ilvl="7">
      <w:start w:val="1"/>
      <w:numFmt w:val="bullet"/>
      <w:lvlText w:val="o"/>
      <w:lvlJc w:val="left"/>
      <w:pPr>
        <w:ind w:left="7596" w:hanging="360"/>
      </w:pPr>
      <w:rPr>
        <w:rFonts w:ascii="Courier New" w:cs="Courier New" w:eastAsia="Courier New" w:hAnsi="Courier New"/>
      </w:rPr>
    </w:lvl>
    <w:lvl w:ilvl="8">
      <w:start w:val="1"/>
      <w:numFmt w:val="bullet"/>
      <w:lvlText w:val="▪"/>
      <w:lvlJc w:val="left"/>
      <w:pPr>
        <w:ind w:left="8316"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ookman Old Style" w:cs="Bookman Old Style" w:eastAsia="Bookman Old Style" w:hAnsi="Bookman Old Style"/>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34906"/>
    <w:pPr>
      <w:widowControl w:val="0"/>
      <w:autoSpaceDE w:val="0"/>
      <w:autoSpaceDN w:val="0"/>
      <w:spacing w:after="0" w:line="240" w:lineRule="auto"/>
    </w:pPr>
    <w:rPr>
      <w:rFonts w:ascii="Bookman Old Style" w:cs="Bookman Old Style" w:eastAsia="Bookman Old Style" w:hAnsi="Bookman Old Sty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sid w:val="00C34906"/>
    <w:rPr>
      <w:sz w:val="24"/>
      <w:szCs w:val="24"/>
    </w:rPr>
  </w:style>
  <w:style w:type="character" w:styleId="BodyTextChar" w:customStyle="1">
    <w:name w:val="Body Text Char"/>
    <w:basedOn w:val="DefaultParagraphFont"/>
    <w:link w:val="BodyText"/>
    <w:uiPriority w:val="1"/>
    <w:rsid w:val="00C34906"/>
    <w:rPr>
      <w:rFonts w:ascii="Bookman Old Style" w:cs="Bookman Old Style" w:eastAsia="Bookman Old Style" w:hAnsi="Bookman Old Style"/>
      <w:sz w:val="24"/>
      <w:szCs w:val="24"/>
    </w:rPr>
  </w:style>
  <w:style w:type="paragraph" w:styleId="TableParagraph" w:customStyle="1">
    <w:name w:val="Table Paragraph"/>
    <w:basedOn w:val="Normal"/>
    <w:uiPriority w:val="1"/>
    <w:qFormat w:val="1"/>
    <w:rsid w:val="00C34906"/>
  </w:style>
  <w:style w:type="paragraph" w:styleId="Header">
    <w:name w:val="header"/>
    <w:basedOn w:val="Normal"/>
    <w:link w:val="HeaderChar"/>
    <w:uiPriority w:val="99"/>
    <w:unhideWhenUsed w:val="1"/>
    <w:rsid w:val="00C34906"/>
    <w:pPr>
      <w:tabs>
        <w:tab w:val="center" w:pos="4680"/>
        <w:tab w:val="right" w:pos="9360"/>
      </w:tabs>
    </w:pPr>
  </w:style>
  <w:style w:type="character" w:styleId="HeaderChar" w:customStyle="1">
    <w:name w:val="Header Char"/>
    <w:basedOn w:val="DefaultParagraphFont"/>
    <w:link w:val="Header"/>
    <w:uiPriority w:val="99"/>
    <w:rsid w:val="00C34906"/>
    <w:rPr>
      <w:rFonts w:ascii="Bookman Old Style" w:cs="Bookman Old Style" w:eastAsia="Bookman Old Style" w:hAnsi="Bookman Old Style"/>
    </w:rPr>
  </w:style>
  <w:style w:type="paragraph" w:styleId="Footer">
    <w:name w:val="footer"/>
    <w:basedOn w:val="Normal"/>
    <w:link w:val="FooterChar"/>
    <w:uiPriority w:val="99"/>
    <w:unhideWhenUsed w:val="1"/>
    <w:rsid w:val="00C34906"/>
    <w:pPr>
      <w:tabs>
        <w:tab w:val="center" w:pos="4680"/>
        <w:tab w:val="right" w:pos="9360"/>
      </w:tabs>
    </w:pPr>
  </w:style>
  <w:style w:type="character" w:styleId="FooterChar" w:customStyle="1">
    <w:name w:val="Footer Char"/>
    <w:basedOn w:val="DefaultParagraphFont"/>
    <w:link w:val="Footer"/>
    <w:uiPriority w:val="99"/>
    <w:rsid w:val="00C34906"/>
    <w:rPr>
      <w:rFonts w:ascii="Bookman Old Style" w:cs="Bookman Old Style" w:eastAsia="Bookman Old Style" w:hAnsi="Bookman Old Sty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j2cii1dd+RnAhKp05QpnqZsR7g==">AMUW2mV/H6O9douUTdoez0r8OBk1nrRC4JPUnBUrMQcdZzlfXRF18sXgAk0Ms6jwBqh+PCHOHgx7+I0uJW/b3zo78kClDQ5i1P1zLxGAJQpLeq8S2KhYSp8=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2022-02-04T11:50:00Z</dcterms:created>
  <dc:creator>Mayliga</dc:creator>
</cp:coreProperties>
</file>