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0"/>
        </w:numPr>
        <w:suppressAutoHyphens w:val="true"/>
        <w:spacing w:lineRule="auto" w:line="240"/>
        <w:ind w:hanging="0" w:start="0"/>
        <w:jc w:val="center"/>
        <w:rPr>
          <w:rFonts w:eastAsia="Times New Roman" w:cs="Times New Roman"/>
        </w:rPr>
      </w:pPr>
      <w:r>
        <w:rPr>
          <w:rFonts w:eastAsia="Times New Roman" w:cs="Times New Roman"/>
        </w:rPr>
        <w:t>Министерство образования и науки Российской Федерации</w:t>
      </w:r>
    </w:p>
    <w:p>
      <w:pPr>
        <w:pStyle w:val="Normal"/>
        <w:numPr>
          <w:ilvl w:val="0"/>
          <w:numId w:val="10"/>
        </w:numPr>
        <w:suppressAutoHyphens w:val="true"/>
        <w:spacing w:lineRule="auto" w:line="240"/>
        <w:ind w:hanging="0" w:start="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pPr>
        <w:pStyle w:val="Normal"/>
        <w:numPr>
          <w:ilvl w:val="0"/>
          <w:numId w:val="10"/>
        </w:numPr>
        <w:suppressAutoHyphens w:val="true"/>
        <w:spacing w:lineRule="auto" w:line="240"/>
        <w:ind w:hanging="0" w:start="0"/>
        <w:jc w:val="center"/>
        <w:rPr>
          <w:rFonts w:eastAsia="Times New Roman" w:cs="Times New Roman"/>
        </w:rPr>
      </w:pPr>
      <w:r>
        <w:rPr>
          <w:rFonts w:eastAsia="Times New Roman" w:cs="Times New Roman"/>
        </w:rPr>
        <w:t>—</w:t>
      </w:r>
    </w:p>
    <w:p>
      <w:pPr>
        <w:pStyle w:val="Normal"/>
        <w:numPr>
          <w:ilvl w:val="0"/>
          <w:numId w:val="10"/>
        </w:numPr>
        <w:suppressAutoHyphens w:val="true"/>
        <w:spacing w:lineRule="auto" w:line="240"/>
        <w:jc w:val="center"/>
        <w:rPr>
          <w:rFonts w:eastAsia="Times New Roman" w:cs="Times New Roman"/>
        </w:rPr>
      </w:pPr>
      <w:r>
        <w:rPr>
          <w:rFonts w:eastAsia="Times New Roman" w:cs="Times New Roman"/>
        </w:rPr>
        <w:t>Институт компьютерных наук и кибербезопасности</w:t>
      </w:r>
    </w:p>
    <w:p>
      <w:pPr>
        <w:pStyle w:val="Normal"/>
        <w:numPr>
          <w:ilvl w:val="0"/>
          <w:numId w:val="10"/>
        </w:numPr>
        <w:suppressAutoHyphens w:val="true"/>
        <w:spacing w:lineRule="auto" w:line="240"/>
        <w:jc w:val="center"/>
        <w:rPr>
          <w:rFonts w:eastAsia="Times New Roman" w:cs="Times New Roman"/>
        </w:rPr>
      </w:pPr>
      <w:r>
        <w:rPr>
          <w:rFonts w:eastAsia="Times New Roman" w:cs="Times New Roman"/>
        </w:rPr>
        <w:t>Высшая школа кибербезопасности</w:t>
      </w:r>
    </w:p>
    <w:p>
      <w:pPr>
        <w:pStyle w:val="Normal"/>
        <w:numPr>
          <w:ilvl w:val="0"/>
          <w:numId w:val="10"/>
        </w:numPr>
        <w:suppressAutoHyphens w:val="true"/>
        <w:spacing w:lineRule="auto" w:line="240"/>
        <w:jc w:val="center"/>
        <w:rPr>
          <w:rFonts w:eastAsia="Times New Roman" w:cs="Times New Roman"/>
        </w:rPr>
      </w:pPr>
      <w:r>
        <w:rPr>
          <w:rFonts w:eastAsia="Times New Roman" w:cs="Times New Roman"/>
        </w:rPr>
      </w:r>
    </w:p>
    <w:p>
      <w:pPr>
        <w:pStyle w:val="Normal"/>
        <w:spacing w:lineRule="auto" w:line="240"/>
        <w:rPr>
          <w:rFonts w:eastAsia="Times New Roman" w:cs="Times New Roman"/>
          <w:b/>
        </w:rPr>
      </w:pPr>
      <w:r>
        <w:rPr>
          <w:rFonts w:eastAsia="Times New Roman" w:cs="Times New Roman"/>
          <w:b/>
        </w:rPr>
      </w:r>
    </w:p>
    <w:p>
      <w:pPr>
        <w:pStyle w:val="Normal"/>
        <w:spacing w:lineRule="auto" w:line="240"/>
        <w:ind w:hanging="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ind w:hanging="0"/>
        <w:jc w:val="center"/>
        <w:rPr>
          <w:caps/>
          <w:sz w:val="24"/>
          <w:szCs w:val="24"/>
          <w:lang w:val="en-US"/>
        </w:rPr>
      </w:pPr>
      <w:r>
        <w:rPr>
          <w:b/>
          <w:sz w:val="32"/>
          <w:szCs w:val="32"/>
          <w:lang w:val="en-US"/>
        </w:rPr>
        <w:t>ЛАБОРАТОРНАЯ</w:t>
      </w:r>
      <w:r>
        <w:rPr>
          <w:b/>
          <w:sz w:val="32"/>
          <w:szCs w:val="32"/>
        </w:rPr>
        <w:t xml:space="preserve"> РАБОТА № </w:t>
      </w:r>
      <w:r>
        <w:rPr>
          <w:b/>
          <w:sz w:val="32"/>
          <w:szCs w:val="32"/>
          <w:lang w:val="en-US"/>
        </w:rPr>
        <w:t>10</w:t>
      </w:r>
    </w:p>
    <w:p>
      <w:pPr>
        <w:pStyle w:val="Normal"/>
        <w:suppressAutoHyphens w:val="true"/>
        <w:spacing w:lineRule="auto" w:line="240"/>
        <w:rPr>
          <w:rFonts w:eastAsia="Times New Roman" w:cs="Times New Roman"/>
          <w:spacing w:val="62"/>
        </w:rPr>
      </w:pPr>
      <w:r>
        <w:rPr>
          <w:rFonts w:eastAsia="Times New Roman" w:cs="Times New Roman"/>
          <w:spacing w:val="62"/>
        </w:rPr>
      </w:r>
    </w:p>
    <w:p>
      <w:pPr>
        <w:pStyle w:val="Normal"/>
        <w:numPr>
          <w:ilvl w:val="0"/>
          <w:numId w:val="10"/>
        </w:numPr>
        <w:suppressAutoHyphens w:val="true"/>
        <w:spacing w:lineRule="auto" w:line="240"/>
        <w:ind w:hanging="0" w:start="0"/>
        <w:jc w:val="center"/>
        <w:rPr>
          <w:rFonts w:eastAsia="Times New Roman" w:cs="Times New Roman"/>
          <w:b/>
          <w:highlight w:val="yellow"/>
        </w:rPr>
      </w:pPr>
      <w:r>
        <w:rPr>
          <w:rFonts w:eastAsia="Times New Roman" w:cs="Times New Roman"/>
        </w:rPr>
        <w:t>«</w:t>
      </w:r>
      <w:r>
        <w:rPr>
          <w:rFonts w:eastAsia="Times New Roman" w:cs="Times New Roman"/>
          <w:b/>
        </w:rPr>
        <w:t>Методы надежного хранения и передачи информации</w:t>
      </w:r>
      <w:r>
        <w:rPr>
          <w:rFonts w:eastAsia="Times New Roman" w:cs="Times New Roman"/>
        </w:rPr>
        <w:t>»</w:t>
      </w:r>
    </w:p>
    <w:p>
      <w:pPr>
        <w:pStyle w:val="Normal"/>
        <w:numPr>
          <w:ilvl w:val="0"/>
          <w:numId w:val="10"/>
        </w:numPr>
        <w:spacing w:lineRule="auto" w:line="240" w:before="0" w:after="0"/>
        <w:ind w:hanging="0" w:start="0"/>
        <w:contextualSpacing/>
        <w:jc w:val="center"/>
        <w:rPr>
          <w:rFonts w:eastAsia="Times New Roman" w:cs="Times New Roman"/>
          <w:b/>
        </w:rPr>
      </w:pPr>
      <w:r>
        <w:rPr>
          <w:rFonts w:eastAsia="Times New Roman" w:cs="Times New Roman"/>
          <w:b/>
        </w:rPr>
      </w:r>
    </w:p>
    <w:p>
      <w:pPr>
        <w:pStyle w:val="Normal"/>
        <w:numPr>
          <w:ilvl w:val="0"/>
          <w:numId w:val="10"/>
        </w:numPr>
        <w:suppressAutoHyphens w:val="true"/>
        <w:spacing w:lineRule="auto" w:line="240"/>
        <w:ind w:hanging="0" w:start="0"/>
        <w:jc w:val="center"/>
        <w:rPr/>
      </w:pPr>
      <w:r>
        <w:rPr>
          <w:rFonts w:eastAsia="Times New Roman" w:cs="Times New Roman"/>
        </w:rPr>
        <w:t>по дисциплине «Основы информационной безопасности»</w:t>
      </w:r>
    </w:p>
    <w:p>
      <w:pPr>
        <w:pStyle w:val="Normal"/>
        <w:rPr/>
      </w:pPr>
      <w:r>
        <w:rPr/>
      </w:r>
    </w:p>
    <w:p>
      <w:pPr>
        <w:pStyle w:val="Normal"/>
        <w:rPr/>
      </w:pPr>
      <w:r>
        <w:rPr/>
      </w:r>
    </w:p>
    <w:p>
      <w:pPr>
        <w:pStyle w:val="Normal"/>
        <w:rPr/>
      </w:pPr>
      <w:r>
        <w:rPr/>
      </w:r>
    </w:p>
    <w:p>
      <w:pPr>
        <w:pStyle w:val="Normal"/>
        <w:rPr/>
      </w:pPr>
      <w:r>
        <w:rPr/>
      </w:r>
    </w:p>
    <w:p>
      <w:pPr>
        <w:pStyle w:val="ListParagraph"/>
        <w:numPr>
          <w:ilvl w:val="0"/>
          <w:numId w:val="10"/>
        </w:numPr>
        <w:tabs>
          <w:tab w:val="clear" w:pos="709"/>
        </w:tabs>
        <w:spacing w:lineRule="auto" w:line="240" w:before="0" w:after="200"/>
        <w:ind w:hanging="0" w:start="567"/>
        <w:contextualSpacing/>
        <w:jc w:val="start"/>
        <w:rPr>
          <w:rFonts w:cs="Times New Roman"/>
        </w:rPr>
      </w:pPr>
      <w:r>
        <w:rPr>
          <w:rFonts w:cs="Times New Roman"/>
        </w:rPr>
        <w:t>Выполнил</w:t>
      </w:r>
    </w:p>
    <w:p>
      <w:pPr>
        <w:pStyle w:val="ListParagraph"/>
        <w:numPr>
          <w:ilvl w:val="0"/>
          <w:numId w:val="10"/>
        </w:numPr>
        <w:tabs>
          <w:tab w:val="clear" w:pos="709"/>
          <w:tab w:val="left" w:pos="3960" w:leader="none"/>
          <w:tab w:val="left" w:pos="6840" w:leader="none"/>
        </w:tabs>
        <w:spacing w:lineRule="auto" w:line="240" w:before="0" w:after="200"/>
        <w:ind w:hanging="0" w:start="567"/>
        <w:contextualSpacing/>
        <w:jc w:val="start"/>
        <w:rPr>
          <w:rFonts w:cs="Times New Roman"/>
        </w:rPr>
      </w:pPr>
      <w:r>
        <w:rPr>
          <w:rFonts w:cs="Times New Roman"/>
        </w:rPr>
        <w:t>студент гр.5131001</w:t>
        <w:tab/>
        <w:tab/>
        <w:t xml:space="preserve">       Коломийченко И.С.</w:t>
      </w:r>
    </w:p>
    <w:p>
      <w:pPr>
        <w:pStyle w:val="ListParagraph"/>
        <w:tabs>
          <w:tab w:val="clear" w:pos="709"/>
          <w:tab w:val="left" w:pos="4746" w:leader="none"/>
          <w:tab w:val="left" w:pos="6840" w:leader="none"/>
        </w:tabs>
        <w:spacing w:lineRule="auto" w:line="240"/>
        <w:ind w:hanging="0" w:star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pPr>
        <w:pStyle w:val="ListParagraph"/>
        <w:numPr>
          <w:ilvl w:val="0"/>
          <w:numId w:val="10"/>
        </w:numPr>
        <w:tabs>
          <w:tab w:val="clear" w:pos="709"/>
        </w:tabs>
        <w:spacing w:lineRule="auto" w:line="240" w:before="240" w:after="200"/>
        <w:ind w:hanging="0" w:start="567"/>
        <w:contextualSpacing/>
        <w:jc w:val="start"/>
        <w:rPr>
          <w:rFonts w:cs="Times New Roman"/>
        </w:rPr>
      </w:pPr>
      <w:r>
        <w:rPr>
          <w:rFonts w:cs="Times New Roman"/>
        </w:rPr>
      </w:r>
    </w:p>
    <w:p>
      <w:pPr>
        <w:pStyle w:val="ListParagraph"/>
        <w:numPr>
          <w:ilvl w:val="0"/>
          <w:numId w:val="10"/>
        </w:numPr>
        <w:tabs>
          <w:tab w:val="clear" w:pos="709"/>
        </w:tabs>
        <w:spacing w:lineRule="auto" w:line="240" w:before="240" w:after="200"/>
        <w:ind w:hanging="0" w:start="567"/>
        <w:contextualSpacing/>
        <w:jc w:val="start"/>
        <w:rPr>
          <w:rFonts w:cs="Times New Roman"/>
        </w:rPr>
      </w:pPr>
      <w:r>
        <w:rPr>
          <w:rFonts w:cs="Times New Roman"/>
        </w:rPr>
        <w:t>Преподаватель</w:t>
      </w:r>
    </w:p>
    <w:p>
      <w:pPr>
        <w:pStyle w:val="ListParagraph"/>
        <w:numPr>
          <w:ilvl w:val="0"/>
          <w:numId w:val="10"/>
        </w:numPr>
        <w:tabs>
          <w:tab w:val="clear" w:pos="709"/>
          <w:tab w:val="left" w:pos="3960" w:leader="none"/>
          <w:tab w:val="left" w:pos="6840" w:leader="none"/>
        </w:tabs>
        <w:spacing w:lineRule="auto" w:line="240" w:before="0" w:after="200"/>
        <w:ind w:hanging="0" w:start="567"/>
        <w:contextualSpacing/>
        <w:jc w:val="start"/>
        <w:rPr>
          <w:rFonts w:cs="Times New Roman"/>
        </w:rPr>
      </w:pPr>
      <w:r>
        <w:rPr>
          <w:rFonts w:cs="Times New Roman"/>
        </w:rPr>
        <w:t>асс. преподавателя</w:t>
        <w:tab/>
        <w:tab/>
        <w:t xml:space="preserve">       Пахомов М.А.</w:t>
      </w:r>
    </w:p>
    <w:p>
      <w:pPr>
        <w:pStyle w:val="Normal"/>
        <w:tabs>
          <w:tab w:val="clear" w:pos="709"/>
          <w:tab w:val="left" w:pos="4746" w:leader="none"/>
          <w:tab w:val="left" w:pos="6840" w:leader="none"/>
        </w:tabs>
        <w:spacing w:lineRule="auto" w:line="240"/>
        <w:ind w:firstLine="851" w:star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pPr>
        <w:pStyle w:val="ListParagraph"/>
        <w:numPr>
          <w:ilvl w:val="0"/>
          <w:numId w:val="10"/>
        </w:numPr>
        <w:tabs>
          <w:tab w:val="clear" w:pos="709"/>
          <w:tab w:val="left" w:pos="3960" w:leader="none"/>
          <w:tab w:val="left" w:pos="6840" w:leader="none"/>
        </w:tabs>
        <w:spacing w:lineRule="auto" w:line="276" w:before="0" w:after="200"/>
        <w:contextualSpacing/>
        <w:jc w:val="start"/>
        <w:rPr/>
      </w:pPr>
      <w:r>
        <w:rPr/>
      </w:r>
    </w:p>
    <w:p>
      <w:pPr>
        <w:pStyle w:val="Normal"/>
        <w:numPr>
          <w:ilvl w:val="0"/>
          <w:numId w:val="10"/>
        </w:numPr>
        <w:tabs>
          <w:tab w:val="clear" w:pos="709"/>
          <w:tab w:val="left" w:pos="4746" w:leader="none"/>
          <w:tab w:val="left" w:pos="6840" w:leader="none"/>
        </w:tabs>
        <w:suppressAutoHyphens w:val="true"/>
        <w:spacing w:lineRule="auto" w:line="240"/>
        <w:jc w:val="start"/>
        <w:rPr>
          <w:rFonts w:eastAsia="Times New Roman" w:cs="Times New Roman"/>
        </w:rPr>
      </w:pPr>
      <w:r>
        <w:rPr>
          <w:rFonts w:eastAsia="Times New Roman" w:cs="Times New Roman"/>
        </w:rPr>
      </w:r>
    </w:p>
    <w:p>
      <w:pPr>
        <w:pStyle w:val="Normal"/>
        <w:tabs>
          <w:tab w:val="clear" w:pos="709"/>
          <w:tab w:val="left" w:pos="3960" w:leader="none"/>
          <w:tab w:val="left" w:pos="6840" w:leader="none"/>
        </w:tabs>
        <w:suppressAutoHyphens w:val="true"/>
        <w:spacing w:lineRule="auto" w:line="240"/>
        <w:jc w:val="start"/>
        <w:rPr>
          <w:rFonts w:eastAsia="Times New Roman" w:cs="Times New Roman"/>
        </w:rPr>
      </w:pPr>
      <w:r>
        <w:rPr>
          <w:rFonts w:eastAsia="Times New Roman" w:cs="Times New Roman"/>
        </w:rPr>
      </w:r>
    </w:p>
    <w:p>
      <w:pPr>
        <w:pStyle w:val="Normal"/>
        <w:tabs>
          <w:tab w:val="clear" w:pos="709"/>
          <w:tab w:val="left" w:pos="3960" w:leader="none"/>
          <w:tab w:val="left" w:pos="6840" w:leader="none"/>
        </w:tabs>
        <w:suppressAutoHyphens w:val="true"/>
        <w:spacing w:lineRule="auto" w:line="240"/>
        <w:jc w:val="start"/>
        <w:rPr>
          <w:rFonts w:eastAsia="Times New Roman" w:cs="Times New Roman"/>
        </w:rPr>
      </w:pPr>
      <w:r>
        <w:rPr>
          <w:rFonts w:eastAsia="Times New Roman" w:cs="Times New Roman"/>
        </w:rPr>
      </w:r>
    </w:p>
    <w:p>
      <w:pPr>
        <w:pStyle w:val="Normal"/>
        <w:tabs>
          <w:tab w:val="clear" w:pos="709"/>
          <w:tab w:val="left" w:pos="3960" w:leader="none"/>
          <w:tab w:val="left" w:pos="6840" w:leader="none"/>
        </w:tabs>
        <w:suppressAutoHyphens w:val="true"/>
        <w:spacing w:lineRule="auto" w:line="240"/>
        <w:jc w:val="start"/>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numPr>
          <w:ilvl w:val="0"/>
          <w:numId w:val="10"/>
        </w:numPr>
        <w:suppressAutoHyphens w:val="true"/>
        <w:spacing w:lineRule="auto" w:line="240"/>
        <w:ind w:hanging="0" w:start="0"/>
        <w:jc w:val="center"/>
        <w:rPr>
          <w:rFonts w:eastAsia="Times New Roman" w:cs="Times New Roman"/>
        </w:rPr>
      </w:pPr>
      <w:r>
        <w:rPr>
          <w:rFonts w:eastAsia="Times New Roman" w:cs="Times New Roman"/>
        </w:rPr>
        <w:t>Санкт-Петербург</w:t>
      </w:r>
    </w:p>
    <w:p>
      <w:pPr>
        <w:pStyle w:val="Normal"/>
        <w:numPr>
          <w:ilvl w:val="0"/>
          <w:numId w:val="10"/>
        </w:numPr>
        <w:suppressAutoHyphens w:val="true"/>
        <w:spacing w:lineRule="auto" w:line="240"/>
        <w:ind w:hanging="0" w:start="0"/>
        <w:jc w:val="center"/>
        <w:rPr>
          <w:rFonts w:eastAsia="Times New Roman" w:cs="Times New Roman"/>
          <w:highlight w:val="yellow"/>
        </w:rPr>
      </w:pPr>
      <w:r>
        <w:rPr>
          <w:rFonts w:eastAsia="Times New Roman" w:cs="Times New Roman"/>
        </w:rPr>
        <w:t>2026</w:t>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Heading1"/>
        <w:tabs>
          <w:tab w:val="clear" w:pos="567"/>
          <w:tab w:val="left" w:pos="1134" w:leader="none"/>
        </w:tabs>
        <w:ind w:firstLine="709" w:start="0"/>
        <w:rPr/>
      </w:pPr>
      <w:r>
        <w:rPr/>
        <w:t>Цель работы</w:t>
      </w:r>
    </w:p>
    <w:p>
      <w:pPr>
        <w:pStyle w:val="Normal"/>
        <w:suppressAutoHyphens w:val="true"/>
        <w:ind w:firstLine="709"/>
        <w:rPr>
          <w:rFonts w:eastAsia="Times New Roman" w:cs="Times New Roman"/>
        </w:rPr>
      </w:pPr>
      <w:r>
        <w:rPr>
          <w:rFonts w:eastAsia="Times New Roman" w:cs="Times New Roman"/>
        </w:rPr>
        <w:t>Ознакомиться с методом Хемминга помехоустойчивого кодирования, позволяющим обнаруживать и автоматически исправлять ошибки, возникающие при хранении и передаче информации в ненадёжных средах.</w:t>
      </w:r>
    </w:p>
    <w:p>
      <w:pPr>
        <w:pStyle w:val="Heading1"/>
        <w:tabs>
          <w:tab w:val="clear" w:pos="567"/>
          <w:tab w:val="left" w:pos="1134" w:leader="none"/>
        </w:tabs>
        <w:ind w:firstLine="709" w:start="0"/>
        <w:rPr/>
      </w:pPr>
      <w:r>
        <w:rPr/>
        <w:t>Постановка задачи</w:t>
      </w:r>
    </w:p>
    <w:p>
      <w:pPr>
        <w:pStyle w:val="Style24"/>
        <w:numPr>
          <w:ilvl w:val="0"/>
          <w:numId w:val="7"/>
        </w:numPr>
        <w:ind w:firstLine="851" w:start="0"/>
        <w:rPr>
          <w:rFonts w:eastAsia="Times New Roman"/>
        </w:rPr>
      </w:pPr>
      <w:r>
        <w:rPr>
          <w:rFonts w:eastAsia="Times New Roman"/>
        </w:rPr>
        <w:t>Изучить кодирование для создания помехоустойчивого кодирования.</w:t>
      </w:r>
    </w:p>
    <w:p>
      <w:pPr>
        <w:pStyle w:val="Style24"/>
        <w:numPr>
          <w:ilvl w:val="0"/>
          <w:numId w:val="7"/>
        </w:numPr>
        <w:ind w:firstLine="851" w:start="0"/>
        <w:rPr>
          <w:rFonts w:eastAsia="Times New Roman"/>
        </w:rPr>
      </w:pPr>
      <w:r>
        <w:rPr>
          <w:rFonts w:eastAsia="Times New Roman"/>
        </w:rPr>
        <w:t>Рассчитать код Хемминга для 16-разрядного блока.</w:t>
      </w:r>
    </w:p>
    <w:p>
      <w:pPr>
        <w:pStyle w:val="Style24"/>
        <w:numPr>
          <w:ilvl w:val="0"/>
          <w:numId w:val="7"/>
        </w:numPr>
        <w:ind w:firstLine="851" w:start="0"/>
        <w:rPr>
          <w:rFonts w:eastAsia="Times New Roman"/>
        </w:rPr>
      </w:pPr>
      <w:r>
        <w:rPr>
          <w:rFonts w:eastAsia="Times New Roman"/>
        </w:rPr>
        <w:t>Реализовать алгоритм Хемминга по созданию помехоустойчивого кода.</w:t>
      </w:r>
    </w:p>
    <w:p>
      <w:pPr>
        <w:pStyle w:val="Style24"/>
        <w:numPr>
          <w:ilvl w:val="0"/>
          <w:numId w:val="7"/>
        </w:numPr>
        <w:ind w:firstLine="851" w:start="0"/>
        <w:rPr>
          <w:rFonts w:eastAsia="Times New Roman"/>
        </w:rPr>
      </w:pPr>
      <w:r>
        <w:rPr>
          <w:rFonts w:eastAsia="Times New Roman"/>
        </w:rPr>
        <w:t>Проверить реализацию на одиночные и групповые ошибки.</w:t>
      </w:r>
    </w:p>
    <w:p>
      <w:pPr>
        <w:pStyle w:val="Style24"/>
        <w:numPr>
          <w:ilvl w:val="0"/>
          <w:numId w:val="7"/>
        </w:numPr>
        <w:ind w:firstLine="851" w:start="0"/>
        <w:rPr>
          <w:rFonts w:eastAsia="Times New Roman"/>
        </w:rPr>
      </w:pPr>
      <w:r>
        <w:rPr>
          <w:rFonts w:eastAsia="Times New Roman"/>
        </w:rPr>
        <w:t>Найти зависимость размера закодированного файла от размера блока.</w:t>
      </w:r>
    </w:p>
    <w:p>
      <w:pPr>
        <w:pStyle w:val="Heading1"/>
        <w:tabs>
          <w:tab w:val="clear" w:pos="567"/>
          <w:tab w:val="left" w:pos="1134" w:leader="none"/>
        </w:tabs>
        <w:ind w:firstLine="709" w:start="0"/>
        <w:rPr/>
      </w:pPr>
      <w:r>
        <w:rPr/>
        <w:t>Теоретические исследования</w:t>
      </w:r>
    </w:p>
    <w:p>
      <w:pPr>
        <w:pStyle w:val="Normal"/>
        <w:rPr>
          <w:rFonts w:eastAsia="Times New Roman"/>
        </w:rPr>
      </w:pPr>
      <w:r>
        <w:rPr>
          <w:rFonts w:eastAsia="Times New Roman"/>
        </w:rPr>
        <w:t>Среда, в которой передается, обрабатывается и хранится информация, не может быть абсолютно надежной. В беспроводных системах связи и телекоммуникационных системах уровень помех бывает очень высоким, а также наблюдается эффект замирания сигнала. Наиболее простой способ проверки целостности передаваемых данных — использование контрольных сумм и CRC (циклический избыточный код). Однако такой подход позволяет только обнаруживать влияние среды на передаваемую информацию. В том случае, если необходимо избежать повторной передачи данных (что критично для систем реального времени или спутниковой связи с высокой задержкой) и исправить ошибки в уже полученных данных, применяется помехоустойчивое кодирование (Forward Error Correction, FEC).</w:t>
      </w:r>
    </w:p>
    <w:p>
      <w:pPr>
        <w:pStyle w:val="Normal"/>
        <w:rPr>
          <w:rFonts w:eastAsia="Times New Roman"/>
        </w:rPr>
      </w:pPr>
      <w:r>
        <w:rPr>
          <w:rFonts w:eastAsia="Times New Roman"/>
        </w:rPr>
        <w:t>Теорема Шеннона (теорема о пропускной способности канала с шумом) утверждает, что при любой производительности источника данных </w:t>
      </w:r>
      <w:r>
        <w:rPr/>
      </w:r>
      <m:oMath xmlns:m="http://schemas.openxmlformats.org/officeDocument/2006/math">
        <m:r>
          <m:t xml:space="preserve">R</m:t>
        </m:r>
      </m:oMath>
      <w:r>
        <w:rPr>
          <w:rFonts w:eastAsia="Times New Roman"/>
        </w:rPr>
        <w:t>, меньшей, чем пропускная способность канала </w:t>
      </w:r>
      <w:r>
        <w:rPr/>
      </w:r>
      <m:oMath xmlns:m="http://schemas.openxmlformats.org/officeDocument/2006/math">
        <m:r>
          <m:t xml:space="preserve">C</m:t>
        </m:r>
      </m:oMath>
      <w:r>
        <w:rPr>
          <w:rFonts w:eastAsia="Times New Roman"/>
        </w:rPr>
        <w:t> (которая определяется шириной полосы и отношением сигнал/шум), существует такой способ кодирования, который обеспечивает передачу всей информации со сколь угодно малой вероятностью ошибки.</w:t>
      </w:r>
    </w:p>
    <w:p>
      <w:pPr>
        <w:pStyle w:val="Normal"/>
        <w:rPr>
          <w:rFonts w:eastAsia="Times New Roman"/>
        </w:rPr>
      </w:pPr>
      <w:r>
        <w:rPr>
          <w:rFonts w:eastAsia="Times New Roman"/>
        </w:rPr>
        <w:t>Методы помехоустойчивого кодирования характеризуются использованием избыточной информации и усреднением шума. Закодированные помехоустойчивые сообщения всегда содержат дополнительные (избыточные) символы, поэтому помехоустойчивое кодирование также называют избыточным. Дополнительные символы применяют для того, чтобы уменьшить вероятность потери сообщением своей индивидуальности из-за возможных искажений. Эффект усреднения шума достигается за счет того, что избыточные символы зависят от нескольких значимых информационных символов.</w:t>
      </w:r>
    </w:p>
    <w:p>
      <w:pPr>
        <w:pStyle w:val="Normal"/>
        <w:rPr>
          <w:rFonts w:eastAsia="Times New Roman"/>
        </w:rPr>
      </w:pPr>
      <w:r>
        <w:rPr>
          <w:rFonts w:eastAsia="Times New Roman"/>
        </w:rPr>
        <w:t>В результате влияния помех в сообщении возникают одиночные или пакетные (групповые) ошибки. Пакет ошибок — это группа битов, в которой первый и последний биты искажены, а количество корректных битов между ними не превышает некоторого порога. У групповых ошибок есть свои позитивные и негативные свойства с точки зрения методов коррекции.</w:t>
        <w:br/>
        <w:t>Положительное свойство заключается в том, что при использовании перемежения длинный пакет ошибок можно «растянуть» во времени, преобразовав в последовательность одиночных ошибок, которые успешно исправляются простыми кодами (например, кодом Хемминга).</w:t>
        <w:br/>
        <w:t>Негативное свойство групповых ошибок — безвозвратный урон, наносимый сообщению, в результате чего требуется повторная пересылка (ARQ), что в некоторых системах невозможно (например, в телефонных сетях реального времени или в односторонних широковещательных системах).</w:t>
      </w:r>
    </w:p>
    <w:p>
      <w:pPr>
        <w:pStyle w:val="Normal"/>
        <w:rPr>
          <w:rFonts w:eastAsia="Times New Roman"/>
        </w:rPr>
      </w:pPr>
      <w:r>
        <w:rPr>
          <w:rFonts w:eastAsia="Times New Roman"/>
        </w:rPr>
        <w:t>В помехоустойчивом кодировании вводится понятие расстояния Хемминга — минимального количества позиций, в которых отличаются любые два разрешенных кодовых слова. Способность кода обнаруживать и исправлять ошибки напрямую зависит от минимального кодового расстояния </w:t>
      </w:r>
      <w:r>
        <w:rPr/>
      </w:r>
      <m:oMath xmlns:m="http://schemas.openxmlformats.org/officeDocument/2006/math">
        <m:r>
          <m:t xml:space="preserve">D</m:t>
        </m:r>
      </m:oMath>
      <w:r>
        <w:rPr>
          <w:rFonts w:eastAsia="Times New Roman"/>
        </w:rPr>
        <w:t>:</w:t>
      </w:r>
    </w:p>
    <w:p>
      <w:pPr>
        <w:pStyle w:val="Normal"/>
        <w:rPr>
          <w:rFonts w:eastAsia="Times New Roman"/>
        </w:rPr>
      </w:pPr>
      <w:r>
        <w:rPr>
          <w:rFonts w:eastAsia="Times New Roman"/>
        </w:rPr>
        <w:t>Чтобы код гарантированно обнаруживал </w:t>
      </w:r>
      <w:r>
        <w:rPr/>
      </w:r>
      <m:oMath xmlns:m="http://schemas.openxmlformats.org/officeDocument/2006/math">
        <m:r>
          <m:t xml:space="preserve">r</m:t>
        </m:r>
      </m:oMath>
      <w:r>
        <w:rPr>
          <w:rFonts w:eastAsia="Times New Roman"/>
        </w:rPr>
        <w:t> ошибок, необходимо, чтобы </w:t>
      </w:r>
      <w:r>
        <w:rPr/>
      </w:r>
      <m:oMath xmlns:m="http://schemas.openxmlformats.org/officeDocument/2006/math">
        <m:r>
          <m:t xml:space="preserve">D</m:t>
        </m:r>
        <m:r>
          <m:t xml:space="preserve">≥</m:t>
        </m:r>
        <m:r>
          <m:t xml:space="preserve">r</m:t>
        </m:r>
        <m:r>
          <m:rPr>
            <m:lit/>
            <m:nor/>
          </m:rPr>
          <m:t xml:space="preserve">+</m:t>
        </m:r>
        <m:r>
          <m:t xml:space="preserve">1</m:t>
        </m:r>
      </m:oMath>
      <w:r>
        <w:rPr>
          <w:rFonts w:eastAsia="Times New Roman"/>
        </w:rPr>
        <w:t>.</w:t>
      </w:r>
    </w:p>
    <w:p>
      <w:pPr>
        <w:pStyle w:val="Normal"/>
        <w:rPr>
          <w:rFonts w:eastAsia="Times New Roman"/>
        </w:rPr>
      </w:pPr>
      <w:r>
        <w:rPr>
          <w:rFonts w:eastAsia="Times New Roman"/>
        </w:rPr>
        <w:t>Чтобы код гарантированно исправлял </w:t>
      </w:r>
      <w:r>
        <w:rPr/>
      </w:r>
      <m:oMath xmlns:m="http://schemas.openxmlformats.org/officeDocument/2006/math">
        <m:r>
          <m:t xml:space="preserve">r</m:t>
        </m:r>
      </m:oMath>
      <w:r>
        <w:rPr>
          <w:rFonts w:eastAsia="Times New Roman"/>
        </w:rPr>
        <w:t> ошибок, необходимо, чтобы </w:t>
      </w:r>
      <w:r>
        <w:rPr/>
      </w:r>
      <m:oMath xmlns:m="http://schemas.openxmlformats.org/officeDocument/2006/math">
        <m:r>
          <m:t xml:space="preserve">D</m:t>
        </m:r>
        <m:r>
          <m:t xml:space="preserve">≥</m:t>
        </m:r>
        <m:r>
          <m:t xml:space="preserve">2</m:t>
        </m:r>
        <m:r>
          <m:t xml:space="preserve">r</m:t>
        </m:r>
        <m:r>
          <m:rPr>
            <m:lit/>
            <m:nor/>
          </m:rPr>
          <m:t xml:space="preserve">+</m:t>
        </m:r>
        <m:r>
          <m:t xml:space="preserve">1</m:t>
        </m:r>
      </m:oMath>
      <w:r>
        <w:rPr>
          <w:rFonts w:eastAsia="Times New Roman"/>
        </w:rPr>
        <w:t>.</w:t>
      </w:r>
    </w:p>
    <w:p>
      <w:pPr>
        <w:pStyle w:val="Normal"/>
        <w:rPr>
          <w:rFonts w:eastAsia="Times New Roman"/>
        </w:rPr>
      </w:pPr>
      <w:r>
        <w:rPr>
          <w:rFonts w:eastAsia="Times New Roman"/>
        </w:rPr>
        <w:t>Коды Хемминга являются простейшим примером кодов, исправляющих одиночные ошибки. Принцип построения основан на введении </w:t>
      </w:r>
      <w:r>
        <w:rPr/>
      </w:r>
      <m:oMath xmlns:m="http://schemas.openxmlformats.org/officeDocument/2006/math">
        <m:r>
          <m:t xml:space="preserve">L</m:t>
        </m:r>
      </m:oMath>
      <w:r>
        <w:rPr>
          <w:rFonts w:eastAsia="Times New Roman"/>
        </w:rPr>
        <w:t> избыточных контролирующих разрядов, где </w:t>
      </w:r>
      <w:r>
        <w:rPr/>
      </w:r>
      <m:oMath xmlns:m="http://schemas.openxmlformats.org/officeDocument/2006/math">
        <m:r>
          <m:t xml:space="preserve">L</m:t>
        </m:r>
        <m:r>
          <m:rPr>
            <m:lit/>
            <m:nor/>
          </m:rPr>
          <m:t xml:space="preserve">=</m:t>
        </m:r>
        <m:r>
          <m:t xml:space="preserve">⌈</m:t>
        </m:r>
        <m:sSub>
          <m:e>
            <m:r>
              <m:t xml:space="preserve">log</m:t>
            </m:r>
            <m:r>
              <m:t xml:space="preserve">⁡</m:t>
            </m:r>
          </m:e>
          <m:sub>
            <m:r>
              <m:t xml:space="preserve">2</m:t>
            </m:r>
          </m:sub>
        </m:sSub>
        <m:r>
          <m:t xml:space="preserve">(</m:t>
        </m:r>
        <m:r>
          <m:t xml:space="preserve">K</m:t>
        </m:r>
        <m:r>
          <m:rPr>
            <m:lit/>
            <m:nor/>
          </m:rPr>
          <m:t xml:space="preserve">+</m:t>
        </m:r>
        <m:r>
          <m:t xml:space="preserve">L</m:t>
        </m:r>
        <m:r>
          <m:rPr>
            <m:lit/>
            <m:nor/>
          </m:rPr>
          <m:t xml:space="preserve">+</m:t>
        </m:r>
        <m:r>
          <m:t xml:space="preserve">1</m:t>
        </m:r>
        <m:r>
          <m:t xml:space="preserve">)</m:t>
        </m:r>
        <m:r>
          <m:t xml:space="preserve">⌉</m:t>
        </m:r>
      </m:oMath>
      <w:r>
        <w:rPr>
          <w:rFonts w:eastAsia="Times New Roman"/>
        </w:rPr>
        <w:t>. Контрольные биты размещаются на позициях, номера которых являются степенью двойки (1, 2, 4, 8...). Каждый контрольный бит отвечает за четность суммы определенной группы информационных битов, причем один информационный бит может входить в несколько групп (его номер позиции раскладывается по степеням двойки). В классическом коде Хемминга (7,4) на 4 информационных бита приходится 3 контрольных.</w:t>
        <w:br/>
        <w:t>Алгоритм декодирования</w:t>
      </w:r>
      <w:r>
        <w:rPr>
          <w:rFonts w:eastAsia="Times New Roman"/>
          <w:i/>
          <w:iCs/>
        </w:rPr>
        <w:t>:</w:t>
      </w:r>
      <w:r>
        <w:rPr>
          <w:rFonts w:eastAsia="Times New Roman"/>
        </w:rPr>
        <w:t> декодер заново вычисляет контрольные биты и выполняет операцию «исключающее ИЛИ» (сравнение) с принятыми контрольными битами. Полученная комбинация (синдром) указывает номер позиции, где произошла ошибка. Инвертирование бита в этой позиции восстанавливает исходные данные.</w:t>
      </w:r>
    </w:p>
    <w:p>
      <w:pPr>
        <w:pStyle w:val="Normal"/>
        <w:rPr>
          <w:rFonts w:eastAsia="Times New Roman"/>
        </w:rPr>
      </w:pPr>
      <w:r>
        <w:rPr>
          <w:rFonts w:eastAsia="Times New Roman"/>
        </w:rPr>
        <w:t>Коды Хемминга способны исправлять лишь одиночные ошибки. С ростом размеров обрабатываемых слов увеличивается и вероятность возникновения пакетов ошибок. Выбор оптимального размера кодируемых слов является нетривиальной задачей, требующей знания характера и частоты возникновения ошибок в конкретной среде передачи. Для исправления групповых (пакетных) ошибок применяются более сложные методы, такие как сверточное кодирование (часто в связке с декодером Витерби), а также коды Рида-Соломона, которые эффективно работают с пакетами ошибок и широко используются в оптических сетях, системах хранения данных (RAID, компакт-диски) и цифровом телевидении.</w:t>
      </w:r>
    </w:p>
    <w:p>
      <w:pPr>
        <w:pStyle w:val="Heading1"/>
        <w:tabs>
          <w:tab w:val="clear" w:pos="567"/>
          <w:tab w:val="left" w:pos="1134" w:leader="none"/>
        </w:tabs>
        <w:ind w:firstLine="709" w:start="0"/>
        <w:rPr/>
      </w:pPr>
      <w:r>
        <w:rPr/>
        <w:t>Описание решения</w:t>
      </w:r>
    </w:p>
    <w:p>
      <w:pPr>
        <w:pStyle w:val="Heading2"/>
        <w:ind w:firstLine="851" w:start="0"/>
        <w:rPr/>
      </w:pPr>
      <w:r>
        <w:rPr/>
        <w:t>Расчёт кода Хемминга для 16-значного числа</w:t>
      </w:r>
    </w:p>
    <w:p>
      <w:pPr>
        <w:pStyle w:val="Normal"/>
        <w:rPr/>
      </w:pPr>
      <w:r>
        <w:rPr/>
        <w:t>Для расчета кода Хемминга для числа, содержащего 16 информационных бит, ниже приведена таблица 1 для расчета:</w:t>
      </w:r>
    </w:p>
    <w:p>
      <w:pPr>
        <w:pStyle w:val="Style16"/>
        <w:rPr/>
      </w:pPr>
      <w:bookmarkStart w:id="0" w:name="_Ref110240389"/>
      <w:r>
        <w:rPr/>
        <w:t>Таблица 1 — Схема размещения информационных и контрольных бит</w:t>
      </w:r>
      <w:bookmarkEnd w:id="0"/>
    </w:p>
    <w:tbl>
      <w:tblPr>
        <w:tblStyle w:val="af4"/>
        <w:tblW w:w="991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13"/>
        <w:gridCol w:w="3543"/>
        <w:gridCol w:w="4956"/>
      </w:tblGrid>
      <w:tr>
        <w:trPr/>
        <w:tc>
          <w:tcPr>
            <w:tcW w:w="1413" w:type="dxa"/>
            <w:tcBorders/>
          </w:tcPr>
          <w:p>
            <w:pPr>
              <w:pStyle w:val="Style18"/>
              <w:widowControl/>
              <w:spacing w:before="0" w:after="0"/>
              <w:rPr>
                <w:b/>
                <w:bCs/>
              </w:rPr>
            </w:pPr>
            <w:r>
              <w:rPr>
                <w:b/>
                <w:bCs/>
                <w:kern w:val="0"/>
                <w:lang w:val="ru-RU" w:eastAsia="ru-RU" w:bidi="ar-SA"/>
              </w:rPr>
              <w:t>Номер бит</w:t>
            </w:r>
          </w:p>
        </w:tc>
        <w:tc>
          <w:tcPr>
            <w:tcW w:w="3543" w:type="dxa"/>
            <w:tcBorders/>
          </w:tcPr>
          <w:p>
            <w:pPr>
              <w:pStyle w:val="Style18"/>
              <w:widowControl/>
              <w:spacing w:before="0" w:after="0"/>
              <w:rPr>
                <w:b/>
                <w:bCs/>
              </w:rPr>
            </w:pPr>
            <w:r>
              <w:rPr>
                <w:b/>
                <w:bCs/>
                <w:kern w:val="0"/>
                <w:lang w:val="ru-RU" w:eastAsia="ru-RU" w:bidi="ar-SA"/>
              </w:rPr>
              <w:t>Разложение номера бита по степеням</w:t>
            </w:r>
          </w:p>
        </w:tc>
        <w:tc>
          <w:tcPr>
            <w:tcW w:w="4956" w:type="dxa"/>
            <w:tcBorders/>
          </w:tcPr>
          <w:p>
            <w:pPr>
              <w:pStyle w:val="Style18"/>
              <w:widowControl/>
              <w:spacing w:before="0" w:after="0"/>
              <w:rPr>
                <w:b/>
                <w:bCs/>
              </w:rPr>
            </w:pPr>
            <w:r>
              <w:rPr>
                <w:b/>
                <w:bCs/>
                <w:kern w:val="0"/>
                <w:lang w:val="ru-RU" w:eastAsia="ru-RU" w:bidi="ar-SA"/>
              </w:rPr>
              <w:t>Тип бита</w:t>
            </w:r>
          </w:p>
        </w:tc>
      </w:tr>
      <w:tr>
        <w:trPr>
          <w:trHeight w:val="297" w:hRule="atLeast"/>
        </w:trPr>
        <w:tc>
          <w:tcPr>
            <w:tcW w:w="1413" w:type="dxa"/>
            <w:tcBorders/>
          </w:tcPr>
          <w:p>
            <w:pPr>
              <w:pStyle w:val="Style18"/>
              <w:widowControl/>
              <w:spacing w:before="0" w:after="0"/>
              <w:rPr>
                <w:kern w:val="0"/>
                <w:lang w:val="ru-RU" w:eastAsia="ru-RU" w:bidi="ar-SA"/>
              </w:rPr>
            </w:pPr>
            <w:r>
              <w:rPr>
                <w:kern w:val="0"/>
                <w:lang w:val="ru-RU" w:eastAsia="ru-RU" w:bidi="ar-SA"/>
              </w:rPr>
              <w:t>1</w:t>
            </w:r>
          </w:p>
        </w:tc>
        <w:tc>
          <w:tcPr>
            <w:tcW w:w="3543" w:type="dxa"/>
            <w:tcBorders/>
          </w:tcPr>
          <w:p>
            <w:pPr>
              <w:pStyle w:val="Style18"/>
              <w:widowControl/>
              <w:spacing w:before="0" w:after="0"/>
              <w:jc w:val="center"/>
              <w:rPr>
                <w:kern w:val="0"/>
                <w:lang w:val="ru-RU" w:eastAsia="ru-RU" w:bidi="ar-SA"/>
              </w:rPr>
            </w:pPr>
            <w:r>
              <w:rPr>
                <w:kern w:val="0"/>
                <w:lang w:val="ru-RU" w:eastAsia="ru-RU" w:bidi="ar-SA"/>
              </w:rPr>
            </w:r>
            <m:oMathPara xmlns:m="http://schemas.openxmlformats.org/officeDocument/2006/math">
              <m:oMathParaPr>
                <m:jc m:val="center"/>
              </m:oMathParaPr>
              <m:oMath>
                <m:sSup>
                  <m:e>
                    <m:r>
                      <m:t xml:space="preserve">2</m:t>
                    </m:r>
                  </m:e>
                  <m:sup>
                    <m:r>
                      <m:t xml:space="preserve">0</m:t>
                    </m:r>
                  </m:sup>
                </m:sSup>
              </m:oMath>
            </m:oMathPara>
          </w:p>
        </w:tc>
        <w:tc>
          <w:tcPr>
            <w:tcW w:w="4956" w:type="dxa"/>
            <w:tcBorders/>
          </w:tcPr>
          <w:p>
            <w:pPr>
              <w:pStyle w:val="Style18"/>
              <w:widowControl/>
              <w:spacing w:before="0" w:after="0"/>
              <w:rPr>
                <w:kern w:val="0"/>
                <w:lang w:val="ru-RU" w:eastAsia="ru-RU" w:bidi="ar-SA"/>
              </w:rPr>
            </w:pPr>
            <w:r>
              <w:rPr>
                <w:kern w:val="0"/>
                <w:lang w:val="ru-RU" w:eastAsia="ru-RU" w:bidi="ar-SA"/>
              </w:rPr>
              <w:t>Контрольный (контролирует 3, 5, 7, 9, 11, 13, 15)</w:t>
            </w:r>
          </w:p>
        </w:tc>
      </w:tr>
      <w:tr>
        <w:trPr>
          <w:trHeight w:val="375" w:hRule="atLeast"/>
        </w:trPr>
        <w:tc>
          <w:tcPr>
            <w:tcW w:w="1413" w:type="dxa"/>
            <w:tcBorders/>
          </w:tcPr>
          <w:p>
            <w:pPr>
              <w:pStyle w:val="Style18"/>
              <w:widowControl/>
              <w:spacing w:before="0" w:after="0"/>
              <w:rPr>
                <w:kern w:val="0"/>
                <w:lang w:val="ru-RU" w:eastAsia="ru-RU" w:bidi="ar-SA"/>
              </w:rPr>
            </w:pPr>
            <w:r>
              <w:rPr>
                <w:kern w:val="0"/>
                <w:lang w:val="ru-RU" w:eastAsia="ru-RU" w:bidi="ar-SA"/>
              </w:rPr>
              <w:t>2</w:t>
            </w:r>
          </w:p>
        </w:tc>
        <w:tc>
          <w:tcPr>
            <w:tcW w:w="3543" w:type="dxa"/>
            <w:tcBorders/>
          </w:tcPr>
          <w:p>
            <w:pPr>
              <w:pStyle w:val="Style18"/>
              <w:widowControl/>
              <w:spacing w:before="0" w:after="0"/>
              <w:jc w:val="center"/>
              <w:rPr>
                <w:kern w:val="0"/>
                <w:lang w:val="ru-RU" w:eastAsia="ru-RU" w:bidi="ar-SA"/>
              </w:rPr>
            </w:pPr>
            <w:r>
              <w:rPr>
                <w:kern w:val="0"/>
                <w:lang w:val="ru-RU" w:eastAsia="ru-RU" w:bidi="ar-SA"/>
              </w:rPr>
            </w:r>
            <m:oMathPara xmlns:m="http://schemas.openxmlformats.org/officeDocument/2006/math">
              <m:oMathParaPr>
                <m:jc m:val="center"/>
              </m:oMathParaPr>
              <m:oMath>
                <m:sSup>
                  <m:e>
                    <m:r>
                      <m:t xml:space="preserve">2</m:t>
                    </m:r>
                  </m:e>
                  <m:sup>
                    <m:r>
                      <m:t xml:space="preserve">1</m:t>
                    </m:r>
                  </m:sup>
                </m:sSup>
              </m:oMath>
            </m:oMathPara>
          </w:p>
        </w:tc>
        <w:tc>
          <w:tcPr>
            <w:tcW w:w="4956" w:type="dxa"/>
            <w:tcBorders/>
          </w:tcPr>
          <w:p>
            <w:pPr>
              <w:pStyle w:val="Style18"/>
              <w:widowControl/>
              <w:spacing w:before="0" w:after="0"/>
              <w:rPr>
                <w:kern w:val="0"/>
                <w:lang w:val="ru-RU" w:eastAsia="ru-RU" w:bidi="ar-SA"/>
              </w:rPr>
            </w:pPr>
            <w:r>
              <w:rPr>
                <w:kern w:val="0"/>
                <w:lang w:val="ru-RU" w:eastAsia="ru-RU" w:bidi="ar-SA"/>
              </w:rPr>
              <w:t>Контрольный (контролирует 3, 6, 7, 10, 11, 14, 15)</w:t>
            </w:r>
          </w:p>
        </w:tc>
      </w:tr>
      <w:tr>
        <w:trPr>
          <w:trHeight w:val="311" w:hRule="atLeast"/>
        </w:trPr>
        <w:tc>
          <w:tcPr>
            <w:tcW w:w="1413" w:type="dxa"/>
            <w:tcBorders/>
          </w:tcPr>
          <w:p>
            <w:pPr>
              <w:pStyle w:val="Style18"/>
              <w:widowControl/>
              <w:spacing w:before="0" w:after="0"/>
              <w:rPr>
                <w:kern w:val="0"/>
                <w:lang w:val="ru-RU" w:eastAsia="ru-RU" w:bidi="ar-SA"/>
              </w:rPr>
            </w:pPr>
            <w:r>
              <w:rPr>
                <w:kern w:val="0"/>
                <w:lang w:val="ru-RU" w:eastAsia="ru-RU" w:bidi="ar-SA"/>
              </w:rPr>
              <w:t>3</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1</m:t>
                  </m:r>
                </m:sup>
              </m:sSup>
            </m:oMath>
            <w:r>
              <w:rPr>
                <w:kern w:val="0"/>
                <w:lang w:val="ru-RU" w:eastAsia="ru-RU" w:bidi="ar-SA"/>
              </w:rPr>
              <w:t>=1+2</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2)</w:t>
            </w:r>
          </w:p>
        </w:tc>
      </w:tr>
      <w:tr>
        <w:trPr/>
        <w:tc>
          <w:tcPr>
            <w:tcW w:w="1413" w:type="dxa"/>
            <w:tcBorders/>
          </w:tcPr>
          <w:p>
            <w:pPr>
              <w:pStyle w:val="Style18"/>
              <w:widowControl/>
              <w:spacing w:before="0" w:after="0"/>
              <w:rPr>
                <w:kern w:val="0"/>
                <w:lang w:val="ru-RU" w:eastAsia="ru-RU" w:bidi="ar-SA"/>
              </w:rPr>
            </w:pPr>
            <w:r>
              <w:rPr>
                <w:kern w:val="0"/>
                <w:lang w:val="ru-RU" w:eastAsia="ru-RU" w:bidi="ar-SA"/>
              </w:rPr>
              <w:t>4</w:t>
            </w:r>
          </w:p>
        </w:tc>
        <w:tc>
          <w:tcPr>
            <w:tcW w:w="3543" w:type="dxa"/>
            <w:tcBorders/>
          </w:tcPr>
          <w:p>
            <w:pPr>
              <w:pStyle w:val="Style18"/>
              <w:widowControl/>
              <w:spacing w:before="0" w:after="0"/>
              <w:jc w:val="center"/>
              <w:rPr>
                <w:kern w:val="0"/>
                <w:lang w:val="ru-RU" w:eastAsia="ru-RU" w:bidi="ar-SA"/>
              </w:rPr>
            </w:pPr>
            <w:r>
              <w:rPr>
                <w:kern w:val="0"/>
                <w:lang w:val="ru-RU" w:eastAsia="ru-RU" w:bidi="ar-SA"/>
              </w:rPr>
            </w:r>
            <m:oMathPara xmlns:m="http://schemas.openxmlformats.org/officeDocument/2006/math">
              <m:oMathParaPr>
                <m:jc m:val="center"/>
              </m:oMathParaPr>
              <m:oMath>
                <m:sSup>
                  <m:e>
                    <m:r>
                      <m:t xml:space="preserve">2</m:t>
                    </m:r>
                  </m:e>
                  <m:sup>
                    <m:r>
                      <m:t xml:space="preserve">2</m:t>
                    </m:r>
                  </m:sup>
                </m:sSup>
              </m:oMath>
            </m:oMathPara>
          </w:p>
        </w:tc>
        <w:tc>
          <w:tcPr>
            <w:tcW w:w="4956" w:type="dxa"/>
            <w:tcBorders/>
          </w:tcPr>
          <w:p>
            <w:pPr>
              <w:pStyle w:val="Style18"/>
              <w:widowControl/>
              <w:spacing w:before="0" w:after="0"/>
              <w:rPr>
                <w:kern w:val="0"/>
                <w:lang w:val="ru-RU" w:eastAsia="ru-RU" w:bidi="ar-SA"/>
              </w:rPr>
            </w:pPr>
            <w:r>
              <w:rPr>
                <w:kern w:val="0"/>
                <w:lang w:val="ru-RU" w:eastAsia="ru-RU" w:bidi="ar-SA"/>
              </w:rPr>
              <w:t>Контрольный (контролирует 5, 6, 7, 12, 13, 14, 15)</w:t>
            </w:r>
          </w:p>
        </w:tc>
      </w:tr>
      <w:tr>
        <w:trPr/>
        <w:tc>
          <w:tcPr>
            <w:tcW w:w="1413" w:type="dxa"/>
            <w:tcBorders/>
          </w:tcPr>
          <w:p>
            <w:pPr>
              <w:pStyle w:val="Style18"/>
              <w:widowControl/>
              <w:spacing w:before="0" w:after="0"/>
              <w:rPr>
                <w:kern w:val="0"/>
                <w:lang w:val="ru-RU" w:eastAsia="ru-RU" w:bidi="ar-SA"/>
              </w:rPr>
            </w:pPr>
            <w:r>
              <w:rPr>
                <w:kern w:val="0"/>
                <w:lang w:val="ru-RU" w:eastAsia="ru-RU" w:bidi="ar-SA"/>
              </w:rPr>
              <w:t>5</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2</m:t>
                  </m:r>
                </m:sup>
              </m:sSup>
            </m:oMath>
            <w:r>
              <w:rPr>
                <w:kern w:val="0"/>
                <w:lang w:val="ru-RU" w:eastAsia="ru-RU" w:bidi="ar-SA"/>
              </w:rPr>
              <w:t>=1+4</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4)</w:t>
            </w:r>
          </w:p>
        </w:tc>
      </w:tr>
      <w:tr>
        <w:trPr/>
        <w:tc>
          <w:tcPr>
            <w:tcW w:w="1413" w:type="dxa"/>
            <w:tcBorders/>
          </w:tcPr>
          <w:p>
            <w:pPr>
              <w:pStyle w:val="Style18"/>
              <w:widowControl/>
              <w:spacing w:before="0" w:after="0"/>
              <w:rPr>
                <w:kern w:val="0"/>
                <w:lang w:val="ru-RU" w:eastAsia="ru-RU" w:bidi="ar-SA"/>
              </w:rPr>
            </w:pPr>
            <w:r>
              <w:rPr>
                <w:kern w:val="0"/>
                <w:lang w:val="ru-RU" w:eastAsia="ru-RU" w:bidi="ar-SA"/>
              </w:rPr>
              <w:t>6</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1</m:t>
                  </m:r>
                </m:sup>
              </m:sSup>
              <m:r>
                <m:rPr>
                  <m:lit/>
                  <m:nor/>
                </m:rPr>
                <m:t xml:space="preserve">+</m:t>
              </m:r>
              <m:sSup>
                <m:e>
                  <m:r>
                    <m:t xml:space="preserve">2</m:t>
                  </m:r>
                </m:e>
                <m:sup>
                  <m:r>
                    <m:t xml:space="preserve">2</m:t>
                  </m:r>
                </m:sup>
              </m:sSup>
            </m:oMath>
            <w:r>
              <w:rPr>
                <w:kern w:val="0"/>
                <w:lang w:val="ru-RU" w:eastAsia="ru-RU" w:bidi="ar-SA"/>
              </w:rPr>
              <w:t>=2+4</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2, 4)</w:t>
            </w:r>
          </w:p>
        </w:tc>
      </w:tr>
      <w:tr>
        <w:trPr/>
        <w:tc>
          <w:tcPr>
            <w:tcW w:w="1413" w:type="dxa"/>
            <w:tcBorders/>
          </w:tcPr>
          <w:p>
            <w:pPr>
              <w:pStyle w:val="Style18"/>
              <w:widowControl/>
              <w:spacing w:before="0" w:after="0"/>
              <w:rPr>
                <w:kern w:val="0"/>
                <w:lang w:val="ru-RU" w:eastAsia="ru-RU" w:bidi="ar-SA"/>
              </w:rPr>
            </w:pPr>
            <w:r>
              <w:rPr>
                <w:kern w:val="0"/>
                <w:lang w:val="ru-RU" w:eastAsia="ru-RU" w:bidi="ar-SA"/>
              </w:rPr>
              <w:t>7</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1</m:t>
                  </m:r>
                </m:sup>
              </m:sSup>
              <m:r>
                <m:rPr>
                  <m:lit/>
                  <m:nor/>
                </m:rPr>
                <m:t xml:space="preserve">+</m:t>
              </m:r>
              <m:sSup>
                <m:e>
                  <m:r>
                    <m:t xml:space="preserve">2</m:t>
                  </m:r>
                </m:e>
                <m:sup>
                  <m:r>
                    <m:t xml:space="preserve">2</m:t>
                  </m:r>
                </m:sup>
              </m:sSup>
            </m:oMath>
            <w:r>
              <w:rPr>
                <w:kern w:val="0"/>
                <w:lang w:val="ru-RU" w:eastAsia="ru-RU" w:bidi="ar-SA"/>
              </w:rPr>
              <w:t>=1+2+4</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2, 4)</w:t>
            </w:r>
          </w:p>
        </w:tc>
      </w:tr>
      <w:tr>
        <w:trPr/>
        <w:tc>
          <w:tcPr>
            <w:tcW w:w="1413" w:type="dxa"/>
            <w:tcBorders/>
          </w:tcPr>
          <w:p>
            <w:pPr>
              <w:pStyle w:val="Style18"/>
              <w:widowControl/>
              <w:spacing w:before="0" w:after="0"/>
              <w:rPr>
                <w:kern w:val="0"/>
                <w:lang w:val="ru-RU" w:eastAsia="ru-RU" w:bidi="ar-SA"/>
              </w:rPr>
            </w:pPr>
            <w:r>
              <w:rPr>
                <w:kern w:val="0"/>
                <w:lang w:val="ru-RU" w:eastAsia="ru-RU" w:bidi="ar-SA"/>
              </w:rPr>
              <w:t>8</w:t>
            </w:r>
          </w:p>
        </w:tc>
        <w:tc>
          <w:tcPr>
            <w:tcW w:w="3543" w:type="dxa"/>
            <w:tcBorders/>
          </w:tcPr>
          <w:p>
            <w:pPr>
              <w:pStyle w:val="Style18"/>
              <w:widowControl/>
              <w:spacing w:before="0" w:after="0"/>
              <w:jc w:val="center"/>
              <w:rPr>
                <w:kern w:val="0"/>
                <w:lang w:val="ru-RU" w:eastAsia="ru-RU" w:bidi="ar-SA"/>
              </w:rPr>
            </w:pPr>
            <w:r>
              <w:rPr>
                <w:kern w:val="0"/>
                <w:lang w:val="ru-RU" w:eastAsia="ru-RU" w:bidi="ar-SA"/>
              </w:rPr>
            </w:r>
            <m:oMathPara xmlns:m="http://schemas.openxmlformats.org/officeDocument/2006/math">
              <m:oMathParaPr>
                <m:jc m:val="center"/>
              </m:oMathParaPr>
              <m:oMath>
                <m:sSup>
                  <m:e>
                    <m:r>
                      <m:t xml:space="preserve">2</m:t>
                    </m:r>
                  </m:e>
                  <m:sup>
                    <m:r>
                      <m:t xml:space="preserve">3</m:t>
                    </m:r>
                  </m:sup>
                </m:sSup>
              </m:oMath>
            </m:oMathPara>
          </w:p>
        </w:tc>
        <w:tc>
          <w:tcPr>
            <w:tcW w:w="4956" w:type="dxa"/>
            <w:tcBorders/>
          </w:tcPr>
          <w:p>
            <w:pPr>
              <w:pStyle w:val="Style18"/>
              <w:widowControl/>
              <w:spacing w:before="0" w:after="0"/>
              <w:rPr>
                <w:kern w:val="0"/>
                <w:lang w:val="ru-RU" w:eastAsia="ru-RU" w:bidi="ar-SA"/>
              </w:rPr>
            </w:pPr>
            <w:r>
              <w:rPr>
                <w:kern w:val="0"/>
                <w:lang w:val="ru-RU" w:eastAsia="ru-RU" w:bidi="ar-SA"/>
              </w:rPr>
              <w:t>Контрольный (контролирует 9, 10, 11, 12, 13, 14, 15)</w:t>
            </w:r>
          </w:p>
        </w:tc>
      </w:tr>
      <w:tr>
        <w:trPr/>
        <w:tc>
          <w:tcPr>
            <w:tcW w:w="1413" w:type="dxa"/>
            <w:tcBorders/>
          </w:tcPr>
          <w:p>
            <w:pPr>
              <w:pStyle w:val="Style18"/>
              <w:widowControl/>
              <w:spacing w:before="0" w:after="0"/>
              <w:rPr>
                <w:kern w:val="0"/>
                <w:lang w:val="ru-RU" w:eastAsia="ru-RU" w:bidi="ar-SA"/>
              </w:rPr>
            </w:pPr>
            <w:r>
              <w:rPr>
                <w:kern w:val="0"/>
                <w:lang w:val="ru-RU" w:eastAsia="ru-RU" w:bidi="ar-SA"/>
              </w:rPr>
              <w:t>9</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3</m:t>
                  </m:r>
                </m:sup>
              </m:sSup>
            </m:oMath>
            <w:r>
              <w:rPr>
                <w:kern w:val="0"/>
                <w:lang w:val="ru-RU" w:eastAsia="ru-RU" w:bidi="ar-SA"/>
              </w:rPr>
              <w:t>=1+8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8)</w:t>
            </w:r>
          </w:p>
        </w:tc>
      </w:tr>
      <w:tr>
        <w:trPr/>
        <w:tc>
          <w:tcPr>
            <w:tcW w:w="1413" w:type="dxa"/>
            <w:tcBorders/>
          </w:tcPr>
          <w:p>
            <w:pPr>
              <w:pStyle w:val="Style18"/>
              <w:widowControl/>
              <w:spacing w:before="0" w:after="0"/>
              <w:rPr>
                <w:kern w:val="0"/>
                <w:lang w:val="ru-RU" w:eastAsia="ru-RU" w:bidi="ar-SA"/>
              </w:rPr>
            </w:pPr>
            <w:r>
              <w:rPr>
                <w:kern w:val="0"/>
                <w:lang w:val="ru-RU" w:eastAsia="ru-RU" w:bidi="ar-SA"/>
              </w:rPr>
              <w:t>10</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1</m:t>
                  </m:r>
                </m:sup>
              </m:sSup>
              <m:r>
                <m:rPr>
                  <m:lit/>
                  <m:nor/>
                </m:rPr>
                <m:t xml:space="preserve">+</m:t>
              </m:r>
              <m:sSup>
                <m:e>
                  <m:r>
                    <m:t xml:space="preserve">2</m:t>
                  </m:r>
                </m:e>
                <m:sup>
                  <m:r>
                    <m:t xml:space="preserve">3</m:t>
                  </m:r>
                </m:sup>
              </m:sSup>
            </m:oMath>
            <w:r>
              <w:rPr>
                <w:kern w:val="0"/>
                <w:lang w:val="ru-RU" w:eastAsia="ru-RU" w:bidi="ar-SA"/>
              </w:rPr>
              <w:t>=2+8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2, 8)</w:t>
            </w:r>
          </w:p>
        </w:tc>
      </w:tr>
      <w:tr>
        <w:trPr/>
        <w:tc>
          <w:tcPr>
            <w:tcW w:w="1413" w:type="dxa"/>
            <w:tcBorders/>
          </w:tcPr>
          <w:p>
            <w:pPr>
              <w:pStyle w:val="Style18"/>
              <w:widowControl/>
              <w:spacing w:before="0" w:after="0"/>
              <w:rPr>
                <w:kern w:val="0"/>
                <w:lang w:val="ru-RU" w:eastAsia="ru-RU" w:bidi="ar-SA"/>
              </w:rPr>
            </w:pPr>
            <w:r>
              <w:rPr>
                <w:kern w:val="0"/>
                <w:lang w:val="ru-RU" w:eastAsia="ru-RU" w:bidi="ar-SA"/>
              </w:rPr>
              <w:t>11</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1</m:t>
                  </m:r>
                </m:sup>
              </m:sSup>
              <m:r>
                <m:rPr>
                  <m:lit/>
                  <m:nor/>
                </m:rPr>
                <m:t xml:space="preserve">+</m:t>
              </m:r>
              <m:sSup>
                <m:e>
                  <m:r>
                    <m:t xml:space="preserve">2</m:t>
                  </m:r>
                </m:e>
                <m:sup>
                  <m:r>
                    <m:t xml:space="preserve">3</m:t>
                  </m:r>
                </m:sup>
              </m:sSup>
            </m:oMath>
            <w:r>
              <w:rPr>
                <w:kern w:val="0"/>
                <w:lang w:val="ru-RU" w:eastAsia="ru-RU" w:bidi="ar-SA"/>
              </w:rPr>
              <w:t>=1+2+8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2, 8)</w:t>
            </w:r>
          </w:p>
        </w:tc>
      </w:tr>
      <w:tr>
        <w:trPr/>
        <w:tc>
          <w:tcPr>
            <w:tcW w:w="1413" w:type="dxa"/>
            <w:tcBorders/>
          </w:tcPr>
          <w:p>
            <w:pPr>
              <w:pStyle w:val="Style18"/>
              <w:widowControl/>
              <w:spacing w:before="0" w:after="0"/>
              <w:rPr>
                <w:kern w:val="0"/>
                <w:lang w:val="ru-RU" w:eastAsia="ru-RU" w:bidi="ar-SA"/>
              </w:rPr>
            </w:pPr>
            <w:r>
              <w:rPr>
                <w:kern w:val="0"/>
                <w:lang w:val="ru-RU" w:eastAsia="ru-RU" w:bidi="ar-SA"/>
              </w:rPr>
              <w:t>12</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2</m:t>
                  </m:r>
                </m:sup>
              </m:sSup>
              <m:r>
                <m:rPr>
                  <m:lit/>
                  <m:nor/>
                </m:rPr>
                <m:t xml:space="preserve">+</m:t>
              </m:r>
              <m:sSup>
                <m:e>
                  <m:r>
                    <m:t xml:space="preserve">2</m:t>
                  </m:r>
                </m:e>
                <m:sup>
                  <m:r>
                    <m:t xml:space="preserve">3</m:t>
                  </m:r>
                </m:sup>
              </m:sSup>
            </m:oMath>
            <w:r>
              <w:rPr>
                <w:kern w:val="0"/>
                <w:lang w:val="ru-RU" w:eastAsia="ru-RU" w:bidi="ar-SA"/>
              </w:rPr>
              <w:t>=4+8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4, 8)</w:t>
            </w:r>
          </w:p>
        </w:tc>
      </w:tr>
      <w:tr>
        <w:trPr/>
        <w:tc>
          <w:tcPr>
            <w:tcW w:w="1413" w:type="dxa"/>
            <w:tcBorders/>
          </w:tcPr>
          <w:p>
            <w:pPr>
              <w:pStyle w:val="Style18"/>
              <w:widowControl/>
              <w:spacing w:before="0" w:after="0"/>
              <w:rPr>
                <w:kern w:val="0"/>
                <w:lang w:val="ru-RU" w:eastAsia="ru-RU" w:bidi="ar-SA"/>
              </w:rPr>
            </w:pPr>
            <w:r>
              <w:rPr>
                <w:kern w:val="0"/>
                <w:lang w:val="ru-RU" w:eastAsia="ru-RU" w:bidi="ar-SA"/>
              </w:rPr>
              <w:t>13</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2</m:t>
                  </m:r>
                </m:sup>
              </m:sSup>
              <m:r>
                <m:rPr>
                  <m:lit/>
                  <m:nor/>
                </m:rPr>
                <m:t xml:space="preserve">+</m:t>
              </m:r>
              <m:sSup>
                <m:e>
                  <m:r>
                    <m:t xml:space="preserve">2</m:t>
                  </m:r>
                </m:e>
                <m:sup>
                  <m:r>
                    <m:t xml:space="preserve">3</m:t>
                  </m:r>
                </m:sup>
              </m:sSup>
            </m:oMath>
            <w:r>
              <w:rPr>
                <w:kern w:val="0"/>
                <w:lang w:val="ru-RU" w:eastAsia="ru-RU" w:bidi="ar-SA"/>
              </w:rPr>
              <w:t>=1+4+8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4, 8)</w:t>
            </w:r>
          </w:p>
        </w:tc>
      </w:tr>
      <w:tr>
        <w:trPr/>
        <w:tc>
          <w:tcPr>
            <w:tcW w:w="1413" w:type="dxa"/>
            <w:tcBorders/>
          </w:tcPr>
          <w:p>
            <w:pPr>
              <w:pStyle w:val="Style18"/>
              <w:widowControl/>
              <w:spacing w:before="0" w:after="0"/>
              <w:rPr>
                <w:kern w:val="0"/>
                <w:lang w:val="ru-RU" w:eastAsia="ru-RU" w:bidi="ar-SA"/>
              </w:rPr>
            </w:pPr>
            <w:r>
              <w:rPr>
                <w:kern w:val="0"/>
                <w:lang w:val="ru-RU" w:eastAsia="ru-RU" w:bidi="ar-SA"/>
              </w:rPr>
              <w:t>14</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1</m:t>
                  </m:r>
                </m:sup>
              </m:sSup>
              <m:r>
                <m:rPr>
                  <m:lit/>
                  <m:nor/>
                </m:rPr>
                <m:t xml:space="preserve">+</m:t>
              </m:r>
              <m:sSup>
                <m:e>
                  <m:r>
                    <m:t xml:space="preserve">2</m:t>
                  </m:r>
                </m:e>
                <m:sup>
                  <m:r>
                    <m:t xml:space="preserve">2</m:t>
                  </m:r>
                </m:sup>
              </m:sSup>
              <m:r>
                <m:rPr>
                  <m:lit/>
                  <m:nor/>
                </m:rPr>
                <m:t xml:space="preserve">+</m:t>
              </m:r>
              <m:sSup>
                <m:e>
                  <m:r>
                    <m:t xml:space="preserve">2</m:t>
                  </m:r>
                </m:e>
                <m:sup>
                  <m:r>
                    <m:t xml:space="preserve">3</m:t>
                  </m:r>
                </m:sup>
              </m:sSup>
            </m:oMath>
            <w:r>
              <w:rPr>
                <w:kern w:val="0"/>
                <w:lang w:val="ru-RU" w:eastAsia="ru-RU" w:bidi="ar-SA"/>
              </w:rPr>
              <w:t>=2+4+8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2, 4, 8)</w:t>
            </w:r>
          </w:p>
        </w:tc>
      </w:tr>
      <w:tr>
        <w:trPr/>
        <w:tc>
          <w:tcPr>
            <w:tcW w:w="1413" w:type="dxa"/>
            <w:tcBorders/>
          </w:tcPr>
          <w:p>
            <w:pPr>
              <w:pStyle w:val="Style18"/>
              <w:widowControl/>
              <w:spacing w:before="0" w:after="0"/>
              <w:rPr>
                <w:kern w:val="0"/>
                <w:lang w:val="ru-RU" w:eastAsia="ru-RU" w:bidi="ar-SA"/>
              </w:rPr>
            </w:pPr>
            <w:r>
              <w:rPr>
                <w:kern w:val="0"/>
                <w:lang w:val="ru-RU" w:eastAsia="ru-RU" w:bidi="ar-SA"/>
              </w:rPr>
              <w:t>15</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1</m:t>
                  </m:r>
                </m:sup>
              </m:sSup>
              <m:r>
                <m:rPr>
                  <m:lit/>
                  <m:nor/>
                </m:rPr>
                <m:t xml:space="preserve">+</m:t>
              </m:r>
              <m:sSup>
                <m:e>
                  <m:r>
                    <m:t xml:space="preserve">2</m:t>
                  </m:r>
                </m:e>
                <m:sup>
                  <m:r>
                    <m:t xml:space="preserve">2</m:t>
                  </m:r>
                </m:sup>
              </m:sSup>
              <m:r>
                <m:rPr>
                  <m:lit/>
                  <m:nor/>
                </m:rPr>
                <m:t xml:space="preserve">+</m:t>
              </m:r>
              <m:sSup>
                <m:e>
                  <m:r>
                    <m:t xml:space="preserve">2</m:t>
                  </m:r>
                </m:e>
                <m:sup>
                  <m:r>
                    <m:t xml:space="preserve">3</m:t>
                  </m:r>
                </m:sup>
              </m:sSup>
            </m:oMath>
            <w:r>
              <w:rPr>
                <w:kern w:val="0"/>
                <w:lang w:val="ru-RU" w:eastAsia="ru-RU" w:bidi="ar-SA"/>
              </w:rPr>
              <w:t>=1+2+4+8</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2, 4, 8)</w:t>
            </w:r>
          </w:p>
        </w:tc>
      </w:tr>
      <w:tr>
        <w:trPr/>
        <w:tc>
          <w:tcPr>
            <w:tcW w:w="1413" w:type="dxa"/>
            <w:tcBorders/>
          </w:tcPr>
          <w:p>
            <w:pPr>
              <w:pStyle w:val="Style18"/>
              <w:widowControl/>
              <w:spacing w:before="0" w:after="0"/>
              <w:rPr>
                <w:kern w:val="0"/>
                <w:lang w:val="ru-RU" w:eastAsia="ru-RU" w:bidi="ar-SA"/>
              </w:rPr>
            </w:pPr>
            <w:r>
              <w:rPr>
                <w:kern w:val="0"/>
                <w:lang w:val="ru-RU" w:eastAsia="ru-RU" w:bidi="ar-SA"/>
              </w:rPr>
              <w:t>16</w:t>
            </w:r>
          </w:p>
        </w:tc>
        <w:tc>
          <w:tcPr>
            <w:tcW w:w="3543" w:type="dxa"/>
            <w:tcBorders/>
          </w:tcPr>
          <w:p>
            <w:pPr>
              <w:pStyle w:val="Style18"/>
              <w:widowControl/>
              <w:spacing w:before="0" w:after="0"/>
              <w:jc w:val="center"/>
              <w:rPr>
                <w:kern w:val="0"/>
                <w:lang w:val="ru-RU" w:eastAsia="ru-RU" w:bidi="ar-SA"/>
              </w:rPr>
            </w:pPr>
            <w:r>
              <w:rPr>
                <w:kern w:val="0"/>
                <w:lang w:val="ru-RU" w:eastAsia="ru-RU" w:bidi="ar-SA"/>
              </w:rPr>
            </w:r>
            <m:oMathPara xmlns:m="http://schemas.openxmlformats.org/officeDocument/2006/math">
              <m:oMathParaPr>
                <m:jc m:val="center"/>
              </m:oMathParaPr>
              <m:oMath>
                <m:sSup>
                  <m:e>
                    <m:r>
                      <m:t xml:space="preserve">2</m:t>
                    </m:r>
                  </m:e>
                  <m:sup>
                    <m:r>
                      <m:t xml:space="preserve">4</m:t>
                    </m:r>
                  </m:sup>
                </m:sSup>
              </m:oMath>
            </m:oMathPara>
          </w:p>
        </w:tc>
        <w:tc>
          <w:tcPr>
            <w:tcW w:w="4956" w:type="dxa"/>
            <w:tcBorders/>
          </w:tcPr>
          <w:p>
            <w:pPr>
              <w:pStyle w:val="Style18"/>
              <w:widowControl/>
              <w:spacing w:before="0" w:after="0"/>
              <w:rPr>
                <w:kern w:val="0"/>
                <w:lang w:val="ru-RU" w:eastAsia="ru-RU" w:bidi="ar-SA"/>
              </w:rPr>
            </w:pPr>
            <w:r>
              <w:rPr>
                <w:kern w:val="0"/>
                <w:lang w:val="ru-RU" w:eastAsia="ru-RU" w:bidi="ar-SA"/>
              </w:rPr>
              <w:t>Контрольный (контролирует 17, 18, 19, 20, 21)</w:t>
            </w:r>
          </w:p>
        </w:tc>
      </w:tr>
      <w:tr>
        <w:trPr/>
        <w:tc>
          <w:tcPr>
            <w:tcW w:w="1413" w:type="dxa"/>
            <w:tcBorders/>
          </w:tcPr>
          <w:p>
            <w:pPr>
              <w:pStyle w:val="Style18"/>
              <w:widowControl/>
              <w:spacing w:before="0" w:after="0"/>
              <w:rPr>
                <w:kern w:val="0"/>
                <w:lang w:val="ru-RU" w:eastAsia="ru-RU" w:bidi="ar-SA"/>
              </w:rPr>
            </w:pPr>
            <w:r>
              <w:rPr>
                <w:kern w:val="0"/>
                <w:lang w:val="ru-RU" w:eastAsia="ru-RU" w:bidi="ar-SA"/>
              </w:rPr>
              <w:t>17</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4</m:t>
                  </m:r>
                </m:sup>
              </m:sSup>
            </m:oMath>
            <w:r>
              <w:rPr>
                <w:kern w:val="0"/>
                <w:lang w:val="ru-RU" w:eastAsia="ru-RU" w:bidi="ar-SA"/>
              </w:rPr>
              <w:t>=1+16</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16)</w:t>
            </w:r>
          </w:p>
        </w:tc>
      </w:tr>
      <w:tr>
        <w:trPr/>
        <w:tc>
          <w:tcPr>
            <w:tcW w:w="1413" w:type="dxa"/>
            <w:tcBorders/>
          </w:tcPr>
          <w:p>
            <w:pPr>
              <w:pStyle w:val="Style18"/>
              <w:widowControl/>
              <w:spacing w:before="0" w:after="0"/>
              <w:rPr>
                <w:kern w:val="0"/>
                <w:lang w:val="ru-RU" w:eastAsia="ru-RU" w:bidi="ar-SA"/>
              </w:rPr>
            </w:pPr>
            <w:r>
              <w:rPr>
                <w:kern w:val="0"/>
                <w:lang w:val="ru-RU" w:eastAsia="ru-RU" w:bidi="ar-SA"/>
              </w:rPr>
              <w:t>18</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1</m:t>
                  </m:r>
                </m:sup>
              </m:sSup>
              <m:r>
                <m:rPr>
                  <m:lit/>
                  <m:nor/>
                </m:rPr>
                <m:t xml:space="preserve">+</m:t>
              </m:r>
              <m:sSup>
                <m:e>
                  <m:r>
                    <m:t xml:space="preserve">2</m:t>
                  </m:r>
                </m:e>
                <m:sup>
                  <m:r>
                    <m:t xml:space="preserve">4</m:t>
                  </m:r>
                </m:sup>
              </m:sSup>
            </m:oMath>
            <w:r>
              <w:rPr>
                <w:kern w:val="0"/>
                <w:lang w:val="ru-RU" w:eastAsia="ru-RU" w:bidi="ar-SA"/>
              </w:rPr>
              <w:t>=2+16</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2, 16)</w:t>
            </w:r>
          </w:p>
        </w:tc>
      </w:tr>
      <w:tr>
        <w:trPr/>
        <w:tc>
          <w:tcPr>
            <w:tcW w:w="1413" w:type="dxa"/>
            <w:tcBorders/>
          </w:tcPr>
          <w:p>
            <w:pPr>
              <w:pStyle w:val="Style18"/>
              <w:widowControl/>
              <w:spacing w:before="0" w:after="0"/>
              <w:rPr>
                <w:kern w:val="0"/>
                <w:lang w:val="ru-RU" w:eastAsia="ru-RU" w:bidi="ar-SA"/>
              </w:rPr>
            </w:pPr>
            <w:r>
              <w:rPr>
                <w:kern w:val="0"/>
                <w:lang w:val="ru-RU" w:eastAsia="ru-RU" w:bidi="ar-SA"/>
              </w:rPr>
              <w:t>19</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1</m:t>
                  </m:r>
                </m:sup>
              </m:sSup>
              <m:r>
                <m:rPr>
                  <m:lit/>
                  <m:nor/>
                </m:rPr>
                <m:t xml:space="preserve">+</m:t>
              </m:r>
              <m:sSup>
                <m:e>
                  <m:r>
                    <m:t xml:space="preserve">2</m:t>
                  </m:r>
                </m:e>
                <m:sup>
                  <m:r>
                    <m:t xml:space="preserve">4</m:t>
                  </m:r>
                </m:sup>
              </m:sSup>
            </m:oMath>
            <w:r>
              <w:rPr>
                <w:kern w:val="0"/>
                <w:lang w:val="ru-RU" w:eastAsia="ru-RU" w:bidi="ar-SA"/>
              </w:rPr>
              <w:t>=1+2+16</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2, 16)</w:t>
            </w:r>
          </w:p>
        </w:tc>
      </w:tr>
      <w:tr>
        <w:trPr/>
        <w:tc>
          <w:tcPr>
            <w:tcW w:w="1413" w:type="dxa"/>
            <w:tcBorders/>
          </w:tcPr>
          <w:p>
            <w:pPr>
              <w:pStyle w:val="Style18"/>
              <w:widowControl/>
              <w:spacing w:before="0" w:after="0"/>
              <w:rPr>
                <w:kern w:val="0"/>
                <w:lang w:val="ru-RU" w:eastAsia="ru-RU" w:bidi="ar-SA"/>
              </w:rPr>
            </w:pPr>
            <w:r>
              <w:rPr>
                <w:kern w:val="0"/>
                <w:lang w:val="ru-RU" w:eastAsia="ru-RU" w:bidi="ar-SA"/>
              </w:rPr>
              <w:t>20</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2</m:t>
                  </m:r>
                </m:sup>
              </m:sSup>
              <m:r>
                <m:rPr>
                  <m:lit/>
                  <m:nor/>
                </m:rPr>
                <m:t xml:space="preserve">+</m:t>
              </m:r>
              <m:sSup>
                <m:e>
                  <m:r>
                    <m:t xml:space="preserve">2</m:t>
                  </m:r>
                </m:e>
                <m:sup>
                  <m:r>
                    <m:t xml:space="preserve">4</m:t>
                  </m:r>
                </m:sup>
              </m:sSup>
            </m:oMath>
            <w:r>
              <w:rPr>
                <w:kern w:val="0"/>
                <w:lang w:val="ru-RU" w:eastAsia="ru-RU" w:bidi="ar-SA"/>
              </w:rPr>
              <w:t>=4+16</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4, 16)</w:t>
            </w:r>
          </w:p>
        </w:tc>
      </w:tr>
      <w:tr>
        <w:trPr/>
        <w:tc>
          <w:tcPr>
            <w:tcW w:w="1413" w:type="dxa"/>
            <w:tcBorders/>
          </w:tcPr>
          <w:p>
            <w:pPr>
              <w:pStyle w:val="Style18"/>
              <w:widowControl/>
              <w:spacing w:before="0" w:after="0"/>
              <w:rPr>
                <w:kern w:val="0"/>
                <w:lang w:val="ru-RU" w:eastAsia="ru-RU" w:bidi="ar-SA"/>
              </w:rPr>
            </w:pPr>
            <w:r>
              <w:rPr>
                <w:kern w:val="0"/>
                <w:lang w:val="ru-RU" w:eastAsia="ru-RU" w:bidi="ar-SA"/>
              </w:rPr>
              <w:t>21</w:t>
            </w:r>
          </w:p>
        </w:tc>
        <w:tc>
          <w:tcPr>
            <w:tcW w:w="3543" w:type="dxa"/>
            <w:tcBorders/>
          </w:tcPr>
          <w:p>
            <w:pPr>
              <w:pStyle w:val="Style18"/>
              <w:widowControl/>
              <w:spacing w:before="0" w:after="0"/>
              <w:rPr>
                <w:kern w:val="0"/>
                <w:lang w:val="ru-RU" w:eastAsia="ru-RU" w:bidi="ar-SA"/>
              </w:rPr>
            </w:pPr>
            <w:r>
              <w:rPr>
                <w:kern w:val="0"/>
                <w:lang w:val="ru-RU" w:eastAsia="ru-RU" w:bidi="ar-SA"/>
              </w:rPr>
            </w:r>
            <m:oMath xmlns:m="http://schemas.openxmlformats.org/officeDocument/2006/math">
              <m:sSup>
                <m:e>
                  <m:r>
                    <m:t xml:space="preserve">2</m:t>
                  </m:r>
                </m:e>
                <m:sup>
                  <m:r>
                    <m:t xml:space="preserve">0</m:t>
                  </m:r>
                </m:sup>
              </m:sSup>
              <m:r>
                <m:rPr>
                  <m:lit/>
                  <m:nor/>
                </m:rPr>
                <m:t xml:space="preserve">+</m:t>
              </m:r>
              <m:sSup>
                <m:e>
                  <m:r>
                    <m:t xml:space="preserve">2</m:t>
                  </m:r>
                </m:e>
                <m:sup>
                  <m:r>
                    <m:t xml:space="preserve">2</m:t>
                  </m:r>
                </m:sup>
              </m:sSup>
              <m:r>
                <m:rPr>
                  <m:lit/>
                  <m:nor/>
                </m:rPr>
                <m:t xml:space="preserve">+</m:t>
              </m:r>
              <m:sSup>
                <m:e>
                  <m:r>
                    <m:t xml:space="preserve">2</m:t>
                  </m:r>
                </m:e>
                <m:sup>
                  <m:r>
                    <m:t xml:space="preserve">4</m:t>
                  </m:r>
                </m:sup>
              </m:sSup>
            </m:oMath>
            <w:r>
              <w:rPr>
                <w:kern w:val="0"/>
                <w:lang w:val="ru-RU" w:eastAsia="ru-RU" w:bidi="ar-SA"/>
              </w:rPr>
              <w:t>=1+4+16</w:t>
            </w:r>
          </w:p>
        </w:tc>
        <w:tc>
          <w:tcPr>
            <w:tcW w:w="4956" w:type="dxa"/>
            <w:tcBorders/>
          </w:tcPr>
          <w:p>
            <w:pPr>
              <w:pStyle w:val="Style18"/>
              <w:widowControl/>
              <w:spacing w:before="0" w:after="0"/>
              <w:rPr>
                <w:kern w:val="0"/>
                <w:lang w:val="ru-RU" w:eastAsia="ru-RU" w:bidi="ar-SA"/>
              </w:rPr>
            </w:pPr>
            <w:r>
              <w:rPr>
                <w:kern w:val="0"/>
                <w:lang w:val="ru-RU" w:eastAsia="ru-RU" w:bidi="ar-SA"/>
              </w:rPr>
              <w:t>Информационный (контролируется битами 1, 4, 16)</w:t>
            </w:r>
          </w:p>
        </w:tc>
      </w:tr>
    </w:tbl>
    <w:p>
      <w:pPr>
        <w:pStyle w:val="Normal"/>
        <w:suppressAutoHyphens w:val="true"/>
        <w:rPr>
          <w:rFonts w:eastAsia="Times New Roman" w:cs="Times New Roman"/>
        </w:rPr>
      </w:pPr>
      <w:r>
        <w:rPr>
          <w:rFonts w:eastAsia="Times New Roman" w:cs="Times New Roman"/>
        </w:rPr>
        <w:t>Таким образом для числа 0011000100111011 вычисляются биты так:</w:t>
      </w:r>
    </w:p>
    <w:p>
      <w:pPr>
        <w:pStyle w:val="Style24"/>
        <w:numPr>
          <w:ilvl w:val="0"/>
          <w:numId w:val="12"/>
        </w:numPr>
        <w:ind w:firstLine="426" w:start="0"/>
        <w:rPr>
          <w:rFonts w:eastAsia="Times New Roman"/>
        </w:rPr>
      </w:pPr>
      <w:r>
        <w:rPr/>
        <w:t xml:space="preserve"> </w:t>
      </w:r>
      <w:r>
        <w:rPr>
          <w:rFonts w:eastAsia="Times New Roman"/>
        </w:rPr>
        <w:t>Для 1 контрольного бита сумма равна: 2. Значит контрольный бит равен 0.</w:t>
      </w:r>
    </w:p>
    <w:p>
      <w:pPr>
        <w:pStyle w:val="Style24"/>
        <w:numPr>
          <w:ilvl w:val="0"/>
          <w:numId w:val="7"/>
        </w:numPr>
        <w:ind w:firstLine="426" w:start="0"/>
        <w:rPr>
          <w:rFonts w:eastAsia="Times New Roman"/>
        </w:rPr>
      </w:pPr>
      <w:r>
        <w:rPr>
          <w:rFonts w:eastAsia="Times New Roman"/>
        </w:rPr>
        <w:t>Для 2 контрольного бита сумма равна: 3. Значит контрольный бит равен 1.</w:t>
      </w:r>
    </w:p>
    <w:p>
      <w:pPr>
        <w:pStyle w:val="Style24"/>
        <w:numPr>
          <w:ilvl w:val="0"/>
          <w:numId w:val="7"/>
        </w:numPr>
        <w:ind w:firstLine="426" w:start="0"/>
        <w:rPr>
          <w:rFonts w:eastAsia="Times New Roman"/>
        </w:rPr>
      </w:pPr>
      <w:r>
        <w:rPr>
          <w:rFonts w:eastAsia="Times New Roman"/>
        </w:rPr>
        <w:t>Для 4 контрольного бита сумма равна: 4. Значит контрольный бит равен 0.</w:t>
      </w:r>
    </w:p>
    <w:p>
      <w:pPr>
        <w:pStyle w:val="Style24"/>
        <w:numPr>
          <w:ilvl w:val="0"/>
          <w:numId w:val="7"/>
        </w:numPr>
        <w:ind w:firstLine="426" w:start="0"/>
        <w:rPr>
          <w:rFonts w:eastAsia="Times New Roman"/>
        </w:rPr>
      </w:pPr>
      <w:r>
        <w:rPr>
          <w:rFonts w:eastAsia="Times New Roman"/>
        </w:rPr>
        <w:t>Для 8 контрольного бита сумма равна: 2. Значит контрольный бит равен 0.</w:t>
      </w:r>
    </w:p>
    <w:p>
      <w:pPr>
        <w:pStyle w:val="Style24"/>
        <w:numPr>
          <w:ilvl w:val="0"/>
          <w:numId w:val="7"/>
        </w:numPr>
        <w:ind w:firstLine="426" w:start="0"/>
        <w:rPr>
          <w:rFonts w:eastAsia="Times New Roman"/>
        </w:rPr>
      </w:pPr>
      <w:r>
        <w:rPr>
          <w:rFonts w:eastAsia="Times New Roman"/>
        </w:rPr>
        <w:t>Для 16 контрольного бита сумма равна: 4. Значит контрольный бит равен 0.</w:t>
      </w:r>
    </w:p>
    <w:p>
      <w:pPr>
        <w:pStyle w:val="Normal"/>
        <w:suppressAutoHyphens w:val="true"/>
        <w:rPr>
          <w:rFonts w:eastAsia="Times New Roman" w:cs="Times New Roman"/>
          <w:lang w:val="en-US"/>
        </w:rPr>
      </w:pPr>
      <w:r>
        <w:rPr>
          <w:rFonts w:eastAsia="Times New Roman" w:cs="Times New Roman"/>
        </w:rPr>
        <w:t xml:space="preserve">Итоговый результат выглядит как 010001100001001011011. </w:t>
      </w:r>
    </w:p>
    <w:p>
      <w:pPr>
        <w:pStyle w:val="Heading2"/>
        <w:ind w:firstLine="851" w:start="0"/>
        <w:rPr/>
      </w:pPr>
      <w:r>
        <w:rPr/>
        <w:t>Реализация программы на кодирование и декодирование</w:t>
      </w:r>
    </w:p>
    <w:p>
      <w:pPr>
        <w:pStyle w:val="Normal"/>
        <w:rPr/>
      </w:pPr>
      <w:r>
        <w:rPr/>
        <w:t xml:space="preserve">Для проверки реализации алгоритма был написан файл </w:t>
      </w:r>
      <w:r>
        <w:rPr>
          <w:lang w:val="en-US"/>
        </w:rPr>
        <w:t>text</w:t>
      </w:r>
      <w:r>
        <w:rPr/>
        <w:t>.</w:t>
      </w:r>
      <w:r>
        <w:rPr>
          <w:lang w:val="en-US"/>
        </w:rPr>
        <w:t>txt</w:t>
      </w:r>
      <w:r>
        <w:rPr/>
        <w:t xml:space="preserve"> (рисунок 1)</w:t>
      </w:r>
    </w:p>
    <w:p>
      <w:pPr>
        <w:pStyle w:val="Style20"/>
        <w:rPr/>
      </w:pPr>
      <w:r>
        <w:rPr/>
        <w:drawing>
          <wp:inline distT="0" distB="0" distL="0" distR="0">
            <wp:extent cx="6300470" cy="6915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6300470" cy="691515"/>
                    </a:xfrm>
                    <a:prstGeom prst="rect">
                      <a:avLst/>
                    </a:prstGeom>
                    <a:noFill/>
                  </pic:spPr>
                </pic:pic>
              </a:graphicData>
            </a:graphic>
          </wp:inline>
        </w:drawing>
      </w:r>
    </w:p>
    <w:p>
      <w:pPr>
        <w:pStyle w:val="Style15"/>
        <w:rPr/>
      </w:pPr>
      <w:r>
        <w:rPr/>
        <w:t>Рисунок 1 — текст 100 символов</w:t>
      </w:r>
    </w:p>
    <w:p>
      <w:pPr>
        <w:pStyle w:val="Normal"/>
        <w:ind w:hanging="0"/>
        <w:rPr/>
      </w:pPr>
      <w:r>
        <w:rPr/>
        <w:tab/>
        <w:t>Реализованная программа имеет показанные на рисунке 2 варианты взаимодействия.</w:t>
      </w:r>
    </w:p>
    <w:p>
      <w:pPr>
        <w:pStyle w:val="Style20"/>
        <w:rPr/>
      </w:pPr>
      <w:r>
        <w:rPr/>
        <w:drawing>
          <wp:inline distT="0" distB="0" distL="0" distR="0">
            <wp:extent cx="6058535" cy="1085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58535" cy="1085850"/>
                    </a:xfrm>
                    <a:prstGeom prst="rect">
                      <a:avLst/>
                    </a:prstGeom>
                    <a:noFill/>
                  </pic:spPr>
                </pic:pic>
              </a:graphicData>
            </a:graphic>
          </wp:inline>
        </w:drawing>
      </w:r>
      <w:r>
        <w:rPr/>
        <w:t xml:space="preserve"> </w:t>
      </w:r>
    </w:p>
    <w:p>
      <w:pPr>
        <w:pStyle w:val="Style15"/>
        <w:rPr/>
      </w:pPr>
      <w:r>
        <w:rPr/>
        <w:t>Рисунок 2 — пользовательский интерфейс</w:t>
      </w:r>
    </w:p>
    <w:p>
      <w:pPr>
        <w:pStyle w:val="Normal"/>
        <w:rPr/>
      </w:pPr>
      <w:r>
        <w:rPr/>
        <w:t xml:space="preserve">Код, или кодирование это алгоритм добавления контрольных битов внутрь переданного блока, на рисунке 2 передан был блок 8 бит. Блок может быть положительно произвольным. </w:t>
      </w:r>
    </w:p>
    <w:p>
      <w:pPr>
        <w:pStyle w:val="Normal"/>
        <w:rPr>
          <w:rFonts w:eastAsia="Times New Roman"/>
        </w:rPr>
      </w:pPr>
      <w:r>
        <w:rPr/>
        <w:t xml:space="preserve">Алгоритм кодирования основан на формуле </w:t>
      </w:r>
      <w:r>
        <w:rPr/>
      </w:r>
      <m:oMath xmlns:m="http://schemas.openxmlformats.org/officeDocument/2006/math">
        <m:r>
          <m:t xml:space="preserve">L</m:t>
        </m:r>
        <m:r>
          <m:rPr>
            <m:lit/>
            <m:nor/>
          </m:rPr>
          <m:t xml:space="preserve">=</m:t>
        </m:r>
        <m:r>
          <m:t xml:space="preserve">⌈</m:t>
        </m:r>
        <m:sSub>
          <m:e>
            <m:r>
              <m:t xml:space="preserve">log</m:t>
            </m:r>
            <m:r>
              <m:t xml:space="preserve">⁡</m:t>
            </m:r>
          </m:e>
          <m:sub>
            <m:r>
              <m:t xml:space="preserve">2</m:t>
            </m:r>
          </m:sub>
        </m:sSub>
        <m:r>
          <m:t xml:space="preserve">(</m:t>
        </m:r>
        <m:r>
          <m:t xml:space="preserve">K</m:t>
        </m:r>
        <m:r>
          <m:rPr>
            <m:lit/>
            <m:nor/>
          </m:rPr>
          <m:t xml:space="preserve">+</m:t>
        </m:r>
        <m:r>
          <m:t xml:space="preserve">L</m:t>
        </m:r>
        <m:r>
          <m:rPr>
            <m:lit/>
            <m:nor/>
          </m:rPr>
          <m:t xml:space="preserve">+</m:t>
        </m:r>
        <m:r>
          <m:t xml:space="preserve">1</m:t>
        </m:r>
        <m:r>
          <m:t xml:space="preserve">)</m:t>
        </m:r>
        <m:r>
          <m:t xml:space="preserve">⌉</m:t>
        </m:r>
      </m:oMath>
      <w:r>
        <w:rPr>
          <w:rFonts w:eastAsia="Times New Roman"/>
        </w:rPr>
        <w:t xml:space="preserve">. Реализация на языке программирования </w:t>
      </w:r>
      <w:r>
        <w:rPr>
          <w:rFonts w:eastAsia="Times New Roman"/>
          <w:lang w:val="en-US"/>
        </w:rPr>
        <w:t>python</w:t>
      </w:r>
      <w:r>
        <w:rPr>
          <w:rFonts w:eastAsia="Times New Roman"/>
        </w:rPr>
        <w:t xml:space="preserve"> представлено на рисунке 3.</w:t>
      </w:r>
    </w:p>
    <w:p>
      <w:pPr>
        <w:pStyle w:val="Style20"/>
        <w:rPr/>
      </w:pPr>
      <w:r>
        <w:rPr/>
        <w:drawing>
          <wp:inline distT="0" distB="0" distL="0" distR="0">
            <wp:extent cx="6300470" cy="62814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00470" cy="6281420"/>
                    </a:xfrm>
                    <a:prstGeom prst="rect">
                      <a:avLst/>
                    </a:prstGeom>
                    <a:noFill/>
                  </pic:spPr>
                </pic:pic>
              </a:graphicData>
            </a:graphic>
          </wp:inline>
        </w:drawing>
      </w:r>
    </w:p>
    <w:p>
      <w:pPr>
        <w:pStyle w:val="Style15"/>
        <w:rPr/>
      </w:pPr>
      <w:r>
        <w:rPr/>
        <w:t>Рисунок 3 — реализация кода Хемминга</w:t>
      </w:r>
    </w:p>
    <w:p>
      <w:pPr>
        <w:pStyle w:val="Normal"/>
        <w:rPr/>
      </w:pPr>
      <w:r>
        <w:rPr/>
        <w:t>Блок схема данного кода представлена на рисунке 4.</w:t>
      </w:r>
    </w:p>
    <w:p>
      <w:pPr>
        <w:pStyle w:val="Style20"/>
        <w:rPr/>
      </w:pPr>
      <w:r>
        <w:rPr/>
        <w:drawing>
          <wp:inline distT="0" distB="0" distL="0" distR="0">
            <wp:extent cx="6300470" cy="70231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00470" cy="7023100"/>
                    </a:xfrm>
                    <a:prstGeom prst="rect">
                      <a:avLst/>
                    </a:prstGeom>
                    <a:noFill/>
                  </pic:spPr>
                </pic:pic>
              </a:graphicData>
            </a:graphic>
          </wp:inline>
        </w:drawing>
      </w:r>
    </w:p>
    <w:p>
      <w:pPr>
        <w:pStyle w:val="Style15"/>
        <w:rPr/>
      </w:pPr>
      <w:r>
        <w:rPr/>
        <w:t>Рисунок 4 — блок-схема кодирования</w:t>
      </w:r>
    </w:p>
    <w:p>
      <w:pPr>
        <w:pStyle w:val="Normal"/>
        <w:rPr/>
      </w:pPr>
      <w:r>
        <w:rPr/>
        <w:t xml:space="preserve">Для тестирования реализации в закодированном файле </w:t>
      </w:r>
      <w:r>
        <w:rPr>
          <w:lang w:val="en-US"/>
        </w:rPr>
        <w:t>code</w:t>
      </w:r>
      <w:r>
        <w:rPr/>
        <w:t>_</w:t>
      </w:r>
      <w:r>
        <w:rPr>
          <w:lang w:val="en-US"/>
        </w:rPr>
        <w:t>file</w:t>
      </w:r>
      <w:r>
        <w:rPr/>
        <w:t>.</w:t>
      </w:r>
      <w:r>
        <w:rPr>
          <w:lang w:val="en-US"/>
        </w:rPr>
        <w:t>txt</w:t>
      </w:r>
      <w:r>
        <w:rPr/>
        <w:t xml:space="preserve"> были с помощью </w:t>
      </w:r>
      <w:r>
        <w:rPr>
          <w:lang w:val="en-US"/>
        </w:rPr>
        <w:t>hex</w:t>
      </w:r>
      <w:r>
        <w:rPr/>
        <w:t xml:space="preserve"> редактора </w:t>
      </w:r>
      <w:r>
        <w:rPr>
          <w:lang w:val="en-US"/>
        </w:rPr>
        <w:t>ghex</w:t>
      </w:r>
      <w:r>
        <w:rPr/>
        <w:t xml:space="preserve"> поменян бит в произвольном месте. На рисунке 5 показан исходный </w:t>
      </w:r>
      <w:r>
        <w:rPr>
          <w:lang w:val="en-US"/>
        </w:rPr>
        <w:t>hex</w:t>
      </w:r>
      <w:r>
        <w:rPr/>
        <w:t xml:space="preserve"> вид файла, с уточнением внимания какой бит будет меняться, и на рисунке 6 показан изменённый бит.</w:t>
      </w:r>
    </w:p>
    <w:p>
      <w:pPr>
        <w:pStyle w:val="Style20"/>
        <w:rPr/>
      </w:pPr>
      <w:r>
        <w:rPr/>
        <w:tab/>
      </w:r>
      <w:r>
        <w:rPr/>
        <w:drawing>
          <wp:inline distT="0" distB="0" distL="0" distR="0">
            <wp:extent cx="6300470" cy="46577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00470" cy="4657725"/>
                    </a:xfrm>
                    <a:prstGeom prst="rect">
                      <a:avLst/>
                    </a:prstGeom>
                    <a:noFill/>
                  </pic:spPr>
                </pic:pic>
              </a:graphicData>
            </a:graphic>
          </wp:inline>
        </w:drawing>
      </w:r>
    </w:p>
    <w:p>
      <w:pPr>
        <w:pStyle w:val="Style15"/>
        <w:rPr/>
      </w:pPr>
      <w:r>
        <w:rPr/>
        <w:t xml:space="preserve">Рисунок 5 — закодированный файл </w:t>
      </w:r>
      <w:r>
        <w:rPr>
          <w:lang w:val="en-US"/>
        </w:rPr>
        <w:t>code</w:t>
      </w:r>
      <w:r>
        <w:rPr/>
        <w:t>_</w:t>
      </w:r>
      <w:r>
        <w:rPr>
          <w:lang w:val="en-US"/>
        </w:rPr>
        <w:t>file</w:t>
      </w:r>
      <w:r>
        <w:rPr/>
        <w:t>.</w:t>
      </w:r>
      <w:r>
        <w:rPr>
          <w:lang w:val="en-US"/>
        </w:rPr>
        <w:t>txt</w:t>
      </w:r>
      <w:r>
        <w:rPr/>
        <w:t xml:space="preserve"> в </w:t>
      </w:r>
      <w:r>
        <w:rPr>
          <w:lang w:val="en-US"/>
        </w:rPr>
        <w:t>hex</w:t>
      </w:r>
      <w:r>
        <w:rPr/>
        <w:t xml:space="preserve"> формате</w:t>
      </w:r>
    </w:p>
    <w:p>
      <w:pPr>
        <w:pStyle w:val="Style20"/>
        <w:rPr/>
      </w:pPr>
      <w:r>
        <w:rPr/>
        <w:drawing>
          <wp:inline distT="0" distB="0" distL="0" distR="0">
            <wp:extent cx="6300470" cy="46577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00470" cy="4657725"/>
                    </a:xfrm>
                    <a:prstGeom prst="rect">
                      <a:avLst/>
                    </a:prstGeom>
                    <a:noFill/>
                  </pic:spPr>
                </pic:pic>
              </a:graphicData>
            </a:graphic>
          </wp:inline>
        </w:drawing>
      </w:r>
    </w:p>
    <w:p>
      <w:pPr>
        <w:pStyle w:val="Style15"/>
        <w:rPr/>
      </w:pPr>
      <w:r>
        <w:rPr/>
        <w:t>Рисунок 6 — изменений закодированный файл</w:t>
      </w:r>
    </w:p>
    <w:p>
      <w:pPr>
        <w:pStyle w:val="Normal"/>
        <w:rPr/>
      </w:pPr>
      <w:r>
        <w:rPr/>
        <w:t xml:space="preserve">В результате выбора действия 2, то есть декодирования, результат текста не был изменён (рисунок 7). </w:t>
      </w:r>
    </w:p>
    <w:p>
      <w:pPr>
        <w:pStyle w:val="Style20"/>
        <w:rPr/>
      </w:pPr>
      <w:r>
        <w:rPr/>
        <w:drawing>
          <wp:inline distT="0" distB="0" distL="0" distR="0">
            <wp:extent cx="6300470" cy="69151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00470" cy="691515"/>
                    </a:xfrm>
                    <a:prstGeom prst="rect">
                      <a:avLst/>
                    </a:prstGeom>
                    <a:noFill/>
                  </pic:spPr>
                </pic:pic>
              </a:graphicData>
            </a:graphic>
          </wp:inline>
        </w:drawing>
      </w:r>
      <w:r>
        <w:rPr/>
        <w:t xml:space="preserve"> </w:t>
      </w:r>
    </w:p>
    <w:p>
      <w:pPr>
        <w:pStyle w:val="Style15"/>
        <w:rPr/>
      </w:pPr>
      <w:r>
        <w:rPr/>
        <w:t xml:space="preserve">Рисунок 7 — Декодированный корректный файл  </w:t>
      </w:r>
    </w:p>
    <w:p>
      <w:pPr>
        <w:pStyle w:val="Normal"/>
        <w:rPr/>
      </w:pPr>
      <w:r>
        <w:rPr/>
        <w:t>Данный случай отражает, что алгоритм декодирования, представленный на рисунке 8, способен на исправление одиночных ошибок.</w:t>
      </w:r>
    </w:p>
    <w:p>
      <w:pPr>
        <w:pStyle w:val="Style20"/>
        <w:rPr/>
      </w:pPr>
      <w:r>
        <w:rPr/>
        <w:drawing>
          <wp:inline distT="0" distB="0" distL="0" distR="0">
            <wp:extent cx="6300470" cy="601535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00470" cy="6015355"/>
                    </a:xfrm>
                    <a:prstGeom prst="rect">
                      <a:avLst/>
                    </a:prstGeom>
                    <a:noFill/>
                  </pic:spPr>
                </pic:pic>
              </a:graphicData>
            </a:graphic>
          </wp:inline>
        </w:drawing>
      </w:r>
    </w:p>
    <w:p>
      <w:pPr>
        <w:pStyle w:val="Style15"/>
        <w:rPr/>
      </w:pPr>
      <w:r>
        <w:rPr/>
        <w:t>Рисунок 8 — алгоритм декодирования</w:t>
      </w:r>
    </w:p>
    <w:p>
      <w:pPr>
        <w:pStyle w:val="Normal"/>
        <w:rPr/>
      </w:pPr>
      <w:r>
        <w:rPr/>
        <w:t>Далее были совершены групповые ошибки внутри одного блока (рисунок 9)</w:t>
      </w:r>
    </w:p>
    <w:p>
      <w:pPr>
        <w:pStyle w:val="Style20"/>
        <w:rPr/>
      </w:pPr>
      <w:r>
        <w:rPr/>
        <w:drawing>
          <wp:inline distT="0" distB="0" distL="0" distR="0">
            <wp:extent cx="6300470" cy="471551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00470" cy="4715510"/>
                    </a:xfrm>
                    <a:prstGeom prst="rect">
                      <a:avLst/>
                    </a:prstGeom>
                    <a:noFill/>
                  </pic:spPr>
                </pic:pic>
              </a:graphicData>
            </a:graphic>
          </wp:inline>
        </w:drawing>
      </w:r>
    </w:p>
    <w:p>
      <w:pPr>
        <w:pStyle w:val="Style15"/>
        <w:rPr/>
      </w:pPr>
      <w:r>
        <w:rPr/>
        <w:t>Рисунок 9 — кодированный файл с групповыми ошибками</w:t>
      </w:r>
    </w:p>
    <w:p>
      <w:pPr>
        <w:pStyle w:val="Normal"/>
        <w:rPr>
          <w:lang w:val="en-US"/>
        </w:rPr>
      </w:pPr>
      <w:r>
        <w:rPr/>
        <w:t xml:space="preserve">Данный файл, при декодировании имеет явные дефекты, и в силу малого количества групповых ошибок читабельность исходного сообщения во многих местах сохранилась. Результат декодирования представлен на рисунке 10. </w:t>
      </w:r>
    </w:p>
    <w:p>
      <w:pPr>
        <w:pStyle w:val="Style20"/>
        <w:rPr/>
      </w:pPr>
      <w:r>
        <w:rPr/>
        <w:drawing>
          <wp:inline distT="0" distB="0" distL="0" distR="0">
            <wp:extent cx="6300470" cy="80073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00470" cy="800735"/>
                    </a:xfrm>
                    <a:prstGeom prst="rect">
                      <a:avLst/>
                    </a:prstGeom>
                    <a:noFill/>
                  </pic:spPr>
                </pic:pic>
              </a:graphicData>
            </a:graphic>
          </wp:inline>
        </w:drawing>
      </w:r>
    </w:p>
    <w:p>
      <w:pPr>
        <w:pStyle w:val="Style15"/>
        <w:rPr/>
      </w:pPr>
      <w:r>
        <w:rPr/>
        <w:t>Рисунок 10 — Декодированный файл с дефектами</w:t>
      </w:r>
    </w:p>
    <w:p>
      <w:pPr>
        <w:pStyle w:val="Normal"/>
        <w:rPr/>
      </w:pPr>
      <w:r>
        <w:rPr/>
        <w:t xml:space="preserve">Так же стоит учесть, что если изначальный размер файла не кратен блоку, то будет совершён заполнение нулями в конце. Поэтому на графике зависимости (рисунок 11) при переходе с 48 битов на 64 размер закодированного файла увеличился. </w:t>
      </w:r>
    </w:p>
    <w:p>
      <w:pPr>
        <w:pStyle w:val="Normal"/>
        <w:rPr/>
      </w:pPr>
      <w:r>
        <w:rPr/>
      </w:r>
    </w:p>
    <w:p>
      <w:pPr>
        <w:pStyle w:val="Style15"/>
        <w:rPr/>
      </w:pPr>
      <w: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438775" cy="43338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438775" cy="4333875"/>
                    </a:xfrm>
                    <a:prstGeom prst="rect">
                      <a:avLst/>
                    </a:prstGeom>
                    <a:noFill/>
                  </pic:spPr>
                </pic:pic>
              </a:graphicData>
            </a:graphic>
          </wp:anchor>
        </w:drawing>
      </w:r>
      <w:r>
        <w:rPr/>
        <w:t xml:space="preserve">Рисунок 11 </w:t>
        <w:softHyphen/>
        <w:t>— Зависимость размера от выбранного блока</w:t>
      </w:r>
    </w:p>
    <w:p>
      <w:pPr>
        <w:pStyle w:val="Heading1"/>
        <w:tabs>
          <w:tab w:val="clear" w:pos="567"/>
          <w:tab w:val="left" w:pos="1134" w:leader="none"/>
        </w:tabs>
        <w:ind w:firstLine="709" w:start="0"/>
        <w:rPr/>
      </w:pPr>
      <w:r>
        <w:rPr/>
        <w:t>Контрольные вопросы</w:t>
      </w:r>
    </w:p>
    <w:p>
      <w:pPr>
        <w:pStyle w:val="Heading2"/>
        <w:ind w:firstLine="851" w:start="0"/>
        <w:rPr/>
      </w:pPr>
      <w:r>
        <w:rPr/>
        <w:t>Что такое расстояние Хемминга</w:t>
      </w:r>
    </w:p>
    <w:p>
      <w:pPr>
        <w:pStyle w:val="Normal"/>
        <w:rPr/>
      </w:pPr>
      <w:r>
        <w:rPr/>
        <w:t>Расстояние Хемминга — это число битов, различающихся в двух кодовых словах. Это расстояние называют ещё минимальным кодовым расстоянием и оно показывает, сколько битов надо изменить, чтобы получить из одного слово другое.</w:t>
      </w:r>
    </w:p>
    <w:p>
      <w:pPr>
        <w:pStyle w:val="Heading2"/>
        <w:ind w:firstLine="851" w:start="0"/>
        <w:rPr/>
      </w:pPr>
      <w:r>
        <w:rPr/>
        <w:t>Опишите метод кодирования Рида-Соломона</w:t>
      </w:r>
    </w:p>
    <w:p>
      <w:pPr>
        <w:pStyle w:val="Normal"/>
        <w:rPr/>
      </w:pPr>
      <w:r>
        <w:rPr/>
        <w:t>Для борьбы с групповыми (пакетными) ошибками в ходе работы был также изучен код Рида–Соломона. Данный метод позволяет исправлять t ошибочных символов, при этом требуется 2t проверочных символов. Код Рида–Соломона способен восстанавливать любые пакеты ошибок длиной t или меньше, причем в отличие от двоичных кодов, искаженным может быть целый символ (например, байт) целиком. Это делает его одним из самых мощных алгоритмов для каналов, где пакеты ошибок возникают часто и не могут быть исправлены кодами, ориентированными только на одиночные ошибки.</w:t>
      </w:r>
    </w:p>
    <w:p>
      <w:pPr>
        <w:pStyle w:val="Normal"/>
        <w:rPr/>
      </w:pPr>
      <w:r>
        <w:rPr/>
        <w:t>В процессе изучения выяснилось, что существуют две основные реализации кодирования Рида–Соломона: несистематическая и систематическая.</w:t>
      </w:r>
    </w:p>
    <w:p>
      <w:pPr>
        <w:pStyle w:val="Normal"/>
        <w:rPr/>
      </w:pPr>
      <w:r>
        <w:rPr/>
        <w:t>При несистематическом подходе исходное информационное слово умножается на порождающий полином в поле Галуа. В результате закодированное слово не содержит исходных данных в явном виде. Чтобы извлечь информацию даже при отсутствии ошибок, необходимо выполнить операцию декодирования. Это требует дополнительных вычислительных затрат, но зато позволяет равномерно распределить избыточность по всему блоку.</w:t>
      </w:r>
    </w:p>
    <w:p>
      <w:pPr>
        <w:pStyle w:val="Normal"/>
        <w:rPr/>
      </w:pPr>
      <w:r>
        <w:rPr/>
        <w:t>Систематическое кодирование оказалось более удобным для практической реализации. В этом случае к исходному блоку из k символов просто добавляются 2t проверочных символов. Если при передаче ошибок не возникло, информационные символы можно использовать сразу, без каких</w:t>
        <w:noBreakHyphen/>
        <w:t>либо преобразований. Однако при вычислении проверочных символов, а также при поиске и исправлении ошибок необходимо выполнить порядка k</w:t>
      </w:r>
      <w:r>
        <w:rPr>
          <w:rFonts w:cs="Cambria Math" w:ascii="Cambria Math" w:hAnsi="Cambria Math"/>
        </w:rPr>
        <w:t>*</w:t>
      </w:r>
      <w:r>
        <w:rPr/>
        <w:t>(n</w:t>
      </w:r>
      <w:r>
        <w:rPr>
          <w:rFonts w:cs="Times New Roman"/>
        </w:rPr>
        <w:t>−</w:t>
      </w:r>
      <w:r>
        <w:rPr/>
        <w:t xml:space="preserve">k) </w:t>
      </w:r>
      <w:r>
        <w:rPr>
          <w:rFonts w:cs="Times New Roman"/>
        </w:rPr>
        <w:t>операций</w:t>
      </w:r>
      <w:r>
        <w:rPr/>
        <w:t xml:space="preserve"> </w:t>
      </w:r>
      <w:r>
        <w:rPr>
          <w:rFonts w:cs="Times New Roman"/>
        </w:rPr>
        <w:t>сложения</w:t>
      </w:r>
      <w:r>
        <w:rPr/>
        <w:t xml:space="preserve"> </w:t>
      </w:r>
      <w:r>
        <w:rPr>
          <w:rFonts w:cs="Times New Roman"/>
        </w:rPr>
        <w:t>и</w:t>
      </w:r>
      <w:r>
        <w:rPr/>
        <w:t xml:space="preserve"> </w:t>
      </w:r>
      <w:r>
        <w:rPr>
          <w:rFonts w:cs="Times New Roman"/>
        </w:rPr>
        <w:t>умножения</w:t>
      </w:r>
      <w:r>
        <w:rPr/>
        <w:t xml:space="preserve">. </w:t>
      </w:r>
      <w:r>
        <w:rPr>
          <w:rFonts w:cs="Times New Roman"/>
        </w:rPr>
        <w:t>Все</w:t>
      </w:r>
      <w:r>
        <w:rPr/>
        <w:t xml:space="preserve"> </w:t>
      </w:r>
      <w:r>
        <w:rPr>
          <w:rFonts w:cs="Times New Roman"/>
        </w:rPr>
        <w:t>вычисления</w:t>
      </w:r>
      <w:r>
        <w:rPr/>
        <w:t xml:space="preserve"> </w:t>
      </w:r>
      <w:r>
        <w:rPr>
          <w:rFonts w:cs="Times New Roman"/>
        </w:rPr>
        <w:t>производятся</w:t>
      </w:r>
      <w:r>
        <w:rPr/>
        <w:t xml:space="preserve"> </w:t>
      </w:r>
      <w:r>
        <w:rPr>
          <w:rFonts w:cs="Times New Roman"/>
        </w:rPr>
        <w:t>в</w:t>
      </w:r>
      <w:r>
        <w:rPr/>
        <w:t xml:space="preserve"> </w:t>
      </w:r>
      <w:r>
        <w:rPr>
          <w:rFonts w:cs="Times New Roman"/>
        </w:rPr>
        <w:t>полях</w:t>
      </w:r>
      <w:r>
        <w:rPr/>
        <w:t xml:space="preserve"> </w:t>
      </w:r>
      <w:r>
        <w:rPr>
          <w:rFonts w:cs="Times New Roman"/>
        </w:rPr>
        <w:t>Галуа</w:t>
      </w:r>
      <w:r>
        <w:rPr/>
        <w:t xml:space="preserve">, </w:t>
      </w:r>
      <w:r>
        <w:rPr>
          <w:rFonts w:cs="Times New Roman"/>
        </w:rPr>
        <w:t>поэтому</w:t>
      </w:r>
      <w:r>
        <w:rPr/>
        <w:t xml:space="preserve"> </w:t>
      </w:r>
      <w:r>
        <w:rPr>
          <w:rFonts w:cs="Times New Roman"/>
        </w:rPr>
        <w:t>даже</w:t>
      </w:r>
      <w:r>
        <w:rPr/>
        <w:t xml:space="preserve"> </w:t>
      </w:r>
      <w:r>
        <w:rPr>
          <w:rFonts w:cs="Times New Roman"/>
        </w:rPr>
        <w:t>базовые</w:t>
      </w:r>
      <w:r>
        <w:rPr/>
        <w:t xml:space="preserve"> </w:t>
      </w:r>
      <w:r>
        <w:rPr>
          <w:rFonts w:cs="Times New Roman"/>
        </w:rPr>
        <w:t>арифметические</w:t>
      </w:r>
      <w:r>
        <w:rPr/>
        <w:t xml:space="preserve"> </w:t>
      </w:r>
      <w:r>
        <w:rPr>
          <w:rFonts w:cs="Times New Roman"/>
        </w:rPr>
        <w:t>действия</w:t>
      </w:r>
      <w:r>
        <w:rPr/>
        <w:t xml:space="preserve"> </w:t>
      </w:r>
      <w:r>
        <w:rPr>
          <w:rFonts w:cs="Times New Roman"/>
        </w:rPr>
        <w:t>требуют</w:t>
      </w:r>
      <w:r>
        <w:rPr/>
        <w:t xml:space="preserve"> </w:t>
      </w:r>
      <w:r>
        <w:rPr>
          <w:rFonts w:cs="Times New Roman"/>
        </w:rPr>
        <w:t>больше</w:t>
      </w:r>
      <w:r>
        <w:rPr/>
        <w:t xml:space="preserve"> </w:t>
      </w:r>
      <w:r>
        <w:rPr>
          <w:rFonts w:cs="Times New Roman"/>
        </w:rPr>
        <w:t>ресурсов</w:t>
      </w:r>
      <w:r>
        <w:rPr/>
        <w:t xml:space="preserve"> </w:t>
      </w:r>
      <w:r>
        <w:rPr>
          <w:rFonts w:cs="Times New Roman"/>
        </w:rPr>
        <w:t>по</w:t>
      </w:r>
      <w:r>
        <w:rPr/>
        <w:t xml:space="preserve"> </w:t>
      </w:r>
      <w:r>
        <w:rPr>
          <w:rFonts w:cs="Times New Roman"/>
        </w:rPr>
        <w:t>сравнению</w:t>
      </w:r>
      <w:r>
        <w:rPr/>
        <w:t xml:space="preserve"> </w:t>
      </w:r>
      <w:r>
        <w:rPr>
          <w:rFonts w:cs="Times New Roman"/>
        </w:rPr>
        <w:t>с</w:t>
      </w:r>
      <w:r>
        <w:rPr/>
        <w:t xml:space="preserve"> </w:t>
      </w:r>
      <w:r>
        <w:rPr>
          <w:rFonts w:cs="Times New Roman"/>
        </w:rPr>
        <w:t>обычной</w:t>
      </w:r>
      <w:r>
        <w:rPr/>
        <w:t xml:space="preserve"> </w:t>
      </w:r>
      <w:r>
        <w:rPr>
          <w:rFonts w:cs="Times New Roman"/>
        </w:rPr>
        <w:t>двоичной</w:t>
      </w:r>
      <w:r>
        <w:rPr/>
        <w:t xml:space="preserve"> </w:t>
      </w:r>
      <w:r>
        <w:rPr>
          <w:rFonts w:cs="Times New Roman"/>
        </w:rPr>
        <w:t>логикой</w:t>
      </w:r>
      <w:r>
        <w:rPr/>
        <w:t>.</w:t>
      </w:r>
    </w:p>
    <w:p>
      <w:pPr>
        <w:pStyle w:val="Normal"/>
        <w:rPr/>
      </w:pPr>
      <w:r>
        <w:rPr/>
        <w:t>Таким образом, код Рида–Соломона обеспечивает высокую надежность передачи при пакетных искажениях, но платой за это является существенная вычислительная сложность.</w:t>
      </w:r>
    </w:p>
    <w:p>
      <w:pPr>
        <w:pStyle w:val="Heading2"/>
        <w:ind w:firstLine="851" w:start="0"/>
        <w:rPr>
          <w:lang w:val="en-US"/>
        </w:rPr>
      </w:pPr>
      <w:r>
        <w:rPr/>
        <w:t>Как контролировать ошибку в бите 8</w:t>
      </w:r>
    </w:p>
    <w:p>
      <w:pPr>
        <w:pStyle w:val="Normal"/>
        <w:rPr/>
      </w:pPr>
      <w:r>
        <w:rPr/>
        <w:t xml:space="preserve">По алгоритму высчитывается синдром на основе четности каждой группе контрольных битов, если четность нарушена, то синдром увеличивается на размер номера контрольного бита, так как ошибка в номере 8 и предполагается, что в блоке больше ошибок нет, то синдром по итогу будет иметь значение 8. После вычислений бит с данным порядковым номером будет инвертирован. </w:t>
      </w:r>
    </w:p>
    <w:p>
      <w:pPr>
        <w:pStyle w:val="Heading2"/>
        <w:ind w:firstLine="851" w:start="0"/>
        <w:rPr/>
      </w:pPr>
      <w:r>
        <w:rPr/>
        <w:t>На что влияет размер кодируемого блока в методе Хемминга?</w:t>
      </w:r>
    </w:p>
    <w:p>
      <w:pPr>
        <w:pStyle w:val="Normal"/>
        <w:rPr/>
      </w:pPr>
      <w:r>
        <w:rPr/>
        <w:t>Размер кодируемого блока влияет на количество контрольных битов, так как они вычисляются на основе неравенства, зависящего от информационных битов. Чем больше блок, тем лучше отношение информационных битов к контрольным битам. Но стоит учесть, что если у нас в переданном сообщении много одиночных ошибок, то отношение с округлением вверх изначальному сообщению к размеру блока показывает максимальное количество возможных исправлений одиночных битовых ошибок. Поэтому чем больше блок, тем меньше закодированное сообщение, но тем меньше возможное количество исправлений ошибок.</w:t>
      </w:r>
    </w:p>
    <w:p>
      <w:pPr>
        <w:pStyle w:val="Heading2"/>
        <w:ind w:firstLine="851" w:start="0"/>
        <w:rPr/>
      </w:pPr>
      <w:r>
        <w:rPr/>
        <w:t>Постройте схему размещения информационных и контрольных бит в блоке размером 16 разрядов</w:t>
      </w:r>
    </w:p>
    <w:p>
      <w:pPr>
        <w:pStyle w:val="Normal"/>
        <w:rPr/>
      </w:pPr>
      <w:r>
        <w:rPr/>
        <w:t>Схема размещения битов для числа 36586 показана на таблице 2, жирным выделены контрольные биты, их количество: четыре.</w:t>
      </w:r>
    </w:p>
    <w:p>
      <w:pPr>
        <w:pStyle w:val="Normal"/>
        <w:rPr/>
      </w:pPr>
      <w:r>
        <w:rPr/>
        <w:t>Таблица 2 — схема размещения битов в закодированном числе 36586</w:t>
      </w:r>
    </w:p>
    <w:tbl>
      <w:tblPr>
        <w:tblStyle w:val="af4"/>
        <w:tblW w:w="991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0"/>
        <w:gridCol w:w="440"/>
        <w:gridCol w:w="440"/>
        <w:gridCol w:w="440"/>
        <w:gridCol w:w="440"/>
        <w:gridCol w:w="439"/>
        <w:gridCol w:w="440"/>
        <w:gridCol w:w="440"/>
        <w:gridCol w:w="440"/>
        <w:gridCol w:w="497"/>
        <w:gridCol w:w="496"/>
        <w:gridCol w:w="495"/>
        <w:gridCol w:w="497"/>
        <w:gridCol w:w="495"/>
        <w:gridCol w:w="497"/>
        <w:gridCol w:w="496"/>
        <w:gridCol w:w="495"/>
        <w:gridCol w:w="497"/>
        <w:gridCol w:w="495"/>
        <w:gridCol w:w="497"/>
        <w:gridCol w:w="496"/>
      </w:tblGrid>
      <w:tr>
        <w:trPr/>
        <w:tc>
          <w:tcPr>
            <w:tcW w:w="440" w:type="dxa"/>
            <w:tcBorders/>
          </w:tcPr>
          <w:p>
            <w:pPr>
              <w:pStyle w:val="Normal"/>
              <w:widowControl/>
              <w:spacing w:before="0" w:after="0"/>
              <w:ind w:hanging="0"/>
              <w:jc w:val="both"/>
              <w:rPr>
                <w:b/>
                <w:bCs/>
              </w:rPr>
            </w:pPr>
            <w:r>
              <w:rPr>
                <w:rFonts w:eastAsia="" w:cs=""/>
                <w:b/>
                <w:bCs/>
                <w:kern w:val="0"/>
                <w:lang w:val="ru-RU" w:eastAsia="ru-RU" w:bidi="ar-SA"/>
              </w:rPr>
              <w:t>1</w:t>
            </w:r>
          </w:p>
        </w:tc>
        <w:tc>
          <w:tcPr>
            <w:tcW w:w="440" w:type="dxa"/>
            <w:tcBorders/>
          </w:tcPr>
          <w:p>
            <w:pPr>
              <w:pStyle w:val="Normal"/>
              <w:widowControl/>
              <w:spacing w:before="0" w:after="0"/>
              <w:ind w:hanging="0"/>
              <w:jc w:val="both"/>
              <w:rPr>
                <w:b/>
                <w:bCs/>
              </w:rPr>
            </w:pPr>
            <w:r>
              <w:rPr>
                <w:rFonts w:eastAsia="" w:cs=""/>
                <w:b/>
                <w:bCs/>
                <w:kern w:val="0"/>
                <w:lang w:val="ru-RU" w:eastAsia="ru-RU" w:bidi="ar-SA"/>
              </w:rPr>
              <w:t>2</w:t>
            </w:r>
          </w:p>
        </w:tc>
        <w:tc>
          <w:tcPr>
            <w:tcW w:w="440"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3</w:t>
            </w:r>
          </w:p>
        </w:tc>
        <w:tc>
          <w:tcPr>
            <w:tcW w:w="440" w:type="dxa"/>
            <w:tcBorders/>
          </w:tcPr>
          <w:p>
            <w:pPr>
              <w:pStyle w:val="Normal"/>
              <w:widowControl/>
              <w:spacing w:before="0" w:after="0"/>
              <w:ind w:hanging="0"/>
              <w:jc w:val="both"/>
              <w:rPr>
                <w:b/>
                <w:bCs/>
              </w:rPr>
            </w:pPr>
            <w:r>
              <w:rPr>
                <w:rFonts w:eastAsia="" w:cs=""/>
                <w:b/>
                <w:bCs/>
                <w:kern w:val="0"/>
                <w:lang w:val="ru-RU" w:eastAsia="ru-RU" w:bidi="ar-SA"/>
              </w:rPr>
              <w:t>4</w:t>
            </w:r>
          </w:p>
        </w:tc>
        <w:tc>
          <w:tcPr>
            <w:tcW w:w="440"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5</w:t>
            </w:r>
          </w:p>
        </w:tc>
        <w:tc>
          <w:tcPr>
            <w:tcW w:w="439"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6</w:t>
            </w:r>
          </w:p>
        </w:tc>
        <w:tc>
          <w:tcPr>
            <w:tcW w:w="440"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7</w:t>
            </w:r>
          </w:p>
        </w:tc>
        <w:tc>
          <w:tcPr>
            <w:tcW w:w="440" w:type="dxa"/>
            <w:tcBorders/>
          </w:tcPr>
          <w:p>
            <w:pPr>
              <w:pStyle w:val="Normal"/>
              <w:widowControl/>
              <w:spacing w:before="0" w:after="0"/>
              <w:ind w:hanging="0"/>
              <w:jc w:val="both"/>
              <w:rPr>
                <w:b/>
                <w:bCs/>
              </w:rPr>
            </w:pPr>
            <w:r>
              <w:rPr>
                <w:rFonts w:eastAsia="" w:cs=""/>
                <w:b/>
                <w:bCs/>
                <w:kern w:val="0"/>
                <w:lang w:val="ru-RU" w:eastAsia="ru-RU" w:bidi="ar-SA"/>
              </w:rPr>
              <w:t>8</w:t>
            </w:r>
          </w:p>
        </w:tc>
        <w:tc>
          <w:tcPr>
            <w:tcW w:w="440"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9</w:t>
            </w:r>
          </w:p>
        </w:tc>
        <w:tc>
          <w:tcPr>
            <w:tcW w:w="497"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10</w:t>
            </w:r>
          </w:p>
        </w:tc>
        <w:tc>
          <w:tcPr>
            <w:tcW w:w="496"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11</w:t>
            </w:r>
          </w:p>
        </w:tc>
        <w:tc>
          <w:tcPr>
            <w:tcW w:w="495"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12</w:t>
            </w:r>
          </w:p>
        </w:tc>
        <w:tc>
          <w:tcPr>
            <w:tcW w:w="497"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13</w:t>
            </w:r>
          </w:p>
        </w:tc>
        <w:tc>
          <w:tcPr>
            <w:tcW w:w="495"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14</w:t>
            </w:r>
          </w:p>
        </w:tc>
        <w:tc>
          <w:tcPr>
            <w:tcW w:w="497"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15</w:t>
            </w:r>
          </w:p>
        </w:tc>
        <w:tc>
          <w:tcPr>
            <w:tcW w:w="496" w:type="dxa"/>
            <w:tcBorders/>
          </w:tcPr>
          <w:p>
            <w:pPr>
              <w:pStyle w:val="Normal"/>
              <w:widowControl/>
              <w:spacing w:before="0" w:after="0"/>
              <w:ind w:hanging="0"/>
              <w:jc w:val="both"/>
              <w:rPr>
                <w:b/>
                <w:bCs/>
              </w:rPr>
            </w:pPr>
            <w:r>
              <w:rPr>
                <w:rFonts w:eastAsia="" w:cs=""/>
                <w:b/>
                <w:bCs/>
                <w:kern w:val="0"/>
                <w:lang w:val="ru-RU" w:eastAsia="ru-RU" w:bidi="ar-SA"/>
              </w:rPr>
              <w:t>16</w:t>
            </w:r>
          </w:p>
        </w:tc>
        <w:tc>
          <w:tcPr>
            <w:tcW w:w="495"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17</w:t>
            </w:r>
          </w:p>
        </w:tc>
        <w:tc>
          <w:tcPr>
            <w:tcW w:w="497"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18</w:t>
            </w:r>
          </w:p>
        </w:tc>
        <w:tc>
          <w:tcPr>
            <w:tcW w:w="495"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19</w:t>
            </w:r>
          </w:p>
        </w:tc>
        <w:tc>
          <w:tcPr>
            <w:tcW w:w="497"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20</w:t>
            </w:r>
          </w:p>
        </w:tc>
        <w:tc>
          <w:tcPr>
            <w:tcW w:w="496" w:type="dxa"/>
            <w:tcBorders/>
          </w:tcPr>
          <w:p>
            <w:pPr>
              <w:pStyle w:val="Normal"/>
              <w:widowControl/>
              <w:spacing w:before="0" w:after="0"/>
              <w:ind w:hanging="0"/>
              <w:jc w:val="both"/>
              <w:rPr>
                <w:rFonts w:eastAsia="" w:cs=""/>
                <w:kern w:val="0"/>
                <w:lang w:val="ru-RU" w:eastAsia="ru-RU" w:bidi="ar-SA"/>
              </w:rPr>
            </w:pPr>
            <w:r>
              <w:rPr>
                <w:rFonts w:eastAsia="" w:cs=""/>
                <w:kern w:val="0"/>
                <w:lang w:val="ru-RU" w:eastAsia="ru-RU" w:bidi="ar-SA"/>
              </w:rPr>
              <w:t>21</w:t>
            </w:r>
          </w:p>
        </w:tc>
      </w:tr>
      <w:tr>
        <w:trPr/>
        <w:tc>
          <w:tcPr>
            <w:tcW w:w="440" w:type="dxa"/>
            <w:tcBorders/>
          </w:tcPr>
          <w:p>
            <w:pPr>
              <w:pStyle w:val="Normal"/>
              <w:widowControl/>
              <w:spacing w:before="0" w:after="0"/>
              <w:ind w:hanging="0"/>
              <w:jc w:val="both"/>
              <w:rPr>
                <w:b/>
                <w:bCs/>
                <w:lang w:val="en-US"/>
              </w:rPr>
            </w:pPr>
            <w:r>
              <w:rPr>
                <w:rFonts w:eastAsia="" w:cs=""/>
                <w:b/>
                <w:bCs/>
                <w:kern w:val="0"/>
                <w:lang w:val="en-US" w:eastAsia="ru-RU" w:bidi="ar-SA"/>
              </w:rPr>
              <w:t>1</w:t>
            </w:r>
          </w:p>
        </w:tc>
        <w:tc>
          <w:tcPr>
            <w:tcW w:w="440" w:type="dxa"/>
            <w:tcBorders/>
          </w:tcPr>
          <w:p>
            <w:pPr>
              <w:pStyle w:val="Normal"/>
              <w:widowControl/>
              <w:spacing w:before="0" w:after="0"/>
              <w:ind w:hanging="0"/>
              <w:jc w:val="both"/>
              <w:rPr>
                <w:b/>
                <w:bCs/>
                <w:lang w:val="en-US"/>
              </w:rPr>
            </w:pPr>
            <w:r>
              <w:rPr>
                <w:rFonts w:eastAsia="" w:cs=""/>
                <w:b/>
                <w:bCs/>
                <w:kern w:val="0"/>
                <w:lang w:val="en-US" w:eastAsia="ru-RU" w:bidi="ar-SA"/>
              </w:rPr>
              <w:t>0</w:t>
            </w:r>
          </w:p>
        </w:tc>
        <w:tc>
          <w:tcPr>
            <w:tcW w:w="440" w:type="dxa"/>
            <w:tcBorders/>
          </w:tcPr>
          <w:p>
            <w:pPr>
              <w:pStyle w:val="Normal"/>
              <w:widowControl/>
              <w:spacing w:before="0" w:after="0"/>
              <w:ind w:hanging="0"/>
              <w:jc w:val="both"/>
              <w:rPr>
                <w:lang w:val="en-US"/>
              </w:rPr>
            </w:pPr>
            <w:r>
              <w:rPr>
                <w:rFonts w:eastAsia="" w:cs=""/>
                <w:kern w:val="0"/>
                <w:lang w:val="en-US" w:eastAsia="ru-RU" w:bidi="ar-SA"/>
              </w:rPr>
              <w:t>1</w:t>
            </w:r>
          </w:p>
        </w:tc>
        <w:tc>
          <w:tcPr>
            <w:tcW w:w="440" w:type="dxa"/>
            <w:tcBorders/>
          </w:tcPr>
          <w:p>
            <w:pPr>
              <w:pStyle w:val="Normal"/>
              <w:widowControl/>
              <w:spacing w:before="0" w:after="0"/>
              <w:ind w:hanging="0"/>
              <w:jc w:val="both"/>
              <w:rPr>
                <w:b/>
                <w:bCs/>
                <w:lang w:val="en-US"/>
              </w:rPr>
            </w:pPr>
            <w:r>
              <w:rPr>
                <w:rFonts w:eastAsia="" w:cs=""/>
                <w:b/>
                <w:bCs/>
                <w:kern w:val="0"/>
                <w:lang w:val="en-US" w:eastAsia="ru-RU" w:bidi="ar-SA"/>
              </w:rPr>
              <w:t>0</w:t>
            </w:r>
          </w:p>
        </w:tc>
        <w:tc>
          <w:tcPr>
            <w:tcW w:w="440" w:type="dxa"/>
            <w:tcBorders/>
          </w:tcPr>
          <w:p>
            <w:pPr>
              <w:pStyle w:val="Normal"/>
              <w:widowControl/>
              <w:spacing w:before="0" w:after="0"/>
              <w:ind w:hanging="0"/>
              <w:jc w:val="both"/>
              <w:rPr>
                <w:lang w:val="en-US"/>
              </w:rPr>
            </w:pPr>
            <w:r>
              <w:rPr>
                <w:rFonts w:eastAsia="" w:cs=""/>
                <w:kern w:val="0"/>
                <w:lang w:val="en-US" w:eastAsia="ru-RU" w:bidi="ar-SA"/>
              </w:rPr>
              <w:t>0</w:t>
            </w:r>
          </w:p>
        </w:tc>
        <w:tc>
          <w:tcPr>
            <w:tcW w:w="439" w:type="dxa"/>
            <w:tcBorders/>
          </w:tcPr>
          <w:p>
            <w:pPr>
              <w:pStyle w:val="Normal"/>
              <w:widowControl/>
              <w:spacing w:before="0" w:after="0"/>
              <w:ind w:hanging="0"/>
              <w:jc w:val="both"/>
              <w:rPr>
                <w:lang w:val="en-US"/>
              </w:rPr>
            </w:pPr>
            <w:r>
              <w:rPr>
                <w:rFonts w:eastAsia="" w:cs=""/>
                <w:kern w:val="0"/>
                <w:lang w:val="en-US" w:eastAsia="ru-RU" w:bidi="ar-SA"/>
              </w:rPr>
              <w:t>0</w:t>
            </w:r>
          </w:p>
        </w:tc>
        <w:tc>
          <w:tcPr>
            <w:tcW w:w="440" w:type="dxa"/>
            <w:tcBorders/>
          </w:tcPr>
          <w:p>
            <w:pPr>
              <w:pStyle w:val="Normal"/>
              <w:widowControl/>
              <w:spacing w:before="0" w:after="0"/>
              <w:ind w:hanging="0"/>
              <w:jc w:val="both"/>
              <w:rPr>
                <w:lang w:val="en-US"/>
              </w:rPr>
            </w:pPr>
            <w:r>
              <w:rPr>
                <w:rFonts w:eastAsia="" w:cs=""/>
                <w:kern w:val="0"/>
                <w:lang w:val="en-US" w:eastAsia="ru-RU" w:bidi="ar-SA"/>
              </w:rPr>
              <w:t>0</w:t>
            </w:r>
          </w:p>
        </w:tc>
        <w:tc>
          <w:tcPr>
            <w:tcW w:w="440" w:type="dxa"/>
            <w:tcBorders/>
          </w:tcPr>
          <w:p>
            <w:pPr>
              <w:pStyle w:val="Normal"/>
              <w:widowControl/>
              <w:spacing w:before="0" w:after="0"/>
              <w:ind w:hanging="0"/>
              <w:jc w:val="both"/>
              <w:rPr>
                <w:b/>
                <w:bCs/>
                <w:lang w:val="en-US"/>
              </w:rPr>
            </w:pPr>
            <w:r>
              <w:rPr>
                <w:rFonts w:eastAsia="" w:cs=""/>
                <w:b/>
                <w:bCs/>
                <w:kern w:val="0"/>
                <w:lang w:val="en-US" w:eastAsia="ru-RU" w:bidi="ar-SA"/>
              </w:rPr>
              <w:t>0</w:t>
            </w:r>
          </w:p>
        </w:tc>
        <w:tc>
          <w:tcPr>
            <w:tcW w:w="440" w:type="dxa"/>
            <w:tcBorders/>
          </w:tcPr>
          <w:p>
            <w:pPr>
              <w:pStyle w:val="Normal"/>
              <w:widowControl/>
              <w:spacing w:before="0" w:after="0"/>
              <w:ind w:hanging="0"/>
              <w:jc w:val="both"/>
              <w:rPr>
                <w:lang w:val="en-US"/>
              </w:rPr>
            </w:pPr>
            <w:r>
              <w:rPr>
                <w:rFonts w:eastAsia="" w:cs=""/>
                <w:kern w:val="0"/>
                <w:lang w:val="en-US" w:eastAsia="ru-RU" w:bidi="ar-SA"/>
              </w:rPr>
              <w:t>1</w:t>
            </w:r>
          </w:p>
        </w:tc>
        <w:tc>
          <w:tcPr>
            <w:tcW w:w="497" w:type="dxa"/>
            <w:tcBorders/>
          </w:tcPr>
          <w:p>
            <w:pPr>
              <w:pStyle w:val="Normal"/>
              <w:widowControl/>
              <w:spacing w:before="0" w:after="0"/>
              <w:ind w:hanging="0"/>
              <w:jc w:val="both"/>
              <w:rPr>
                <w:lang w:val="en-US"/>
              </w:rPr>
            </w:pPr>
            <w:r>
              <w:rPr>
                <w:rFonts w:eastAsia="" w:cs=""/>
                <w:kern w:val="0"/>
                <w:lang w:val="en-US" w:eastAsia="ru-RU" w:bidi="ar-SA"/>
              </w:rPr>
              <w:t>1</w:t>
            </w:r>
          </w:p>
        </w:tc>
        <w:tc>
          <w:tcPr>
            <w:tcW w:w="496" w:type="dxa"/>
            <w:tcBorders/>
          </w:tcPr>
          <w:p>
            <w:pPr>
              <w:pStyle w:val="Normal"/>
              <w:widowControl/>
              <w:spacing w:before="0" w:after="0"/>
              <w:ind w:hanging="0"/>
              <w:jc w:val="both"/>
              <w:rPr>
                <w:lang w:val="en-US"/>
              </w:rPr>
            </w:pPr>
            <w:r>
              <w:rPr>
                <w:rFonts w:eastAsia="" w:cs=""/>
                <w:kern w:val="0"/>
                <w:lang w:val="en-US" w:eastAsia="ru-RU" w:bidi="ar-SA"/>
              </w:rPr>
              <w:t>1</w:t>
            </w:r>
          </w:p>
        </w:tc>
        <w:tc>
          <w:tcPr>
            <w:tcW w:w="495" w:type="dxa"/>
            <w:tcBorders/>
          </w:tcPr>
          <w:p>
            <w:pPr>
              <w:pStyle w:val="Normal"/>
              <w:widowControl/>
              <w:spacing w:before="0" w:after="0"/>
              <w:ind w:hanging="0"/>
              <w:jc w:val="both"/>
              <w:rPr>
                <w:lang w:val="en-US"/>
              </w:rPr>
            </w:pPr>
            <w:r>
              <w:rPr>
                <w:rFonts w:eastAsia="" w:cs=""/>
                <w:kern w:val="0"/>
                <w:lang w:val="en-US" w:eastAsia="ru-RU" w:bidi="ar-SA"/>
              </w:rPr>
              <w:t>0</w:t>
            </w:r>
          </w:p>
        </w:tc>
        <w:tc>
          <w:tcPr>
            <w:tcW w:w="497" w:type="dxa"/>
            <w:tcBorders/>
          </w:tcPr>
          <w:p>
            <w:pPr>
              <w:pStyle w:val="Normal"/>
              <w:widowControl/>
              <w:spacing w:before="0" w:after="0"/>
              <w:ind w:hanging="0"/>
              <w:jc w:val="both"/>
              <w:rPr>
                <w:lang w:val="en-US"/>
              </w:rPr>
            </w:pPr>
            <w:r>
              <w:rPr>
                <w:rFonts w:eastAsia="" w:cs=""/>
                <w:kern w:val="0"/>
                <w:lang w:val="en-US" w:eastAsia="ru-RU" w:bidi="ar-SA"/>
              </w:rPr>
              <w:t>1</w:t>
            </w:r>
          </w:p>
        </w:tc>
        <w:tc>
          <w:tcPr>
            <w:tcW w:w="495" w:type="dxa"/>
            <w:tcBorders/>
          </w:tcPr>
          <w:p>
            <w:pPr>
              <w:pStyle w:val="Normal"/>
              <w:widowControl/>
              <w:spacing w:before="0" w:after="0"/>
              <w:ind w:hanging="0"/>
              <w:jc w:val="both"/>
              <w:rPr>
                <w:lang w:val="en-US"/>
              </w:rPr>
            </w:pPr>
            <w:r>
              <w:rPr>
                <w:rFonts w:eastAsia="" w:cs=""/>
                <w:kern w:val="0"/>
                <w:lang w:val="en-US" w:eastAsia="ru-RU" w:bidi="ar-SA"/>
              </w:rPr>
              <w:t>1</w:t>
            </w:r>
          </w:p>
        </w:tc>
        <w:tc>
          <w:tcPr>
            <w:tcW w:w="497" w:type="dxa"/>
            <w:tcBorders/>
          </w:tcPr>
          <w:p>
            <w:pPr>
              <w:pStyle w:val="Normal"/>
              <w:widowControl/>
              <w:spacing w:before="0" w:after="0"/>
              <w:ind w:hanging="0"/>
              <w:jc w:val="both"/>
              <w:rPr>
                <w:lang w:val="en-US"/>
              </w:rPr>
            </w:pPr>
            <w:r>
              <w:rPr>
                <w:rFonts w:eastAsia="" w:cs=""/>
                <w:kern w:val="0"/>
                <w:lang w:val="en-US" w:eastAsia="ru-RU" w:bidi="ar-SA"/>
              </w:rPr>
              <w:t>1</w:t>
            </w:r>
          </w:p>
        </w:tc>
        <w:tc>
          <w:tcPr>
            <w:tcW w:w="496" w:type="dxa"/>
            <w:tcBorders/>
          </w:tcPr>
          <w:p>
            <w:pPr>
              <w:pStyle w:val="Normal"/>
              <w:widowControl/>
              <w:spacing w:before="0" w:after="0"/>
              <w:ind w:hanging="0"/>
              <w:jc w:val="both"/>
              <w:rPr>
                <w:b/>
                <w:bCs/>
                <w:lang w:val="en-US"/>
              </w:rPr>
            </w:pPr>
            <w:r>
              <w:rPr>
                <w:rFonts w:eastAsia="" w:cs=""/>
                <w:b/>
                <w:bCs/>
                <w:kern w:val="0"/>
                <w:lang w:val="en-US" w:eastAsia="ru-RU" w:bidi="ar-SA"/>
              </w:rPr>
              <w:t>0</w:t>
            </w:r>
          </w:p>
        </w:tc>
        <w:tc>
          <w:tcPr>
            <w:tcW w:w="495" w:type="dxa"/>
            <w:tcBorders/>
          </w:tcPr>
          <w:p>
            <w:pPr>
              <w:pStyle w:val="Normal"/>
              <w:widowControl/>
              <w:spacing w:before="0" w:after="0"/>
              <w:ind w:hanging="0"/>
              <w:jc w:val="both"/>
              <w:rPr>
                <w:lang w:val="en-US"/>
              </w:rPr>
            </w:pPr>
            <w:r>
              <w:rPr>
                <w:rFonts w:eastAsia="" w:cs=""/>
                <w:kern w:val="0"/>
                <w:lang w:val="en-US" w:eastAsia="ru-RU" w:bidi="ar-SA"/>
              </w:rPr>
              <w:t>0</w:t>
            </w:r>
          </w:p>
        </w:tc>
        <w:tc>
          <w:tcPr>
            <w:tcW w:w="497" w:type="dxa"/>
            <w:tcBorders/>
          </w:tcPr>
          <w:p>
            <w:pPr>
              <w:pStyle w:val="Normal"/>
              <w:widowControl/>
              <w:spacing w:before="0" w:after="0"/>
              <w:ind w:hanging="0"/>
              <w:jc w:val="both"/>
              <w:rPr>
                <w:lang w:val="en-US"/>
              </w:rPr>
            </w:pPr>
            <w:r>
              <w:rPr>
                <w:rFonts w:eastAsia="" w:cs=""/>
                <w:kern w:val="0"/>
                <w:lang w:val="en-US" w:eastAsia="ru-RU" w:bidi="ar-SA"/>
              </w:rPr>
              <w:t>1</w:t>
            </w:r>
          </w:p>
        </w:tc>
        <w:tc>
          <w:tcPr>
            <w:tcW w:w="495" w:type="dxa"/>
            <w:tcBorders/>
          </w:tcPr>
          <w:p>
            <w:pPr>
              <w:pStyle w:val="Normal"/>
              <w:widowControl/>
              <w:spacing w:before="0" w:after="0"/>
              <w:ind w:hanging="0"/>
              <w:jc w:val="both"/>
              <w:rPr>
                <w:lang w:val="en-US"/>
              </w:rPr>
            </w:pPr>
            <w:r>
              <w:rPr>
                <w:rFonts w:eastAsia="" w:cs=""/>
                <w:kern w:val="0"/>
                <w:lang w:val="en-US" w:eastAsia="ru-RU" w:bidi="ar-SA"/>
              </w:rPr>
              <w:t>0</w:t>
            </w:r>
          </w:p>
        </w:tc>
        <w:tc>
          <w:tcPr>
            <w:tcW w:w="497" w:type="dxa"/>
            <w:tcBorders/>
          </w:tcPr>
          <w:p>
            <w:pPr>
              <w:pStyle w:val="Normal"/>
              <w:widowControl/>
              <w:spacing w:before="0" w:after="0"/>
              <w:ind w:hanging="0"/>
              <w:jc w:val="both"/>
              <w:rPr>
                <w:lang w:val="en-US"/>
              </w:rPr>
            </w:pPr>
            <w:r>
              <w:rPr>
                <w:rFonts w:eastAsia="" w:cs=""/>
                <w:kern w:val="0"/>
                <w:lang w:val="en-US" w:eastAsia="ru-RU" w:bidi="ar-SA"/>
              </w:rPr>
              <w:t>1</w:t>
            </w:r>
          </w:p>
        </w:tc>
        <w:tc>
          <w:tcPr>
            <w:tcW w:w="496" w:type="dxa"/>
            <w:tcBorders/>
          </w:tcPr>
          <w:p>
            <w:pPr>
              <w:pStyle w:val="Normal"/>
              <w:widowControl/>
              <w:spacing w:before="0" w:after="0"/>
              <w:ind w:hanging="0"/>
              <w:jc w:val="both"/>
              <w:rPr>
                <w:lang w:val="en-US"/>
              </w:rPr>
            </w:pPr>
            <w:r>
              <w:rPr>
                <w:rFonts w:eastAsia="" w:cs=""/>
                <w:kern w:val="0"/>
                <w:lang w:val="en-US" w:eastAsia="ru-RU" w:bidi="ar-SA"/>
              </w:rPr>
              <w:t>0</w:t>
            </w:r>
          </w:p>
        </w:tc>
      </w:tr>
    </w:tbl>
    <w:p>
      <w:pPr>
        <w:pStyle w:val="Normal"/>
        <w:ind w:hanging="0"/>
        <w:rPr/>
      </w:pPr>
      <w:r>
        <w:rPr/>
      </w:r>
    </w:p>
    <w:p>
      <w:pPr>
        <w:pStyle w:val="Heading1"/>
        <w:tabs>
          <w:tab w:val="clear" w:pos="567"/>
          <w:tab w:val="left" w:pos="1134" w:leader="none"/>
        </w:tabs>
        <w:ind w:firstLine="709" w:start="0"/>
        <w:rPr/>
      </w:pPr>
      <w:r>
        <w:rPr/>
        <w:t>Выводы</w:t>
      </w:r>
    </w:p>
    <w:p>
      <w:pPr>
        <w:pStyle w:val="Normal"/>
        <w:suppressAutoHyphens w:val="true"/>
        <w:ind w:firstLine="709"/>
        <w:rPr>
          <w:rFonts w:eastAsia="Times New Roman" w:cs="Times New Roman"/>
        </w:rPr>
      </w:pPr>
      <w:r>
        <w:rPr>
          <w:rFonts w:eastAsia="Times New Roman" w:cs="Times New Roman"/>
        </w:rPr>
        <w:t>В ходе данной работы было изучено помехоустойчивое кодирование, а именно код Хемминга. Этот код относится к классу кодов с коррекцией ошибок (Forward Error Correction, FEC) и позволяет не только обнаруживать, но и исправлять одиночные ошибки, возникающие при передаче данных. Благодаря введению контрольных разрядов, расположенных на позициях, кратных степени двойки, и вычислению синдрома ошибки на основе расстояния Хемминга, разработанный алгоритм успешно находил и исправлял одиночные искажения. Таким образом, код Хемминга проявил себя как самоконтролирующийся и самокорректирующийся код.</w:t>
      </w:r>
    </w:p>
    <w:p>
      <w:pPr>
        <w:pStyle w:val="Normal"/>
        <w:suppressAutoHyphens w:val="true"/>
        <w:ind w:firstLine="709"/>
        <w:rPr>
          <w:rFonts w:eastAsia="Times New Roman" w:cs="Times New Roman"/>
        </w:rPr>
      </w:pPr>
      <w:r>
        <w:rPr>
          <w:rFonts w:eastAsia="Times New Roman" w:cs="Times New Roman"/>
        </w:rPr>
        <w:t>Однако, как и предсказывает теория, данный метод оказался неэффективным при возникновении пакетных (групповых) ошибок, когда искажается несколько битов подряд. В таких случаях на практике применяются более сложные алгоритмы, например коды Рида-Соломона. В отличие от кодов Хемминга, где каждый контрольный бит связан только с определенной группой информационных битов, в кодах Рида-Соломона контрольные символы распространяют свое влияние на все информационные символы, что позволяет наращивать корректирующую способность за счет увеличения избыточности. Благодаря этому коды Рида-Соломона эффективно справляются с пакетами ошибок и широко используются в системах хранения данных, цифровом телевидении и спутниковой связи.</w:t>
      </w:r>
    </w:p>
    <w:p>
      <w:pPr>
        <w:pStyle w:val="Normal"/>
        <w:suppressAutoHyphens w:val="true"/>
        <w:ind w:firstLine="709"/>
        <w:rPr>
          <w:rFonts w:eastAsia="Times New Roman" w:cs="Times New Roman"/>
        </w:rPr>
      </w:pPr>
      <w:r>
        <w:rPr>
          <w:rFonts w:eastAsia="Times New Roman" w:cs="Times New Roman"/>
        </w:rPr>
        <w:t>После подробного разбора математического аппарата (расстояние Хемминга, размещение контрольных битов, формирование синдрома) реализация алгоритма не составила труда. Код Хемминга оказался не только эффективным с точки зрения соотношения избыточности и корректирующей способности, но и несложным в программной реализации.</w:t>
      </w:r>
    </w:p>
    <w:p>
      <w:pPr>
        <w:pStyle w:val="Normal"/>
        <w:suppressAutoHyphens w:val="true"/>
        <w:ind w:firstLine="709"/>
        <w:rPr>
          <w:rFonts w:eastAsia="Times New Roman" w:cs="Times New Roman"/>
        </w:rPr>
      </w:pPr>
      <w:r>
        <w:rPr>
          <w:rFonts w:eastAsia="Times New Roman" w:cs="Times New Roman"/>
        </w:rPr>
        <w:t>Приложением к отчету в печатном виде является распечатанный текст программы.</w:t>
      </w:r>
    </w:p>
    <w:p>
      <w:pPr>
        <w:pStyle w:val="Normal"/>
        <w:suppressAutoHyphens w:val="true"/>
        <w:rPr>
          <w:rFonts w:eastAsia="Times New Roman" w:cs="Times New Roman"/>
        </w:rPr>
      </w:pPr>
      <w:r>
        <w:rPr>
          <w:rFonts w:eastAsia="Times New Roman" w:cs="Times New Roman"/>
        </w:rPr>
      </w:r>
    </w:p>
    <w:p>
      <w:pPr>
        <w:pStyle w:val="Style21"/>
        <w:tabs>
          <w:tab w:val="clear" w:pos="567"/>
          <w:tab w:val="left" w:pos="0" w:leader="none"/>
        </w:tabs>
        <w:ind w:hanging="0" w:start="0"/>
        <w:rPr/>
      </w:pPr>
      <w:bookmarkStart w:id="1" w:name="_Toc35945238"/>
      <w:r>
        <w:rPr/>
        <w:t>ПРИЛОЖЕНИЕ А</w:t>
      </w:r>
      <w:bookmarkEnd w:id="1"/>
    </w:p>
    <w:p>
      <w:pPr>
        <w:pStyle w:val="Normal"/>
        <w:ind w:hanging="0"/>
        <w:jc w:val="center"/>
        <w:rPr/>
      </w:pPr>
      <w:r>
        <w:rPr/>
        <w:t>Листинг программы «</w:t>
      </w:r>
      <w:r>
        <w:rPr>
          <w:lang w:val="en-US"/>
        </w:rPr>
        <w:t>app</w:t>
      </w:r>
      <w:r>
        <w:rPr/>
        <w:t>.</w:t>
      </w:r>
      <w:r>
        <w:rPr>
          <w:lang w:val="en-US"/>
        </w:rPr>
        <w:t>py</w:t>
      </w:r>
      <w:r>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import sys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i/>
          <w:iCs/>
          <w:sz w:val="24"/>
          <w:lang w:val="en-US"/>
        </w:rPr>
        <w:t>def</w:t>
      </w:r>
      <w:r>
        <w:rPr>
          <w:rFonts w:eastAsia="Times New Roman" w:cs="Times New Roman" w:ascii="Courier New" w:hAnsi="Courier New"/>
          <w:sz w:val="24"/>
          <w:lang w:val="en-US"/>
        </w:rPr>
        <w:t xml:space="preserve"> hamming_parity_count(</w:t>
      </w:r>
      <w:r>
        <w:rPr>
          <w:rFonts w:eastAsia="Times New Roman" w:cs="Times New Roman" w:ascii="Courier New" w:hAnsi="Courier New"/>
          <w:i/>
          <w:iCs/>
          <w:sz w:val="24"/>
          <w:lang w:val="en-US"/>
        </w:rPr>
        <w:t>data_len</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 xml:space="preserve">) -&gt;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while (2**r) &lt; (data_len + r + 1):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 += 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return r</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i/>
          <w:iCs/>
          <w:sz w:val="24"/>
          <w:lang w:val="en-US"/>
        </w:rPr>
        <w:t>def</w:t>
      </w:r>
      <w:r>
        <w:rPr>
          <w:rFonts w:eastAsia="Times New Roman" w:cs="Times New Roman" w:ascii="Courier New" w:hAnsi="Courier New"/>
          <w:sz w:val="24"/>
          <w:lang w:val="en-US"/>
        </w:rPr>
        <w:t xml:space="preserve"> coding_bit(</w:t>
      </w:r>
      <w:r>
        <w:rPr>
          <w:rFonts w:eastAsia="Times New Roman" w:cs="Times New Roman" w:ascii="Courier New" w:hAnsi="Courier New"/>
          <w:i/>
          <w:iCs/>
          <w:sz w:val="24"/>
          <w:lang w:val="en-US"/>
        </w:rPr>
        <w:t>data_bits</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str</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len_block</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parity_count = hamming_parity_count(len_block)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encoded_total = ""</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i in range(0, len(data_bits), 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block = data_bits[i : i + 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len(block) &lt; 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block = block.ljust(len_block,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res_list = []</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data_idx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pos in range(1, len_block + parity_count + 1):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(pos &amp; (pos - 1))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res_list.append("0")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else:</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res_list.append(block[data_idx])</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data_idx += 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i_p in range(parity_count):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p_pos = 2**i_p</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parity_val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for j, bit in enumerate(res_list, </w:t>
      </w:r>
      <w:r>
        <w:rPr>
          <w:rFonts w:eastAsia="Times New Roman" w:cs="Times New Roman" w:ascii="Courier New" w:hAnsi="Courier New"/>
          <w:i/>
          <w:iCs/>
          <w:sz w:val="24"/>
          <w:lang w:val="en-US"/>
        </w:rPr>
        <w:t>start</w:t>
      </w:r>
      <w:r>
        <w:rPr>
          <w:rFonts w:eastAsia="Times New Roman" w:cs="Times New Roman" w:ascii="Courier New" w:hAnsi="Courier New"/>
          <w:sz w:val="24"/>
          <w:lang w:val="en-US"/>
        </w:rPr>
        <w:t>=1):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j &amp; p_pos: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parity_val ^=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(bit)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res_list[p_pos - 1] = </w:t>
      </w:r>
      <w:r>
        <w:rPr>
          <w:rFonts w:eastAsia="Times New Roman" w:cs="Times New Roman" w:ascii="Courier New" w:hAnsi="Courier New"/>
          <w:i/>
          <w:iCs/>
          <w:sz w:val="24"/>
          <w:lang w:val="en-US"/>
        </w:rPr>
        <w:t>str</w:t>
      </w:r>
      <w:r>
        <w:rPr>
          <w:rFonts w:eastAsia="Times New Roman" w:cs="Times New Roman" w:ascii="Courier New" w:hAnsi="Courier New"/>
          <w:sz w:val="24"/>
          <w:lang w:val="en-US"/>
        </w:rPr>
        <w:t>(parity_val)</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encoded_total += "".join(res_list)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return encoded_total</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i/>
          <w:iCs/>
          <w:sz w:val="24"/>
          <w:lang w:val="en-US"/>
        </w:rPr>
        <w:t>def</w:t>
      </w:r>
      <w:r>
        <w:rPr>
          <w:rFonts w:eastAsia="Times New Roman" w:cs="Times New Roman" w:ascii="Courier New" w:hAnsi="Courier New"/>
          <w:sz w:val="24"/>
          <w:lang w:val="en-US"/>
        </w:rPr>
        <w:t xml:space="preserve"> decoding_bit(</w:t>
      </w:r>
      <w:r>
        <w:rPr>
          <w:rFonts w:eastAsia="Times New Roman" w:cs="Times New Roman" w:ascii="Courier New" w:hAnsi="Courier New"/>
          <w:i/>
          <w:iCs/>
          <w:sz w:val="24"/>
          <w:lang w:val="en-US"/>
        </w:rPr>
        <w:t>encoded_bits</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str</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len_block</w:t>
      </w: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parity_count = hamming_parity_count(len_block)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block_len_full = len_block + parity_count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decoded_data = ""</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num_blocks = len(encoded_bits) // block_len_full</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b_idx in range(num_blocks):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start = b_idx * block_len_full</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block_str = encoded_bits[start : start + block_len_full]</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block = </w:t>
      </w:r>
      <w:r>
        <w:rPr>
          <w:rFonts w:eastAsia="Times New Roman" w:cs="Times New Roman" w:ascii="Courier New" w:hAnsi="Courier New"/>
          <w:i/>
          <w:iCs/>
          <w:sz w:val="24"/>
          <w:lang w:val="en-US"/>
        </w:rPr>
        <w:t>list</w:t>
      </w:r>
      <w:r>
        <w:rPr>
          <w:rFonts w:eastAsia="Times New Roman" w:cs="Times New Roman" w:ascii="Courier New" w:hAnsi="Courier New"/>
          <w:sz w:val="24"/>
          <w:lang w:val="en-US"/>
        </w:rPr>
        <w:t>(block_str)</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syndrome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i in range(parity_count):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p_pos = 2**i</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group_parity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for j, bit in enumerate(block, </w:t>
      </w:r>
      <w:r>
        <w:rPr>
          <w:rFonts w:eastAsia="Times New Roman" w:cs="Times New Roman" w:ascii="Courier New" w:hAnsi="Courier New"/>
          <w:i/>
          <w:iCs/>
          <w:sz w:val="24"/>
          <w:lang w:val="en-US"/>
        </w:rPr>
        <w:t>start</w:t>
      </w:r>
      <w:r>
        <w:rPr>
          <w:rFonts w:eastAsia="Times New Roman" w:cs="Times New Roman" w:ascii="Courier New" w:hAnsi="Courier New"/>
          <w:sz w:val="24"/>
          <w:lang w:val="en-US"/>
        </w:rPr>
        <w:t>=1):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j &amp; p_pos: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group_parity ^=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(bit)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group_parity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syndrome += p_pos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syndrome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syndrome &lt;= len(block):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print(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i/>
          <w:iCs/>
          <w:sz w:val="24"/>
          <w:lang w:val="en-US"/>
        </w:rPr>
        <w:t>f</w:t>
      </w:r>
      <w:r>
        <w:rPr>
          <w:rFonts w:eastAsia="Times New Roman" w:cs="Times New Roman" w:ascii="Courier New" w:hAnsi="Courier New"/>
          <w:sz w:val="24"/>
          <w:lang w:val="en-US"/>
        </w:rPr>
        <w:t xml:space="preserve">"[*] </w:t>
      </w:r>
      <w:r>
        <w:rPr>
          <w:rFonts w:eastAsia="Times New Roman" w:cs="Times New Roman" w:ascii="Courier New" w:hAnsi="Courier New"/>
          <w:sz w:val="24"/>
        </w:rPr>
        <w:t>Блок</w:t>
      </w:r>
      <w:r>
        <w:rPr>
          <w:rFonts w:eastAsia="Times New Roman" w:cs="Times New Roman" w:ascii="Courier New" w:hAnsi="Courier New"/>
          <w:sz w:val="24"/>
          <w:lang w:val="en-US"/>
        </w:rPr>
        <w:t xml:space="preserve"> {b_idx}: </w:t>
      </w:r>
      <w:r>
        <w:rPr>
          <w:rFonts w:eastAsia="Times New Roman" w:cs="Times New Roman" w:ascii="Courier New" w:hAnsi="Courier New"/>
          <w:sz w:val="24"/>
        </w:rPr>
        <w:t>Найдена</w:t>
      </w:r>
      <w:r>
        <w:rPr>
          <w:rFonts w:eastAsia="Times New Roman" w:cs="Times New Roman" w:ascii="Courier New" w:hAnsi="Courier New"/>
          <w:sz w:val="24"/>
          <w:lang w:val="en-US"/>
        </w:rPr>
        <w:t xml:space="preserve"> </w:t>
      </w:r>
      <w:r>
        <w:rPr>
          <w:rFonts w:eastAsia="Times New Roman" w:cs="Times New Roman" w:ascii="Courier New" w:hAnsi="Courier New"/>
          <w:sz w:val="24"/>
        </w:rPr>
        <w:t>ошибка</w:t>
      </w:r>
      <w:r>
        <w:rPr>
          <w:rFonts w:eastAsia="Times New Roman" w:cs="Times New Roman" w:ascii="Courier New" w:hAnsi="Courier New"/>
          <w:sz w:val="24"/>
          <w:lang w:val="en-US"/>
        </w:rPr>
        <w:t xml:space="preserve"> </w:t>
      </w:r>
      <w:r>
        <w:rPr>
          <w:rFonts w:eastAsia="Times New Roman" w:cs="Times New Roman" w:ascii="Courier New" w:hAnsi="Courier New"/>
          <w:sz w:val="24"/>
        </w:rPr>
        <w:t>в</w:t>
      </w:r>
      <w:r>
        <w:rPr>
          <w:rFonts w:eastAsia="Times New Roman" w:cs="Times New Roman" w:ascii="Courier New" w:hAnsi="Courier New"/>
          <w:sz w:val="24"/>
          <w:lang w:val="en-US"/>
        </w:rPr>
        <w:t xml:space="preserve"> </w:t>
      </w:r>
      <w:r>
        <w:rPr>
          <w:rFonts w:eastAsia="Times New Roman" w:cs="Times New Roman" w:ascii="Courier New" w:hAnsi="Courier New"/>
          <w:sz w:val="24"/>
        </w:rPr>
        <w:t>бите</w:t>
      </w:r>
      <w:r>
        <w:rPr>
          <w:rFonts w:eastAsia="Times New Roman" w:cs="Times New Roman" w:ascii="Courier New" w:hAnsi="Courier New"/>
          <w:sz w:val="24"/>
          <w:lang w:val="en-US"/>
        </w:rPr>
        <w:t xml:space="preserve"> {syndrome}. </w:t>
      </w:r>
      <w:r>
        <w:rPr>
          <w:rFonts w:eastAsia="Times New Roman" w:cs="Times New Roman" w:ascii="Courier New" w:hAnsi="Courier New"/>
          <w:sz w:val="24"/>
        </w:rPr>
        <w:t>Исправляю</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block[syndrome - 1] = "1" if block[syndrome - 1] == "0" else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else:</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print(</w:t>
      </w:r>
      <w:r>
        <w:rPr>
          <w:rFonts w:eastAsia="Times New Roman" w:cs="Times New Roman" w:ascii="Courier New" w:hAnsi="Courier New"/>
          <w:i/>
          <w:iCs/>
          <w:sz w:val="24"/>
          <w:lang w:val="en-US"/>
        </w:rPr>
        <w:t>f</w:t>
      </w:r>
      <w:r>
        <w:rPr>
          <w:rFonts w:eastAsia="Times New Roman" w:cs="Times New Roman" w:ascii="Courier New" w:hAnsi="Courier New"/>
          <w:sz w:val="24"/>
          <w:lang w:val="en-US"/>
        </w:rPr>
        <w:t xml:space="preserve">"[!] </w:t>
      </w:r>
      <w:r>
        <w:rPr>
          <w:rFonts w:eastAsia="Times New Roman" w:cs="Times New Roman" w:ascii="Courier New" w:hAnsi="Courier New"/>
          <w:sz w:val="24"/>
        </w:rPr>
        <w:t>Блок</w:t>
      </w:r>
      <w:r>
        <w:rPr>
          <w:rFonts w:eastAsia="Times New Roman" w:cs="Times New Roman" w:ascii="Courier New" w:hAnsi="Courier New"/>
          <w:sz w:val="24"/>
          <w:lang w:val="en-US"/>
        </w:rPr>
        <w:t xml:space="preserve"> {b_idx}: </w:t>
      </w:r>
      <w:r>
        <w:rPr>
          <w:rFonts w:eastAsia="Times New Roman" w:cs="Times New Roman" w:ascii="Courier New" w:hAnsi="Courier New"/>
          <w:sz w:val="24"/>
        </w:rPr>
        <w:t>Синдром</w:t>
      </w:r>
      <w:r>
        <w:rPr>
          <w:rFonts w:eastAsia="Times New Roman" w:cs="Times New Roman" w:ascii="Courier New" w:hAnsi="Courier New"/>
          <w:sz w:val="24"/>
          <w:lang w:val="en-US"/>
        </w:rPr>
        <w:t xml:space="preserve"> {syndrome} </w:t>
      </w:r>
      <w:r>
        <w:rPr>
          <w:rFonts w:eastAsia="Times New Roman" w:cs="Times New Roman" w:ascii="Courier New" w:hAnsi="Courier New"/>
          <w:sz w:val="24"/>
        </w:rPr>
        <w:t>вне</w:t>
      </w:r>
      <w:r>
        <w:rPr>
          <w:rFonts w:eastAsia="Times New Roman" w:cs="Times New Roman" w:ascii="Courier New" w:hAnsi="Courier New"/>
          <w:sz w:val="24"/>
          <w:lang w:val="en-US"/>
        </w:rPr>
        <w:t xml:space="preserve"> </w:t>
      </w:r>
      <w:r>
        <w:rPr>
          <w:rFonts w:eastAsia="Times New Roman" w:cs="Times New Roman" w:ascii="Courier New" w:hAnsi="Courier New"/>
          <w:sz w:val="24"/>
        </w:rPr>
        <w:t>диапазона</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for j, bit in enumerate(block, </w:t>
      </w:r>
      <w:r>
        <w:rPr>
          <w:rFonts w:eastAsia="Times New Roman" w:cs="Times New Roman" w:ascii="Courier New" w:hAnsi="Courier New"/>
          <w:i/>
          <w:iCs/>
          <w:sz w:val="24"/>
          <w:lang w:val="en-US"/>
        </w:rPr>
        <w:t>start</w:t>
      </w:r>
      <w:r>
        <w:rPr>
          <w:rFonts w:eastAsia="Times New Roman" w:cs="Times New Roman" w:ascii="Courier New" w:hAnsi="Courier New"/>
          <w:sz w:val="24"/>
          <w:lang w:val="en-US"/>
        </w:rPr>
        <w:t>=1):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(j &amp; (j - 1)) !=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decoded_data += bit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return decoded_data</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if __name__ == "__main__":</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len(sys.argv) != 2:</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print("Usage: python3 app.py &lt;len block&gt;")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sys.exit(1)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len_block = </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(sys.argv[1])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while True:</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action = input("\n1-</w:t>
      </w:r>
      <w:r>
        <w:rPr>
          <w:rFonts w:eastAsia="Times New Roman" w:cs="Times New Roman" w:ascii="Courier New" w:hAnsi="Courier New"/>
          <w:sz w:val="24"/>
        </w:rPr>
        <w:t>Код</w:t>
      </w:r>
      <w:r>
        <w:rPr>
          <w:rFonts w:eastAsia="Times New Roman" w:cs="Times New Roman" w:ascii="Courier New" w:hAnsi="Courier New"/>
          <w:sz w:val="24"/>
          <w:lang w:val="en-US"/>
        </w:rPr>
        <w:t>, 2-</w:t>
      </w:r>
      <w:r>
        <w:rPr>
          <w:rFonts w:eastAsia="Times New Roman" w:cs="Times New Roman" w:ascii="Courier New" w:hAnsi="Courier New"/>
          <w:sz w:val="24"/>
        </w:rPr>
        <w:t>Декод</w:t>
      </w:r>
      <w:r>
        <w:rPr>
          <w:rFonts w:eastAsia="Times New Roman" w:cs="Times New Roman" w:ascii="Courier New" w:hAnsi="Courier New"/>
          <w:sz w:val="24"/>
          <w:lang w:val="en-US"/>
        </w:rPr>
        <w:t>, 3-</w:t>
      </w:r>
      <w:r>
        <w:rPr>
          <w:rFonts w:eastAsia="Times New Roman" w:cs="Times New Roman" w:ascii="Courier New" w:hAnsi="Courier New"/>
          <w:sz w:val="24"/>
        </w:rPr>
        <w:t>Выход</w:t>
      </w:r>
      <w:r>
        <w:rPr>
          <w:rFonts w:eastAsia="Times New Roman" w:cs="Times New Roman" w:ascii="Courier New" w:hAnsi="Courier New"/>
          <w:sz w:val="24"/>
          <w:lang w:val="en-US"/>
        </w:rPr>
        <w:t>: ")</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action == "1":</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with open("text.txt", "rb") as f:</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content = f.read()</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bits = "".join(format(b, "08b") for b in content)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encoded_str = coding_bit(bits, 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with open("code_file.txt", "wb") as f:</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i in range(0, len(encoded_str), 8):</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byte_str = encoded_str[i : i + 8].ljust(8, "0")</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f.write(</w:t>
      </w:r>
      <w:r>
        <w:rPr>
          <w:rFonts w:eastAsia="Times New Roman" w:cs="Times New Roman" w:ascii="Courier New" w:hAnsi="Courier New"/>
          <w:i/>
          <w:iCs/>
          <w:sz w:val="24"/>
          <w:lang w:val="en-US"/>
        </w:rPr>
        <w:t>bytes</w:t>
      </w:r>
      <w:r>
        <w:rPr>
          <w:rFonts w:eastAsia="Times New Roman" w:cs="Times New Roman" w:ascii="Courier New" w:hAnsi="Courier New"/>
          <w:sz w:val="24"/>
          <w:lang w:val="en-US"/>
        </w:rPr>
        <w:t>([</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(byte_str, 2)]))</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print("</w:t>
      </w:r>
      <w:r>
        <w:rPr>
          <w:rFonts w:eastAsia="Times New Roman" w:cs="Times New Roman" w:ascii="Courier New" w:hAnsi="Courier New"/>
          <w:sz w:val="24"/>
        </w:rPr>
        <w:t>Закодировано</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elif action == "2":</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with open("code_file.txt", "rb") as f:</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content = f.read()</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bits = "".join(format(b, "08b") for b in content)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decoded_bits = decoding_bit(bits, len_block)</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 xml:space="preserve">final_bytes = </w:t>
      </w:r>
      <w:r>
        <w:rPr>
          <w:rFonts w:eastAsia="Times New Roman" w:cs="Times New Roman" w:ascii="Courier New" w:hAnsi="Courier New"/>
          <w:i/>
          <w:iCs/>
          <w:sz w:val="24"/>
          <w:lang w:val="en-US"/>
        </w:rPr>
        <w:t>bytearray</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for i in range(0, len(decoded_bits), 8):</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chunk = decoded_bits[i : i + 8]</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if len(chunk) == 8:</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final_bytes.append(</w:t>
      </w:r>
      <w:r>
        <w:rPr>
          <w:rFonts w:eastAsia="Times New Roman" w:cs="Times New Roman" w:ascii="Courier New" w:hAnsi="Courier New"/>
          <w:i/>
          <w:iCs/>
          <w:sz w:val="24"/>
          <w:lang w:val="en-US"/>
        </w:rPr>
        <w:t>int</w:t>
      </w:r>
      <w:r>
        <w:rPr>
          <w:rFonts w:eastAsia="Times New Roman" w:cs="Times New Roman" w:ascii="Courier New" w:hAnsi="Courier New"/>
          <w:sz w:val="24"/>
          <w:lang w:val="en-US"/>
        </w:rPr>
        <w:t>(chunk, 2))</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with open("encode_file.txt", "wb") as f:</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f.write(final_bytes)</w:t>
      </w:r>
    </w:p>
    <w:p>
      <w:pPr>
        <w:pStyle w:val="Normal"/>
        <w:spacing w:lineRule="auto" w:line="240"/>
        <w:ind w:hanging="0"/>
        <w:rPr>
          <w:rFonts w:ascii="Courier New" w:hAnsi="Courier New" w:eastAsia="Times New Roman" w:cs="Times New Roman"/>
          <w:sz w:val="24"/>
          <w:lang w:val="en-US"/>
        </w:rPr>
      </w:pPr>
      <w:r>
        <w:rPr>
          <w:rFonts w:eastAsia="Times New Roman" w:cs="Times New Roman" w:ascii="Courier New" w:hAnsi="Courier New"/>
          <w:sz w:val="24"/>
          <w:lang w:val="en-US"/>
        </w:rPr>
        <w:t xml:space="preserve">            </w:t>
      </w:r>
      <w:r>
        <w:rPr>
          <w:rFonts w:eastAsia="Times New Roman" w:cs="Times New Roman" w:ascii="Courier New" w:hAnsi="Courier New"/>
          <w:sz w:val="24"/>
          <w:lang w:val="en-US"/>
        </w:rPr>
        <w:t>print("</w:t>
      </w:r>
      <w:r>
        <w:rPr>
          <w:rFonts w:eastAsia="Times New Roman" w:cs="Times New Roman" w:ascii="Courier New" w:hAnsi="Courier New"/>
          <w:sz w:val="24"/>
        </w:rPr>
        <w:t>Раскодировано</w:t>
      </w:r>
      <w:r>
        <w:rPr>
          <w:rFonts w:eastAsia="Times New Roman" w:cs="Times New Roman" w:ascii="Courier New" w:hAnsi="Courier New"/>
          <w:sz w:val="24"/>
          <w:lang w:val="en-US"/>
        </w:rPr>
        <w:t>.")</w:t>
      </w:r>
    </w:p>
    <w:p>
      <w:pPr>
        <w:pStyle w:val="Normal"/>
        <w:spacing w:lineRule="auto" w:line="240"/>
        <w:ind w:hanging="0"/>
        <w:rPr>
          <w:rFonts w:ascii="Courier New" w:hAnsi="Courier New" w:eastAsia="Times New Roman" w:cs="Times New Roman"/>
          <w:sz w:val="24"/>
        </w:rPr>
      </w:pPr>
      <w:r>
        <w:rPr>
          <w:rFonts w:eastAsia="Times New Roman" w:cs="Times New Roman" w:ascii="Courier New" w:hAnsi="Courier New"/>
          <w:sz w:val="24"/>
          <w:lang w:val="en-US"/>
        </w:rPr>
        <w:t xml:space="preserve">        </w:t>
      </w:r>
      <w:r>
        <w:rPr>
          <w:rFonts w:eastAsia="Times New Roman" w:cs="Times New Roman" w:ascii="Courier New" w:hAnsi="Courier New"/>
          <w:sz w:val="24"/>
        </w:rPr>
        <w:t>elif action == "3":</w:t>
      </w:r>
    </w:p>
    <w:p>
      <w:pPr>
        <w:pStyle w:val="Normal"/>
        <w:spacing w:lineRule="auto" w:line="240"/>
        <w:ind w:hanging="0"/>
        <w:rPr>
          <w:rFonts w:ascii="Courier New" w:hAnsi="Courier New" w:eastAsia="Times New Roman" w:cs="Times New Roman"/>
          <w:sz w:val="24"/>
        </w:rPr>
      </w:pPr>
      <w:r>
        <w:rPr>
          <w:rFonts w:eastAsia="Times New Roman" w:cs="Times New Roman" w:ascii="Courier New" w:hAnsi="Courier New"/>
          <w:sz w:val="24"/>
        </w:rPr>
        <w:t xml:space="preserve">            </w:t>
      </w:r>
      <w:r>
        <w:rPr>
          <w:rFonts w:eastAsia="Times New Roman" w:cs="Times New Roman" w:ascii="Courier New" w:hAnsi="Courier New"/>
          <w:sz w:val="24"/>
        </w:rPr>
        <w:t>break</w:t>
      </w:r>
    </w:p>
    <w:p>
      <w:pPr>
        <w:pStyle w:val="Normal"/>
        <w:spacing w:lineRule="auto" w:line="240"/>
        <w:ind w:hanging="0"/>
        <w:rPr>
          <w:rFonts w:ascii="Courier New" w:hAnsi="Courier New" w:eastAsia="Times New Roman" w:cs="Times New Roman"/>
          <w:sz w:val="24"/>
        </w:rPr>
      </w:pPr>
      <w:r>
        <w:rPr>
          <w:rFonts w:eastAsia="Times New Roman" w:cs="Times New Roman" w:ascii="Courier New" w:hAnsi="Courier New"/>
          <w:sz w:val="24"/>
        </w:rPr>
      </w:r>
    </w:p>
    <w:p>
      <w:pPr>
        <w:pStyle w:val="Normal"/>
        <w:spacing w:lineRule="auto" w:line="240"/>
        <w:ind w:hanging="0"/>
        <w:rPr>
          <w:rFonts w:eastAsia="Times New Roman" w:cs="Times New Roman"/>
        </w:rPr>
      </w:pPr>
      <w:r>
        <w:rPr>
          <w:rFonts w:eastAsia="Times New Roman" w:cs="Times New Roman"/>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134" w:right="850" w:gutter="0" w:header="708"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Cambria">
    <w:charset w:val="01" w:characterSet="utf-8"/>
    <w:family w:val="roman"/>
    <w:pitch w:val="variable"/>
  </w:font>
  <w:font w:name="Tahoma">
    <w:charset w:val="01" w:characterSet="utf-8"/>
    <w:family w:val="swiss"/>
    <w:pitch w:val="variable"/>
  </w:font>
  <w:font w:name="MS Mincho">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70948902"/>
      <w:docPartObj>
        <w:docPartGallery w:val="Page Numbers (Bottom of Page)"/>
        <w:docPartUnique w:val="true"/>
      </w:docPartObj>
    </w:sdtPr>
    <w:sdtContent>
      <w:p>
        <w:pPr>
          <w:pStyle w:val="Footer"/>
          <w:ind w:hanging="0"/>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19</w:t>
        </w:r>
        <w:r>
          <w:rPr>
            <w:sz w:val="24"/>
            <w:szCs w:val="24"/>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999" w:hanging="432"/>
      </w:pPr>
      <w:rPr/>
    </w:lvl>
    <w:lvl w:ilvl="1">
      <w:start w:val="1"/>
      <w:numFmt w:val="decimal"/>
      <w:pStyle w:val="Heading2"/>
      <w:lvlText w:val="%1.%2"/>
      <w:lvlJc w:val="start"/>
      <w:pPr>
        <w:tabs>
          <w:tab w:val="num" w:pos="0"/>
        </w:tabs>
        <w:ind w:start="1389" w:hanging="680"/>
      </w:pPr>
      <w:rPr/>
    </w:lvl>
    <w:lvl w:ilvl="2">
      <w:start w:val="1"/>
      <w:numFmt w:val="decimal"/>
      <w:pStyle w:val="Heading3"/>
      <w:lvlText w:val="%1.%2.%3"/>
      <w:lvlJc w:val="start"/>
      <w:pPr>
        <w:tabs>
          <w:tab w:val="num" w:pos="0"/>
        </w:tabs>
        <w:ind w:start="1287" w:hanging="720"/>
      </w:pPr>
      <w:rPr/>
    </w:lvl>
    <w:lvl w:ilvl="3">
      <w:start w:val="1"/>
      <w:numFmt w:val="decimal"/>
      <w:pStyle w:val="Heading4"/>
      <w:lvlText w:val="%1.%2.%3.%4"/>
      <w:lvlJc w:val="start"/>
      <w:pPr>
        <w:tabs>
          <w:tab w:val="num" w:pos="0"/>
        </w:tabs>
        <w:ind w:start="1431" w:hanging="864"/>
      </w:pPr>
      <w:rPr/>
    </w:lvl>
    <w:lvl w:ilvl="4">
      <w:start w:val="1"/>
      <w:numFmt w:val="decimal"/>
      <w:pStyle w:val="Heading5"/>
      <w:lvlText w:val="%1.%2.%3.%4.%5"/>
      <w:lvlJc w:val="start"/>
      <w:pPr>
        <w:tabs>
          <w:tab w:val="num" w:pos="0"/>
        </w:tabs>
        <w:ind w:start="1717" w:hanging="1008"/>
      </w:pPr>
      <w:rPr/>
    </w:lvl>
    <w:lvl w:ilvl="5">
      <w:start w:val="1"/>
      <w:numFmt w:val="decimal"/>
      <w:pStyle w:val="Heading6"/>
      <w:lvlText w:val="%1.%2.%3.%4.%5.%6"/>
      <w:lvlJc w:val="start"/>
      <w:pPr>
        <w:tabs>
          <w:tab w:val="num" w:pos="0"/>
        </w:tabs>
        <w:ind w:start="1719" w:hanging="1152"/>
      </w:pPr>
      <w:rPr/>
    </w:lvl>
    <w:lvl w:ilvl="6">
      <w:start w:val="1"/>
      <w:numFmt w:val="decimal"/>
      <w:pStyle w:val="Heading7"/>
      <w:lvlText w:val="%1.%2.%3.%4.%5.%6.%7"/>
      <w:lvlJc w:val="start"/>
      <w:pPr>
        <w:tabs>
          <w:tab w:val="num" w:pos="0"/>
        </w:tabs>
        <w:ind w:start="1863" w:hanging="1296"/>
      </w:pPr>
      <w:rPr/>
    </w:lvl>
    <w:lvl w:ilvl="7">
      <w:start w:val="1"/>
      <w:numFmt w:val="decimal"/>
      <w:pStyle w:val="Heading8"/>
      <w:lvlText w:val="%1.%2.%3.%4.%5.%6.%7.%8"/>
      <w:lvlJc w:val="start"/>
      <w:pPr>
        <w:tabs>
          <w:tab w:val="num" w:pos="0"/>
        </w:tabs>
        <w:ind w:start="2007" w:hanging="1440"/>
      </w:pPr>
      <w:rPr/>
    </w:lvl>
    <w:lvl w:ilvl="8">
      <w:start w:val="1"/>
      <w:numFmt w:val="decimal"/>
      <w:pStyle w:val="Heading9"/>
      <w:lvlText w:val="%1.%2.%3.%4.%5.%6.%7.%8.%9"/>
      <w:lvlJc w:val="start"/>
      <w:pPr>
        <w:tabs>
          <w:tab w:val="num" w:pos="0"/>
        </w:tabs>
        <w:ind w:start="2151" w:hanging="1584"/>
      </w:pPr>
      <w:rPr/>
    </w:lvl>
  </w:abstractNum>
  <w:abstractNum w:abstractNumId="2">
    <w:lvl w:ilvl="0">
      <w:start w:val="1"/>
      <w:numFmt w:val="decimal"/>
      <w:lvlText w:val="%1)"/>
      <w:lvlJc w:val="start"/>
      <w:pPr>
        <w:tabs>
          <w:tab w:val="num" w:pos="720"/>
        </w:tabs>
        <w:ind w:start="720" w:hanging="360"/>
      </w:pPr>
      <w:rPr/>
    </w:lvl>
    <w:lvl w:ilvl="1">
      <w:start w:val="1"/>
      <w:numFmt w:val="decimal"/>
      <w:isLgl/>
      <w:lvlText w:val="%1.%2"/>
      <w:lvlJc w:val="start"/>
      <w:pPr>
        <w:tabs>
          <w:tab w:val="num" w:pos="720"/>
        </w:tabs>
        <w:ind w:start="720" w:hanging="360"/>
      </w:pPr>
      <w:rPr/>
    </w:lvl>
    <w:lvl w:ilvl="2">
      <w:start w:val="1"/>
      <w:numFmt w:val="decimal"/>
      <w:isLgl/>
      <w:lvlText w:val="%1.%2.%3"/>
      <w:lvlJc w:val="start"/>
      <w:pPr>
        <w:tabs>
          <w:tab w:val="num" w:pos="1080"/>
        </w:tabs>
        <w:ind w:start="1080" w:hanging="720"/>
      </w:pPr>
      <w:rPr/>
    </w:lvl>
    <w:lvl w:ilvl="3">
      <w:start w:val="1"/>
      <w:numFmt w:val="decimal"/>
      <w:lvlText w:val="%4."/>
      <w:lvlJc w:val="start"/>
      <w:pPr>
        <w:tabs>
          <w:tab w:val="num" w:pos="720"/>
        </w:tabs>
        <w:ind w:start="720" w:hanging="360"/>
      </w:pPr>
      <w:rPr/>
    </w:lvl>
    <w:lvl w:ilvl="4">
      <w:start w:val="1"/>
      <w:numFmt w:val="decimal"/>
      <w:isLgl/>
      <w:lvlText w:val="%1.%2.%3.%4.%5"/>
      <w:lvlJc w:val="start"/>
      <w:pPr>
        <w:tabs>
          <w:tab w:val="num" w:pos="1440"/>
        </w:tabs>
        <w:ind w:start="1440" w:hanging="1080"/>
      </w:pPr>
      <w:rPr/>
    </w:lvl>
    <w:lvl w:ilvl="5">
      <w:start w:val="1"/>
      <w:numFmt w:val="decimal"/>
      <w:isLgl/>
      <w:lvlText w:val="%1.%2.%3.%4.%5.%6"/>
      <w:lvlJc w:val="start"/>
      <w:pPr>
        <w:tabs>
          <w:tab w:val="num" w:pos="1440"/>
        </w:tabs>
        <w:ind w:start="1440" w:hanging="1080"/>
      </w:pPr>
      <w:rPr/>
    </w:lvl>
    <w:lvl w:ilvl="6">
      <w:start w:val="1"/>
      <w:numFmt w:val="decimal"/>
      <w:isLgl/>
      <w:lvlText w:val="%1.%2.%3.%4.%5.%6.%7"/>
      <w:lvlJc w:val="start"/>
      <w:pPr>
        <w:tabs>
          <w:tab w:val="num" w:pos="1800"/>
        </w:tabs>
        <w:ind w:start="1800" w:hanging="1440"/>
      </w:pPr>
      <w:rPr/>
    </w:lvl>
    <w:lvl w:ilvl="7">
      <w:start w:val="1"/>
      <w:numFmt w:val="decimal"/>
      <w:isLgl/>
      <w:lvlText w:val="%1.%2.%3.%4.%5.%6.%7.%8"/>
      <w:lvlJc w:val="start"/>
      <w:pPr>
        <w:tabs>
          <w:tab w:val="num" w:pos="1800"/>
        </w:tabs>
        <w:ind w:start="1800" w:hanging="1440"/>
      </w:pPr>
      <w:rPr/>
    </w:lvl>
    <w:lvl w:ilvl="8">
      <w:start w:val="1"/>
      <w:numFmt w:val="decimal"/>
      <w:isLgl/>
      <w:lvlText w:val="%1.%2.%3.%4.%5.%6.%7.%8.%9"/>
      <w:lvlJc w:val="start"/>
      <w:pPr>
        <w:tabs>
          <w:tab w:val="num" w:pos="2160"/>
        </w:tabs>
        <w:ind w:start="2160" w:hanging="1800"/>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440"/>
        </w:tabs>
        <w:ind w:start="1440" w:hanging="360"/>
      </w:pPr>
      <w:rPr>
        <w:rFonts w:ascii="Symbol" w:hAnsi="Symbol" w:cs="Symbol"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5">
    <w:lvl w:ilvl="0">
      <w:start w:val="1"/>
      <w:numFmt w:val="bullet"/>
      <w:lvlText w:val=""/>
      <w:lvlJc w:val="start"/>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6">
    <w:lvl w:ilvl="0">
      <w:start w:val="1"/>
      <w:numFmt w:val="russianLower"/>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7">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8">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9">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10">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11">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7"/>
    <w:lvlOverride w:ilvl="0">
      <w:startOverride w:val="1"/>
    </w:lvlOverride>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uiPriority="1" w:semiHidden="1" w:unhideWhenUsed="1" w:qFormat="1"/>
    <w:lsdException w:name="heading 3" w:locked="0" w:uiPriority="1" w:semiHidden="1" w:unhideWhenUsed="1" w:qFormat="1"/>
    <w:lsdException w:name="heading 4" w:locked="0" w:uiPriority="1" w:semiHidden="1" w:unhideWhenUsed="1" w:qFormat="1"/>
    <w:lsdException w:name="heading 5" w:locked="0" w:uiPriority="1" w:semiHidden="1" w:unhideWhenUsed="1" w:qFormat="1"/>
    <w:lsdException w:name="heading 6" w:locked="0" w:uiPriority="5" w:semiHidden="1" w:unhideWhenUsed="1" w:qFormat="1"/>
    <w:lsdException w:name="heading 7" w:locked="0" w:uiPriority="5" w:semiHidden="1" w:unhideWhenUsed="1" w:qFormat="1"/>
    <w:lsdException w:name="heading 8" w:locked="0" w:uiPriority="5" w:semiHidden="1" w:unhideWhenUsed="1" w:qFormat="1"/>
    <w:lsdException w:name="heading 9" w:locked="0" w:uiPriority="5"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semiHidden="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uiPriority="37" w:semiHidden="1" w:unhideWhenUsed="1"/>
    <w:lsdException w:name="TOC Heading"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2f3385"/>
    <w:pPr>
      <w:widowControl/>
      <w:bidi w:val="0"/>
      <w:spacing w:lineRule="auto" w:line="360" w:before="0" w:after="0"/>
      <w:ind w:firstLine="851"/>
      <w:jc w:val="both"/>
    </w:pPr>
    <w:rPr>
      <w:rFonts w:ascii="Times New Roman" w:hAnsi="Times New Roman" w:eastAsia="" w:cs="" w:cstheme="minorBidi" w:eastAsiaTheme="minorEastAsia"/>
      <w:color w:val="auto"/>
      <w:kern w:val="0"/>
      <w:sz w:val="28"/>
      <w:szCs w:val="28"/>
      <w:lang w:val="ru-RU" w:eastAsia="ru-RU" w:bidi="ar-SA"/>
    </w:rPr>
  </w:style>
  <w:style w:type="paragraph" w:styleId="Heading1">
    <w:name w:val="heading 1"/>
    <w:basedOn w:val="Normal"/>
    <w:next w:val="Normal"/>
    <w:link w:val="1"/>
    <w:uiPriority w:val="1"/>
    <w:qFormat/>
    <w:rsid w:val="00987aa9"/>
    <w:pPr>
      <w:numPr>
        <w:ilvl w:val="0"/>
        <w:numId w:val="1"/>
      </w:numPr>
      <w:tabs>
        <w:tab w:val="clear" w:pos="709"/>
        <w:tab w:val="left" w:pos="567" w:leader="none"/>
      </w:tabs>
      <w:outlineLvl w:val="0"/>
    </w:pPr>
    <w:rPr>
      <w:rFonts w:eastAsia="Times New Roman" w:cs="Times New Roman"/>
      <w:b/>
      <w:bCs/>
      <w:kern w:val="2"/>
      <w:szCs w:val="32"/>
    </w:rPr>
  </w:style>
  <w:style w:type="paragraph" w:styleId="Heading2">
    <w:name w:val="heading 2"/>
    <w:basedOn w:val="Normal"/>
    <w:next w:val="Normal"/>
    <w:link w:val="2"/>
    <w:uiPriority w:val="1"/>
    <w:qFormat/>
    <w:rsid w:val="00be19c9"/>
    <w:pPr>
      <w:keepNext w:val="true"/>
      <w:numPr>
        <w:ilvl w:val="1"/>
        <w:numId w:val="1"/>
      </w:numPr>
      <w:tabs>
        <w:tab w:val="clear" w:pos="709"/>
        <w:tab w:val="left" w:pos="810" w:leader="none"/>
      </w:tabs>
      <w:ind w:firstLine="851" w:start="0"/>
      <w:outlineLvl w:val="1"/>
    </w:pPr>
    <w:rPr>
      <w:rFonts w:eastAsia="Times New Roman" w:cs="Times New Roman"/>
      <w:b/>
      <w:bCs/>
      <w:szCs w:val="36"/>
    </w:rPr>
  </w:style>
  <w:style w:type="paragraph" w:styleId="Heading3">
    <w:name w:val="heading 3"/>
    <w:basedOn w:val="Normal"/>
    <w:next w:val="Normal"/>
    <w:link w:val="3"/>
    <w:uiPriority w:val="1"/>
    <w:qFormat/>
    <w:rsid w:val="00be19c9"/>
    <w:pPr>
      <w:keepNext w:val="true"/>
      <w:numPr>
        <w:ilvl w:val="2"/>
        <w:numId w:val="1"/>
      </w:numPr>
      <w:tabs>
        <w:tab w:val="clear" w:pos="709"/>
        <w:tab w:val="left" w:pos="1134" w:leader="none"/>
        <w:tab w:val="left" w:pos="1701" w:leader="none"/>
      </w:tabs>
      <w:ind w:firstLine="851" w:start="0"/>
      <w:outlineLvl w:val="2"/>
    </w:pPr>
    <w:rPr>
      <w:rFonts w:eastAsia="Times New Roman" w:cs="Times New Roman"/>
      <w:b/>
      <w:bCs/>
      <w:i/>
      <w:szCs w:val="26"/>
    </w:rPr>
  </w:style>
  <w:style w:type="paragraph" w:styleId="Heading4">
    <w:name w:val="heading 4"/>
    <w:basedOn w:val="Normal"/>
    <w:next w:val="Normal"/>
    <w:link w:val="4"/>
    <w:uiPriority w:val="1"/>
    <w:qFormat/>
    <w:rsid w:val="00384ecc"/>
    <w:pPr>
      <w:keepNext w:val="true"/>
      <w:numPr>
        <w:ilvl w:val="3"/>
        <w:numId w:val="1"/>
      </w:numPr>
      <w:ind w:firstLine="851" w:start="0"/>
      <w:outlineLvl w:val="3"/>
    </w:pPr>
    <w:rPr>
      <w:rFonts w:eastAsia="Times New Roman" w:cs="Times New Roman"/>
      <w:b/>
      <w:bCs/>
      <w:i/>
    </w:rPr>
  </w:style>
  <w:style w:type="paragraph" w:styleId="Heading5">
    <w:name w:val="heading 5"/>
    <w:basedOn w:val="Normal"/>
    <w:next w:val="Normal"/>
    <w:link w:val="5"/>
    <w:uiPriority w:val="1"/>
    <w:qFormat/>
    <w:rsid w:val="00384ecc"/>
    <w:pPr>
      <w:numPr>
        <w:ilvl w:val="4"/>
        <w:numId w:val="1"/>
      </w:numPr>
      <w:ind w:firstLine="851" w:start="0"/>
      <w:outlineLvl w:val="4"/>
    </w:pPr>
    <w:rPr>
      <w:rFonts w:eastAsia="Times New Roman" w:cs="Times New Roman"/>
      <w:b/>
      <w:bCs/>
      <w:iCs/>
      <w:szCs w:val="26"/>
    </w:rPr>
  </w:style>
  <w:style w:type="paragraph" w:styleId="Heading6">
    <w:name w:val="heading 6"/>
    <w:basedOn w:val="Normal"/>
    <w:next w:val="Normal"/>
    <w:link w:val="6"/>
    <w:uiPriority w:val="5"/>
    <w:semiHidden/>
    <w:qFormat/>
    <w:locked/>
    <w:rsid w:val="00f52f00"/>
    <w:pPr>
      <w:numPr>
        <w:ilvl w:val="5"/>
        <w:numId w:val="1"/>
      </w:numPr>
      <w:spacing w:before="240" w:after="60"/>
      <w:outlineLvl w:val="5"/>
    </w:pPr>
    <w:rPr>
      <w:rFonts w:eastAsia="Times New Roman" w:cs="Times New Roman"/>
      <w:b/>
      <w:bCs/>
      <w:sz w:val="20"/>
      <w:szCs w:val="20"/>
    </w:rPr>
  </w:style>
  <w:style w:type="paragraph" w:styleId="Heading7">
    <w:name w:val="heading 7"/>
    <w:basedOn w:val="Normal"/>
    <w:next w:val="Normal"/>
    <w:link w:val="7"/>
    <w:uiPriority w:val="5"/>
    <w:semiHidden/>
    <w:qFormat/>
    <w:locked/>
    <w:rsid w:val="00f52f00"/>
    <w:pPr>
      <w:numPr>
        <w:ilvl w:val="6"/>
        <w:numId w:val="1"/>
      </w:numPr>
      <w:spacing w:before="240" w:after="60"/>
      <w:outlineLvl w:val="6"/>
    </w:pPr>
    <w:rPr>
      <w:rFonts w:ascii="Calibri" w:hAnsi="Calibri" w:eastAsia="Times New Roman" w:cs="Times New Roman"/>
      <w:sz w:val="24"/>
      <w:szCs w:val="24"/>
    </w:rPr>
  </w:style>
  <w:style w:type="paragraph" w:styleId="Heading8">
    <w:name w:val="heading 8"/>
    <w:basedOn w:val="Normal"/>
    <w:next w:val="Normal"/>
    <w:link w:val="8"/>
    <w:uiPriority w:val="5"/>
    <w:semiHidden/>
    <w:qFormat/>
    <w:locked/>
    <w:rsid w:val="00f52f00"/>
    <w:pPr>
      <w:numPr>
        <w:ilvl w:val="7"/>
        <w:numId w:val="1"/>
      </w:num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link w:val="9"/>
    <w:uiPriority w:val="5"/>
    <w:semiHidden/>
    <w:qFormat/>
    <w:locked/>
    <w:rsid w:val="00f52f00"/>
    <w:pPr>
      <w:numPr>
        <w:ilvl w:val="8"/>
        <w:numId w:val="1"/>
      </w:numPr>
      <w:spacing w:before="240" w:after="60"/>
      <w:outlineLvl w:val="8"/>
    </w:pPr>
    <w:rPr>
      <w:rFonts w:ascii="Cambria" w:hAnsi="Cambria" w:eastAsia="Times New Roman" w:cs="Times New Roman"/>
      <w:sz w:val="20"/>
      <w:szCs w:val="20"/>
    </w:rPr>
  </w:style>
  <w:style w:type="character" w:styleId="DefaultParagraphFont" w:default="1">
    <w:name w:val="Default Paragraph Font"/>
    <w:uiPriority w:val="1"/>
    <w:unhideWhenUsed/>
    <w:qFormat/>
    <w:rPr/>
  </w:style>
  <w:style w:type="character" w:styleId="Style5" w:customStyle="1">
    <w:name w:val="Заголовок Знак"/>
    <w:basedOn w:val="DefaultParagraphFont"/>
    <w:link w:val="Title"/>
    <w:uiPriority w:val="99"/>
    <w:semiHidden/>
    <w:qFormat/>
    <w:rsid w:val="0093477c"/>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1" w:customStyle="1">
    <w:name w:val="Заголовок 1 Знак"/>
    <w:basedOn w:val="DefaultParagraphFont"/>
    <w:link w:val="Heading1"/>
    <w:uiPriority w:val="1"/>
    <w:qFormat/>
    <w:rsid w:val="00987aa9"/>
    <w:rPr>
      <w:rFonts w:ascii="Times New Roman" w:hAnsi="Times New Roman" w:eastAsia="Times New Roman" w:cs="Times New Roman"/>
      <w:b/>
      <w:bCs/>
      <w:kern w:val="2"/>
      <w:sz w:val="28"/>
      <w:szCs w:val="32"/>
    </w:rPr>
  </w:style>
  <w:style w:type="character" w:styleId="2" w:customStyle="1">
    <w:name w:val="Заголовок 2 Знак"/>
    <w:basedOn w:val="DefaultParagraphFont"/>
    <w:link w:val="Heading2"/>
    <w:uiPriority w:val="1"/>
    <w:qFormat/>
    <w:rsid w:val="00be19c9"/>
    <w:rPr>
      <w:rFonts w:ascii="Times New Roman" w:hAnsi="Times New Roman" w:eastAsia="Times New Roman" w:cs="Times New Roman"/>
      <w:b/>
      <w:bCs/>
      <w:sz w:val="28"/>
      <w:szCs w:val="36"/>
    </w:rPr>
  </w:style>
  <w:style w:type="character" w:styleId="3" w:customStyle="1">
    <w:name w:val="Заголовок 3 Знак"/>
    <w:basedOn w:val="DefaultParagraphFont"/>
    <w:link w:val="Heading3"/>
    <w:uiPriority w:val="1"/>
    <w:qFormat/>
    <w:rsid w:val="00be19c9"/>
    <w:rPr>
      <w:rFonts w:ascii="Times New Roman" w:hAnsi="Times New Roman" w:eastAsia="Times New Roman" w:cs="Times New Roman"/>
      <w:b/>
      <w:bCs/>
      <w:i/>
      <w:sz w:val="28"/>
      <w:szCs w:val="26"/>
    </w:rPr>
  </w:style>
  <w:style w:type="character" w:styleId="4" w:customStyle="1">
    <w:name w:val="Заголовок 4 Знак"/>
    <w:basedOn w:val="DefaultParagraphFont"/>
    <w:link w:val="Heading4"/>
    <w:uiPriority w:val="1"/>
    <w:qFormat/>
    <w:rsid w:val="00384ecc"/>
    <w:rPr>
      <w:rFonts w:ascii="Times New Roman" w:hAnsi="Times New Roman" w:eastAsia="Times New Roman" w:cs="Times New Roman"/>
      <w:b/>
      <w:bCs/>
      <w:i/>
      <w:sz w:val="28"/>
      <w:szCs w:val="28"/>
    </w:rPr>
  </w:style>
  <w:style w:type="character" w:styleId="5" w:customStyle="1">
    <w:name w:val="Заголовок 5 Знак"/>
    <w:basedOn w:val="DefaultParagraphFont"/>
    <w:link w:val="Heading5"/>
    <w:uiPriority w:val="1"/>
    <w:qFormat/>
    <w:rsid w:val="00384ecc"/>
    <w:rPr>
      <w:rFonts w:ascii="Times New Roman" w:hAnsi="Times New Roman" w:eastAsia="Times New Roman" w:cs="Times New Roman"/>
      <w:b/>
      <w:bCs/>
      <w:iCs/>
      <w:sz w:val="28"/>
      <w:szCs w:val="26"/>
    </w:rPr>
  </w:style>
  <w:style w:type="character" w:styleId="6" w:customStyle="1">
    <w:name w:val="Заголовок 6 Знак"/>
    <w:basedOn w:val="DefaultParagraphFont"/>
    <w:link w:val="Heading6"/>
    <w:uiPriority w:val="5"/>
    <w:semiHidden/>
    <w:qFormat/>
    <w:rsid w:val="00f52f00"/>
    <w:rPr>
      <w:rFonts w:ascii="Times New Roman" w:hAnsi="Times New Roman" w:eastAsia="Times New Roman" w:cs="Times New Roman"/>
      <w:b/>
      <w:bCs/>
      <w:sz w:val="20"/>
      <w:szCs w:val="20"/>
    </w:rPr>
  </w:style>
  <w:style w:type="character" w:styleId="7" w:customStyle="1">
    <w:name w:val="Заголовок 7 Знак"/>
    <w:basedOn w:val="DefaultParagraphFont"/>
    <w:link w:val="Heading7"/>
    <w:uiPriority w:val="5"/>
    <w:semiHidden/>
    <w:qFormat/>
    <w:rsid w:val="00f52f00"/>
    <w:rPr>
      <w:rFonts w:ascii="Calibri" w:hAnsi="Calibri" w:eastAsia="Times New Roman" w:cs="Times New Roman"/>
      <w:sz w:val="24"/>
      <w:szCs w:val="24"/>
    </w:rPr>
  </w:style>
  <w:style w:type="character" w:styleId="8" w:customStyle="1">
    <w:name w:val="Заголовок 8 Знак"/>
    <w:basedOn w:val="DefaultParagraphFont"/>
    <w:link w:val="Heading8"/>
    <w:uiPriority w:val="5"/>
    <w:semiHidden/>
    <w:qFormat/>
    <w:rsid w:val="00f52f00"/>
    <w:rPr>
      <w:rFonts w:ascii="Calibri" w:hAnsi="Calibri" w:eastAsia="Times New Roman" w:cs="Times New Roman"/>
      <w:i/>
      <w:iCs/>
      <w:sz w:val="24"/>
      <w:szCs w:val="24"/>
    </w:rPr>
  </w:style>
  <w:style w:type="character" w:styleId="9" w:customStyle="1">
    <w:name w:val="Заголовок 9 Знак"/>
    <w:basedOn w:val="DefaultParagraphFont"/>
    <w:link w:val="Heading9"/>
    <w:uiPriority w:val="5"/>
    <w:semiHidden/>
    <w:qFormat/>
    <w:rsid w:val="00f52f00"/>
    <w:rPr>
      <w:rFonts w:ascii="Cambria" w:hAnsi="Cambria" w:eastAsia="Times New Roman" w:cs="Times New Roman"/>
      <w:sz w:val="20"/>
      <w:szCs w:val="20"/>
    </w:rPr>
  </w:style>
  <w:style w:type="character" w:styleId="IntenseReference">
    <w:name w:val="Intense Reference"/>
    <w:basedOn w:val="DefaultParagraphFont"/>
    <w:uiPriority w:val="32"/>
    <w:semiHidden/>
    <w:qFormat/>
    <w:locked/>
    <w:rsid w:val="005e4f2a"/>
    <w:rPr>
      <w:b/>
      <w:bCs/>
      <w:smallCaps/>
      <w:color w:themeColor="accent2" w:val="C0504D"/>
      <w:spacing w:val="5"/>
      <w:u w:val="single"/>
    </w:rPr>
  </w:style>
  <w:style w:type="character" w:styleId="Style6" w:customStyle="1">
    <w:name w:val="Электронная подпись Знак"/>
    <w:basedOn w:val="DefaultParagraphFont"/>
    <w:link w:val="E-mailSignature"/>
    <w:uiPriority w:val="99"/>
    <w:semiHidden/>
    <w:qFormat/>
    <w:rsid w:val="00f67ac2"/>
    <w:rPr>
      <w:rFonts w:eastAsia="" w:eastAsiaTheme="minorEastAsia"/>
      <w:lang w:eastAsia="ru-RU"/>
    </w:rPr>
  </w:style>
  <w:style w:type="character" w:styleId="BookTitle">
    <w:name w:val="Book Title"/>
    <w:basedOn w:val="DefaultParagraphFont"/>
    <w:uiPriority w:val="33"/>
    <w:semiHidden/>
    <w:qFormat/>
    <w:locked/>
    <w:rsid w:val="00f67ac2"/>
    <w:rPr>
      <w:b/>
      <w:bCs/>
      <w:smallCaps/>
      <w:spacing w:val="5"/>
    </w:rPr>
  </w:style>
  <w:style w:type="character" w:styleId="SubtleReference">
    <w:name w:val="Subtle Reference"/>
    <w:basedOn w:val="DefaultParagraphFont"/>
    <w:uiPriority w:val="31"/>
    <w:semiHidden/>
    <w:qFormat/>
    <w:locked/>
    <w:rsid w:val="004b37e8"/>
    <w:rPr>
      <w:smallCaps/>
      <w:color w:themeColor="accent2" w:val="C0504D"/>
      <w:u w:val="single"/>
    </w:rPr>
  </w:style>
  <w:style w:type="character" w:styleId="Style7" w:customStyle="1">
    <w:name w:val="Текст выноски Знак"/>
    <w:basedOn w:val="DefaultParagraphFont"/>
    <w:link w:val="BalloonText"/>
    <w:uiPriority w:val="99"/>
    <w:semiHidden/>
    <w:qFormat/>
    <w:rsid w:val="00c5031d"/>
    <w:rPr>
      <w:rFonts w:ascii="Tahoma" w:hAnsi="Tahoma" w:cs="Tahoma"/>
      <w:sz w:val="16"/>
      <w:szCs w:val="16"/>
    </w:rPr>
  </w:style>
  <w:style w:type="character" w:styleId="Style8" w:customStyle="1">
    <w:name w:val="Верхний колонтитул Знак"/>
    <w:basedOn w:val="DefaultParagraphFont"/>
    <w:link w:val="Header"/>
    <w:uiPriority w:val="99"/>
    <w:qFormat/>
    <w:rsid w:val="00d60f71"/>
    <w:rPr>
      <w:rFonts w:ascii="Times New Roman" w:hAnsi="Times New Roman"/>
      <w:sz w:val="28"/>
    </w:rPr>
  </w:style>
  <w:style w:type="character" w:styleId="Style9" w:customStyle="1">
    <w:name w:val="Нижний колонтитул Знак"/>
    <w:basedOn w:val="DefaultParagraphFont"/>
    <w:link w:val="Footer"/>
    <w:uiPriority w:val="99"/>
    <w:qFormat/>
    <w:rsid w:val="00d60f71"/>
    <w:rPr>
      <w:rFonts w:ascii="Times New Roman" w:hAnsi="Times New Roman"/>
      <w:sz w:val="28"/>
    </w:rPr>
  </w:style>
  <w:style w:type="character" w:styleId="Hyperlink">
    <w:name w:val="Hyperlink"/>
    <w:basedOn w:val="DefaultParagraphFont"/>
    <w:uiPriority w:val="99"/>
    <w:locked/>
    <w:rsid w:val="00917645"/>
    <w:rPr>
      <w:color w:themeColor="hyperlink" w:val="0000FF"/>
      <w:u w:val="single"/>
    </w:rPr>
  </w:style>
  <w:style w:type="character" w:styleId="Style10" w:customStyle="1">
    <w:name w:val="Название объекта Знак"/>
    <w:link w:val="Caption"/>
    <w:uiPriority w:val="35"/>
    <w:qFormat/>
    <w:rsid w:val="00f74364"/>
    <w:rPr>
      <w:rFonts w:ascii="Times New Roman" w:hAnsi="Times New Roman"/>
      <w:b/>
      <w:bCs/>
      <w:color w:themeColor="accent1" w:val="4F81BD"/>
      <w:sz w:val="18"/>
      <w:szCs w:val="18"/>
    </w:rPr>
  </w:style>
  <w:style w:type="character" w:styleId="11" w:customStyle="1">
    <w:name w:val="Основной текст Знак1"/>
    <w:basedOn w:val="DefaultParagraphFont"/>
    <w:uiPriority w:val="99"/>
    <w:qFormat/>
    <w:locked/>
    <w:rsid w:val="00f74364"/>
    <w:rPr>
      <w:rFonts w:ascii="Times New Roman" w:hAnsi="Times New Roman" w:cs="Times New Roman"/>
      <w:sz w:val="21"/>
      <w:szCs w:val="21"/>
      <w:shd w:fill="FFFFFF" w:val="clear"/>
    </w:rPr>
  </w:style>
  <w:style w:type="character" w:styleId="Style11" w:customStyle="1">
    <w:name w:val="Основной текст + Курсив"/>
    <w:basedOn w:val="11"/>
    <w:uiPriority w:val="99"/>
    <w:qFormat/>
    <w:rsid w:val="00f74364"/>
    <w:rPr>
      <w:rFonts w:ascii="Times New Roman" w:hAnsi="Times New Roman" w:cs="Times New Roman"/>
      <w:i/>
      <w:iCs/>
      <w:spacing w:val="10"/>
      <w:sz w:val="21"/>
      <w:szCs w:val="21"/>
      <w:shd w:fill="FFFFFF" w:val="clear"/>
      <w:lang w:val="en-US" w:eastAsia="en-US"/>
    </w:rPr>
  </w:style>
  <w:style w:type="character" w:styleId="Style12" w:customStyle="1">
    <w:name w:val="Основной текст Знак"/>
    <w:basedOn w:val="DefaultParagraphFont"/>
    <w:uiPriority w:val="99"/>
    <w:semiHidden/>
    <w:qFormat/>
    <w:rsid w:val="00f74364"/>
    <w:rPr>
      <w:rFonts w:ascii="Times New Roman" w:hAnsi="Times New Roman"/>
      <w:sz w:val="28"/>
      <w:szCs w:val="28"/>
    </w:rPr>
  </w:style>
  <w:style w:type="character" w:styleId="Style13" w:customStyle="1">
    <w:name w:val="Подпись к картинке_"/>
    <w:basedOn w:val="DefaultParagraphFont"/>
    <w:link w:val="Style28"/>
    <w:uiPriority w:val="99"/>
    <w:qFormat/>
    <w:locked/>
    <w:rsid w:val="00f74364"/>
    <w:rPr>
      <w:rFonts w:ascii="Times New Roman" w:hAnsi="Times New Roman" w:cs="Times New Roman"/>
      <w:sz w:val="21"/>
      <w:szCs w:val="21"/>
      <w:shd w:fill="FFFFFF" w:val="clear"/>
    </w:rPr>
  </w:style>
  <w:style w:type="character" w:styleId="1pt" w:customStyle="1">
    <w:name w:val="Основной текст + Интервал 1 pt"/>
    <w:basedOn w:val="11"/>
    <w:qFormat/>
    <w:rsid w:val="00f74364"/>
    <w:rPr>
      <w:rFonts w:ascii="Times New Roman" w:hAnsi="Times New Roman" w:cs="Times New Roman"/>
      <w:spacing w:val="30"/>
      <w:sz w:val="21"/>
      <w:szCs w:val="21"/>
      <w:u w:val="none"/>
      <w:shd w:fill="FFFFFF" w:val="clear"/>
      <w:lang w:val="en-US" w:eastAsia="en-US"/>
    </w:rPr>
  </w:style>
  <w:style w:type="character" w:styleId="61" w:customStyle="1">
    <w:name w:val="Основной текст (6)_"/>
    <w:basedOn w:val="DefaultParagraphFont"/>
    <w:link w:val="62"/>
    <w:uiPriority w:val="99"/>
    <w:qFormat/>
    <w:locked/>
    <w:rsid w:val="00f74364"/>
    <w:rPr>
      <w:rFonts w:ascii="MS Mincho" w:hAnsi="MS Mincho" w:eastAsia="MS Mincho" w:cs="MS Mincho"/>
      <w:spacing w:val="10"/>
      <w:sz w:val="21"/>
      <w:szCs w:val="21"/>
      <w:shd w:fill="FFFFFF" w:val="clear"/>
      <w:lang w:val="en-US"/>
    </w:rPr>
  </w:style>
  <w:style w:type="character" w:styleId="Style14" w:customStyle="1">
    <w:name w:val="Подпись к картинке + Курсив"/>
    <w:basedOn w:val="Style13"/>
    <w:uiPriority w:val="99"/>
    <w:qFormat/>
    <w:rsid w:val="00f74364"/>
    <w:rPr>
      <w:rFonts w:ascii="Times New Roman" w:hAnsi="Times New Roman" w:cs="Times New Roman"/>
      <w:i/>
      <w:iCs/>
      <w:spacing w:val="10"/>
      <w:sz w:val="21"/>
      <w:szCs w:val="21"/>
      <w:u w:val="none"/>
      <w:shd w:fill="FFFFFF" w:val="clear"/>
      <w:lang w:val="en-US" w:eastAsia="en-US"/>
    </w:rPr>
  </w:style>
  <w:style w:type="character" w:styleId="PlaceholderText">
    <w:name w:val="Placeholder Text"/>
    <w:basedOn w:val="DefaultParagraphFont"/>
    <w:uiPriority w:val="99"/>
    <w:semiHidden/>
    <w:qFormat/>
    <w:locked/>
    <w:rsid w:val="009f1e94"/>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11"/>
    <w:uiPriority w:val="99"/>
    <w:locked/>
    <w:rsid w:val="00f74364"/>
    <w:pPr>
      <w:widowControl w:val="false"/>
      <w:shd w:val="clear" w:color="auto" w:fill="FFFFFF"/>
      <w:spacing w:lineRule="exact" w:line="223"/>
      <w:ind w:hanging="2140"/>
    </w:pPr>
    <w:rPr>
      <w:rFonts w:cs="Times New Roman"/>
      <w:sz w:val="21"/>
      <w:szCs w:val="21"/>
    </w:rPr>
  </w:style>
  <w:style w:type="paragraph" w:styleId="List">
    <w:name w:val="List"/>
    <w:basedOn w:val="BodyText"/>
    <w:pPr/>
    <w:rPr>
      <w:rFonts w:cs="Noto Sans Devanagari"/>
    </w:rPr>
  </w:style>
  <w:style w:type="paragraph" w:styleId="Caption">
    <w:name w:val="caption"/>
    <w:basedOn w:val="Normal"/>
    <w:next w:val="Normal"/>
    <w:link w:val="Style10"/>
    <w:uiPriority w:val="35"/>
    <w:qFormat/>
    <w:locked/>
    <w:rsid w:val="00917645"/>
    <w:pPr>
      <w:spacing w:lineRule="auto" w:line="240" w:before="0" w:after="20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99"/>
    <w:semiHidden/>
    <w:qFormat/>
    <w:locked/>
    <w:rsid w:val="0093477c"/>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tyle15" w:customStyle="1">
    <w:name w:val="Название рисунка"/>
    <w:basedOn w:val="Normal"/>
    <w:next w:val="Normal"/>
    <w:uiPriority w:val="2"/>
    <w:qFormat/>
    <w:rsid w:val="00f52f00"/>
    <w:pPr>
      <w:keepLines/>
      <w:ind w:hanging="0"/>
      <w:jc w:val="center"/>
    </w:pPr>
    <w:rPr>
      <w:rFonts w:eastAsia="Times New Roman" w:cs="Times New Roman"/>
      <w:bCs/>
      <w:szCs w:val="20"/>
    </w:rPr>
  </w:style>
  <w:style w:type="paragraph" w:styleId="Style16" w:customStyle="1">
    <w:name w:val="Название таблицы"/>
    <w:basedOn w:val="Normal"/>
    <w:next w:val="Normal"/>
    <w:uiPriority w:val="2"/>
    <w:qFormat/>
    <w:rsid w:val="00be19c9"/>
    <w:pPr>
      <w:keepNext w:val="true"/>
      <w:keepLines/>
      <w:ind w:hanging="0"/>
      <w:jc w:val="start"/>
    </w:pPr>
    <w:rPr>
      <w:rFonts w:eastAsia="Times New Roman" w:cs="Times New Roman"/>
      <w:bCs/>
      <w:szCs w:val="20"/>
    </w:rPr>
  </w:style>
  <w:style w:type="paragraph" w:styleId="Style17" w:customStyle="1">
    <w:name w:val="Программный код"/>
    <w:basedOn w:val="Normal"/>
    <w:next w:val="Normal"/>
    <w:uiPriority w:val="3"/>
    <w:qFormat/>
    <w:rsid w:val="00f52f00"/>
    <w:pPr>
      <w:spacing w:before="0" w:after="0"/>
      <w:ind w:hanging="0"/>
      <w:contextualSpacing/>
    </w:pPr>
    <w:rPr>
      <w:rFonts w:ascii="Courier New" w:hAnsi="Courier New" w:eastAsia="Times New Roman" w:cs="Times New Roman"/>
      <w:sz w:val="24"/>
      <w:lang w:val="en-US"/>
    </w:rPr>
  </w:style>
  <w:style w:type="paragraph" w:styleId="Style18" w:customStyle="1">
    <w:name w:val="Текст внутри таблицы"/>
    <w:basedOn w:val="Normal"/>
    <w:uiPriority w:val="2"/>
    <w:qFormat/>
    <w:rsid w:val="00f52f00"/>
    <w:pPr>
      <w:ind w:hanging="0"/>
      <w:jc w:val="center"/>
    </w:pPr>
    <w:rPr>
      <w:rFonts w:eastAsia="Times New Roman" w:cs="Times New Roman"/>
    </w:rPr>
  </w:style>
  <w:style w:type="paragraph" w:styleId="Style19" w:customStyle="1">
    <w:name w:val="НИР нумерованный список"/>
    <w:basedOn w:val="Normal"/>
    <w:qFormat/>
    <w:locked/>
    <w:rsid w:val="002e373a"/>
    <w:pPr>
      <w:numPr>
        <w:ilvl w:val="3"/>
        <w:numId w:val="2"/>
      </w:numPr>
    </w:pPr>
    <w:rPr>
      <w:rFonts w:eastAsia="Times New Roman" w:cs="Times New Roman"/>
      <w:sz w:val="24"/>
      <w:szCs w:val="20"/>
    </w:rPr>
  </w:style>
  <w:style w:type="paragraph" w:styleId="-" w:customStyle="1">
    <w:name w:val="НИР-простой список"/>
    <w:basedOn w:val="Normal"/>
    <w:semiHidden/>
    <w:qFormat/>
    <w:locked/>
    <w:rsid w:val="00985035"/>
    <w:pPr>
      <w:numPr>
        <w:ilvl w:val="0"/>
        <w:numId w:val="4"/>
      </w:numPr>
      <w:jc w:val="start"/>
    </w:pPr>
    <w:rPr>
      <w:rFonts w:eastAsia="Times New Roman" w:cs="Times New Roman"/>
      <w:sz w:val="24"/>
      <w:szCs w:val="20"/>
    </w:rPr>
  </w:style>
  <w:style w:type="paragraph" w:styleId="TOC1">
    <w:name w:val="toc 1"/>
    <w:basedOn w:val="Normal"/>
    <w:next w:val="Normal"/>
    <w:autoRedefine/>
    <w:uiPriority w:val="39"/>
    <w:locked/>
    <w:rsid w:val="00ae243b"/>
    <w:pPr>
      <w:tabs>
        <w:tab w:val="clear" w:pos="709"/>
        <w:tab w:val="left" w:pos="284" w:leader="none"/>
        <w:tab w:val="right" w:pos="9912" w:leader="dot"/>
      </w:tabs>
      <w:spacing w:lineRule="auto" w:line="240" w:before="100" w:after="0"/>
      <w:ind w:hanging="284" w:start="284"/>
    </w:pPr>
    <w:rPr>
      <w:b/>
    </w:rPr>
  </w:style>
  <w:style w:type="paragraph" w:styleId="TOC2">
    <w:name w:val="toc 2"/>
    <w:basedOn w:val="Normal"/>
    <w:next w:val="Normal"/>
    <w:autoRedefine/>
    <w:uiPriority w:val="39"/>
    <w:locked/>
    <w:rsid w:val="00ae243b"/>
    <w:pPr>
      <w:tabs>
        <w:tab w:val="clear" w:pos="709"/>
        <w:tab w:val="left" w:pos="993" w:leader="none"/>
        <w:tab w:val="right" w:pos="9912" w:leader="dot"/>
      </w:tabs>
      <w:spacing w:lineRule="auto" w:line="240" w:before="0" w:after="100"/>
      <w:ind w:hanging="567" w:start="851"/>
    </w:pPr>
    <w:rPr/>
  </w:style>
  <w:style w:type="paragraph" w:styleId="TOC3">
    <w:name w:val="toc 3"/>
    <w:basedOn w:val="Normal"/>
    <w:next w:val="Normal"/>
    <w:autoRedefine/>
    <w:uiPriority w:val="39"/>
    <w:locked/>
    <w:rsid w:val="00ae243b"/>
    <w:pPr>
      <w:tabs>
        <w:tab w:val="clear" w:pos="709"/>
        <w:tab w:val="left" w:pos="1843" w:leader="none"/>
        <w:tab w:val="right" w:pos="9912" w:leader="dot"/>
      </w:tabs>
      <w:spacing w:lineRule="auto" w:line="240" w:before="0" w:after="100"/>
      <w:ind w:hanging="851" w:start="1843"/>
    </w:pPr>
    <w:rPr/>
  </w:style>
  <w:style w:type="paragraph" w:styleId="E-mailSignature">
    <w:name w:val="E-mail Signature"/>
    <w:basedOn w:val="Normal"/>
    <w:link w:val="Style6"/>
    <w:uiPriority w:val="99"/>
    <w:semiHidden/>
    <w:qFormat/>
    <w:locked/>
    <w:rsid w:val="00f67ac2"/>
    <w:pPr/>
    <w:rPr/>
  </w:style>
  <w:style w:type="paragraph" w:styleId="ListBullet2">
    <w:name w:val="List Bullet 2"/>
    <w:basedOn w:val="Normal"/>
    <w:uiPriority w:val="99"/>
    <w:semiHidden/>
    <w:locked/>
    <w:rsid w:val="00985035"/>
    <w:pPr>
      <w:numPr>
        <w:ilvl w:val="0"/>
        <w:numId w:val="3"/>
      </w:numPr>
      <w:spacing w:before="0" w:after="0"/>
      <w:contextualSpacing/>
    </w:pPr>
    <w:rPr/>
  </w:style>
  <w:style w:type="paragraph" w:styleId="ListParagraph">
    <w:name w:val="List Paragraph"/>
    <w:basedOn w:val="Normal"/>
    <w:uiPriority w:val="99"/>
    <w:qFormat/>
    <w:locked/>
    <w:rsid w:val="00f52f00"/>
    <w:pPr>
      <w:spacing w:before="0" w:after="0"/>
      <w:ind w:start="720"/>
      <w:contextualSpacing/>
    </w:pPr>
    <w:rPr/>
  </w:style>
  <w:style w:type="paragraph" w:styleId="Style20" w:customStyle="1">
    <w:name w:val="Рисунок"/>
    <w:basedOn w:val="Normal"/>
    <w:next w:val="Style15"/>
    <w:qFormat/>
    <w:rsid w:val="00be19c9"/>
    <w:pPr>
      <w:keepNext w:val="true"/>
      <w:ind w:hanging="0"/>
      <w:jc w:val="center"/>
    </w:pPr>
    <w:rPr/>
  </w:style>
  <w:style w:type="paragraph" w:styleId="BalloonText">
    <w:name w:val="Balloon Text"/>
    <w:basedOn w:val="Normal"/>
    <w:link w:val="Style7"/>
    <w:uiPriority w:val="99"/>
    <w:semiHidden/>
    <w:qFormat/>
    <w:locked/>
    <w:rsid w:val="00c5031d"/>
    <w:pPr/>
    <w:rPr>
      <w:rFonts w:ascii="Tahoma" w:hAnsi="Tahoma" w:cs="Tahoma"/>
      <w:sz w:val="16"/>
      <w:szCs w:val="16"/>
    </w:rPr>
  </w:style>
  <w:style w:type="paragraph" w:styleId="Style21" w:customStyle="1">
    <w:name w:val="Введение_заключение"/>
    <w:basedOn w:val="Heading1"/>
    <w:next w:val="Normal"/>
    <w:qFormat/>
    <w:rsid w:val="00f52f00"/>
    <w:pPr>
      <w:numPr>
        <w:ilvl w:val="0"/>
        <w:numId w:val="0"/>
      </w:numPr>
      <w:ind w:firstLine="851"/>
      <w:jc w:val="center"/>
    </w:pPr>
    <w:rPr/>
  </w:style>
  <w:style w:type="paragraph" w:styleId="Style22" w:customStyle="1">
    <w:name w:val="Список_ТИРЕ"/>
    <w:basedOn w:val="Normal"/>
    <w:qFormat/>
    <w:rsid w:val="00384ecc"/>
    <w:pPr>
      <w:numPr>
        <w:ilvl w:val="0"/>
        <w:numId w:val="5"/>
      </w:numPr>
      <w:ind w:firstLine="851" w:start="0"/>
    </w:pPr>
    <w:rPr/>
  </w:style>
  <w:style w:type="paragraph" w:styleId="Style23" w:customStyle="1">
    <w:name w:val="Список_БУКВЫ"/>
    <w:basedOn w:val="Style22"/>
    <w:qFormat/>
    <w:rsid w:val="00384ecc"/>
    <w:pPr>
      <w:numPr>
        <w:ilvl w:val="0"/>
        <w:numId w:val="6"/>
      </w:numPr>
      <w:ind w:firstLine="851" w:start="0"/>
    </w:pPr>
    <w:rPr/>
  </w:style>
  <w:style w:type="paragraph" w:styleId="Style24" w:customStyle="1">
    <w:name w:val="Список_ЦИФРЫ"/>
    <w:basedOn w:val="Style23"/>
    <w:qFormat/>
    <w:rsid w:val="00384ecc"/>
    <w:pPr>
      <w:numPr>
        <w:ilvl w:val="0"/>
        <w:numId w:val="7"/>
      </w:numPr>
      <w:ind w:firstLine="851" w:start="0"/>
    </w:pPr>
    <w:rPr/>
  </w:style>
  <w:style w:type="paragraph" w:styleId="21" w:customStyle="1">
    <w:name w:val="Список_2_уровня"/>
    <w:basedOn w:val="Style23"/>
    <w:qFormat/>
    <w:rsid w:val="00384ecc"/>
    <w:pPr>
      <w:numPr>
        <w:ilvl w:val="0"/>
        <w:numId w:val="8"/>
      </w:numPr>
      <w:ind w:firstLine="851" w:start="0"/>
    </w:pPr>
    <w:rPr/>
  </w:style>
  <w:style w:type="paragraph" w:styleId="Style25" w:customStyle="1">
    <w:name w:val="Список источников"/>
    <w:basedOn w:val="Normal"/>
    <w:qFormat/>
    <w:rsid w:val="00384ecc"/>
    <w:pPr>
      <w:numPr>
        <w:ilvl w:val="0"/>
        <w:numId w:val="9"/>
      </w:numPr>
      <w:ind w:firstLine="851" w:start="0"/>
    </w:pPr>
    <w:rPr/>
  </w:style>
  <w:style w:type="paragraph" w:styleId="HeaderandFooter">
    <w:name w:val="Header and Footer"/>
    <w:basedOn w:val="Normal"/>
    <w:qFormat/>
    <w:pPr/>
    <w:rPr/>
  </w:style>
  <w:style w:type="paragraph" w:styleId="Header">
    <w:name w:val="header"/>
    <w:basedOn w:val="Normal"/>
    <w:link w:val="Style8"/>
    <w:uiPriority w:val="99"/>
    <w:locked/>
    <w:rsid w:val="00d60f71"/>
    <w:pPr>
      <w:tabs>
        <w:tab w:val="clear" w:pos="709"/>
        <w:tab w:val="center" w:pos="4677" w:leader="none"/>
        <w:tab w:val="right" w:pos="9355" w:leader="none"/>
      </w:tabs>
      <w:spacing w:lineRule="auto" w:line="240"/>
    </w:pPr>
    <w:rPr/>
  </w:style>
  <w:style w:type="paragraph" w:styleId="Footer">
    <w:name w:val="footer"/>
    <w:basedOn w:val="Normal"/>
    <w:link w:val="Style9"/>
    <w:uiPriority w:val="99"/>
    <w:locked/>
    <w:rsid w:val="00d60f71"/>
    <w:pPr>
      <w:tabs>
        <w:tab w:val="clear" w:pos="709"/>
        <w:tab w:val="center" w:pos="4677" w:leader="none"/>
        <w:tab w:val="right" w:pos="9355" w:leader="none"/>
      </w:tabs>
      <w:spacing w:lineRule="auto" w:line="240"/>
    </w:pPr>
    <w:rPr/>
  </w:style>
  <w:style w:type="paragraph" w:styleId="NormalWeb">
    <w:name w:val="Normal (Web)"/>
    <w:basedOn w:val="Normal"/>
    <w:uiPriority w:val="99"/>
    <w:qFormat/>
    <w:locked/>
    <w:rsid w:val="00917645"/>
    <w:pPr>
      <w:spacing w:beforeAutospacing="1" w:afterAutospacing="1"/>
      <w:ind w:firstLine="720"/>
    </w:pPr>
    <w:rPr>
      <w:rFonts w:eastAsia="Times New Roman" w:cs="Times New Roman"/>
    </w:rPr>
  </w:style>
  <w:style w:type="paragraph" w:styleId="Style26" w:customStyle="1">
    <w:name w:val="_Название рисунка"/>
    <w:basedOn w:val="Caption"/>
    <w:uiPriority w:val="99"/>
    <w:qFormat/>
    <w:rsid w:val="00917645"/>
    <w:pPr>
      <w:keepLines/>
      <w:spacing w:lineRule="auto" w:line="360" w:before="120" w:after="0"/>
      <w:ind w:hanging="0"/>
      <w:jc w:val="center"/>
    </w:pPr>
    <w:rPr>
      <w:rFonts w:eastAsia="Times New Roman" w:cs="Times New Roman"/>
      <w:b w:val="false"/>
      <w:color w:val="auto"/>
      <w:sz w:val="28"/>
      <w:szCs w:val="20"/>
    </w:rPr>
  </w:style>
  <w:style w:type="paragraph" w:styleId="Style27" w:customStyle="1">
    <w:name w:val="_Рисунок"/>
    <w:basedOn w:val="Normal"/>
    <w:uiPriority w:val="99"/>
    <w:qFormat/>
    <w:rsid w:val="00917645"/>
    <w:pPr>
      <w:keepNext w:val="true"/>
      <w:keepLines/>
      <w:ind w:hanging="0"/>
      <w:jc w:val="center"/>
    </w:pPr>
    <w:rPr>
      <w:rFonts w:eastAsia="Times New Roman" w:cs="Times New Roman"/>
    </w:rPr>
  </w:style>
  <w:style w:type="paragraph" w:styleId="Style28" w:customStyle="1">
    <w:name w:val="Подпись к картинке"/>
    <w:basedOn w:val="Normal"/>
    <w:link w:val="Style13"/>
    <w:uiPriority w:val="99"/>
    <w:qFormat/>
    <w:rsid w:val="00f74364"/>
    <w:pPr>
      <w:widowControl w:val="false"/>
      <w:shd w:val="clear" w:color="auto" w:fill="FFFFFF"/>
      <w:spacing w:lineRule="atLeast" w:line="240"/>
      <w:ind w:hanging="0"/>
      <w:jc w:val="start"/>
    </w:pPr>
    <w:rPr>
      <w:rFonts w:cs="Times New Roman"/>
      <w:sz w:val="21"/>
      <w:szCs w:val="21"/>
    </w:rPr>
  </w:style>
  <w:style w:type="paragraph" w:styleId="62" w:customStyle="1">
    <w:name w:val="Основной текст (6)"/>
    <w:basedOn w:val="Normal"/>
    <w:link w:val="61"/>
    <w:uiPriority w:val="99"/>
    <w:qFormat/>
    <w:rsid w:val="00f74364"/>
    <w:pPr>
      <w:widowControl w:val="false"/>
      <w:shd w:val="clear" w:color="auto" w:fill="FFFFFF"/>
      <w:spacing w:lineRule="exact" w:line="248"/>
      <w:ind w:hanging="0"/>
      <w:jc w:val="start"/>
    </w:pPr>
    <w:rPr>
      <w:rFonts w:ascii="MS Mincho" w:hAnsi="MS Mincho" w:eastAsia="MS Mincho" w:cs="MS Mincho" w:hAnsiTheme="minorHAnsi"/>
      <w:spacing w:val="10"/>
      <w:sz w:val="21"/>
      <w:szCs w:val="21"/>
      <w:lang w:val="en-US"/>
    </w:rPr>
  </w:style>
  <w:style w:type="numbering" w:styleId="NoList" w:default="1">
    <w:name w:val="No List"/>
    <w:uiPriority w:val="99"/>
    <w:semiHidden/>
    <w:unhideWhenUsed/>
    <w:qFormat/>
  </w:style>
  <w:style w:type="numbering" w:styleId="22" w:customStyle="1">
    <w:name w:val="_Маркированный2"/>
    <w:uiPriority w:val="99"/>
    <w:qFormat/>
    <w:rsid w:val="00917645"/>
  </w:style>
  <w:style w:type="table" w:default="1" w:styleId="a6">
    <w:name w:val="Normal Table"/>
    <w:uiPriority w:val="99"/>
    <w:semiHidden/>
    <w:unhideWhenUsed/>
    <w:tblPr>
      <w:tblCellMar>
        <w:top w:w="0" w:type="dxa"/>
        <w:left w:w="108" w:type="dxa"/>
        <w:bottom w:w="0" w:type="dxa"/>
        <w:right w:w="108" w:type="dxa"/>
      </w:tblCellMar>
    </w:tblPr>
  </w:style>
  <w:style w:type="table" w:customStyle="1" w:styleId="12">
    <w:name w:val="Светлая заливка1"/>
    <w:basedOn w:val="a6"/>
    <w:uiPriority w:val="60"/>
    <w:rsid w:val="004b37e8"/>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4">
    <w:name w:val="Table Grid"/>
    <w:basedOn w:val="a6"/>
    <w:uiPriority w:val="59"/>
    <w:rsid w:val="00475c3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495684-C123-498B-8A87-82A6D58D3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LibreOffice/25.8.5.2$Linux_X86_64 LibreOffice_project/580$Build-2</Application>
  <AppVersion>15.0000</AppVersion>
  <Pages>19</Pages>
  <Words>2323</Words>
  <Characters>15043</Characters>
  <CharactersWithSpaces>18152</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2026-03-28T17:21:00Z</dcterms:created>
  <dc:creator/>
  <dc:description/>
  <dc:language>en-US</dc:language>
  <cp:lastModifiedBy/>
  <dcterms:modified xsi:type="dcterms:W3CDTF">2026-04-01T22:39:22Z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