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E0282" w14:textId="77777777" w:rsidR="00E73D91" w:rsidRDefault="00000000">
      <w:pPr>
        <w:pStyle w:val="2"/>
      </w:pPr>
      <w:bookmarkStart w:id="0" w:name="第一部分选题填表"/>
      <w:r>
        <w:rPr>
          <w:rFonts w:hint="eastAsia"/>
        </w:rPr>
        <w:t>第一部分：选题填表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567"/>
        <w:gridCol w:w="1560"/>
        <w:gridCol w:w="708"/>
        <w:gridCol w:w="709"/>
        <w:gridCol w:w="5387"/>
        <w:gridCol w:w="1417"/>
        <w:gridCol w:w="5327"/>
        <w:gridCol w:w="2350"/>
        <w:gridCol w:w="1880"/>
      </w:tblGrid>
      <w:tr w:rsidR="00E73D91" w14:paraId="695A4077" w14:textId="77777777" w:rsidTr="00036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  <w:tcBorders>
              <w:bottom w:val="none" w:sz="0" w:space="0" w:color="auto"/>
            </w:tcBorders>
            <w:vAlign w:val="center"/>
          </w:tcPr>
          <w:p w14:paraId="4F230566" w14:textId="77777777" w:rsidR="00E73D91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类别</w:t>
            </w:r>
          </w:p>
        </w:tc>
        <w:tc>
          <w:tcPr>
            <w:tcW w:w="567" w:type="dxa"/>
            <w:tcBorders>
              <w:bottom w:val="none" w:sz="0" w:space="0" w:color="auto"/>
            </w:tcBorders>
            <w:vAlign w:val="center"/>
          </w:tcPr>
          <w:p w14:paraId="0D930189" w14:textId="77777777" w:rsidR="00E73D91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560" w:type="dxa"/>
            <w:tcBorders>
              <w:bottom w:val="none" w:sz="0" w:space="0" w:color="auto"/>
            </w:tcBorders>
            <w:vAlign w:val="center"/>
          </w:tcPr>
          <w:p w14:paraId="5BAE9253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题目</w:t>
            </w:r>
          </w:p>
        </w:tc>
        <w:tc>
          <w:tcPr>
            <w:tcW w:w="708" w:type="dxa"/>
            <w:tcBorders>
              <w:bottom w:val="none" w:sz="0" w:space="0" w:color="auto"/>
            </w:tcBorders>
            <w:vAlign w:val="center"/>
          </w:tcPr>
          <w:p w14:paraId="533064C6" w14:textId="77777777" w:rsidR="00E73D91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限报</w:t>
            </w:r>
          </w:p>
        </w:tc>
        <w:tc>
          <w:tcPr>
            <w:tcW w:w="709" w:type="dxa"/>
            <w:tcBorders>
              <w:bottom w:val="none" w:sz="0" w:space="0" w:color="auto"/>
            </w:tcBorders>
            <w:vAlign w:val="center"/>
          </w:tcPr>
          <w:p w14:paraId="0296EBFB" w14:textId="77777777" w:rsidR="00E73D91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要求</w:t>
            </w:r>
          </w:p>
        </w:tc>
        <w:tc>
          <w:tcPr>
            <w:tcW w:w="5387" w:type="dxa"/>
            <w:tcBorders>
              <w:bottom w:val="none" w:sz="0" w:space="0" w:color="auto"/>
            </w:tcBorders>
            <w:vAlign w:val="center"/>
          </w:tcPr>
          <w:p w14:paraId="72E7ACCF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需求概述</w:t>
            </w:r>
          </w:p>
        </w:tc>
        <w:tc>
          <w:tcPr>
            <w:tcW w:w="1417" w:type="dxa"/>
            <w:tcBorders>
              <w:bottom w:val="none" w:sz="0" w:space="0" w:color="auto"/>
            </w:tcBorders>
            <w:vAlign w:val="center"/>
          </w:tcPr>
          <w:p w14:paraId="3CDD7CFC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担任角色</w:t>
            </w:r>
          </w:p>
        </w:tc>
        <w:tc>
          <w:tcPr>
            <w:tcW w:w="5327" w:type="dxa"/>
            <w:tcBorders>
              <w:bottom w:val="none" w:sz="0" w:space="0" w:color="auto"/>
            </w:tcBorders>
            <w:vAlign w:val="center"/>
          </w:tcPr>
          <w:p w14:paraId="18109CCD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建议方案</w:t>
            </w:r>
          </w:p>
        </w:tc>
        <w:tc>
          <w:tcPr>
            <w:tcW w:w="2350" w:type="dxa"/>
            <w:tcBorders>
              <w:bottom w:val="none" w:sz="0" w:space="0" w:color="auto"/>
            </w:tcBorders>
            <w:vAlign w:val="center"/>
          </w:tcPr>
          <w:p w14:paraId="505C225D" w14:textId="77777777" w:rsidR="00E73D91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建议语言</w:t>
            </w:r>
          </w:p>
        </w:tc>
        <w:tc>
          <w:tcPr>
            <w:tcW w:w="1880" w:type="dxa"/>
            <w:tcBorders>
              <w:bottom w:val="none" w:sz="0" w:space="0" w:color="auto"/>
            </w:tcBorders>
            <w:vAlign w:val="center"/>
          </w:tcPr>
          <w:p w14:paraId="799F24F8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成果形式</w:t>
            </w:r>
          </w:p>
        </w:tc>
      </w:tr>
      <w:tr w:rsidR="00E73D91" w14:paraId="5ABC1C86" w14:textId="77777777" w:rsidTr="00036D4E">
        <w:tc>
          <w:tcPr>
            <w:tcW w:w="1242" w:type="dxa"/>
            <w:vAlign w:val="center"/>
          </w:tcPr>
          <w:p w14:paraId="46681788" w14:textId="77777777" w:rsidR="00E73D91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Rust</w:t>
            </w:r>
            <w:r>
              <w:rPr>
                <w:rFonts w:hint="eastAsia"/>
                <w:b/>
                <w:bCs/>
              </w:rPr>
              <w:t>和</w:t>
            </w:r>
            <w:r>
              <w:rPr>
                <w:rFonts w:hint="eastAsia"/>
                <w:b/>
                <w:bCs/>
              </w:rPr>
              <w:t>Go</w:t>
            </w:r>
            <w:r>
              <w:rPr>
                <w:rFonts w:hint="eastAsia"/>
                <w:b/>
                <w:bCs/>
              </w:rPr>
              <w:t>高并发架构</w:t>
            </w:r>
          </w:p>
        </w:tc>
        <w:tc>
          <w:tcPr>
            <w:tcW w:w="567" w:type="dxa"/>
            <w:vAlign w:val="center"/>
          </w:tcPr>
          <w:p w14:paraId="225B9161" w14:textId="77777777" w:rsidR="00E73D91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1560" w:type="dxa"/>
            <w:vAlign w:val="center"/>
          </w:tcPr>
          <w:p w14:paraId="2DE4E8F7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Go</w:t>
            </w:r>
            <w:r>
              <w:rPr>
                <w:rFonts w:hint="eastAsia"/>
                <w:b/>
                <w:bCs/>
              </w:rPr>
              <w:t>轻量级分布式配置中心</w:t>
            </w:r>
          </w:p>
        </w:tc>
        <w:tc>
          <w:tcPr>
            <w:tcW w:w="708" w:type="dxa"/>
            <w:vAlign w:val="center"/>
          </w:tcPr>
          <w:p w14:paraId="41CA2472" w14:textId="77777777" w:rsidR="00E73D91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709" w:type="dxa"/>
            <w:vAlign w:val="center"/>
          </w:tcPr>
          <w:p w14:paraId="02E505A8" w14:textId="77777777" w:rsidR="00E73D91" w:rsidRDefault="00E73D91">
            <w:pPr>
              <w:pStyle w:val="Compact"/>
            </w:pPr>
          </w:p>
        </w:tc>
        <w:tc>
          <w:tcPr>
            <w:tcW w:w="5387" w:type="dxa"/>
            <w:vAlign w:val="center"/>
          </w:tcPr>
          <w:p w14:paraId="2716A226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Etcd</w:t>
            </w:r>
            <w:r>
              <w:rPr>
                <w:rFonts w:hint="eastAsia"/>
              </w:rPr>
              <w:t>开发一个轻量级配置中心，实现多环境（</w:t>
            </w:r>
            <w:r>
              <w:rPr>
                <w:rFonts w:hint="eastAsia"/>
              </w:rPr>
              <w:t>dev/prod</w:t>
            </w:r>
            <w:r>
              <w:rPr>
                <w:rFonts w:hint="eastAsia"/>
              </w:rPr>
              <w:t>）配置管理、动态热加载和版本回滚。支持</w:t>
            </w:r>
            <w:r>
              <w:rPr>
                <w:rFonts w:hint="eastAsia"/>
              </w:rPr>
              <w:t>HTTP</w:t>
            </w:r>
            <w:r>
              <w:t xml:space="preserve"> 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进行配置发布，客户端长轮询监听变更，服务端配置变更实时推送，无需重启应用即可生效。配套提供</w:t>
            </w:r>
            <w:r>
              <w:rPr>
                <w:rFonts w:hint="eastAsia"/>
              </w:rPr>
              <w:t>Go</w:t>
            </w:r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示例，支持配置项分组管理和</w:t>
            </w:r>
            <w:r>
              <w:rPr>
                <w:rFonts w:hint="eastAsia"/>
              </w:rPr>
              <w:t>JSON/YAML</w:t>
            </w:r>
            <w:r>
              <w:rPr>
                <w:rFonts w:hint="eastAsia"/>
              </w:rPr>
              <w:t>格式解析。</w:t>
            </w:r>
          </w:p>
        </w:tc>
        <w:tc>
          <w:tcPr>
            <w:tcW w:w="1417" w:type="dxa"/>
            <w:vAlign w:val="center"/>
          </w:tcPr>
          <w:p w14:paraId="2A57546A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</w:p>
        </w:tc>
        <w:tc>
          <w:tcPr>
            <w:tcW w:w="5327" w:type="dxa"/>
            <w:vAlign w:val="center"/>
          </w:tcPr>
          <w:p w14:paraId="734E315C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核心存储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Etcd</w:t>
            </w:r>
            <w:r>
              <w:t xml:space="preserve"> </w:t>
            </w:r>
            <w:r>
              <w:rPr>
                <w:rFonts w:hint="eastAsia"/>
              </w:rPr>
              <w:t>3.x</w:t>
            </w:r>
            <w:r>
              <w:rPr>
                <w:rFonts w:hint="eastAsia"/>
              </w:rPr>
              <w:t>（分布式</w:t>
            </w:r>
            <w:r>
              <w:rPr>
                <w:rFonts w:hint="eastAsia"/>
              </w:rPr>
              <w:t>KV</w:t>
            </w:r>
            <w:r>
              <w:rPr>
                <w:rFonts w:hint="eastAsia"/>
              </w:rPr>
              <w:t>存储，支持</w:t>
            </w:r>
            <w:r>
              <w:rPr>
                <w:rFonts w:hint="eastAsia"/>
              </w:rPr>
              <w:t>Watch</w:t>
            </w:r>
            <w:r>
              <w:rPr>
                <w:rFonts w:hint="eastAsia"/>
              </w:rPr>
              <w:t>机制）</w:t>
            </w:r>
            <w:r>
              <w:rPr>
                <w:rFonts w:hint="eastAsia"/>
              </w:rPr>
              <w:t>+</w:t>
            </w:r>
            <w:r>
              <w:t xml:space="preserve"> clientv3 API</w:t>
            </w:r>
            <w:r>
              <w:rPr>
                <w:rFonts w:hint="eastAsia"/>
                <w:b/>
                <w:bCs/>
              </w:rPr>
              <w:t>后端服务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Go</w:t>
            </w:r>
            <w:r>
              <w:t xml:space="preserve"> + </w:t>
            </w:r>
            <w:r>
              <w:rPr>
                <w:rFonts w:hint="eastAsia"/>
              </w:rPr>
              <w:t>Gin</w:t>
            </w:r>
            <w:r>
              <w:rPr>
                <w:rFonts w:hint="eastAsia"/>
              </w:rPr>
              <w:t>（管理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+</w:t>
            </w:r>
            <w:r>
              <w:t xml:space="preserve"> Etcd </w:t>
            </w:r>
            <w:r>
              <w:rPr>
                <w:rFonts w:hint="eastAsia"/>
              </w:rPr>
              <w:t>Watch</w:t>
            </w:r>
            <w:r>
              <w:rPr>
                <w:rFonts w:hint="eastAsia"/>
              </w:rPr>
              <w:t>（变更监听）</w:t>
            </w:r>
            <w:r>
              <w:rPr>
                <w:rFonts w:hint="eastAsia"/>
                <w:b/>
                <w:bCs/>
              </w:rPr>
              <w:t>SDK</w:t>
            </w:r>
            <w:r>
              <w:rPr>
                <w:rFonts w:hint="eastAsia"/>
                <w:b/>
                <w:bCs/>
              </w:rPr>
              <w:t>设计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ConfigProvider</w:t>
            </w:r>
            <w:r>
              <w:rPr>
                <w:rFonts w:hint="eastAsia"/>
              </w:rPr>
              <w:t>接口抽象</w:t>
            </w:r>
            <w:r>
              <w:t xml:space="preserve"> + </w:t>
            </w:r>
            <w:r>
              <w:rPr>
                <w:rFonts w:hint="eastAsia"/>
              </w:rPr>
              <w:t>本地缓存</w:t>
            </w:r>
            <w:r>
              <w:t xml:space="preserve"> + </w:t>
            </w:r>
            <w:r>
              <w:rPr>
                <w:rFonts w:hint="eastAsia"/>
              </w:rPr>
              <w:t>长轮询</w:t>
            </w:r>
            <w:r>
              <w:rPr>
                <w:rFonts w:hint="eastAsia"/>
              </w:rPr>
              <w:t>/WebSocket</w:t>
            </w:r>
            <w:r>
              <w:rPr>
                <w:rFonts w:hint="eastAsia"/>
              </w:rPr>
              <w:t>推送</w:t>
            </w:r>
            <w:r>
              <w:rPr>
                <w:rFonts w:hint="eastAsia"/>
                <w:b/>
                <w:bCs/>
              </w:rPr>
              <w:t>版本控制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Etcd</w:t>
            </w:r>
            <w:r>
              <w:t xml:space="preserve"> </w:t>
            </w:r>
            <w:r>
              <w:rPr>
                <w:rFonts w:hint="eastAsia"/>
              </w:rPr>
              <w:t>MVCC</w:t>
            </w:r>
            <w:r>
              <w:rPr>
                <w:rFonts w:hint="eastAsia"/>
              </w:rPr>
              <w:t>多版本支持，记录配置变更历史</w:t>
            </w:r>
            <w:r>
              <w:rPr>
                <w:rFonts w:hint="eastAsia"/>
                <w:b/>
                <w:bCs/>
              </w:rPr>
              <w:t>部署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Docker</w:t>
            </w:r>
            <w:r>
              <w:t xml:space="preserve"> </w:t>
            </w:r>
            <w:r>
              <w:rPr>
                <w:rFonts w:hint="eastAsia"/>
              </w:rPr>
              <w:t>Compose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Etcd</w:t>
            </w:r>
            <w:r>
              <w:rPr>
                <w:rFonts w:hint="eastAsia"/>
              </w:rPr>
              <w:t>集群</w:t>
            </w:r>
            <w:r>
              <w:t xml:space="preserve"> + </w:t>
            </w:r>
            <w:r>
              <w:rPr>
                <w:rFonts w:hint="eastAsia"/>
              </w:rPr>
              <w:t>配置中心实例）</w:t>
            </w:r>
          </w:p>
        </w:tc>
        <w:tc>
          <w:tcPr>
            <w:tcW w:w="2350" w:type="dxa"/>
            <w:vAlign w:val="center"/>
          </w:tcPr>
          <w:p w14:paraId="19C881DF" w14:textId="77777777" w:rsidR="00E73D91" w:rsidRDefault="00000000">
            <w:pPr>
              <w:pStyle w:val="Compact"/>
              <w:jc w:val="center"/>
            </w:pPr>
            <w:r>
              <w:t>Go</w:t>
            </w:r>
          </w:p>
        </w:tc>
        <w:tc>
          <w:tcPr>
            <w:tcW w:w="1880" w:type="dxa"/>
            <w:vAlign w:val="center"/>
          </w:tcPr>
          <w:p w14:paraId="3C2B0DC5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系统、开发报告</w:t>
            </w:r>
          </w:p>
        </w:tc>
      </w:tr>
    </w:tbl>
    <w:p w14:paraId="7D9F3856" w14:textId="77777777" w:rsidR="00E73D91" w:rsidRDefault="00000000">
      <w:pPr>
        <w:pStyle w:val="2"/>
      </w:pPr>
      <w:bookmarkStart w:id="1" w:name="第二部分完整设计方案与开发思路2周版"/>
      <w:bookmarkEnd w:id="0"/>
      <w:r>
        <w:rPr>
          <w:rFonts w:hint="eastAsia"/>
        </w:rPr>
        <w:t>第二部分：完整设计方案与开发思路（</w:t>
      </w:r>
      <w:r>
        <w:rPr>
          <w:rFonts w:hint="eastAsia"/>
        </w:rPr>
        <w:t>2</w:t>
      </w:r>
      <w:r>
        <w:rPr>
          <w:rFonts w:hint="eastAsia"/>
        </w:rPr>
        <w:t>周版）</w:t>
      </w:r>
    </w:p>
    <w:p w14:paraId="60413E84" w14:textId="77777777" w:rsidR="00E73D91" w:rsidRDefault="00000000">
      <w:pPr>
        <w:pStyle w:val="3"/>
      </w:pPr>
      <w:bookmarkStart w:id="2" w:name="一选题背景与价值定位"/>
      <w:r>
        <w:rPr>
          <w:rFonts w:hint="eastAsia"/>
        </w:rPr>
        <w:t>一、选题背景与价值定位</w:t>
      </w:r>
    </w:p>
    <w:p w14:paraId="420830C9" w14:textId="77777777" w:rsidR="00E73D91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</w:rPr>
        <w:t>2026</w:t>
      </w:r>
      <w:r>
        <w:rPr>
          <w:rFonts w:hint="eastAsia"/>
        </w:rPr>
        <w:t>年的微服务架构中，配置管理已经从本地配置文件逐渐转向集中式配置中心。相比通过文件或环境变量下发配置的传统方式，现代配置中心要求“配置动态生效、应用无需重启”这一标准能力——这正是</w:t>
      </w:r>
      <w:r>
        <w:rPr>
          <w:rFonts w:hint="eastAsia"/>
        </w:rPr>
        <w:t>Etcd</w:t>
      </w:r>
      <w:r>
        <w:rPr>
          <w:rFonts w:hint="eastAsia"/>
        </w:rPr>
        <w:t>的</w:t>
      </w:r>
      <w:r>
        <w:rPr>
          <w:rFonts w:hint="eastAsia"/>
        </w:rPr>
        <w:t>Watch</w:t>
      </w:r>
      <w:r>
        <w:rPr>
          <w:rFonts w:hint="eastAsia"/>
        </w:rPr>
        <w:t>机制发挥核心价值的地方。</w:t>
      </w:r>
      <w:r>
        <w:rPr>
          <w:rFonts w:hint="eastAsia"/>
        </w:rPr>
        <w:t>Go</w:t>
      </w:r>
      <w:r>
        <w:rPr>
          <w:rFonts w:hint="eastAsia"/>
        </w:rPr>
        <w:t>语言因其轻量高效，天然适合构建云原生的配置中心，而腾讯云、阿里云等各大厂商的微服务体系中，配置中心已是最基础的组件之一。</w:t>
      </w:r>
    </w:p>
    <w:p w14:paraId="4F4458E6" w14:textId="77777777" w:rsidR="00E73D91" w:rsidRDefault="00000000">
      <w:pPr>
        <w:pStyle w:val="a0"/>
      </w:pPr>
      <w:r>
        <w:rPr>
          <w:rFonts w:hint="eastAsia"/>
        </w:rPr>
        <w:t>本项目的核心价值在于：让学生在</w:t>
      </w:r>
      <w:r>
        <w:rPr>
          <w:rFonts w:hint="eastAsia"/>
        </w:rPr>
        <w:t>2</w:t>
      </w:r>
      <w:r>
        <w:rPr>
          <w:rFonts w:hint="eastAsia"/>
        </w:rPr>
        <w:t>周内从零构建一个轻量级但功能完整的配置中心，掌握</w:t>
      </w:r>
      <w:r>
        <w:rPr>
          <w:rFonts w:hint="eastAsia"/>
        </w:rPr>
        <w:t>Etcd</w:t>
      </w:r>
      <w:r>
        <w:rPr>
          <w:rFonts w:hint="eastAsia"/>
        </w:rPr>
        <w:t>集成、长轮询推送、</w:t>
      </w:r>
      <w:r>
        <w:rPr>
          <w:rFonts w:hint="eastAsia"/>
        </w:rPr>
        <w:t>SDK</w:t>
      </w:r>
      <w:r>
        <w:rPr>
          <w:rFonts w:hint="eastAsia"/>
        </w:rPr>
        <w:t>设计与热加载机制等企业级技能。对标</w:t>
      </w:r>
      <w:r>
        <w:rPr>
          <w:rFonts w:hint="eastAsia"/>
        </w:rPr>
        <w:t>nacos</w:t>
      </w:r>
      <w:r>
        <w:rPr>
          <w:rFonts w:hint="eastAsia"/>
        </w:rPr>
        <w:t>等商业产品的轻量级自实现，直接在本地体验配置实时推送到服务的完整链路。</w:t>
      </w:r>
    </w:p>
    <w:p w14:paraId="0C134D25" w14:textId="77777777" w:rsidR="00E73D91" w:rsidRDefault="00000000">
      <w:pPr>
        <w:pStyle w:val="3"/>
      </w:pPr>
      <w:bookmarkStart w:id="3" w:name="二系统架构设计"/>
      <w:bookmarkEnd w:id="2"/>
      <w:r>
        <w:rPr>
          <w:rFonts w:hint="eastAsia"/>
        </w:rPr>
        <w:t>二、系统架构设计</w:t>
      </w:r>
    </w:p>
    <w:p w14:paraId="5B8332E5" w14:textId="77777777" w:rsidR="00E73D91" w:rsidRDefault="00000000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Admin["</w:t>
      </w:r>
      <w:r>
        <w:rPr>
          <w:rStyle w:val="VerbatimChar"/>
          <w:rFonts w:hint="eastAsia"/>
        </w:rPr>
        <w:t>管理端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A["</w:t>
      </w:r>
      <w:r>
        <w:rPr>
          <w:rStyle w:val="VerbatimChar"/>
          <w:rFonts w:hint="eastAsia"/>
        </w:rPr>
        <w:t>运维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开发人员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B["</w:t>
      </w:r>
      <w:r>
        <w:rPr>
          <w:rStyle w:val="VerbatimChar"/>
          <w:rFonts w:hint="eastAsia"/>
        </w:rPr>
        <w:t>管理</w:t>
      </w:r>
      <w:r>
        <w:rPr>
          <w:rStyle w:val="VerbatimChar"/>
          <w:rFonts w:hint="eastAsia"/>
        </w:rPr>
        <w:t>API&lt;br&gt;Gin</w:t>
      </w:r>
      <w:r>
        <w:rPr>
          <w:rStyle w:val="VerbatimChar"/>
        </w:rPr>
        <w:t xml:space="preserve"> + /api/config"]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ConfigCenter["</w:t>
      </w:r>
      <w:r>
        <w:rPr>
          <w:rStyle w:val="VerbatimChar"/>
          <w:rFonts w:hint="eastAsia"/>
        </w:rPr>
        <w:t>配置中心服务端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C["</w:t>
      </w:r>
      <w:r>
        <w:rPr>
          <w:rStyle w:val="VerbatimChar"/>
          <w:rFonts w:hint="eastAsia"/>
        </w:rPr>
        <w:t>配置处理层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配置解析与校验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D["Etcd</w:t>
      </w:r>
      <w:r>
        <w:rPr>
          <w:rStyle w:val="VerbatimChar"/>
          <w:rFonts w:hint="eastAsia"/>
        </w:rPr>
        <w:t>客户端</w:t>
      </w:r>
      <w:r>
        <w:rPr>
          <w:rStyle w:val="VerbatimChar"/>
          <w:rFonts w:hint="eastAsia"/>
        </w:rPr>
        <w:t>&lt;br&gt;clientv3</w:t>
      </w:r>
      <w:r>
        <w:rPr>
          <w:rStyle w:val="VerbatimChar"/>
        </w:rPr>
        <w:t xml:space="preserve"> API"]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E["</w:t>
      </w:r>
      <w:r>
        <w:rPr>
          <w:rStyle w:val="VerbatimChar"/>
          <w:rFonts w:hint="eastAsia"/>
        </w:rPr>
        <w:t>长轮询管理器</w:t>
      </w:r>
      <w:r>
        <w:rPr>
          <w:rStyle w:val="VerbatimChar"/>
          <w:rFonts w:hint="eastAsia"/>
        </w:rPr>
        <w:t>&lt;br&gt;channels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定时器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Storage["</w:t>
      </w:r>
      <w:r>
        <w:rPr>
          <w:rStyle w:val="VerbatimChar"/>
          <w:rFonts w:hint="eastAsia"/>
        </w:rPr>
        <w:t>存储层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F[("Etcd</w:t>
      </w:r>
      <w:r>
        <w:rPr>
          <w:rStyle w:val="VerbatimChar"/>
          <w:rFonts w:hint="eastAsia"/>
        </w:rPr>
        <w:t>集群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配置存储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Watch</w:t>
      </w:r>
      <w:r>
        <w:rPr>
          <w:rStyle w:val="VerbatimChar"/>
          <w:rFonts w:hint="eastAsia"/>
        </w:rPr>
        <w:t>机制</w:t>
      </w:r>
      <w:r>
        <w:rPr>
          <w:rStyle w:val="VerbatimChar"/>
          <w:rFonts w:hint="eastAsia"/>
        </w:rPr>
        <w:t>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Client["</w:t>
      </w:r>
      <w:r>
        <w:rPr>
          <w:rStyle w:val="VerbatimChar"/>
          <w:rFonts w:hint="eastAsia"/>
        </w:rPr>
        <w:t>客户端应用层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G["</w:t>
      </w:r>
      <w:r>
        <w:rPr>
          <w:rStyle w:val="VerbatimChar"/>
          <w:rFonts w:hint="eastAsia"/>
        </w:rPr>
        <w:t>业务服务</w:t>
      </w:r>
      <w:r>
        <w:rPr>
          <w:rStyle w:val="VerbatimChar"/>
        </w:rPr>
        <w:t xml:space="preserve"> A"]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H["</w:t>
      </w:r>
      <w:r>
        <w:rPr>
          <w:rStyle w:val="VerbatimChar"/>
          <w:rFonts w:hint="eastAsia"/>
        </w:rPr>
        <w:t>业务服务</w:t>
      </w:r>
      <w:r>
        <w:rPr>
          <w:rStyle w:val="VerbatimChar"/>
        </w:rPr>
        <w:t xml:space="preserve"> B"]</w:t>
      </w:r>
      <w:r>
        <w:br/>
      </w:r>
      <w:r>
        <w:rPr>
          <w:rStyle w:val="VerbatimChar"/>
        </w:rPr>
        <w:t xml:space="preserve">        I["Go SDK&lt;br&gt;ConfigProvider"]</w:t>
      </w:r>
      <w:r>
        <w:br/>
      </w:r>
      <w:r>
        <w:rPr>
          <w:rStyle w:val="VerbatimChar"/>
        </w:rPr>
        <w:t xml:space="preserve">    end</w:t>
      </w:r>
      <w:r>
        <w:br/>
      </w:r>
      <w:r>
        <w:lastRenderedPageBreak/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Monitor["</w:t>
      </w:r>
      <w:r>
        <w:rPr>
          <w:rStyle w:val="VerbatimChar"/>
          <w:rFonts w:hint="eastAsia"/>
        </w:rPr>
        <w:t>可观测层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J["</w:t>
      </w:r>
      <w:r>
        <w:rPr>
          <w:rStyle w:val="VerbatimChar"/>
          <w:rFonts w:hint="eastAsia"/>
        </w:rPr>
        <w:t>配置变更日志</w:t>
      </w:r>
      <w:r>
        <w:rPr>
          <w:rStyle w:val="VerbatimChar"/>
          <w:rFonts w:hint="eastAsia"/>
        </w:rPr>
        <w:t>&lt;br&gt;tracing"]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B</w:t>
      </w:r>
      <w:r>
        <w:br/>
      </w:r>
      <w:r>
        <w:rPr>
          <w:rStyle w:val="VerbatimChar"/>
        </w:rPr>
        <w:t xml:space="preserve">    B --&gt; C --&gt; D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>--&gt;|Watch</w:t>
      </w:r>
      <w:r>
        <w:rPr>
          <w:rStyle w:val="VerbatimChar"/>
          <w:rFonts w:hint="eastAsia"/>
        </w:rPr>
        <w:t>推送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E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通知客户端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G &amp; H</w:t>
      </w:r>
      <w:r>
        <w:br/>
      </w:r>
      <w:r>
        <w:rPr>
          <w:rStyle w:val="VerbatimChar"/>
        </w:rPr>
        <w:t xml:space="preserve">    G &amp; H --&gt; I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长轮询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拉取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D</w:t>
      </w:r>
      <w:r>
        <w:br/>
      </w:r>
      <w:r>
        <w:rPr>
          <w:rStyle w:val="VerbatimChar"/>
        </w:rPr>
        <w:t xml:space="preserve">    C --&gt; J</w:t>
      </w:r>
    </w:p>
    <w:p w14:paraId="53446CB5" w14:textId="77777777" w:rsidR="00E73D91" w:rsidRDefault="00000000">
      <w:pPr>
        <w:pStyle w:val="3"/>
      </w:pPr>
      <w:bookmarkStart w:id="4" w:name="三核心功能模块设计2周可完成"/>
      <w:bookmarkEnd w:id="3"/>
      <w:r>
        <w:rPr>
          <w:rFonts w:hint="eastAsia"/>
        </w:rPr>
        <w:t>三、核心功能模块设计（</w:t>
      </w:r>
      <w:r>
        <w:rPr>
          <w:rFonts w:hint="eastAsia"/>
        </w:rPr>
        <w:t>2</w:t>
      </w:r>
      <w:r>
        <w:rPr>
          <w:rFonts w:hint="eastAsia"/>
        </w:rPr>
        <w:t>周可完成）</w:t>
      </w:r>
    </w:p>
    <w:p w14:paraId="030B3CB7" w14:textId="77777777" w:rsidR="00E73D91" w:rsidRDefault="00000000">
      <w:pPr>
        <w:pStyle w:val="4"/>
      </w:pPr>
      <w:bookmarkStart w:id="5" w:name="模块1配置存储设计基于etcd"/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：配置存储设计（基于</w:t>
      </w:r>
      <w:r>
        <w:rPr>
          <w:rFonts w:hint="eastAsia"/>
        </w:rPr>
        <w:t>Etcd</w:t>
      </w:r>
      <w:r>
        <w:rPr>
          <w:rFonts w:hint="eastAsia"/>
        </w:rPr>
        <w:t>）</w:t>
      </w:r>
    </w:p>
    <w:p w14:paraId="6124ED9A" w14:textId="77777777" w:rsidR="00E73D91" w:rsidRDefault="00000000">
      <w:pPr>
        <w:pStyle w:val="FirstParagraph"/>
      </w:pPr>
      <w:r>
        <w:rPr>
          <w:rFonts w:hint="eastAsia"/>
        </w:rPr>
        <w:t>利用</w:t>
      </w:r>
      <w:r>
        <w:rPr>
          <w:rFonts w:hint="eastAsia"/>
        </w:rPr>
        <w:t>Etcd</w:t>
      </w:r>
      <w:r>
        <w:rPr>
          <w:rFonts w:hint="eastAsia"/>
        </w:rPr>
        <w:t>的层级化</w:t>
      </w:r>
      <w:r>
        <w:rPr>
          <w:rFonts w:hint="eastAsia"/>
        </w:rPr>
        <w:t>Key-Value</w:t>
      </w:r>
      <w:r>
        <w:rPr>
          <w:rFonts w:hint="eastAsia"/>
        </w:rPr>
        <w:t>存储能力，设计配置路径规范：</w:t>
      </w:r>
      <w:r>
        <w:rPr>
          <w:rStyle w:val="VerbatimChar"/>
        </w:rPr>
        <w:t>/config/{app}/{env}/{version}/{group}/{key}</w:t>
      </w:r>
      <w:r>
        <w:rPr>
          <w:rFonts w:hint="eastAsia"/>
        </w:rPr>
        <w:t>。示例如下：</w:t>
      </w:r>
    </w:p>
    <w:p w14:paraId="60BC24D5" w14:textId="77777777" w:rsidR="00E73D91" w:rsidRDefault="00000000">
      <w:pPr>
        <w:pStyle w:val="SourceCode"/>
      </w:pPr>
      <w:r>
        <w:rPr>
          <w:rStyle w:val="VerbatimChar"/>
        </w:rPr>
        <w:t>/config/order-service/prod/v1/database/host</w:t>
      </w:r>
      <w:r>
        <w:br/>
      </w:r>
      <w:r>
        <w:rPr>
          <w:rStyle w:val="VerbatimChar"/>
        </w:rPr>
        <w:t>/config/order-service/prod/v1/database/port</w:t>
      </w:r>
      <w:r>
        <w:br/>
      </w:r>
      <w:r>
        <w:rPr>
          <w:rStyle w:val="VerbatimChar"/>
        </w:rPr>
        <w:t>/config/order-service/prod/v1/redis/addr</w:t>
      </w:r>
    </w:p>
    <w:p w14:paraId="2CDDE1D6" w14:textId="77777777" w:rsidR="00E73D91" w:rsidRDefault="00000000">
      <w:pPr>
        <w:pStyle w:val="FirstParagraph"/>
      </w:pPr>
      <w:r>
        <w:rPr>
          <w:rFonts w:hint="eastAsia"/>
        </w:rPr>
        <w:t>借助</w:t>
      </w:r>
      <w:r>
        <w:rPr>
          <w:rFonts w:hint="eastAsia"/>
        </w:rPr>
        <w:t>Etcd</w:t>
      </w:r>
      <w:r>
        <w:rPr>
          <w:rFonts w:hint="eastAsia"/>
        </w:rPr>
        <w:t>的</w:t>
      </w:r>
      <w:r>
        <w:rPr>
          <w:rFonts w:hint="eastAsia"/>
          <w:b/>
          <w:bCs/>
        </w:rPr>
        <w:t>MVCC</w:t>
      </w:r>
      <w:r>
        <w:rPr>
          <w:rFonts w:hint="eastAsia"/>
          <w:b/>
          <w:bCs/>
        </w:rPr>
        <w:t>（多版本并发控制）</w:t>
      </w:r>
      <w:r>
        <w:t xml:space="preserve"> </w:t>
      </w:r>
      <w:r>
        <w:rPr>
          <w:rFonts w:hint="eastAsia"/>
        </w:rPr>
        <w:t>特性实现配置版本管理：每次配置变更自动生成新</w:t>
      </w:r>
      <w:r>
        <w:rPr>
          <w:rFonts w:hint="eastAsia"/>
        </w:rPr>
        <w:t>revision</w:t>
      </w:r>
      <w:r>
        <w:rPr>
          <w:rFonts w:hint="eastAsia"/>
        </w:rPr>
        <w:t>，通过记录版本号支持快速回滚到任意历史版本。</w:t>
      </w:r>
    </w:p>
    <w:p w14:paraId="572D9C24" w14:textId="77777777" w:rsidR="00E73D91" w:rsidRDefault="00000000">
      <w:pPr>
        <w:pStyle w:val="4"/>
      </w:pPr>
      <w:bookmarkStart w:id="6" w:name="模块2管理apigin实现"/>
      <w:bookmarkEnd w:id="5"/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：管理</w:t>
      </w:r>
      <w:r>
        <w:rPr>
          <w:rFonts w:hint="eastAsia"/>
        </w:rPr>
        <w:t>API</w:t>
      </w:r>
      <w:r>
        <w:rPr>
          <w:rFonts w:hint="eastAsia"/>
        </w:rPr>
        <w:t>（</w:t>
      </w:r>
      <w:r>
        <w:rPr>
          <w:rFonts w:hint="eastAsia"/>
        </w:rPr>
        <w:t>Gin</w:t>
      </w:r>
      <w:r>
        <w:rPr>
          <w:rFonts w:hint="eastAsia"/>
        </w:rPr>
        <w:t>实现）</w:t>
      </w:r>
    </w:p>
    <w:p w14:paraId="0BCC0346" w14:textId="77777777" w:rsidR="00E73D91" w:rsidRDefault="00000000">
      <w:pPr>
        <w:pStyle w:val="FirstParagraph"/>
      </w:pPr>
      <w:r>
        <w:rPr>
          <w:rFonts w:hint="eastAsia"/>
        </w:rPr>
        <w:t>提供以下核心管理接口：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85"/>
        <w:gridCol w:w="2835"/>
        <w:gridCol w:w="15227"/>
      </w:tblGrid>
      <w:tr w:rsidR="00E73D91" w14:paraId="1265107B" w14:textId="77777777" w:rsidTr="00036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5" w:type="dxa"/>
            <w:tcBorders>
              <w:bottom w:val="none" w:sz="0" w:space="0" w:color="auto"/>
            </w:tcBorders>
          </w:tcPr>
          <w:p w14:paraId="2CA64103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端点</w:t>
            </w:r>
          </w:p>
        </w:tc>
        <w:tc>
          <w:tcPr>
            <w:tcW w:w="2835" w:type="dxa"/>
            <w:tcBorders>
              <w:bottom w:val="none" w:sz="0" w:space="0" w:color="auto"/>
            </w:tcBorders>
          </w:tcPr>
          <w:p w14:paraId="0118ECDB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15227" w:type="dxa"/>
            <w:tcBorders>
              <w:bottom w:val="none" w:sz="0" w:space="0" w:color="auto"/>
            </w:tcBorders>
          </w:tcPr>
          <w:p w14:paraId="34433C17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E73D91" w14:paraId="30632DB4" w14:textId="77777777" w:rsidTr="00036D4E">
        <w:tc>
          <w:tcPr>
            <w:tcW w:w="3085" w:type="dxa"/>
          </w:tcPr>
          <w:p w14:paraId="4A3600A8" w14:textId="77777777" w:rsidR="00E73D91" w:rsidRDefault="00000000">
            <w:pPr>
              <w:pStyle w:val="Compact"/>
            </w:pPr>
            <w:r>
              <w:rPr>
                <w:rStyle w:val="VerbatimChar"/>
              </w:rPr>
              <w:t>/api/config</w:t>
            </w:r>
          </w:p>
        </w:tc>
        <w:tc>
          <w:tcPr>
            <w:tcW w:w="2835" w:type="dxa"/>
          </w:tcPr>
          <w:p w14:paraId="14C4178B" w14:textId="77777777" w:rsidR="00E73D91" w:rsidRDefault="00000000">
            <w:pPr>
              <w:pStyle w:val="Compact"/>
            </w:pPr>
            <w:r>
              <w:t>POST</w:t>
            </w:r>
          </w:p>
        </w:tc>
        <w:tc>
          <w:tcPr>
            <w:tcW w:w="15227" w:type="dxa"/>
          </w:tcPr>
          <w:p w14:paraId="41C7FDDF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发布配置（</w:t>
            </w:r>
            <w:r>
              <w:rPr>
                <w:rFonts w:hint="eastAsia"/>
              </w:rPr>
              <w:t>JSON/YAML</w:t>
            </w:r>
            <w:r>
              <w:rPr>
                <w:rFonts w:hint="eastAsia"/>
              </w:rPr>
              <w:t>格式），支持版本号和变更说明</w:t>
            </w:r>
          </w:p>
        </w:tc>
      </w:tr>
      <w:tr w:rsidR="00E73D91" w14:paraId="13BDC4F0" w14:textId="77777777" w:rsidTr="00036D4E">
        <w:tc>
          <w:tcPr>
            <w:tcW w:w="3085" w:type="dxa"/>
          </w:tcPr>
          <w:p w14:paraId="67DD1620" w14:textId="77777777" w:rsidR="00E73D91" w:rsidRDefault="00000000">
            <w:pPr>
              <w:pStyle w:val="Compact"/>
            </w:pPr>
            <w:r>
              <w:rPr>
                <w:rStyle w:val="VerbatimChar"/>
              </w:rPr>
              <w:t>/api/config</w:t>
            </w:r>
          </w:p>
        </w:tc>
        <w:tc>
          <w:tcPr>
            <w:tcW w:w="2835" w:type="dxa"/>
          </w:tcPr>
          <w:p w14:paraId="27A6AB42" w14:textId="77777777" w:rsidR="00E73D91" w:rsidRDefault="00000000">
            <w:pPr>
              <w:pStyle w:val="Compact"/>
            </w:pPr>
            <w:r>
              <w:t>GET</w:t>
            </w:r>
          </w:p>
        </w:tc>
        <w:tc>
          <w:tcPr>
            <w:tcW w:w="15227" w:type="dxa"/>
          </w:tcPr>
          <w:p w14:paraId="4004D074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查询配置，支持按应用、环境、分组过滤</w:t>
            </w:r>
          </w:p>
        </w:tc>
      </w:tr>
      <w:tr w:rsidR="00E73D91" w14:paraId="312D9ECD" w14:textId="77777777" w:rsidTr="00036D4E">
        <w:tc>
          <w:tcPr>
            <w:tcW w:w="3085" w:type="dxa"/>
          </w:tcPr>
          <w:p w14:paraId="7238FA02" w14:textId="77777777" w:rsidR="00E73D91" w:rsidRDefault="00000000">
            <w:pPr>
              <w:pStyle w:val="Compact"/>
            </w:pPr>
            <w:r>
              <w:rPr>
                <w:rStyle w:val="VerbatimChar"/>
              </w:rPr>
              <w:t>/api/config</w:t>
            </w:r>
          </w:p>
        </w:tc>
        <w:tc>
          <w:tcPr>
            <w:tcW w:w="2835" w:type="dxa"/>
          </w:tcPr>
          <w:p w14:paraId="0EDC223B" w14:textId="77777777" w:rsidR="00E73D91" w:rsidRDefault="00000000">
            <w:pPr>
              <w:pStyle w:val="Compact"/>
            </w:pPr>
            <w:r>
              <w:t>DELETE</w:t>
            </w:r>
          </w:p>
        </w:tc>
        <w:tc>
          <w:tcPr>
            <w:tcW w:w="15227" w:type="dxa"/>
          </w:tcPr>
          <w:p w14:paraId="2E19DC85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删除配置</w:t>
            </w:r>
          </w:p>
        </w:tc>
      </w:tr>
      <w:tr w:rsidR="00E73D91" w14:paraId="2210B731" w14:textId="77777777" w:rsidTr="00036D4E">
        <w:tc>
          <w:tcPr>
            <w:tcW w:w="3085" w:type="dxa"/>
          </w:tcPr>
          <w:p w14:paraId="3E31F910" w14:textId="77777777" w:rsidR="00E73D91" w:rsidRDefault="00000000">
            <w:pPr>
              <w:pStyle w:val="Compact"/>
            </w:pPr>
            <w:r>
              <w:rPr>
                <w:rStyle w:val="VerbatimChar"/>
              </w:rPr>
              <w:t>/api/config/rollback</w:t>
            </w:r>
          </w:p>
        </w:tc>
        <w:tc>
          <w:tcPr>
            <w:tcW w:w="2835" w:type="dxa"/>
          </w:tcPr>
          <w:p w14:paraId="1E2CA572" w14:textId="77777777" w:rsidR="00E73D91" w:rsidRDefault="00000000">
            <w:pPr>
              <w:pStyle w:val="Compact"/>
            </w:pPr>
            <w:r>
              <w:t>POST</w:t>
            </w:r>
          </w:p>
        </w:tc>
        <w:tc>
          <w:tcPr>
            <w:tcW w:w="15227" w:type="dxa"/>
          </w:tcPr>
          <w:p w14:paraId="31D3B698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回滚到指定版本（指定</w:t>
            </w:r>
            <w:r>
              <w:rPr>
                <w:rFonts w:hint="eastAsia"/>
              </w:rPr>
              <w:t>app+env+</w:t>
            </w:r>
            <w:r>
              <w:rPr>
                <w:rFonts w:hint="eastAsia"/>
              </w:rPr>
              <w:t>版本号）</w:t>
            </w:r>
          </w:p>
        </w:tc>
      </w:tr>
      <w:tr w:rsidR="00E73D91" w14:paraId="4646FD33" w14:textId="77777777" w:rsidTr="00036D4E">
        <w:tc>
          <w:tcPr>
            <w:tcW w:w="3085" w:type="dxa"/>
          </w:tcPr>
          <w:p w14:paraId="7650A1B3" w14:textId="77777777" w:rsidR="00E73D91" w:rsidRDefault="00000000">
            <w:pPr>
              <w:pStyle w:val="Compact"/>
            </w:pPr>
            <w:r>
              <w:rPr>
                <w:rStyle w:val="VerbatimChar"/>
              </w:rPr>
              <w:t>/api/config/diff</w:t>
            </w:r>
          </w:p>
        </w:tc>
        <w:tc>
          <w:tcPr>
            <w:tcW w:w="2835" w:type="dxa"/>
          </w:tcPr>
          <w:p w14:paraId="0E583423" w14:textId="77777777" w:rsidR="00E73D91" w:rsidRDefault="00000000">
            <w:pPr>
              <w:pStyle w:val="Compact"/>
            </w:pPr>
            <w:r>
              <w:t>GET</w:t>
            </w:r>
          </w:p>
        </w:tc>
        <w:tc>
          <w:tcPr>
            <w:tcW w:w="15227" w:type="dxa"/>
          </w:tcPr>
          <w:p w14:paraId="68D4C99A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对比两个版本的配置差异</w:t>
            </w:r>
          </w:p>
        </w:tc>
      </w:tr>
      <w:tr w:rsidR="00E73D91" w14:paraId="3AE45416" w14:textId="77777777" w:rsidTr="00036D4E">
        <w:tc>
          <w:tcPr>
            <w:tcW w:w="3085" w:type="dxa"/>
          </w:tcPr>
          <w:p w14:paraId="2C6C68B7" w14:textId="77777777" w:rsidR="00E73D91" w:rsidRDefault="00000000">
            <w:pPr>
              <w:pStyle w:val="Compact"/>
            </w:pPr>
            <w:r>
              <w:rPr>
                <w:rStyle w:val="VerbatimChar"/>
              </w:rPr>
              <w:t>/api/watch</w:t>
            </w:r>
          </w:p>
        </w:tc>
        <w:tc>
          <w:tcPr>
            <w:tcW w:w="2835" w:type="dxa"/>
          </w:tcPr>
          <w:p w14:paraId="55FA107E" w14:textId="77777777" w:rsidR="00E73D91" w:rsidRDefault="00000000">
            <w:pPr>
              <w:pStyle w:val="Compact"/>
            </w:pPr>
            <w:r>
              <w:t>GET</w:t>
            </w:r>
          </w:p>
        </w:tc>
        <w:tc>
          <w:tcPr>
            <w:tcW w:w="15227" w:type="dxa"/>
          </w:tcPr>
          <w:p w14:paraId="75578DB5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客户端长轮询监听配置变更（携带</w:t>
            </w:r>
            <w:r>
              <w:rPr>
                <w:rFonts w:hint="eastAsia"/>
              </w:rPr>
              <w:t>last_revision</w:t>
            </w:r>
            <w:r>
              <w:rPr>
                <w:rFonts w:hint="eastAsia"/>
              </w:rPr>
              <w:t>）</w:t>
            </w:r>
          </w:p>
        </w:tc>
      </w:tr>
    </w:tbl>
    <w:p w14:paraId="647AA93B" w14:textId="77777777" w:rsidR="00E73D91" w:rsidRDefault="00000000">
      <w:pPr>
        <w:pStyle w:val="a0"/>
      </w:pPr>
      <w:r>
        <w:rPr>
          <w:rFonts w:hint="eastAsia"/>
        </w:rPr>
        <w:t>每个接口统一进行格式校验、权限校验和结构化日志记录。</w:t>
      </w:r>
    </w:p>
    <w:p w14:paraId="50BB2316" w14:textId="77777777" w:rsidR="00E73D91" w:rsidRDefault="00000000">
      <w:pPr>
        <w:pStyle w:val="4"/>
      </w:pPr>
      <w:bookmarkStart w:id="7" w:name="模块3长轮询与配置变更推送"/>
      <w:bookmarkEnd w:id="6"/>
      <w:r>
        <w:rPr>
          <w:rFonts w:hint="eastAsia"/>
        </w:rPr>
        <w:t>模块</w:t>
      </w:r>
      <w:r>
        <w:rPr>
          <w:rFonts w:hint="eastAsia"/>
        </w:rPr>
        <w:t>3</w:t>
      </w:r>
      <w:r>
        <w:rPr>
          <w:rFonts w:hint="eastAsia"/>
        </w:rPr>
        <w:t>：长轮询与配置变更推送</w:t>
      </w:r>
    </w:p>
    <w:p w14:paraId="363DD6FD" w14:textId="77777777" w:rsidR="00E73D91" w:rsidRDefault="00000000">
      <w:pPr>
        <w:pStyle w:val="FirstParagraph"/>
      </w:pPr>
      <w:r>
        <w:rPr>
          <w:rFonts w:hint="eastAsia"/>
        </w:rPr>
        <w:t>客户端通过携带</w:t>
      </w:r>
      <w:r>
        <w:rPr>
          <w:rStyle w:val="VerbatimChar"/>
        </w:rPr>
        <w:t>last_revision</w:t>
      </w:r>
      <w:r>
        <w:rPr>
          <w:rFonts w:hint="eastAsia"/>
        </w:rPr>
        <w:t>参数发起长轮询请求，服务端实现逻辑为：</w:t>
      </w:r>
    </w:p>
    <w:p w14:paraId="7D6D7322" w14:textId="77777777" w:rsidR="00E73D9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比较客户端</w:t>
      </w:r>
      <w:r>
        <w:rPr>
          <w:rStyle w:val="VerbatimChar"/>
        </w:rPr>
        <w:t>last_revision</w:t>
      </w:r>
      <w:r>
        <w:rPr>
          <w:rFonts w:hint="eastAsia"/>
        </w:rPr>
        <w:t>与</w:t>
      </w:r>
      <w:r>
        <w:rPr>
          <w:rFonts w:hint="eastAsia"/>
        </w:rPr>
        <w:t>Etcd</w:t>
      </w:r>
      <w:r>
        <w:rPr>
          <w:rFonts w:hint="eastAsia"/>
        </w:rPr>
        <w:t>当前配置</w:t>
      </w:r>
      <w:r>
        <w:rPr>
          <w:rFonts w:hint="eastAsia"/>
        </w:rPr>
        <w:t>revision</w:t>
      </w:r>
    </w:p>
    <w:p w14:paraId="6AE6EDA3" w14:textId="77777777" w:rsidR="00E73D9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若大于，立即返回最新配置</w:t>
      </w:r>
    </w:p>
    <w:p w14:paraId="38378405" w14:textId="77777777" w:rsidR="00E73D9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若相等，将客户端请求注册到</w:t>
      </w:r>
      <w:r>
        <w:rPr>
          <w:rStyle w:val="VerbatimChar"/>
        </w:rPr>
        <w:t>waitingChannels</w:t>
      </w:r>
      <w:r>
        <w:rPr>
          <w:rFonts w:hint="eastAsia"/>
        </w:rPr>
        <w:t>映射中，挂起等待（最长</w:t>
      </w:r>
      <w:r>
        <w:rPr>
          <w:rFonts w:hint="eastAsia"/>
        </w:rPr>
        <w:t>60</w:t>
      </w:r>
      <w:r>
        <w:rPr>
          <w:rFonts w:hint="eastAsia"/>
        </w:rPr>
        <w:t>秒）</w:t>
      </w:r>
    </w:p>
    <w:p w14:paraId="44D08CC2" w14:textId="77777777" w:rsidR="00E73D9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lastRenderedPageBreak/>
        <w:t>当配置发生变更时，</w:t>
      </w:r>
      <w:r>
        <w:rPr>
          <w:rFonts w:hint="eastAsia"/>
        </w:rPr>
        <w:t>Etcd</w:t>
      </w:r>
      <w:r>
        <w:t xml:space="preserve"> </w:t>
      </w:r>
      <w:r>
        <w:rPr>
          <w:rFonts w:hint="eastAsia"/>
        </w:rPr>
        <w:t>Watch</w:t>
      </w:r>
      <w:r>
        <w:rPr>
          <w:rFonts w:hint="eastAsia"/>
        </w:rPr>
        <w:t>触发回调，批量唤醒等待的客户端</w:t>
      </w:r>
    </w:p>
    <w:p w14:paraId="0FB4B942" w14:textId="77777777" w:rsidR="00E73D9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超出等待时间仍无变更则返回</w:t>
      </w:r>
      <w:r>
        <w:rPr>
          <w:rFonts w:hint="eastAsia"/>
        </w:rPr>
        <w:t>304</w:t>
      </w:r>
      <w:r>
        <w:t xml:space="preserve"> Not Modified</w:t>
      </w:r>
    </w:p>
    <w:p w14:paraId="2333D718" w14:textId="77777777" w:rsidR="00E73D91" w:rsidRDefault="00000000">
      <w:pPr>
        <w:pStyle w:val="FirstParagraph"/>
      </w:pPr>
      <w:r>
        <w:rPr>
          <w:rFonts w:hint="eastAsia"/>
        </w:rPr>
        <w:t>该机制的并发复杂度在于管理大量挂起的</w:t>
      </w:r>
      <w:r>
        <w:rPr>
          <w:rFonts w:hint="eastAsia"/>
        </w:rPr>
        <w:t>HTTP</w:t>
      </w:r>
      <w:r>
        <w:rPr>
          <w:rFonts w:hint="eastAsia"/>
        </w:rPr>
        <w:t>连接，需利用</w:t>
      </w:r>
      <w:r>
        <w:rPr>
          <w:rFonts w:hint="eastAsia"/>
        </w:rPr>
        <w:t>Go</w:t>
      </w:r>
      <w:r>
        <w:rPr>
          <w:rFonts w:hint="eastAsia"/>
        </w:rPr>
        <w:t>的</w:t>
      </w:r>
      <w:r>
        <w:rPr>
          <w:rFonts w:hint="eastAsia"/>
        </w:rPr>
        <w:t>goroutine</w:t>
      </w:r>
      <w:r>
        <w:rPr>
          <w:rFonts w:hint="eastAsia"/>
        </w:rPr>
        <w:t>轻量级特性，每个等待请求单独阻塞于一个</w:t>
      </w:r>
      <w:r>
        <w:rPr>
          <w:rFonts w:hint="eastAsia"/>
        </w:rPr>
        <w:t>channel</w:t>
      </w:r>
      <w:r>
        <w:rPr>
          <w:rFonts w:hint="eastAsia"/>
        </w:rPr>
        <w:t>。</w:t>
      </w:r>
    </w:p>
    <w:p w14:paraId="16CF7D73" w14:textId="77777777" w:rsidR="00E73D91" w:rsidRDefault="00000000">
      <w:pPr>
        <w:pStyle w:val="4"/>
      </w:pPr>
      <w:bookmarkStart w:id="8" w:name="模块4客户端sdk设计"/>
      <w:bookmarkEnd w:id="7"/>
      <w:r>
        <w:rPr>
          <w:rFonts w:hint="eastAsia"/>
        </w:rPr>
        <w:t>模块</w:t>
      </w:r>
      <w:r>
        <w:rPr>
          <w:rFonts w:hint="eastAsia"/>
        </w:rPr>
        <w:t>4</w:t>
      </w:r>
      <w:r>
        <w:rPr>
          <w:rFonts w:hint="eastAsia"/>
        </w:rPr>
        <w:t>：客户端</w:t>
      </w:r>
      <w:r>
        <w:rPr>
          <w:rFonts w:hint="eastAsia"/>
        </w:rPr>
        <w:t>SDK</w:t>
      </w:r>
      <w:r>
        <w:rPr>
          <w:rFonts w:hint="eastAsia"/>
        </w:rPr>
        <w:t>设计</w:t>
      </w:r>
    </w:p>
    <w:p w14:paraId="310C746D" w14:textId="77777777" w:rsidR="00E73D91" w:rsidRDefault="00000000">
      <w:pPr>
        <w:pStyle w:val="FirstParagraph"/>
      </w:pPr>
      <w:r>
        <w:rPr>
          <w:rFonts w:hint="eastAsia"/>
        </w:rPr>
        <w:t>提供开箱即用的</w:t>
      </w:r>
      <w:r>
        <w:rPr>
          <w:rFonts w:hint="eastAsia"/>
        </w:rPr>
        <w:t>Go</w:t>
      </w:r>
      <w:r>
        <w:rPr>
          <w:rFonts w:hint="eastAsia"/>
        </w:rPr>
        <w:t>客户端</w:t>
      </w:r>
      <w:r>
        <w:rPr>
          <w:rFonts w:hint="eastAsia"/>
        </w:rPr>
        <w:t>SDK</w:t>
      </w:r>
      <w:r>
        <w:rPr>
          <w:rFonts w:hint="eastAsia"/>
        </w:rPr>
        <w:t>，实现以下功能：</w:t>
      </w:r>
    </w:p>
    <w:p w14:paraId="45DB56A9" w14:textId="77777777" w:rsidR="00E73D91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ConfigProvider </w:t>
      </w:r>
      <w:r>
        <w:rPr>
          <w:rStyle w:val="KeywordTok"/>
        </w:rPr>
        <w:t>interface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>(</w:t>
      </w:r>
      <w:r>
        <w:rPr>
          <w:rStyle w:val="NormalTok"/>
        </w:rPr>
        <w:t xml:space="preserve">key </w:t>
      </w:r>
      <w:r>
        <w:rPr>
          <w:rStyle w:val="DataType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OperatorTok"/>
        </w:rPr>
        <w:t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</w:t>
      </w:r>
      <w:r>
        <w:rPr>
          <w:rStyle w:val="CommentTok"/>
        </w:rPr>
        <w:t>获取配置值</w:t>
      </w:r>
      <w:r>
        <w:br/>
      </w:r>
      <w:r>
        <w:rPr>
          <w:rStyle w:val="NormalTok"/>
        </w:rPr>
        <w:t xml:space="preserve">    GetJSON</w:t>
      </w:r>
      <w:r>
        <w:rPr>
          <w:rStyle w:val="OperatorTok"/>
        </w:rPr>
        <w:t>(</w:t>
      </w:r>
      <w:r>
        <w:rPr>
          <w:rStyle w:val="NormalTok"/>
        </w:rPr>
        <w:t xml:space="preserve">key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target </w:t>
      </w:r>
      <w:r>
        <w:rPr>
          <w:rStyle w:val="KeywordTok"/>
        </w:rPr>
        <w:t>interface</w:t>
      </w:r>
      <w:r>
        <w:rPr>
          <w:rStyle w:val="OperatorTok"/>
        </w:rPr>
        <w:t>{})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br/>
      </w:r>
      <w:r>
        <w:rPr>
          <w:rStyle w:val="NormalTok"/>
        </w:rPr>
        <w:t xml:space="preserve">    Watch</w:t>
      </w:r>
      <w:r>
        <w:rPr>
          <w:rStyle w:val="OperatorTok"/>
        </w:rPr>
        <w:t>(</w:t>
      </w:r>
      <w:r>
        <w:rPr>
          <w:rStyle w:val="NormalTok"/>
        </w:rPr>
        <w:t>ctx context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onChange </w:t>
      </w:r>
      <w:r>
        <w:rPr>
          <w:rStyle w:val="KeywordTok"/>
        </w:rPr>
        <w:t>func</w:t>
      </w:r>
      <w:r>
        <w:rPr>
          <w:rStyle w:val="OperatorTok"/>
        </w:rPr>
        <w:t>(</w:t>
      </w:r>
      <w:r>
        <w:rPr>
          <w:rStyle w:val="NormalTok"/>
        </w:rPr>
        <w:t>event ConfigChangeEvent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br/>
      </w:r>
      <w:r>
        <w:rPr>
          <w:rStyle w:val="OperatorTok"/>
        </w:rPr>
        <w:t>}</w:t>
      </w:r>
    </w:p>
    <w:p w14:paraId="0A985BCD" w14:textId="77777777" w:rsidR="00E73D91" w:rsidRDefault="00000000">
      <w:pPr>
        <w:pStyle w:val="FirstParagraph"/>
      </w:pPr>
      <w:r>
        <w:rPr>
          <w:rFonts w:hint="eastAsia"/>
          <w:b/>
          <w:bCs/>
        </w:rPr>
        <w:t>SDK</w:t>
      </w:r>
      <w:r>
        <w:rPr>
          <w:rFonts w:hint="eastAsia"/>
          <w:b/>
          <w:bCs/>
        </w:rPr>
        <w:t>内建能力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本地缓存</w:t>
      </w:r>
      <w:r>
        <w:rPr>
          <w:rFonts w:hint="eastAsia"/>
        </w:rPr>
        <w:t>：首次拉取后缓存到内存，后续访问命中缓存后直接返回，减少</w:t>
      </w:r>
      <w:r>
        <w:rPr>
          <w:rFonts w:hint="eastAsia"/>
        </w:rPr>
        <w:t>Etcd</w:t>
      </w:r>
      <w:r>
        <w:rPr>
          <w:rFonts w:hint="eastAsia"/>
        </w:rPr>
        <w:t>查询压力</w:t>
      </w:r>
      <w:r>
        <w:t xml:space="preserve"> - </w:t>
      </w:r>
      <w:r>
        <w:rPr>
          <w:rFonts w:hint="eastAsia"/>
          <w:b/>
          <w:bCs/>
        </w:rPr>
        <w:t>后台热加载</w:t>
      </w:r>
      <w:r>
        <w:rPr>
          <w:rFonts w:hint="eastAsia"/>
        </w:rPr>
        <w:t>：启动独立</w:t>
      </w:r>
      <w:r>
        <w:rPr>
          <w:rFonts w:hint="eastAsia"/>
        </w:rPr>
        <w:t>goroutine</w:t>
      </w:r>
      <w:r>
        <w:rPr>
          <w:rFonts w:hint="eastAsia"/>
        </w:rPr>
        <w:t>进行长轮询监听，配置变更时自动更新缓存并触发回调</w:t>
      </w:r>
      <w:r>
        <w:t xml:space="preserve"> - </w:t>
      </w:r>
      <w:r>
        <w:rPr>
          <w:rFonts w:hint="eastAsia"/>
          <w:b/>
          <w:bCs/>
        </w:rPr>
        <w:t>降级策略</w:t>
      </w:r>
      <w:r>
        <w:rPr>
          <w:rFonts w:hint="eastAsia"/>
        </w:rPr>
        <w:t>：</w:t>
      </w:r>
      <w:r>
        <w:rPr>
          <w:rFonts w:hint="eastAsia"/>
        </w:rPr>
        <w:t>Etcd</w:t>
      </w:r>
      <w:r>
        <w:rPr>
          <w:rFonts w:hint="eastAsia"/>
        </w:rPr>
        <w:t>不可用时使用缓存配置或本地备份文件，保障业务服务不受配置中心故障影响</w:t>
      </w:r>
    </w:p>
    <w:p w14:paraId="1206891D" w14:textId="77777777" w:rsidR="00E73D91" w:rsidRDefault="00000000">
      <w:pPr>
        <w:pStyle w:val="4"/>
      </w:pPr>
      <w:bookmarkStart w:id="9" w:name="模块5版本管理与回滚"/>
      <w:bookmarkEnd w:id="8"/>
      <w:r>
        <w:rPr>
          <w:rFonts w:hint="eastAsia"/>
        </w:rPr>
        <w:t>模块</w:t>
      </w:r>
      <w:r>
        <w:rPr>
          <w:rFonts w:hint="eastAsia"/>
        </w:rPr>
        <w:t>5</w:t>
      </w:r>
      <w:r>
        <w:rPr>
          <w:rFonts w:hint="eastAsia"/>
        </w:rPr>
        <w:t>：版本管理与回滚</w:t>
      </w:r>
    </w:p>
    <w:p w14:paraId="1FC6D582" w14:textId="77777777" w:rsidR="00E73D91" w:rsidRDefault="00000000">
      <w:pPr>
        <w:pStyle w:val="FirstParagraph"/>
      </w:pPr>
      <w:r>
        <w:rPr>
          <w:rFonts w:hint="eastAsia"/>
        </w:rPr>
        <w:t>利用</w:t>
      </w:r>
      <w:r>
        <w:rPr>
          <w:rFonts w:hint="eastAsia"/>
        </w:rPr>
        <w:t>Etcd</w:t>
      </w:r>
      <w:r>
        <w:rPr>
          <w:rFonts w:hint="eastAsia"/>
        </w:rPr>
        <w:t>的</w:t>
      </w:r>
      <w:r>
        <w:rPr>
          <w:rFonts w:hint="eastAsia"/>
        </w:rPr>
        <w:t>MVCC</w:t>
      </w:r>
      <w:r>
        <w:rPr>
          <w:rFonts w:hint="eastAsia"/>
        </w:rPr>
        <w:t>特性实现版本管理：</w:t>
      </w:r>
    </w:p>
    <w:p w14:paraId="29F9AA01" w14:textId="77777777" w:rsidR="00E73D9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每次配置发布在</w:t>
      </w:r>
      <w:r>
        <w:rPr>
          <w:rFonts w:hint="eastAsia"/>
        </w:rPr>
        <w:t>Etcd</w:t>
      </w:r>
      <w:r>
        <w:rPr>
          <w:rFonts w:hint="eastAsia"/>
        </w:rPr>
        <w:t>中写入新的</w:t>
      </w:r>
      <w:r>
        <w:rPr>
          <w:rFonts w:hint="eastAsia"/>
        </w:rPr>
        <w:t>key</w:t>
      </w:r>
      <w:r>
        <w:rPr>
          <w:rFonts w:hint="eastAsia"/>
        </w:rPr>
        <w:t>，同时增加</w:t>
      </w:r>
      <w:r>
        <w:rPr>
          <w:rStyle w:val="VerbatimChar"/>
        </w:rPr>
        <w:t>_meta</w:t>
      </w:r>
      <w:r>
        <w:rPr>
          <w:rFonts w:hint="eastAsia"/>
        </w:rPr>
        <w:t>元数据</w:t>
      </w:r>
      <w:r>
        <w:rPr>
          <w:rFonts w:hint="eastAsia"/>
        </w:rPr>
        <w:t>key</w:t>
      </w:r>
      <w:r>
        <w:rPr>
          <w:rFonts w:hint="eastAsia"/>
        </w:rPr>
        <w:t>记录（版本号、发布时间、发布人、变更说明、</w:t>
      </w:r>
      <w:r>
        <w:rPr>
          <w:rFonts w:hint="eastAsia"/>
        </w:rPr>
        <w:t>revision</w:t>
      </w:r>
      <w:r>
        <w:rPr>
          <w:rFonts w:hint="eastAsia"/>
        </w:rPr>
        <w:t>号）</w:t>
      </w:r>
    </w:p>
    <w:p w14:paraId="69FBB0AB" w14:textId="77777777" w:rsidR="00E73D9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版本回滚操作：客户端通过管理</w:t>
      </w:r>
      <w:r>
        <w:rPr>
          <w:rFonts w:hint="eastAsia"/>
        </w:rPr>
        <w:t>API</w:t>
      </w:r>
      <w:r>
        <w:rPr>
          <w:rFonts w:hint="eastAsia"/>
        </w:rPr>
        <w:t>发起请求，指定</w:t>
      </w:r>
      <w:r>
        <w:rPr>
          <w:rStyle w:val="VerbatimChar"/>
        </w:rPr>
        <w:t>app</w:t>
      </w:r>
      <w:r>
        <w:t>、</w:t>
      </w:r>
      <w:r>
        <w:rPr>
          <w:rStyle w:val="VerbatimChar"/>
        </w:rPr>
        <w:t>env</w:t>
      </w:r>
      <w:r>
        <w:rPr>
          <w:rFonts w:hint="eastAsia"/>
        </w:rPr>
        <w:t>和目标</w:t>
      </w:r>
      <w:r>
        <w:rPr>
          <w:rStyle w:val="VerbatimChar"/>
        </w:rPr>
        <w:t>version</w:t>
      </w:r>
      <w:r>
        <w:rPr>
          <w:rFonts w:hint="eastAsia"/>
        </w:rPr>
        <w:t>。服务端从</w:t>
      </w:r>
      <w:r>
        <w:rPr>
          <w:rFonts w:hint="eastAsia"/>
        </w:rPr>
        <w:t>Etcd</w:t>
      </w:r>
      <w:r>
        <w:rPr>
          <w:rFonts w:hint="eastAsia"/>
        </w:rPr>
        <w:t>读取该版本的配置内容，重新发布为新版本（分配新版本号），原有版本记录不删除以保留审计链路</w:t>
      </w:r>
    </w:p>
    <w:p w14:paraId="77B574D2" w14:textId="77777777" w:rsidR="00E73D91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提供</w:t>
      </w:r>
      <w:r>
        <w:rPr>
          <w:rStyle w:val="VerbatimChar"/>
        </w:rPr>
        <w:t>/api/config/diff</w:t>
      </w:r>
      <w:r>
        <w:rPr>
          <w:rFonts w:hint="eastAsia"/>
        </w:rPr>
        <w:t>接口，支持两个版本之间的配置对比，便于运维人员确认回滚影响范围</w:t>
      </w:r>
    </w:p>
    <w:p w14:paraId="074FA14A" w14:textId="77777777" w:rsidR="00E73D91" w:rsidRDefault="00000000">
      <w:pPr>
        <w:pStyle w:val="4"/>
      </w:pPr>
      <w:bookmarkStart w:id="10" w:name="模块6配置热加载与业务集成"/>
      <w:bookmarkEnd w:id="9"/>
      <w:r>
        <w:rPr>
          <w:rFonts w:hint="eastAsia"/>
        </w:rPr>
        <w:t>模块</w:t>
      </w:r>
      <w:r>
        <w:rPr>
          <w:rFonts w:hint="eastAsia"/>
        </w:rPr>
        <w:t>6</w:t>
      </w:r>
      <w:r>
        <w:rPr>
          <w:rFonts w:hint="eastAsia"/>
        </w:rPr>
        <w:t>：配置热加载与业务集成</w:t>
      </w:r>
    </w:p>
    <w:p w14:paraId="14EB573F" w14:textId="77777777" w:rsidR="00E73D91" w:rsidRDefault="00000000">
      <w:pPr>
        <w:pStyle w:val="FirstParagraph"/>
      </w:pPr>
      <w:r>
        <w:rPr>
          <w:rFonts w:hint="eastAsia"/>
        </w:rPr>
        <w:t>业务服务集成</w:t>
      </w:r>
      <w:r>
        <w:rPr>
          <w:rFonts w:hint="eastAsia"/>
        </w:rPr>
        <w:t>SDK</w:t>
      </w:r>
      <w:r>
        <w:rPr>
          <w:rFonts w:hint="eastAsia"/>
        </w:rPr>
        <w:t>后实现配置热加载的完整流程：</w:t>
      </w:r>
    </w:p>
    <w:p w14:paraId="237ECAAE" w14:textId="77777777" w:rsidR="00E73D91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启动阶段</w:t>
      </w:r>
      <w:r>
        <w:rPr>
          <w:rFonts w:hint="eastAsia"/>
        </w:rPr>
        <w:t>：</w:t>
      </w:r>
      <w:r>
        <w:rPr>
          <w:rFonts w:hint="eastAsia"/>
        </w:rPr>
        <w:t>SDK</w:t>
      </w:r>
      <w:r>
        <w:rPr>
          <w:rFonts w:hint="eastAsia"/>
        </w:rPr>
        <w:t>从</w:t>
      </w:r>
      <w:r>
        <w:rPr>
          <w:rFonts w:hint="eastAsia"/>
        </w:rPr>
        <w:t>Etcd</w:t>
      </w:r>
      <w:r>
        <w:rPr>
          <w:rFonts w:hint="eastAsia"/>
        </w:rPr>
        <w:t>拉取完整配置，初始化本地缓存</w:t>
      </w:r>
    </w:p>
    <w:p w14:paraId="523230EE" w14:textId="77777777" w:rsidR="00E73D91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监听阶段</w:t>
      </w:r>
      <w:r>
        <w:rPr>
          <w:rFonts w:hint="eastAsia"/>
        </w:rPr>
        <w:t>：</w:t>
      </w:r>
      <w:r>
        <w:rPr>
          <w:rFonts w:hint="eastAsia"/>
        </w:rPr>
        <w:t>SDK</w:t>
      </w:r>
      <w:r>
        <w:rPr>
          <w:rFonts w:hint="eastAsia"/>
        </w:rPr>
        <w:t>启动</w:t>
      </w:r>
      <w:r>
        <w:rPr>
          <w:rFonts w:hint="eastAsia"/>
        </w:rPr>
        <w:t>Watch</w:t>
      </w:r>
      <w:r>
        <w:t xml:space="preserve"> </w:t>
      </w:r>
      <w:r>
        <w:rPr>
          <w:rFonts w:hint="eastAsia"/>
        </w:rPr>
        <w:t>goroutine</w:t>
      </w:r>
      <w:r>
        <w:rPr>
          <w:rFonts w:hint="eastAsia"/>
        </w:rPr>
        <w:t>，持续监听</w:t>
      </w:r>
      <w:r>
        <w:rPr>
          <w:rStyle w:val="VerbatimChar"/>
        </w:rPr>
        <w:t>/config/{app}/{env}/</w:t>
      </w:r>
      <w:r>
        <w:rPr>
          <w:rFonts w:hint="eastAsia"/>
        </w:rPr>
        <w:t>前缀下的所有变更</w:t>
      </w:r>
    </w:p>
    <w:p w14:paraId="6A8BEB62" w14:textId="77777777" w:rsidR="00E73D91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变更响应</w:t>
      </w:r>
      <w:r>
        <w:rPr>
          <w:rFonts w:hint="eastAsia"/>
        </w:rPr>
        <w:t>：</w:t>
      </w:r>
      <w:r>
        <w:rPr>
          <w:rFonts w:hint="eastAsia"/>
        </w:rPr>
        <w:t>SDK</w:t>
      </w:r>
      <w:r>
        <w:rPr>
          <w:rFonts w:hint="eastAsia"/>
        </w:rPr>
        <w:t>收到变更事件后更新本地缓存，并通过回调通知业务模块</w:t>
      </w:r>
    </w:p>
    <w:p w14:paraId="14D1EF0A" w14:textId="77777777" w:rsidR="00E73D91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业务适配</w:t>
      </w:r>
      <w:r>
        <w:rPr>
          <w:rFonts w:hint="eastAsia"/>
        </w:rPr>
        <w:t>：业务模块注册回调函数，在配置变更时动态更新内部状态（如数据库连接池参数、限流阈值等），实现热加载</w:t>
      </w:r>
    </w:p>
    <w:p w14:paraId="54CBFD57" w14:textId="77777777" w:rsidR="00E73D91" w:rsidRDefault="00000000">
      <w:pPr>
        <w:pStyle w:val="3"/>
      </w:pPr>
      <w:bookmarkStart w:id="11" w:name="四开发路线图2周10个工作日"/>
      <w:bookmarkEnd w:id="4"/>
      <w:bookmarkEnd w:id="10"/>
      <w:r>
        <w:rPr>
          <w:rFonts w:hint="eastAsia"/>
        </w:rPr>
        <w:t>四、开发路线图（</w:t>
      </w:r>
      <w:r>
        <w:rPr>
          <w:rFonts w:hint="eastAsia"/>
        </w:rPr>
        <w:t>2</w:t>
      </w:r>
      <w:r>
        <w:rPr>
          <w:rFonts w:hint="eastAsia"/>
        </w:rPr>
        <w:t>周</w:t>
      </w:r>
      <w:r>
        <w:rPr>
          <w:rFonts w:hint="eastAsia"/>
        </w:rPr>
        <w:t>/10</w:t>
      </w:r>
      <w:r>
        <w:rPr>
          <w:rFonts w:hint="eastAsia"/>
        </w:rPr>
        <w:t>个工作日）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1843"/>
        <w:gridCol w:w="10064"/>
        <w:gridCol w:w="7431"/>
      </w:tblGrid>
      <w:tr w:rsidR="00E73D91" w14:paraId="5F0598DF" w14:textId="77777777" w:rsidTr="00036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tcBorders>
              <w:bottom w:val="none" w:sz="0" w:space="0" w:color="auto"/>
            </w:tcBorders>
            <w:vAlign w:val="center"/>
          </w:tcPr>
          <w:p w14:paraId="30C2E0FA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1843" w:type="dxa"/>
            <w:tcBorders>
              <w:bottom w:val="none" w:sz="0" w:space="0" w:color="auto"/>
            </w:tcBorders>
            <w:vAlign w:val="center"/>
          </w:tcPr>
          <w:p w14:paraId="3F3D9FA7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天数</w:t>
            </w:r>
          </w:p>
        </w:tc>
        <w:tc>
          <w:tcPr>
            <w:tcW w:w="10064" w:type="dxa"/>
            <w:tcBorders>
              <w:bottom w:val="none" w:sz="0" w:space="0" w:color="auto"/>
            </w:tcBorders>
            <w:vAlign w:val="center"/>
          </w:tcPr>
          <w:p w14:paraId="3A22926D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任务</w:t>
            </w:r>
          </w:p>
        </w:tc>
        <w:tc>
          <w:tcPr>
            <w:tcW w:w="7431" w:type="dxa"/>
            <w:tcBorders>
              <w:bottom w:val="none" w:sz="0" w:space="0" w:color="auto"/>
            </w:tcBorders>
            <w:vAlign w:val="center"/>
          </w:tcPr>
          <w:p w14:paraId="5B582162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输出物</w:t>
            </w:r>
          </w:p>
        </w:tc>
      </w:tr>
      <w:tr w:rsidR="00E73D91" w14:paraId="768D2AE0" w14:textId="77777777" w:rsidTr="00036D4E">
        <w:tc>
          <w:tcPr>
            <w:tcW w:w="1809" w:type="dxa"/>
            <w:vAlign w:val="center"/>
          </w:tcPr>
          <w:p w14:paraId="74C68EE8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1-2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843" w:type="dxa"/>
            <w:vAlign w:val="center"/>
          </w:tcPr>
          <w:p w14:paraId="006549B4" w14:textId="77777777" w:rsidR="00E73D91" w:rsidRDefault="00000000">
            <w:pPr>
              <w:pStyle w:val="Compact"/>
            </w:pPr>
            <w:r>
              <w:t>2</w:t>
            </w:r>
          </w:p>
        </w:tc>
        <w:tc>
          <w:tcPr>
            <w:tcW w:w="10064" w:type="dxa"/>
            <w:vAlign w:val="center"/>
          </w:tcPr>
          <w:p w14:paraId="48C935C3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项目初始化；</w:t>
            </w:r>
            <w:r>
              <w:rPr>
                <w:rFonts w:hint="eastAsia"/>
              </w:rPr>
              <w:t>Docker</w:t>
            </w:r>
            <w:r>
              <w:rPr>
                <w:rFonts w:hint="eastAsia"/>
              </w:rPr>
              <w:t>部署</w:t>
            </w:r>
            <w:r>
              <w:rPr>
                <w:rFonts w:hint="eastAsia"/>
              </w:rPr>
              <w:t>Etcd</w:t>
            </w:r>
            <w:r>
              <w:rPr>
                <w:rFonts w:hint="eastAsia"/>
              </w:rPr>
              <w:t>集群；</w:t>
            </w:r>
            <w:r>
              <w:rPr>
                <w:rFonts w:hint="eastAsia"/>
              </w:rPr>
              <w:t>Gin</w:t>
            </w:r>
            <w:r>
              <w:rPr>
                <w:rFonts w:hint="eastAsia"/>
              </w:rPr>
              <w:t>搭建管理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基础框架</w:t>
            </w:r>
          </w:p>
        </w:tc>
        <w:tc>
          <w:tcPr>
            <w:tcW w:w="7431" w:type="dxa"/>
            <w:vAlign w:val="center"/>
          </w:tcPr>
          <w:p w14:paraId="6A205C98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Etcd</w:t>
            </w:r>
            <w:r>
              <w:rPr>
                <w:rFonts w:hint="eastAsia"/>
              </w:rPr>
              <w:t>集群可访问，基础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服务</w:t>
            </w:r>
          </w:p>
        </w:tc>
      </w:tr>
      <w:tr w:rsidR="00E73D91" w14:paraId="71B614BA" w14:textId="77777777" w:rsidTr="00036D4E">
        <w:tc>
          <w:tcPr>
            <w:tcW w:w="1809" w:type="dxa"/>
            <w:vAlign w:val="center"/>
          </w:tcPr>
          <w:p w14:paraId="20B2D6A7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3-4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843" w:type="dxa"/>
            <w:vAlign w:val="center"/>
          </w:tcPr>
          <w:p w14:paraId="07E18124" w14:textId="77777777" w:rsidR="00E73D91" w:rsidRDefault="00000000">
            <w:pPr>
              <w:pStyle w:val="Compact"/>
            </w:pPr>
            <w:r>
              <w:t>2</w:t>
            </w:r>
          </w:p>
        </w:tc>
        <w:tc>
          <w:tcPr>
            <w:tcW w:w="10064" w:type="dxa"/>
            <w:vAlign w:val="center"/>
          </w:tcPr>
          <w:p w14:paraId="7123E597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实现</w:t>
            </w:r>
            <w:r>
              <w:rPr>
                <w:rFonts w:hint="eastAsia"/>
              </w:rPr>
              <w:t>Etcd</w:t>
            </w:r>
            <w:r>
              <w:t xml:space="preserve"> 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操作（</w:t>
            </w:r>
            <w:r>
              <w:rPr>
                <w:rFonts w:hint="eastAsia"/>
              </w:rPr>
              <w:t>clientv3</w:t>
            </w:r>
            <w:r>
              <w:rPr>
                <w:rFonts w:hint="eastAsia"/>
              </w:rPr>
              <w:t>集成）；配置路径设计与序列化（</w:t>
            </w:r>
            <w:r>
              <w:rPr>
                <w:rFonts w:hint="eastAsia"/>
              </w:rPr>
              <w:t>JSON/YAML</w:t>
            </w:r>
            <w:r>
              <w:rPr>
                <w:rFonts w:hint="eastAsia"/>
              </w:rPr>
              <w:t>）</w:t>
            </w:r>
          </w:p>
        </w:tc>
        <w:tc>
          <w:tcPr>
            <w:tcW w:w="7431" w:type="dxa"/>
            <w:vAlign w:val="center"/>
          </w:tcPr>
          <w:p w14:paraId="092BD5CF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配置发布和查询功能完成</w:t>
            </w:r>
          </w:p>
        </w:tc>
      </w:tr>
      <w:tr w:rsidR="00E73D91" w14:paraId="024BF03C" w14:textId="77777777" w:rsidTr="00036D4E">
        <w:tc>
          <w:tcPr>
            <w:tcW w:w="1809" w:type="dxa"/>
            <w:vAlign w:val="center"/>
          </w:tcPr>
          <w:p w14:paraId="71461C0D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5-6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843" w:type="dxa"/>
            <w:vAlign w:val="center"/>
          </w:tcPr>
          <w:p w14:paraId="29AF21EC" w14:textId="77777777" w:rsidR="00E73D91" w:rsidRDefault="00000000">
            <w:pPr>
              <w:pStyle w:val="Compact"/>
            </w:pPr>
            <w:r>
              <w:t>2</w:t>
            </w:r>
          </w:p>
        </w:tc>
        <w:tc>
          <w:tcPr>
            <w:tcW w:w="10064" w:type="dxa"/>
            <w:vAlign w:val="center"/>
          </w:tcPr>
          <w:p w14:paraId="3EB536AC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实现长轮询机制（</w:t>
            </w:r>
            <w:r>
              <w:rPr>
                <w:rFonts w:hint="eastAsia"/>
              </w:rPr>
              <w:t>goroutine</w:t>
            </w:r>
            <w:r>
              <w:t xml:space="preserve"> + </w:t>
            </w:r>
            <w:r>
              <w:rPr>
                <w:rFonts w:hint="eastAsia"/>
              </w:rPr>
              <w:t>channel</w:t>
            </w:r>
            <w:r>
              <w:rPr>
                <w:rFonts w:hint="eastAsia"/>
              </w:rPr>
              <w:t>）；</w:t>
            </w:r>
            <w:r>
              <w:rPr>
                <w:rFonts w:hint="eastAsia"/>
              </w:rPr>
              <w:t>Etcd</w:t>
            </w:r>
            <w:r>
              <w:t xml:space="preserve"> </w:t>
            </w:r>
            <w:r>
              <w:rPr>
                <w:rFonts w:hint="eastAsia"/>
              </w:rPr>
              <w:t>Watch</w:t>
            </w:r>
            <w:r>
              <w:rPr>
                <w:rFonts w:hint="eastAsia"/>
              </w:rPr>
              <w:t>监听配置变更</w:t>
            </w:r>
          </w:p>
        </w:tc>
        <w:tc>
          <w:tcPr>
            <w:tcW w:w="7431" w:type="dxa"/>
            <w:vAlign w:val="center"/>
          </w:tcPr>
          <w:p w14:paraId="48FF3974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配置变更实时推送功能完成</w:t>
            </w:r>
          </w:p>
        </w:tc>
      </w:tr>
      <w:tr w:rsidR="00E73D91" w14:paraId="32AEC0BF" w14:textId="77777777" w:rsidTr="00036D4E">
        <w:tc>
          <w:tcPr>
            <w:tcW w:w="1809" w:type="dxa"/>
            <w:vAlign w:val="center"/>
          </w:tcPr>
          <w:p w14:paraId="364BE026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7-8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843" w:type="dxa"/>
            <w:vAlign w:val="center"/>
          </w:tcPr>
          <w:p w14:paraId="17E2EE0C" w14:textId="77777777" w:rsidR="00E73D91" w:rsidRDefault="00000000">
            <w:pPr>
              <w:pStyle w:val="Compact"/>
            </w:pPr>
            <w:r>
              <w:t>2</w:t>
            </w:r>
          </w:p>
        </w:tc>
        <w:tc>
          <w:tcPr>
            <w:tcW w:w="10064" w:type="dxa"/>
            <w:vAlign w:val="center"/>
          </w:tcPr>
          <w:p w14:paraId="77D2FD7A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实现版本管理与回滚功能；开发</w:t>
            </w:r>
            <w:r>
              <w:rPr>
                <w:rFonts w:hint="eastAsia"/>
              </w:rPr>
              <w:t>Go</w:t>
            </w:r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Provider</w:t>
            </w: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缓存</w:t>
            </w:r>
            <w:r>
              <w:rPr>
                <w:rFonts w:hint="eastAsia"/>
              </w:rPr>
              <w:t>+Watch</w:t>
            </w:r>
            <w:r>
              <w:rPr>
                <w:rFonts w:hint="eastAsia"/>
              </w:rPr>
              <w:t>）</w:t>
            </w:r>
          </w:p>
        </w:tc>
        <w:tc>
          <w:tcPr>
            <w:tcW w:w="7431" w:type="dxa"/>
            <w:vAlign w:val="center"/>
          </w:tcPr>
          <w:p w14:paraId="74531738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版本控制和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可用</w:t>
            </w:r>
          </w:p>
        </w:tc>
      </w:tr>
      <w:tr w:rsidR="00E73D91" w14:paraId="4487F36B" w14:textId="77777777" w:rsidTr="00036D4E">
        <w:tc>
          <w:tcPr>
            <w:tcW w:w="1809" w:type="dxa"/>
            <w:vAlign w:val="center"/>
          </w:tcPr>
          <w:p w14:paraId="75252D89" w14:textId="77777777" w:rsidR="00E73D9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9-10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843" w:type="dxa"/>
            <w:vAlign w:val="center"/>
          </w:tcPr>
          <w:p w14:paraId="2E50CBEB" w14:textId="77777777" w:rsidR="00E73D91" w:rsidRDefault="00000000">
            <w:pPr>
              <w:pStyle w:val="Compact"/>
            </w:pPr>
            <w:r>
              <w:t>2</w:t>
            </w:r>
          </w:p>
        </w:tc>
        <w:tc>
          <w:tcPr>
            <w:tcW w:w="10064" w:type="dxa"/>
            <w:vAlign w:val="center"/>
          </w:tcPr>
          <w:p w14:paraId="6CABC69E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编写单元测试；</w:t>
            </w:r>
            <w:r>
              <w:rPr>
                <w:rFonts w:hint="eastAsia"/>
              </w:rPr>
              <w:t>Docker</w:t>
            </w:r>
            <w:r>
              <w:t xml:space="preserve"> </w:t>
            </w:r>
            <w:r>
              <w:rPr>
                <w:rFonts w:hint="eastAsia"/>
              </w:rPr>
              <w:t>Compose</w:t>
            </w:r>
            <w:r>
              <w:rPr>
                <w:rFonts w:hint="eastAsia"/>
              </w:rPr>
              <w:t>一键部署；压测（并发监听</w:t>
            </w:r>
            <w:r>
              <w:rPr>
                <w:rFonts w:hint="eastAsia"/>
              </w:rPr>
              <w:t>100+</w:t>
            </w:r>
            <w:r>
              <w:rPr>
                <w:rFonts w:hint="eastAsia"/>
              </w:rPr>
              <w:t>客户端）；撰写项目报告</w:t>
            </w:r>
          </w:p>
        </w:tc>
        <w:tc>
          <w:tcPr>
            <w:tcW w:w="7431" w:type="dxa"/>
            <w:vAlign w:val="center"/>
          </w:tcPr>
          <w:p w14:paraId="14EF89D9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完整交付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部署文档</w:t>
            </w:r>
          </w:p>
        </w:tc>
      </w:tr>
    </w:tbl>
    <w:p w14:paraId="2E922272" w14:textId="77777777" w:rsidR="00E73D91" w:rsidRDefault="00000000">
      <w:pPr>
        <w:pStyle w:val="3"/>
      </w:pPr>
      <w:bookmarkStart w:id="12" w:name="五技术挑战与简化策略"/>
      <w:bookmarkEnd w:id="11"/>
      <w:r>
        <w:rPr>
          <w:rFonts w:hint="eastAsia"/>
        </w:rPr>
        <w:lastRenderedPageBreak/>
        <w:t>五、技术挑战与简化策略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6"/>
        <w:gridCol w:w="16361"/>
      </w:tblGrid>
      <w:tr w:rsidR="00E73D91" w14:paraId="18B5D87D" w14:textId="77777777" w:rsidTr="00036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86" w:type="dxa"/>
            <w:tcBorders>
              <w:bottom w:val="none" w:sz="0" w:space="0" w:color="auto"/>
            </w:tcBorders>
            <w:vAlign w:val="center"/>
          </w:tcPr>
          <w:p w14:paraId="37402956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挑战</w:t>
            </w:r>
          </w:p>
        </w:tc>
        <w:tc>
          <w:tcPr>
            <w:tcW w:w="16361" w:type="dxa"/>
            <w:tcBorders>
              <w:bottom w:val="none" w:sz="0" w:space="0" w:color="auto"/>
            </w:tcBorders>
            <w:vAlign w:val="center"/>
          </w:tcPr>
          <w:p w14:paraId="337E8B61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简化策略</w:t>
            </w:r>
          </w:p>
        </w:tc>
      </w:tr>
      <w:tr w:rsidR="00E73D91" w14:paraId="0AAE2C0A" w14:textId="77777777" w:rsidTr="00036D4E">
        <w:tc>
          <w:tcPr>
            <w:tcW w:w="4786" w:type="dxa"/>
            <w:vAlign w:val="center"/>
          </w:tcPr>
          <w:p w14:paraId="133EFB7F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Etcd</w:t>
            </w:r>
            <w:r>
              <w:rPr>
                <w:rFonts w:hint="eastAsia"/>
              </w:rPr>
              <w:t>集群部署复杂度</w:t>
            </w:r>
          </w:p>
        </w:tc>
        <w:tc>
          <w:tcPr>
            <w:tcW w:w="16361" w:type="dxa"/>
            <w:vAlign w:val="center"/>
          </w:tcPr>
          <w:p w14:paraId="7242E092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Docker</w:t>
            </w:r>
            <w:r>
              <w:t xml:space="preserve"> </w:t>
            </w:r>
            <w:r>
              <w:rPr>
                <w:rFonts w:hint="eastAsia"/>
              </w:rPr>
              <w:t>Compose</w:t>
            </w:r>
            <w:r>
              <w:rPr>
                <w:rFonts w:hint="eastAsia"/>
              </w:rPr>
              <w:t>启动单节点</w:t>
            </w:r>
            <w:r>
              <w:rPr>
                <w:rFonts w:hint="eastAsia"/>
              </w:rPr>
              <w:t>Etcd</w:t>
            </w:r>
            <w:r>
              <w:rPr>
                <w:rFonts w:hint="eastAsia"/>
              </w:rPr>
              <w:t>（学习模式），支持扩展为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节点生产模式</w:t>
            </w:r>
          </w:p>
        </w:tc>
      </w:tr>
      <w:tr w:rsidR="00E73D91" w14:paraId="374A486E" w14:textId="77777777" w:rsidTr="00036D4E">
        <w:tc>
          <w:tcPr>
            <w:tcW w:w="4786" w:type="dxa"/>
            <w:vAlign w:val="center"/>
          </w:tcPr>
          <w:p w14:paraId="56DC3DCB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长轮询连接管理</w:t>
            </w:r>
          </w:p>
        </w:tc>
        <w:tc>
          <w:tcPr>
            <w:tcW w:w="16361" w:type="dxa"/>
            <w:vAlign w:val="center"/>
          </w:tcPr>
          <w:p w14:paraId="5A3B7D7F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rPr>
                <w:rStyle w:val="VerbatimChar"/>
              </w:rPr>
              <w:t>sync.Map</w:t>
            </w:r>
            <w:r>
              <w:rPr>
                <w:rFonts w:hint="eastAsia"/>
              </w:rPr>
              <w:t>存储</w:t>
            </w:r>
            <w:r>
              <w:rPr>
                <w:rStyle w:val="VerbatimChar"/>
              </w:rPr>
              <w:t>requestID -&gt; chan</w:t>
            </w:r>
            <w:r>
              <w:rPr>
                <w:rFonts w:hint="eastAsia"/>
              </w:rPr>
              <w:t>，利用</w:t>
            </w:r>
            <w:r>
              <w:rPr>
                <w:rFonts w:hint="eastAsia"/>
              </w:rPr>
              <w:t>goroutine</w:t>
            </w:r>
            <w:r>
              <w:rPr>
                <w:rFonts w:hint="eastAsia"/>
              </w:rPr>
              <w:t>轻量特性承载大量等待连接</w:t>
            </w:r>
          </w:p>
        </w:tc>
      </w:tr>
      <w:tr w:rsidR="00E73D91" w14:paraId="091F5B98" w14:textId="77777777" w:rsidTr="00036D4E">
        <w:tc>
          <w:tcPr>
            <w:tcW w:w="4786" w:type="dxa"/>
            <w:vAlign w:val="center"/>
          </w:tcPr>
          <w:p w14:paraId="37C96EE4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配置格式校验</w:t>
            </w:r>
          </w:p>
        </w:tc>
        <w:tc>
          <w:tcPr>
            <w:tcW w:w="16361" w:type="dxa"/>
            <w:vAlign w:val="center"/>
          </w:tcPr>
          <w:p w14:paraId="45AFECE1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仅支持</w:t>
            </w:r>
            <w:r>
              <w:rPr>
                <w:rFonts w:hint="eastAsia"/>
              </w:rPr>
              <w:t>JSON/YAML</w:t>
            </w:r>
            <w:r>
              <w:rPr>
                <w:rFonts w:hint="eastAsia"/>
              </w:rPr>
              <w:t>两种格式，使用标准库校验格式合法性</w:t>
            </w:r>
          </w:p>
        </w:tc>
      </w:tr>
      <w:tr w:rsidR="00E73D91" w14:paraId="421FF569" w14:textId="77777777" w:rsidTr="00036D4E">
        <w:tc>
          <w:tcPr>
            <w:tcW w:w="4786" w:type="dxa"/>
            <w:vAlign w:val="center"/>
          </w:tcPr>
          <w:p w14:paraId="13098042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跨语言支持</w:t>
            </w:r>
          </w:p>
        </w:tc>
        <w:tc>
          <w:tcPr>
            <w:tcW w:w="16361" w:type="dxa"/>
            <w:vAlign w:val="center"/>
          </w:tcPr>
          <w:p w14:paraId="6E8A13A1" w14:textId="77777777" w:rsidR="00E73D91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周内仅实现</w:t>
            </w:r>
            <w:r>
              <w:rPr>
                <w:rFonts w:hint="eastAsia"/>
              </w:rPr>
              <w:t>Go</w:t>
            </w:r>
            <w:r>
              <w:t xml:space="preserve"> </w:t>
            </w: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，提供清晰的设计模式供学生后续扩展到其他语言</w:t>
            </w:r>
          </w:p>
        </w:tc>
      </w:tr>
    </w:tbl>
    <w:p w14:paraId="5F16829A" w14:textId="77777777" w:rsidR="00E73D91" w:rsidRDefault="00000000">
      <w:pPr>
        <w:pStyle w:val="3"/>
      </w:pPr>
      <w:bookmarkStart w:id="13" w:name="六验证与压测方案"/>
      <w:bookmarkEnd w:id="12"/>
      <w:r>
        <w:rPr>
          <w:rFonts w:hint="eastAsia"/>
        </w:rPr>
        <w:t>六、验证与压测方案</w:t>
      </w:r>
    </w:p>
    <w:p w14:paraId="7D9D3664" w14:textId="77777777" w:rsidR="00E73D91" w:rsidRDefault="00000000">
      <w:pPr>
        <w:pStyle w:val="FirstParagraph"/>
      </w:pPr>
      <w:r>
        <w:rPr>
          <w:rFonts w:hint="eastAsia"/>
          <w:b/>
          <w:bCs/>
        </w:rPr>
        <w:t>功能验证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通过管理</w:t>
      </w:r>
      <w:r>
        <w:rPr>
          <w:rFonts w:hint="eastAsia"/>
        </w:rPr>
        <w:t>API</w:t>
      </w:r>
      <w:r>
        <w:rPr>
          <w:rFonts w:hint="eastAsia"/>
        </w:rPr>
        <w:t>发布配置，验证客户端</w:t>
      </w:r>
      <w:r>
        <w:rPr>
          <w:rFonts w:hint="eastAsia"/>
        </w:rPr>
        <w:t>SDK</w:t>
      </w:r>
      <w:r>
        <w:rPr>
          <w:rFonts w:hint="eastAsia"/>
        </w:rPr>
        <w:t>能在</w:t>
      </w:r>
      <w:r>
        <w:rPr>
          <w:rFonts w:hint="eastAsia"/>
        </w:rPr>
        <w:t>5</w:t>
      </w:r>
      <w:r>
        <w:rPr>
          <w:rFonts w:hint="eastAsia"/>
        </w:rPr>
        <w:t>秒内收到变更通知并更新本地缓存</w:t>
      </w:r>
      <w:r>
        <w:t xml:space="preserve"> - </w:t>
      </w:r>
      <w:r>
        <w:rPr>
          <w:rFonts w:hint="eastAsia"/>
        </w:rPr>
        <w:t>回滚测试：发布</w:t>
      </w:r>
      <w:r>
        <w:rPr>
          <w:rFonts w:hint="eastAsia"/>
        </w:rPr>
        <w:t>v1</w:t>
      </w:r>
      <w:r>
        <w:rPr>
          <w:rFonts w:hint="eastAsia"/>
        </w:rPr>
        <w:t>→</w:t>
      </w:r>
      <w:r>
        <w:rPr>
          <w:rFonts w:hint="eastAsia"/>
        </w:rPr>
        <w:t>v2</w:t>
      </w:r>
      <w:r>
        <w:rPr>
          <w:rFonts w:hint="eastAsia"/>
        </w:rPr>
        <w:t>→回滚</w:t>
      </w:r>
      <w:r>
        <w:rPr>
          <w:rFonts w:hint="eastAsia"/>
        </w:rPr>
        <w:t>v1</w:t>
      </w:r>
      <w:r>
        <w:rPr>
          <w:rFonts w:hint="eastAsia"/>
        </w:rPr>
        <w:t>，验证客户端配置正确恢复</w:t>
      </w:r>
      <w:r>
        <w:t xml:space="preserve"> - </w:t>
      </w:r>
      <w:r>
        <w:rPr>
          <w:rFonts w:hint="eastAsia"/>
        </w:rPr>
        <w:t>降级测试：停止</w:t>
      </w:r>
      <w:r>
        <w:rPr>
          <w:rFonts w:hint="eastAsia"/>
        </w:rPr>
        <w:t>Etcd</w:t>
      </w:r>
      <w:r>
        <w:rPr>
          <w:rFonts w:hint="eastAsia"/>
        </w:rPr>
        <w:t>容器，验证</w:t>
      </w:r>
      <w:r>
        <w:rPr>
          <w:rFonts w:hint="eastAsia"/>
        </w:rPr>
        <w:t>SDK</w:t>
      </w:r>
      <w:r>
        <w:rPr>
          <w:rFonts w:hint="eastAsia"/>
        </w:rPr>
        <w:t>能继续使用缓存配置并记录错误日志</w:t>
      </w:r>
    </w:p>
    <w:p w14:paraId="133CA27A" w14:textId="77777777" w:rsidR="00E73D91" w:rsidRDefault="00000000">
      <w:pPr>
        <w:pStyle w:val="a0"/>
      </w:pPr>
      <w:r>
        <w:rPr>
          <w:rFonts w:hint="eastAsia"/>
          <w:b/>
          <w:bCs/>
        </w:rPr>
        <w:t>性能测试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监听能力验证</w:t>
      </w:r>
      <w:r>
        <w:rPr>
          <w:rFonts w:hint="eastAsia"/>
        </w:rPr>
        <w:t>：模拟</w:t>
      </w:r>
      <w:r>
        <w:rPr>
          <w:rFonts w:hint="eastAsia"/>
        </w:rPr>
        <w:t>100</w:t>
      </w:r>
      <w:r>
        <w:rPr>
          <w:rFonts w:hint="eastAsia"/>
        </w:rPr>
        <w:t>个客户端同时启动长轮询监听，测试服务端连接管理能力和资源消耗</w:t>
      </w:r>
      <w:r>
        <w:t xml:space="preserve"> - </w:t>
      </w:r>
      <w:r>
        <w:rPr>
          <w:rFonts w:hint="eastAsia"/>
          <w:b/>
          <w:bCs/>
        </w:rPr>
        <w:t>推送延迟测量</w:t>
      </w:r>
      <w:r>
        <w:rPr>
          <w:rFonts w:hint="eastAsia"/>
        </w:rPr>
        <w:t>：发布新配置后，统计</w:t>
      </w:r>
      <w:r>
        <w:rPr>
          <w:rFonts w:hint="eastAsia"/>
        </w:rPr>
        <w:t>100</w:t>
      </w:r>
      <w:r>
        <w:rPr>
          <w:rFonts w:hint="eastAsia"/>
        </w:rPr>
        <w:t>个客户端中首个收到变更通知的时间（目标</w:t>
      </w:r>
      <w:r>
        <w:rPr>
          <w:rFonts w:hint="eastAsia"/>
        </w:rPr>
        <w:t>p99</w:t>
      </w:r>
      <w:r>
        <w:t xml:space="preserve"> &lt; </w:t>
      </w:r>
      <w:r>
        <w:rPr>
          <w:rFonts w:hint="eastAsia"/>
        </w:rPr>
        <w:t>3</w:t>
      </w:r>
      <w:r>
        <w:rPr>
          <w:rFonts w:hint="eastAsia"/>
        </w:rPr>
        <w:t>秒）</w:t>
      </w:r>
      <w:r>
        <w:t xml:space="preserve"> - </w:t>
      </w:r>
      <w:r>
        <w:rPr>
          <w:rFonts w:hint="eastAsia"/>
          <w:b/>
          <w:bCs/>
        </w:rPr>
        <w:t>管理</w:t>
      </w: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吞吐量</w:t>
      </w:r>
      <w:r>
        <w:rPr>
          <w:rFonts w:hint="eastAsia"/>
        </w:rPr>
        <w:t>：使用</w:t>
      </w:r>
      <w:r>
        <w:rPr>
          <w:rFonts w:hint="eastAsia"/>
        </w:rPr>
        <w:t>wrk</w:t>
      </w:r>
      <w:r>
        <w:rPr>
          <w:rFonts w:hint="eastAsia"/>
        </w:rPr>
        <w:t>对发布配置接口进行压测（目标</w:t>
      </w:r>
      <w:r>
        <w:rPr>
          <w:rFonts w:hint="eastAsia"/>
        </w:rPr>
        <w:t>QPS</w:t>
      </w:r>
      <w:r>
        <w:t xml:space="preserve"> ≥ </w:t>
      </w:r>
      <w:r>
        <w:rPr>
          <w:rFonts w:hint="eastAsia"/>
        </w:rPr>
        <w:t>500</w:t>
      </w:r>
      <w:r>
        <w:rPr>
          <w:rFonts w:hint="eastAsia"/>
        </w:rPr>
        <w:t>），观察服务端响应时间</w:t>
      </w:r>
    </w:p>
    <w:p w14:paraId="1831D772" w14:textId="77777777" w:rsidR="00E73D91" w:rsidRDefault="00000000">
      <w:pPr>
        <w:pStyle w:val="3"/>
      </w:pPr>
      <w:bookmarkStart w:id="14" w:name="七拓展方向两周后可选的完善"/>
      <w:bookmarkEnd w:id="13"/>
      <w:r>
        <w:rPr>
          <w:rFonts w:hint="eastAsia"/>
        </w:rPr>
        <w:t>七、拓展方向（两周后可选的完善）</w:t>
      </w:r>
    </w:p>
    <w:p w14:paraId="4B2301F0" w14:textId="77777777" w:rsidR="00E73D91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配置加密</w:t>
      </w:r>
      <w:r>
        <w:rPr>
          <w:rFonts w:hint="eastAsia"/>
        </w:rPr>
        <w:t>：集成</w:t>
      </w:r>
      <w:r>
        <w:rPr>
          <w:rFonts w:hint="eastAsia"/>
        </w:rPr>
        <w:t>Vault</w:t>
      </w:r>
      <w:r>
        <w:rPr>
          <w:rFonts w:hint="eastAsia"/>
        </w:rPr>
        <w:t>或</w:t>
      </w:r>
      <w:r>
        <w:rPr>
          <w:rFonts w:hint="eastAsia"/>
        </w:rPr>
        <w:t>AES</w:t>
      </w:r>
      <w:r>
        <w:rPr>
          <w:rFonts w:hint="eastAsia"/>
        </w:rPr>
        <w:t>加密，敏感配置落盘加密存储</w:t>
      </w:r>
    </w:p>
    <w:p w14:paraId="190E1FA5" w14:textId="77777777" w:rsidR="00E73D91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配置审计</w:t>
      </w:r>
      <w:r>
        <w:rPr>
          <w:rFonts w:hint="eastAsia"/>
        </w:rPr>
        <w:t>：记录所有配置变更的完整操作日志（时间、操作人、变更内容、回滚记录）</w:t>
      </w:r>
    </w:p>
    <w:p w14:paraId="4DE0AD0B" w14:textId="77777777" w:rsidR="00E73D9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>UI</w:t>
      </w:r>
      <w:r>
        <w:rPr>
          <w:rFonts w:hint="eastAsia"/>
          <w:b/>
          <w:bCs/>
        </w:rPr>
        <w:t>控制台</w:t>
      </w:r>
      <w:r>
        <w:rPr>
          <w:rFonts w:hint="eastAsia"/>
        </w:rPr>
        <w:t>：使用</w:t>
      </w:r>
      <w:r>
        <w:rPr>
          <w:rFonts w:hint="eastAsia"/>
        </w:rPr>
        <w:t>React/Leptos</w:t>
      </w:r>
      <w:r>
        <w:rPr>
          <w:rFonts w:hint="eastAsia"/>
        </w:rPr>
        <w:t>构建可视化配置管理界面，支持拖拽式配置编辑和版本树展示</w:t>
      </w:r>
    </w:p>
    <w:p w14:paraId="3F5B705D" w14:textId="77777777" w:rsidR="00E73D91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多数据中心同步</w:t>
      </w:r>
      <w:r>
        <w:rPr>
          <w:rFonts w:hint="eastAsia"/>
        </w:rPr>
        <w:t>：支持跨</w:t>
      </w:r>
      <w:r>
        <w:rPr>
          <w:rFonts w:hint="eastAsia"/>
        </w:rPr>
        <w:t>Etcd</w:t>
      </w:r>
      <w:r>
        <w:rPr>
          <w:rFonts w:hint="eastAsia"/>
        </w:rPr>
        <w:t>集群的配置同步和灾备切换</w:t>
      </w:r>
    </w:p>
    <w:p w14:paraId="31F272CF" w14:textId="77777777" w:rsidR="00E73D91" w:rsidRDefault="00000000">
      <w:pPr>
        <w:pStyle w:val="3"/>
      </w:pPr>
      <w:bookmarkStart w:id="15" w:name="八成果形式"/>
      <w:bookmarkEnd w:id="14"/>
      <w:r>
        <w:rPr>
          <w:rFonts w:hint="eastAsia"/>
        </w:rPr>
        <w:t>八、成果形式</w:t>
      </w:r>
    </w:p>
    <w:p w14:paraId="3D2B2C91" w14:textId="77777777" w:rsidR="00E73D91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源代码仓库（</w:t>
      </w:r>
      <w:r>
        <w:rPr>
          <w:rFonts w:hint="eastAsia"/>
        </w:rPr>
        <w:t>GitHub</w:t>
      </w:r>
      <w:r>
        <w:rPr>
          <w:rFonts w:hint="eastAsia"/>
        </w:rPr>
        <w:t>），包含完整的</w:t>
      </w:r>
      <w:r>
        <w:rPr>
          <w:rFonts w:hint="eastAsia"/>
        </w:rPr>
        <w:t>README.md</w:t>
      </w:r>
      <w:r>
        <w:rPr>
          <w:rFonts w:hint="eastAsia"/>
        </w:rPr>
        <w:t>（启动说明、</w:t>
      </w:r>
      <w:r>
        <w:rPr>
          <w:rFonts w:hint="eastAsia"/>
        </w:rPr>
        <w:t>API</w:t>
      </w:r>
      <w:r>
        <w:rPr>
          <w:rFonts w:hint="eastAsia"/>
        </w:rPr>
        <w:t>文档、</w:t>
      </w:r>
      <w:r>
        <w:rPr>
          <w:rFonts w:hint="eastAsia"/>
        </w:rPr>
        <w:t>SDK</w:t>
      </w:r>
      <w:r>
        <w:rPr>
          <w:rFonts w:hint="eastAsia"/>
        </w:rPr>
        <w:t>使用示例）</w:t>
      </w:r>
    </w:p>
    <w:p w14:paraId="3C598773" w14:textId="77777777" w:rsidR="00E73D91" w:rsidRDefault="00000000">
      <w:pPr>
        <w:pStyle w:val="Compact"/>
        <w:numPr>
          <w:ilvl w:val="0"/>
          <w:numId w:val="6"/>
        </w:numPr>
      </w:pPr>
      <w:r>
        <w:t xml:space="preserve">Docker </w:t>
      </w:r>
      <w:r>
        <w:rPr>
          <w:rFonts w:hint="eastAsia"/>
        </w:rPr>
        <w:t>Compose</w:t>
      </w:r>
      <w:r>
        <w:rPr>
          <w:rFonts w:hint="eastAsia"/>
        </w:rPr>
        <w:t>编排文件，一键启动</w:t>
      </w:r>
      <w:r>
        <w:rPr>
          <w:rFonts w:hint="eastAsia"/>
        </w:rPr>
        <w:t>Etcd+</w:t>
      </w:r>
      <w:r>
        <w:rPr>
          <w:rFonts w:hint="eastAsia"/>
        </w:rPr>
        <w:t>配置中心服务端</w:t>
      </w:r>
    </w:p>
    <w:p w14:paraId="51AE1946" w14:textId="77777777" w:rsidR="00E73D91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Go</w:t>
      </w:r>
      <w:r>
        <w:rPr>
          <w:rFonts w:hint="eastAsia"/>
        </w:rPr>
        <w:t>客户端</w:t>
      </w:r>
      <w:r>
        <w:rPr>
          <w:rFonts w:hint="eastAsia"/>
        </w:rPr>
        <w:t>SDK</w:t>
      </w:r>
      <w:r>
        <w:rPr>
          <w:rFonts w:hint="eastAsia"/>
        </w:rPr>
        <w:t>使用示例（演示配置热加载）</w:t>
      </w:r>
    </w:p>
    <w:p w14:paraId="1F0C6BBF" w14:textId="77777777" w:rsidR="00E73D91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项目设计报告（需求分析、架构设计、核心模块说明、测试验证结果）</w:t>
      </w:r>
      <w:bookmarkEnd w:id="1"/>
      <w:bookmarkEnd w:id="15"/>
    </w:p>
    <w:sectPr w:rsidR="00E73D91" w:rsidSect="00036D4E">
      <w:footnotePr>
        <w:numRestart w:val="eachSect"/>
      </w:footnotePr>
      <w:pgSz w:w="23811" w:h="16838" w:orient="landscape" w:code="8"/>
      <w:pgMar w:top="1800" w:right="1440" w:bottom="180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69D12" w14:textId="77777777" w:rsidR="00D00AB5" w:rsidRDefault="00D00AB5" w:rsidP="00036D4E">
      <w:pPr>
        <w:spacing w:after="0"/>
      </w:pPr>
      <w:r>
        <w:separator/>
      </w:r>
    </w:p>
  </w:endnote>
  <w:endnote w:type="continuationSeparator" w:id="0">
    <w:p w14:paraId="5074B4FB" w14:textId="77777777" w:rsidR="00D00AB5" w:rsidRDefault="00D00AB5" w:rsidP="00036D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03540" w14:textId="77777777" w:rsidR="00D00AB5" w:rsidRDefault="00D00AB5" w:rsidP="00036D4E">
      <w:pPr>
        <w:spacing w:after="0"/>
      </w:pPr>
      <w:r>
        <w:separator/>
      </w:r>
    </w:p>
  </w:footnote>
  <w:footnote w:type="continuationSeparator" w:id="0">
    <w:p w14:paraId="566FBA3D" w14:textId="77777777" w:rsidR="00D00AB5" w:rsidRDefault="00D00AB5" w:rsidP="00036D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69A08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78C2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3CD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47578562">
    <w:abstractNumId w:val="0"/>
  </w:num>
  <w:num w:numId="2" w16cid:durableId="19541703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450456">
    <w:abstractNumId w:val="1"/>
  </w:num>
  <w:num w:numId="4" w16cid:durableId="1571647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8322162">
    <w:abstractNumId w:val="1"/>
  </w:num>
  <w:num w:numId="6" w16cid:durableId="1420325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D91"/>
    <w:rsid w:val="00036D4E"/>
    <w:rsid w:val="00483511"/>
    <w:rsid w:val="00D00AB5"/>
    <w:rsid w:val="00E7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260DA"/>
  <w15:docId w15:val="{7D31329C-0D6B-4460-B870-D7385C2B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036D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36D4E"/>
    <w:rPr>
      <w:sz w:val="18"/>
      <w:szCs w:val="18"/>
    </w:rPr>
  </w:style>
  <w:style w:type="paragraph" w:styleId="af2">
    <w:name w:val="footer"/>
    <w:basedOn w:val="a"/>
    <w:link w:val="af3"/>
    <w:rsid w:val="00036D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36D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勇 秦</cp:lastModifiedBy>
  <cp:revision>2</cp:revision>
  <dcterms:created xsi:type="dcterms:W3CDTF">2026-05-18T19:40:00Z</dcterms:created>
  <dcterms:modified xsi:type="dcterms:W3CDTF">2026-05-18T19:48:00Z</dcterms:modified>
</cp:coreProperties>
</file>