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📜 A Journey of Light: Global Revival of Qur’anic Access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Imagine a classroom bathed in morning sunlight, where young voices rise in soulful recitation. Each page becomes a beacon of heritage, healing, and hope—illuminating hearts across Bangladesh and beyond.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🌍 Expanded Vision: Restoration, Dignity, Global Solidarity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Rebuild Bangladesh’s leading Qur’an printing institution after years of financial hardship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Launch a global campaign to print and distribute 40,000 memorization-optimized Qur’ans by January 2026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Prioritize orphaned learners and underserved Hifz centres across South Asia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Invite international patrons to sponsor, partner, and uplift this legacy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📦 Program Scope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 40,000 Qur’an Majeed volumes tailored for memorization and classroom use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Restore institutional infrastructure, settle legacy debts, and ensure long-term sustainability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Build a multi-currency donation gateway (USD, GBP, EUR, CAD, AUD, SAR)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Enable diaspora and global Muslim communities to contribute with pride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🎨 Product Excellence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Size: 21 cm × 14 cm | 668 pages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Paper: 61 GSM archival-grade | 4-colour offset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Binding: Durable cover + protective slipcase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Layout: Symbolic markers for Hifz optimization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💰 Updated Budget Snapshot (Internationalized)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625"/>
        <w:gridCol w:w="1080"/>
        <w:gridCol w:w="1429"/>
        <w:gridCol w:w="142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Item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BDT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USD (approx)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GBP (approx)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Qur’an Printing (40,000 copies)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9,716,800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$88,000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£72,000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Operational, Legal &amp; Contingency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1,000,000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$9,000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£7,500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Institutional Debt Recovery (2 years)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2,500,000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$22,500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£18,500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Infrastructure &amp; Team Restoration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1,800,000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$16,000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£13,000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Global Outreach, Tech &amp; Fundraising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1,200,000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$11,000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£9,000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Total Required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16,216,800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$146,500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£120,000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Exchange rates are approximate and will be dynamically adjusted on the donation portal.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🎯 Impact Metrics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40,000 Qur’ans distributed across Bangladesh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10,000+ orphaned and underserved learners prioritized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1,000+ institutions reached: madrasas, schools, community centres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6+ currencies accepted for global sponsorship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🤝 Global Sponsorship Pathways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Single Copy Sponsor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350 BDT / $3.25 / £2.75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Batch Sponsor (1,000 copies)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242,920 BDT / $2,200 / £1,800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Debt Recovery Partner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Support legacy dues and institutional healing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Infrastructure Patron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Sponsor team rebuilding, tech, and logistics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Global Campaign Ally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Fund outreach, media, and donor engagement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All sponsors receive digital receipts, impact updates, and optional public recognition.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🧾 Transparency &amp; Accountability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Monthly budget dashboards in BDT, USD, GBP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Distribution registry with recipient signatures and photo documentation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Post-campaign impact report with audit summary and testimonials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Donor portal with live currency conversion and receipt generation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📣 Call to Action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Quraner Fariwala Ltd. now stands at a crossroads: revival or retreat. With your help, we will not only print Qur’ans—we will restore dignity, rebuild legacy, and illuminate generations. Sponsor, partner, or amplify this campaign globally.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📬 Contact &amp; Verification</w:t>
      </w:r>
      <w:r/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Email: quranerfariwala@gmail.com</w:t>
      </w:r>
      <w:r/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Phone: +880-1788856628</w:t>
      </w:r>
      <w:r/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UK Reg No.: 14066998</w:t>
      </w:r>
      <w:r/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Donation Gateway: [Coming Soon] — Multi-currency, secure, and transparent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🏷️ Global Taglines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“From Bangladesh to the Ummah: A Qur’an in Every Hand”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“Sponsor Healing, Heritage, and Hifz”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“Rebuild the Legacy. Illuminate the Future.”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3508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1C5EEA3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035FD75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41F90AB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C5AB65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5318CCF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40CEDDF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146C2B0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2B71F3F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61E1F0B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43B8041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3C90DC3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2323C2B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539EA09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68D1C83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5871A2C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2025-10-03T20:47:17Z</dcterms:modified>
</cp:coreProperties>
</file>