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8365" w14:textId="77777777" w:rsidR="003C6525" w:rsidRDefault="00000000">
      <w:pPr>
        <w:pStyle w:val="a7"/>
        <w:spacing w:before="0" w:after="200"/>
        <w:jc w:val="center"/>
        <w:rPr>
          <w:rFonts w:ascii="Songti SC Bold" w:eastAsia="Songti SC Bold" w:hAnsi="Songti SC Bold" w:cs="Songti SC Bold" w:hint="default"/>
          <w:color w:val="0F1115"/>
          <w:sz w:val="28"/>
          <w:szCs w:val="28"/>
          <w:shd w:val="clear" w:color="auto" w:fill="FFFFFF"/>
        </w:rPr>
      </w:pPr>
      <w:r>
        <w:rPr>
          <w:rFonts w:eastAsia="Songti SC Bold"/>
          <w:color w:val="0F1115"/>
          <w:sz w:val="28"/>
          <w:szCs w:val="28"/>
          <w:shd w:val="clear" w:color="auto" w:fill="FFFFFF"/>
        </w:rPr>
        <w:t>技术说明讨论：问题与补齐措施</w:t>
      </w:r>
    </w:p>
    <w:p w14:paraId="039097F5" w14:textId="77777777" w:rsidR="003C6525" w:rsidRDefault="00000000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  <w:lang w:val="zh-TW" w:eastAsia="zh-TW"/>
        </w:rPr>
        <w:t>一、整体</w:t>
      </w:r>
      <w:r>
        <w:rPr>
          <w:rFonts w:eastAsia="Songti SC Bold"/>
          <w:color w:val="0F1115"/>
          <w:shd w:val="clear" w:color="auto" w:fill="FFFFFF"/>
        </w:rPr>
        <w:t>看</w:t>
      </w:r>
    </w:p>
    <w:p w14:paraId="5D223272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现有的技术架构、</w:t>
      </w:r>
      <w:r>
        <w:rPr>
          <w:rFonts w:ascii="Songti SC Regular" w:hAnsi="Songti SC Regular"/>
          <w:color w:val="0F1115"/>
          <w:shd w:val="clear" w:color="auto" w:fill="FFFFFF"/>
          <w:lang w:val="de-DE"/>
        </w:rPr>
        <w:t>RAG</w:t>
      </w:r>
      <w:r>
        <w:rPr>
          <w:rFonts w:eastAsia="Songti SC Regular"/>
          <w:color w:val="0F1115"/>
          <w:shd w:val="clear" w:color="auto" w:fill="FFFFFF"/>
          <w:lang w:val="zh-TW" w:eastAsia="zh-TW"/>
        </w:rPr>
        <w:t>链路、</w:t>
      </w:r>
      <w:r>
        <w:rPr>
          <w:rFonts w:ascii="Songti SC Regular" w:hAnsi="Songti SC Regular"/>
          <w:color w:val="0F1115"/>
          <w:shd w:val="clear" w:color="auto" w:fill="FFFFFF"/>
        </w:rPr>
        <w:t>Agent</w:t>
      </w:r>
      <w:r>
        <w:rPr>
          <w:rFonts w:eastAsia="Songti SC Regular"/>
          <w:color w:val="0F1115"/>
          <w:shd w:val="clear" w:color="auto" w:fill="FFFFFF"/>
        </w:rPr>
        <w:t>设计、容器化部署都是</w:t>
      </w:r>
      <w:r>
        <w:rPr>
          <w:rFonts w:eastAsia="Songti SC Bold"/>
          <w:color w:val="0F1115"/>
          <w:shd w:val="clear" w:color="auto" w:fill="FFFFFF"/>
        </w:rPr>
        <w:t>扎实且超标的</w:t>
      </w:r>
      <w:r>
        <w:rPr>
          <w:rFonts w:eastAsia="Songti SC Regular"/>
          <w:color w:val="0F1115"/>
          <w:shd w:val="clear" w:color="auto" w:fill="FFFFFF"/>
        </w:rPr>
        <w:t>。</w:t>
      </w:r>
      <w:r>
        <w:rPr>
          <w:rFonts w:ascii="Songti SC Regular" w:eastAsia="Songti SC Regular" w:hAnsi="Songti SC Regular" w:cs="Songti SC Regular"/>
          <w:color w:val="0F1115"/>
          <w:shd w:val="clear" w:color="auto" w:fill="FFFFFF"/>
        </w:rPr>
        <w:br/>
      </w:r>
      <w:r>
        <w:rPr>
          <w:rFonts w:eastAsia="Songti SC Bold"/>
          <w:color w:val="0F1115"/>
          <w:shd w:val="clear" w:color="auto" w:fill="FFFFFF"/>
        </w:rPr>
        <w:t>业务产品层、角色界面、知识库内容、演示体验</w:t>
      </w:r>
      <w:r>
        <w:rPr>
          <w:rFonts w:eastAsia="Songti SC Regular"/>
          <w:color w:val="0F1115"/>
          <w:shd w:val="clear" w:color="auto" w:fill="FFFFFF"/>
        </w:rPr>
        <w:t>这几块有明确缺口，如果不补，评审时容易被质疑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技术过重，缺失贴合的业务场景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</w:rPr>
        <w:t>。</w:t>
      </w:r>
    </w:p>
    <w:p w14:paraId="03F63235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建议：</w:t>
      </w:r>
      <w:r>
        <w:rPr>
          <w:rFonts w:eastAsia="Songti SC Bold"/>
          <w:color w:val="0F1115"/>
          <w:shd w:val="clear" w:color="auto" w:fill="FFFFFF"/>
        </w:rPr>
        <w:t>把主要的的几个界面和知识库做到位</w:t>
      </w:r>
      <w:r>
        <w:rPr>
          <w:rFonts w:eastAsia="Songti SC Regular"/>
          <w:color w:val="0F1115"/>
          <w:shd w:val="clear" w:color="auto" w:fill="FFFFFF"/>
        </w:rPr>
        <w:t>。</w:t>
      </w:r>
    </w:p>
    <w:p w14:paraId="16F0D939" w14:textId="77777777" w:rsidR="003C6525" w:rsidRDefault="00000000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二、问题清单</w:t>
      </w:r>
      <w:r>
        <w:rPr>
          <w:rFonts w:eastAsia="Songti SC Bold"/>
          <w:color w:val="0F1115"/>
          <w:shd w:val="clear" w:color="auto" w:fill="FFFFFF"/>
        </w:rPr>
        <w:t xml:space="preserve"> </w:t>
      </w:r>
      <w:r>
        <w:rPr>
          <w:rFonts w:ascii="Songti SC Bold" w:hAnsi="Songti SC Bold"/>
          <w:color w:val="0F1115"/>
          <w:shd w:val="clear" w:color="auto" w:fill="FFFFFF"/>
        </w:rPr>
        <w:t xml:space="preserve">&amp; </w:t>
      </w:r>
      <w:r>
        <w:rPr>
          <w:rFonts w:eastAsia="Songti SC Bold"/>
          <w:color w:val="0F1115"/>
          <w:shd w:val="clear" w:color="auto" w:fill="FFFFFF"/>
        </w:rPr>
        <w:t>解决建议</w:t>
      </w:r>
    </w:p>
    <w:p w14:paraId="30CA1B80" w14:textId="77777777" w:rsidR="003C6525" w:rsidRDefault="00000000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问题</w:t>
      </w:r>
      <w:r>
        <w:rPr>
          <w:rFonts w:ascii="Songti SC Bold" w:hAnsi="Songti SC Bold"/>
          <w:color w:val="0F1115"/>
          <w:shd w:val="clear" w:color="auto" w:fill="FFFFFF"/>
        </w:rPr>
        <w:t>1</w:t>
      </w:r>
      <w:r>
        <w:rPr>
          <w:rFonts w:eastAsia="Songti SC Bold"/>
          <w:color w:val="0F1115"/>
          <w:shd w:val="clear" w:color="auto" w:fill="FFFFFF"/>
        </w:rPr>
        <w:t>：没有区分</w:t>
      </w:r>
      <w:r>
        <w:rPr>
          <w:rFonts w:ascii="Songti SC Bold" w:hAnsi="Songti SC Bold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Bold"/>
          <w:color w:val="0F1115"/>
          <w:shd w:val="clear" w:color="auto" w:fill="FFFFFF"/>
        </w:rPr>
        <w:t>调解员</w:t>
      </w:r>
      <w:r>
        <w:rPr>
          <w:rFonts w:ascii="Songti SC Bold" w:hAnsi="Songti SC Bold" w:hint="default"/>
          <w:color w:val="0F1115"/>
          <w:shd w:val="clear" w:color="auto" w:fill="FFFFFF"/>
        </w:rPr>
        <w:t>”</w:t>
      </w:r>
      <w:r>
        <w:rPr>
          <w:rFonts w:eastAsia="Songti SC Bold"/>
          <w:color w:val="0F1115"/>
          <w:shd w:val="clear" w:color="auto" w:fill="FFFFFF"/>
          <w:lang w:val="ja-JP" w:eastAsia="ja-JP"/>
        </w:rPr>
        <w:t>和</w:t>
      </w:r>
      <w:r>
        <w:rPr>
          <w:rFonts w:ascii="Songti SC Bold" w:hAnsi="Songti SC Bold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Bold"/>
          <w:color w:val="0F1115"/>
          <w:shd w:val="clear" w:color="auto" w:fill="FFFFFF"/>
        </w:rPr>
        <w:t>企业管理</w:t>
      </w:r>
      <w:r>
        <w:rPr>
          <w:rFonts w:ascii="Songti SC Bold" w:hAnsi="Songti SC Bold" w:hint="default"/>
          <w:color w:val="0F1115"/>
          <w:shd w:val="clear" w:color="auto" w:fill="FFFFFF"/>
        </w:rPr>
        <w:t>”</w:t>
      </w:r>
      <w:r>
        <w:rPr>
          <w:rFonts w:eastAsia="Songti SC Bold"/>
          <w:color w:val="0F1115"/>
          <w:shd w:val="clear" w:color="auto" w:fill="FFFFFF"/>
        </w:rPr>
        <w:t>两个核心角色</w:t>
      </w:r>
    </w:p>
    <w:p w14:paraId="548DD564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现在代码里有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管理员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  <w:lang w:val="ja-JP" w:eastAsia="ja-JP"/>
        </w:rPr>
        <w:t>和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普通用户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</w:rPr>
        <w:t>，登录后权限对等，可浏览</w:t>
      </w:r>
      <w:r>
        <w:rPr>
          <w:rFonts w:ascii="Songti SC Regular" w:hAnsi="Songti SC Regular"/>
          <w:color w:val="0F1115"/>
          <w:shd w:val="clear" w:color="auto" w:fill="FFFFFF"/>
          <w:lang w:val="en-US"/>
        </w:rPr>
        <w:t>M1~M5</w:t>
      </w:r>
      <w:r>
        <w:rPr>
          <w:rFonts w:eastAsia="Songti SC Regular"/>
          <w:color w:val="0F1115"/>
          <w:shd w:val="clear" w:color="auto" w:fill="FFFFFF"/>
          <w:lang w:val="ja-JP" w:eastAsia="ja-JP"/>
        </w:rPr>
        <w:t>所有入口，</w:t>
      </w:r>
      <w:r>
        <w:rPr>
          <w:rFonts w:eastAsia="Songti SC Regular"/>
          <w:color w:val="0F1115"/>
          <w:shd w:val="clear" w:color="auto" w:fill="FFFFFF"/>
        </w:rPr>
        <w:t>可能实际中调解场景并不关心企业管控内容。</w:t>
      </w:r>
    </w:p>
    <w:p w14:paraId="604039A3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建议：</w:t>
      </w:r>
    </w:p>
    <w:p w14:paraId="1AF01A07" w14:textId="77777777" w:rsidR="003C6525" w:rsidRDefault="00000000">
      <w:pPr>
        <w:pStyle w:val="a7"/>
        <w:numPr>
          <w:ilvl w:val="0"/>
          <w:numId w:val="2"/>
        </w:numPr>
        <w:spacing w:before="0" w:after="200"/>
        <w:rPr>
          <w:rFonts w:eastAsia="Songti SC Regular" w:hint="default"/>
          <w:color w:val="0F1115"/>
          <w:shd w:val="clear" w:color="auto" w:fill="EBEEF2"/>
        </w:rPr>
      </w:pPr>
      <w:r>
        <w:rPr>
          <w:rFonts w:eastAsia="Songti SC Regular"/>
          <w:color w:val="0F1115"/>
          <w:shd w:val="clear" w:color="auto" w:fill="FFFFFF"/>
        </w:rPr>
        <w:t>在用户表增加</w:t>
      </w:r>
      <w:r>
        <w:rPr>
          <w:rFonts w:ascii="Songti SC Regular" w:hAnsi="Songti SC Regular" w:hint="default"/>
          <w:color w:val="0F1115"/>
          <w:shd w:val="clear" w:color="auto" w:fill="FFFFFF"/>
        </w:rPr>
        <w:t> </w:t>
      </w:r>
      <w:r>
        <w:rPr>
          <w:rFonts w:ascii="Songti SC Regular" w:hAnsi="Songti SC Regular"/>
          <w:color w:val="0F1115"/>
          <w:shd w:val="clear" w:color="auto" w:fill="EBEEF2"/>
        </w:rPr>
        <w:t>role</w:t>
      </w:r>
      <w:r>
        <w:rPr>
          <w:rFonts w:ascii="Songti SC Regular" w:hAnsi="Songti SC Regular" w:hint="default"/>
          <w:color w:val="0F1115"/>
          <w:shd w:val="clear" w:color="auto" w:fill="FFFFFF"/>
        </w:rPr>
        <w:t> </w:t>
      </w:r>
      <w:r>
        <w:rPr>
          <w:rFonts w:eastAsia="Songti SC Regular"/>
          <w:color w:val="0F1115"/>
          <w:shd w:val="clear" w:color="auto" w:fill="FFFFFF"/>
        </w:rPr>
        <w:t>字段，值：</w:t>
      </w:r>
      <w:r>
        <w:rPr>
          <w:rFonts w:ascii="Songti SC Regular" w:hAnsi="Songti SC Regular"/>
          <w:color w:val="0F1115"/>
          <w:shd w:val="clear" w:color="auto" w:fill="EBEEF2"/>
          <w:lang w:val="it-IT"/>
        </w:rPr>
        <w:t>mediator</w:t>
      </w:r>
      <w:r>
        <w:rPr>
          <w:rFonts w:eastAsia="Songti SC Regular"/>
          <w:color w:val="0F1115"/>
          <w:shd w:val="clear" w:color="auto" w:fill="FFFFFF"/>
          <w:lang w:val="zh-TW" w:eastAsia="zh-TW"/>
        </w:rPr>
        <w:t>、</w:t>
      </w:r>
      <w:r>
        <w:rPr>
          <w:rFonts w:ascii="Songti SC Regular" w:hAnsi="Songti SC Regular"/>
          <w:color w:val="0F1115"/>
          <w:shd w:val="clear" w:color="auto" w:fill="EBEEF2"/>
          <w:lang w:val="en-US"/>
        </w:rPr>
        <w:t>enterprise_owner</w:t>
      </w:r>
      <w:r>
        <w:rPr>
          <w:rFonts w:eastAsia="Songti SC Regular"/>
          <w:color w:val="0F1115"/>
          <w:shd w:val="clear" w:color="auto" w:fill="FFFFFF"/>
          <w:lang w:val="zh-TW" w:eastAsia="zh-TW"/>
        </w:rPr>
        <w:t>、</w:t>
      </w:r>
      <w:r>
        <w:rPr>
          <w:rFonts w:ascii="Songti SC Regular" w:hAnsi="Songti SC Regular"/>
          <w:color w:val="0F1115"/>
          <w:shd w:val="clear" w:color="auto" w:fill="EBEEF2"/>
          <w:lang w:val="pt-PT"/>
        </w:rPr>
        <w:t>admin</w:t>
      </w:r>
      <w:r>
        <w:rPr>
          <w:rFonts w:eastAsia="Songti SC Regular"/>
          <w:color w:val="0F1115"/>
          <w:shd w:val="clear" w:color="auto" w:fill="FFFFFF"/>
        </w:rPr>
        <w:t>。</w:t>
      </w:r>
    </w:p>
    <w:p w14:paraId="08234308" w14:textId="77777777" w:rsidR="003C6525" w:rsidRDefault="00000000">
      <w:pPr>
        <w:pStyle w:val="a7"/>
        <w:numPr>
          <w:ilvl w:val="0"/>
          <w:numId w:val="3"/>
        </w:numPr>
        <w:spacing w:before="0" w:after="200"/>
        <w:rPr>
          <w:rFonts w:eastAsia="Songti SC Bold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前端登录后，根据角色</w:t>
      </w:r>
      <w:r>
        <w:rPr>
          <w:rFonts w:eastAsia="Songti SC Bold"/>
          <w:color w:val="0F1115"/>
          <w:shd w:val="clear" w:color="auto" w:fill="FFFFFF"/>
        </w:rPr>
        <w:t>动态渲染左侧菜单和高频功能图标居中桌面图标</w:t>
      </w:r>
      <w:r>
        <w:rPr>
          <w:rFonts w:eastAsia="Songti SC Regular"/>
          <w:color w:val="0F1115"/>
          <w:shd w:val="clear" w:color="auto" w:fill="FFFFFF"/>
        </w:rPr>
        <w:t>：</w:t>
      </w:r>
    </w:p>
    <w:p w14:paraId="4BCF3E22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调解员：只显示</w:t>
      </w:r>
      <w:r>
        <w:rPr>
          <w:rFonts w:ascii="Songti SC Regular" w:hAnsi="Songti SC Regular"/>
          <w:color w:val="0F1115"/>
          <w:shd w:val="clear" w:color="auto" w:fill="FFFFFF"/>
        </w:rPr>
        <w:t>M1</w:t>
      </w:r>
      <w:r>
        <w:rPr>
          <w:rFonts w:eastAsia="Songti SC Regular"/>
          <w:color w:val="0F1115"/>
          <w:shd w:val="clear" w:color="auto" w:fill="FFFFFF"/>
        </w:rPr>
        <w:t>（纠纷研判）、</w:t>
      </w:r>
      <w:r>
        <w:rPr>
          <w:rFonts w:ascii="Songti SC Regular" w:hAnsi="Songti SC Regular"/>
          <w:color w:val="0F1115"/>
          <w:shd w:val="clear" w:color="auto" w:fill="FFFFFF"/>
          <w:lang w:val="it-IT"/>
        </w:rPr>
        <w:t>M5</w:t>
      </w:r>
      <w:r>
        <w:rPr>
          <w:rFonts w:eastAsia="Songti SC Regular"/>
          <w:color w:val="0F1115"/>
          <w:shd w:val="clear" w:color="auto" w:fill="FFFFFF"/>
        </w:rPr>
        <w:t>（证据指引），隐藏</w:t>
      </w:r>
      <w:r>
        <w:rPr>
          <w:rFonts w:ascii="Songti SC Regular" w:hAnsi="Songti SC Regular"/>
          <w:color w:val="0F1115"/>
          <w:shd w:val="clear" w:color="auto" w:fill="FFFFFF"/>
          <w:lang w:val="en-US"/>
        </w:rPr>
        <w:t>M2/M3</w:t>
      </w:r>
    </w:p>
    <w:p w14:paraId="688F68FA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企业高管：只显示</w:t>
      </w:r>
      <w:r>
        <w:rPr>
          <w:rFonts w:ascii="Songti SC Regular" w:hAnsi="Songti SC Regular"/>
          <w:color w:val="0F1115"/>
          <w:shd w:val="clear" w:color="auto" w:fill="FFFFFF"/>
        </w:rPr>
        <w:t>M2</w:t>
      </w:r>
      <w:r>
        <w:rPr>
          <w:rFonts w:eastAsia="Songti SC Regular"/>
          <w:color w:val="0F1115"/>
          <w:shd w:val="clear" w:color="auto" w:fill="FFFFFF"/>
        </w:rPr>
        <w:t>（合同审查）、</w:t>
      </w:r>
      <w:r>
        <w:rPr>
          <w:rFonts w:ascii="Songti SC Regular" w:hAnsi="Songti SC Regular"/>
          <w:color w:val="0F1115"/>
          <w:shd w:val="clear" w:color="auto" w:fill="FFFFFF"/>
        </w:rPr>
        <w:t>M3</w:t>
      </w:r>
      <w:r>
        <w:rPr>
          <w:rFonts w:eastAsia="Songti SC Regular"/>
          <w:color w:val="0F1115"/>
          <w:shd w:val="clear" w:color="auto" w:fill="FFFFFF"/>
        </w:rPr>
        <w:t>（用工排查），隐藏</w:t>
      </w:r>
      <w:r>
        <w:rPr>
          <w:rFonts w:ascii="Songti SC Regular" w:hAnsi="Songti SC Regular"/>
          <w:color w:val="0F1115"/>
          <w:shd w:val="clear" w:color="auto" w:fill="FFFFFF"/>
          <w:lang w:val="it-IT"/>
        </w:rPr>
        <w:t>M1/M5</w:t>
      </w:r>
    </w:p>
    <w:p w14:paraId="60BB3BB9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管理员：全显示</w:t>
      </w:r>
    </w:p>
    <w:p w14:paraId="09EF208C" w14:textId="77777777" w:rsidR="003C6525" w:rsidRDefault="00000000">
      <w:pPr>
        <w:pStyle w:val="a7"/>
        <w:numPr>
          <w:ilvl w:val="0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这个改动在演示时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  <w:lang w:val="zh-TW" w:eastAsia="zh-TW"/>
        </w:rPr>
        <w:t>登录身份不同、功能不同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</w:rPr>
        <w:t>比较贴近实际。</w:t>
      </w:r>
    </w:p>
    <w:p w14:paraId="35C04366" w14:textId="77777777" w:rsidR="003C6525" w:rsidRDefault="00000000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问题</w:t>
      </w:r>
      <w:r>
        <w:rPr>
          <w:rFonts w:ascii="Songti SC Bold" w:hAnsi="Songti SC Bold"/>
          <w:color w:val="0F1115"/>
          <w:shd w:val="clear" w:color="auto" w:fill="FFFFFF"/>
        </w:rPr>
        <w:t>2</w:t>
      </w:r>
      <w:r>
        <w:rPr>
          <w:rFonts w:eastAsia="Songti SC Bold"/>
          <w:color w:val="0F1115"/>
          <w:shd w:val="clear" w:color="auto" w:fill="FFFFFF"/>
        </w:rPr>
        <w:t>：界面缺少</w:t>
      </w:r>
      <w:r>
        <w:rPr>
          <w:rFonts w:ascii="Songti SC Bold" w:hAnsi="Songti SC Bold"/>
          <w:color w:val="0F1115"/>
          <w:shd w:val="clear" w:color="auto" w:fill="FFFFFF"/>
          <w:lang w:val="en-US"/>
        </w:rPr>
        <w:t>AI</w:t>
      </w:r>
      <w:r>
        <w:rPr>
          <w:rFonts w:eastAsia="Songti SC Bold"/>
          <w:color w:val="0F1115"/>
          <w:shd w:val="clear" w:color="auto" w:fill="FFFFFF"/>
        </w:rPr>
        <w:t xml:space="preserve"> </w:t>
      </w:r>
      <w:r>
        <w:rPr>
          <w:rFonts w:eastAsia="Songti SC Bold"/>
          <w:color w:val="0F1115"/>
          <w:shd w:val="clear" w:color="auto" w:fill="FFFFFF"/>
        </w:rPr>
        <w:t>感，建议设计</w:t>
      </w:r>
      <w:r>
        <w:rPr>
          <w:rFonts w:ascii="Songti SC Bold" w:hAnsi="Songti SC Bold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Bold"/>
          <w:color w:val="0F1115"/>
          <w:shd w:val="clear" w:color="auto" w:fill="FFFFFF"/>
        </w:rPr>
        <w:t>图标</w:t>
      </w:r>
      <w:r>
        <w:rPr>
          <w:rFonts w:eastAsia="Songti SC Bold"/>
          <w:color w:val="0F1115"/>
          <w:shd w:val="clear" w:color="auto" w:fill="FFFFFF"/>
          <w:lang w:val="zh-TW" w:eastAsia="zh-TW"/>
        </w:rPr>
        <w:t>桌面</w:t>
      </w:r>
      <w:r>
        <w:rPr>
          <w:rFonts w:eastAsia="Songti SC Bold"/>
          <w:color w:val="0F1115"/>
          <w:shd w:val="clear" w:color="auto" w:fill="FFFFFF"/>
        </w:rPr>
        <w:t>布局</w:t>
      </w:r>
      <w:r>
        <w:rPr>
          <w:rFonts w:ascii="Songti SC Bold" w:hAnsi="Songti SC Bold" w:hint="default"/>
          <w:color w:val="0F1115"/>
          <w:shd w:val="clear" w:color="auto" w:fill="FFFFFF"/>
        </w:rPr>
        <w:t>”</w:t>
      </w:r>
      <w:r>
        <w:rPr>
          <w:rFonts w:eastAsia="Songti SC Bold"/>
          <w:color w:val="0F1115"/>
          <w:shd w:val="clear" w:color="auto" w:fill="FFFFFF"/>
          <w:lang w:val="ja-JP" w:eastAsia="ja-JP"/>
        </w:rPr>
        <w:t>和</w:t>
      </w:r>
      <w:r>
        <w:rPr>
          <w:rFonts w:ascii="Songti SC Bold" w:hAnsi="Songti SC Bold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Bold"/>
          <w:color w:val="0F1115"/>
          <w:shd w:val="clear" w:color="auto" w:fill="FFFFFF"/>
        </w:rPr>
        <w:t>可拖拽图谱画布</w:t>
      </w:r>
      <w:r>
        <w:rPr>
          <w:rFonts w:ascii="Songti SC Bold" w:hAnsi="Songti SC Bold" w:hint="default"/>
          <w:color w:val="0F1115"/>
          <w:shd w:val="clear" w:color="auto" w:fill="FFFFFF"/>
        </w:rPr>
        <w:t>”</w:t>
      </w:r>
    </w:p>
    <w:p w14:paraId="2BE65DCC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当前前端有三栏布局（左侧对话、中间内容、右侧空白），建议将高频功能图标居中间，图谱画布可拖拽等。</w:t>
      </w:r>
    </w:p>
    <w:p w14:paraId="3FA9285C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建议（参考库帕思风格）：</w:t>
      </w:r>
    </w:p>
    <w:p w14:paraId="577E35AD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  <w:lang w:val="zh-TW" w:eastAsia="zh-TW"/>
        </w:rPr>
        <w:t>我描述一下</w:t>
      </w:r>
      <w:r>
        <w:rPr>
          <w:rFonts w:eastAsia="Songti SC Bold"/>
          <w:color w:val="0F1115"/>
          <w:shd w:val="clear" w:color="auto" w:fill="FFFFFF"/>
        </w:rPr>
        <w:t>客户登录后的主界面</w:t>
      </w:r>
      <w:r>
        <w:rPr>
          <w:rFonts w:eastAsia="Songti SC Regular"/>
          <w:color w:val="0F1115"/>
          <w:shd w:val="clear" w:color="auto" w:fill="FFFFFF"/>
        </w:rPr>
        <w:t>（以调解员为例）：</w:t>
      </w:r>
    </w:p>
    <w:p w14:paraId="1FDE090A" w14:textId="77777777" w:rsidR="003C6525" w:rsidRDefault="00000000">
      <w:pPr>
        <w:pStyle w:val="a7"/>
        <w:numPr>
          <w:ilvl w:val="0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顶部导航栏</w:t>
      </w:r>
      <w:r>
        <w:rPr>
          <w:rFonts w:eastAsia="Songti SC Regular"/>
          <w:color w:val="0F1115"/>
          <w:shd w:val="clear" w:color="auto" w:fill="FFFFFF"/>
        </w:rPr>
        <w:t>：左边放系统</w:t>
      </w:r>
      <w:r>
        <w:rPr>
          <w:rFonts w:ascii="Songti SC Regular" w:hAnsi="Songti SC Regular"/>
          <w:color w:val="0F1115"/>
          <w:shd w:val="clear" w:color="auto" w:fill="FFFFFF"/>
        </w:rPr>
        <w:t>Logo</w:t>
      </w:r>
      <w:r>
        <w:rPr>
          <w:rFonts w:eastAsia="Songti SC Regular"/>
          <w:color w:val="0F1115"/>
          <w:shd w:val="clear" w:color="auto" w:fill="FFFFFF"/>
          <w:lang w:val="ja-JP" w:eastAsia="ja-JP"/>
        </w:rPr>
        <w:t>和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枫桥智诉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</w:rPr>
        <w:t>标题，右边显示当前角色（调解员</w:t>
      </w:r>
      <w:r>
        <w:rPr>
          <w:rFonts w:ascii="Songti SC Regular" w:hAnsi="Songti SC Regular"/>
          <w:color w:val="0F1115"/>
          <w:shd w:val="clear" w:color="auto" w:fill="FFFFFF"/>
        </w:rPr>
        <w:t>/</w:t>
      </w:r>
      <w:r>
        <w:rPr>
          <w:rFonts w:eastAsia="Songti SC Regular"/>
          <w:color w:val="0F1115"/>
          <w:shd w:val="clear" w:color="auto" w:fill="FFFFFF"/>
        </w:rPr>
        <w:t>企业高管）、用户名、退出按钮。</w:t>
      </w:r>
    </w:p>
    <w:p w14:paraId="240D7A49" w14:textId="77777777" w:rsidR="003C6525" w:rsidRDefault="00000000">
      <w:pPr>
        <w:pStyle w:val="a7"/>
        <w:numPr>
          <w:ilvl w:val="0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左侧垂直导航菜单</w:t>
      </w:r>
      <w:r>
        <w:rPr>
          <w:rFonts w:eastAsia="Songti SC Regular"/>
          <w:color w:val="0F1115"/>
          <w:shd w:val="clear" w:color="auto" w:fill="FFFFFF"/>
        </w:rPr>
        <w:t>：采用图标</w:t>
      </w:r>
      <w:r>
        <w:rPr>
          <w:rFonts w:ascii="Songti SC Regular" w:hAnsi="Songti SC Regular"/>
          <w:color w:val="0F1115"/>
          <w:shd w:val="clear" w:color="auto" w:fill="FFFFFF"/>
        </w:rPr>
        <w:t>+</w:t>
      </w:r>
      <w:r>
        <w:rPr>
          <w:rFonts w:eastAsia="Songti SC Regular"/>
          <w:color w:val="0F1115"/>
          <w:shd w:val="clear" w:color="auto" w:fill="FFFFFF"/>
        </w:rPr>
        <w:t>文字，分为：</w:t>
      </w:r>
    </w:p>
    <w:p w14:paraId="3418F818" w14:textId="77777777" w:rsidR="003C6525" w:rsidRDefault="00000000">
      <w:pPr>
        <w:pStyle w:val="a7"/>
        <w:numPr>
          <w:ilvl w:val="1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高频功能图标居中桌面（首页）</w:t>
      </w:r>
    </w:p>
    <w:p w14:paraId="3CF285B0" w14:textId="77777777" w:rsidR="003C6525" w:rsidRDefault="00000000">
      <w:pPr>
        <w:pStyle w:val="a7"/>
        <w:numPr>
          <w:ilvl w:val="1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知识图谱画布</w:t>
      </w:r>
    </w:p>
    <w:p w14:paraId="3EFF8A07" w14:textId="77777777" w:rsidR="003C6525" w:rsidRDefault="00000000">
      <w:pPr>
        <w:pStyle w:val="a7"/>
        <w:numPr>
          <w:ilvl w:val="1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lastRenderedPageBreak/>
        <w:t>报告列表</w:t>
      </w:r>
      <w:r>
        <w:rPr>
          <w:rFonts w:ascii="Songti SC Regular" w:hAnsi="Songti SC Regular"/>
          <w:color w:val="0F1115"/>
          <w:shd w:val="clear" w:color="auto" w:fill="FFFFFF"/>
        </w:rPr>
        <w:t>/</w:t>
      </w:r>
      <w:r>
        <w:rPr>
          <w:rFonts w:eastAsia="Songti SC Regular"/>
          <w:color w:val="0F1115"/>
          <w:shd w:val="clear" w:color="auto" w:fill="FFFFFF"/>
        </w:rPr>
        <w:t>历史问答</w:t>
      </w:r>
    </w:p>
    <w:p w14:paraId="6C5F0741" w14:textId="77777777" w:rsidR="003C6525" w:rsidRDefault="00000000">
      <w:pPr>
        <w:pStyle w:val="a7"/>
        <w:numPr>
          <w:ilvl w:val="1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（可选）知识库浏览</w:t>
      </w:r>
    </w:p>
    <w:p w14:paraId="14A64B37" w14:textId="77777777" w:rsidR="003C6525" w:rsidRDefault="00000000">
      <w:pPr>
        <w:pStyle w:val="a7"/>
        <w:numPr>
          <w:ilvl w:val="0"/>
          <w:numId w:val="4"/>
        </w:numPr>
        <w:spacing w:before="0" w:after="200"/>
        <w:rPr>
          <w:rFonts w:eastAsia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中间内容区</w:t>
      </w:r>
      <w:r>
        <w:rPr>
          <w:rFonts w:eastAsia="Songti SC Regular"/>
          <w:color w:val="0F1115"/>
          <w:shd w:val="clear" w:color="auto" w:fill="FFFFFF"/>
        </w:rPr>
        <w:t>：</w:t>
      </w:r>
    </w:p>
    <w:p w14:paraId="4AA04789" w14:textId="77777777" w:rsidR="003C6525" w:rsidRDefault="00000000">
      <w:pPr>
        <w:pStyle w:val="a7"/>
        <w:numPr>
          <w:ilvl w:val="1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高频功能图标居中桌面（默认首页）：采用</w:t>
      </w:r>
      <w:r>
        <w:rPr>
          <w:rFonts w:eastAsia="Songti SC Bold"/>
          <w:color w:val="0F1115"/>
          <w:shd w:val="clear" w:color="auto" w:fill="FFFFFF"/>
        </w:rPr>
        <w:t>可拖拽的卡片式图标布局</w:t>
      </w:r>
      <w:r>
        <w:rPr>
          <w:rFonts w:eastAsia="Songti SC Regular"/>
          <w:color w:val="0F1115"/>
          <w:shd w:val="clear" w:color="auto" w:fill="FFFFFF"/>
        </w:rPr>
        <w:t>，每个卡片是一个高频功能。调解员看到的功能图标有：纠纷录入、诉求梳理、法规释法、话术辅助、文书生成、证据指引。企业高管看到的是：合同审核、用工风控、法律咨询、报告导出。图标支持鼠标拖拽排序，点击图标直接进入对应的上传或问答流程。</w:t>
      </w:r>
    </w:p>
    <w:p w14:paraId="01E52259" w14:textId="77777777" w:rsidR="003C6525" w:rsidRDefault="00000000">
      <w:pPr>
        <w:pStyle w:val="a7"/>
        <w:numPr>
          <w:ilvl w:val="1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知识图谱画布：参考</w:t>
      </w:r>
      <w:r>
        <w:rPr>
          <w:rFonts w:eastAsia="Songti SC Bold"/>
          <w:color w:val="0F1115"/>
          <w:shd w:val="clear" w:color="auto" w:fill="FFFFFF"/>
        </w:rPr>
        <w:t>库帕思的图谱可视化</w:t>
      </w:r>
      <w:r>
        <w:rPr>
          <w:rFonts w:eastAsia="Songti SC Regular"/>
          <w:color w:val="0F1115"/>
          <w:shd w:val="clear" w:color="auto" w:fill="FFFFFF"/>
        </w:rPr>
        <w:t>风格，一个大的画布区域，支持：</w:t>
      </w:r>
    </w:p>
    <w:p w14:paraId="4E636010" w14:textId="77777777" w:rsidR="003C6525" w:rsidRDefault="00000000">
      <w:pPr>
        <w:pStyle w:val="a7"/>
        <w:numPr>
          <w:ilvl w:val="2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鼠标拖拽移动节点</w:t>
      </w:r>
    </w:p>
    <w:p w14:paraId="55691457" w14:textId="77777777" w:rsidR="003C6525" w:rsidRDefault="00000000">
      <w:pPr>
        <w:pStyle w:val="a7"/>
        <w:numPr>
          <w:ilvl w:val="2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滚轮缩放</w:t>
      </w:r>
    </w:p>
    <w:p w14:paraId="3B3E25DF" w14:textId="77777777" w:rsidR="003C6525" w:rsidRDefault="00000000">
      <w:pPr>
        <w:pStyle w:val="a7"/>
        <w:numPr>
          <w:ilvl w:val="2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点击节点弹出详情框（显示关联法条、案例摘要）</w:t>
      </w:r>
    </w:p>
    <w:p w14:paraId="5A3FB4CD" w14:textId="77777777" w:rsidR="003C6525" w:rsidRDefault="00000000">
      <w:pPr>
        <w:pStyle w:val="a7"/>
        <w:numPr>
          <w:ilvl w:val="2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右侧有一个图例（法规、案例、流程、证据用不同颜色）</w:t>
      </w:r>
    </w:p>
    <w:p w14:paraId="5907FFAD" w14:textId="77777777" w:rsidR="003C6525" w:rsidRDefault="00000000">
      <w:pPr>
        <w:pStyle w:val="a7"/>
        <w:numPr>
          <w:ilvl w:val="2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  <w:lang w:val="zh-TW" w:eastAsia="zh-TW"/>
        </w:rPr>
      </w:pPr>
      <w:r>
        <w:rPr>
          <w:rFonts w:eastAsia="Songti SC Regular"/>
          <w:color w:val="0F1115"/>
          <w:shd w:val="clear" w:color="auto" w:fill="FFFFFF"/>
          <w:lang w:val="zh-TW" w:eastAsia="zh-TW"/>
        </w:rPr>
        <w:t>可以按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案由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  <w:lang w:val="zh-TW" w:eastAsia="zh-TW"/>
        </w:rPr>
        <w:t>或者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证据类型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</w:rPr>
        <w:t>筛选显示</w:t>
      </w:r>
    </w:p>
    <w:p w14:paraId="22E87C92" w14:textId="77777777" w:rsidR="003C6525" w:rsidRDefault="00000000">
      <w:pPr>
        <w:pStyle w:val="a7"/>
        <w:numPr>
          <w:ilvl w:val="0"/>
          <w:numId w:val="4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右侧区域（可选）</w:t>
      </w:r>
      <w:r>
        <w:rPr>
          <w:rFonts w:eastAsia="Songti SC Regular"/>
          <w:color w:val="0F1115"/>
          <w:shd w:val="clear" w:color="auto" w:fill="FFFFFF"/>
        </w:rPr>
        <w:t>：可以放当前节点的详细信息，或者放一个快捷提问框。</w:t>
      </w:r>
    </w:p>
    <w:p w14:paraId="4BFFB605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这个前端不需要一次做完，咱们第一版先把</w:t>
      </w:r>
      <w:r>
        <w:rPr>
          <w:rFonts w:eastAsia="Songti SC Bold"/>
          <w:color w:val="0F1115"/>
          <w:shd w:val="clear" w:color="auto" w:fill="FFFFFF"/>
        </w:rPr>
        <w:t>高频功能图标居中桌面（静态可点击）</w:t>
      </w:r>
      <w:r>
        <w:rPr>
          <w:rFonts w:ascii="Songti SC Regular" w:hAnsi="Songti SC Regular" w:hint="default"/>
          <w:color w:val="0F1115"/>
          <w:shd w:val="clear" w:color="auto" w:fill="FFFFFF"/>
        </w:rPr>
        <w:t> </w:t>
      </w:r>
      <w:r>
        <w:rPr>
          <w:rFonts w:eastAsia="Songti SC Regular"/>
          <w:color w:val="0F1115"/>
          <w:shd w:val="clear" w:color="auto" w:fill="FFFFFF"/>
          <w:lang w:val="ja-JP" w:eastAsia="ja-JP"/>
        </w:rPr>
        <w:t>和</w:t>
      </w:r>
      <w:r>
        <w:rPr>
          <w:rFonts w:eastAsia="Songti SC Bold"/>
          <w:color w:val="0F1115"/>
          <w:shd w:val="clear" w:color="auto" w:fill="FFFFFF"/>
        </w:rPr>
        <w:t>图谱画布（静态节点展示，支持拖拽缩放）</w:t>
      </w:r>
      <w:r>
        <w:rPr>
          <w:rFonts w:ascii="Songti SC Regular" w:hAnsi="Songti SC Regular" w:hint="default"/>
          <w:color w:val="0F1115"/>
          <w:shd w:val="clear" w:color="auto" w:fill="FFFFFF"/>
        </w:rPr>
        <w:t> </w:t>
      </w:r>
      <w:r>
        <w:rPr>
          <w:rFonts w:eastAsia="Songti SC Regular"/>
          <w:color w:val="0F1115"/>
          <w:shd w:val="clear" w:color="auto" w:fill="FFFFFF"/>
        </w:rPr>
        <w:t>做出来，后端图谱查询可以考虑模拟数据先构建，演示时说明设计意图即可。</w:t>
      </w:r>
    </w:p>
    <w:p w14:paraId="2BF6B483" w14:textId="77777777" w:rsidR="003C6525" w:rsidRDefault="00000000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问题</w:t>
      </w:r>
      <w:r>
        <w:rPr>
          <w:rFonts w:ascii="Songti SC Bold" w:hAnsi="Songti SC Bold"/>
          <w:color w:val="0F1115"/>
          <w:shd w:val="clear" w:color="auto" w:fill="FFFFFF"/>
        </w:rPr>
        <w:t>3</w:t>
      </w:r>
      <w:r>
        <w:rPr>
          <w:rFonts w:eastAsia="Songti SC Bold"/>
          <w:color w:val="0F1115"/>
          <w:shd w:val="clear" w:color="auto" w:fill="FFFFFF"/>
        </w:rPr>
        <w:t>：知识库内容可增加上海本地调解和专业实务文档</w:t>
      </w:r>
    </w:p>
    <w:p w14:paraId="3277BF23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目前</w:t>
      </w:r>
      <w:r>
        <w:rPr>
          <w:rFonts w:ascii="Songti SC Regular" w:hAnsi="Songti SC Regular"/>
          <w:color w:val="0F1115"/>
          <w:shd w:val="clear" w:color="auto" w:fill="FFFFFF"/>
        </w:rPr>
        <w:t>demo</w:t>
      </w:r>
      <w:r>
        <w:rPr>
          <w:rFonts w:eastAsia="Songti SC Regular"/>
          <w:color w:val="0F1115"/>
          <w:shd w:val="clear" w:color="auto" w:fill="FFFFFF"/>
          <w:lang w:val="ja-JP" w:eastAsia="ja-JP"/>
        </w:rPr>
        <w:t>里</w:t>
      </w:r>
      <w:r>
        <w:rPr>
          <w:rFonts w:eastAsia="Songti SC Regular"/>
          <w:color w:val="0F1115"/>
          <w:shd w:val="clear" w:color="auto" w:fill="FFFFFF"/>
        </w:rPr>
        <w:t>的法律和案例，若增加专业领域知识和地域特有，可能更贴合实际。</w:t>
      </w:r>
    </w:p>
    <w:p w14:paraId="36EC6860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建议：</w:t>
      </w:r>
      <w:r>
        <w:rPr>
          <w:rFonts w:ascii="Songti SC Regular" w:hAnsi="Songti SC Regular" w:hint="default"/>
          <w:color w:val="0F1115"/>
          <w:shd w:val="clear" w:color="auto" w:fill="FFFFFF"/>
        </w:rPr>
        <w:t> </w:t>
      </w:r>
      <w:r>
        <w:rPr>
          <w:rFonts w:eastAsia="Songti SC Regular"/>
          <w:color w:val="0F1115"/>
          <w:shd w:val="clear" w:color="auto" w:fill="FFFFFF"/>
        </w:rPr>
        <w:t>我们用</w:t>
      </w:r>
      <w:r>
        <w:rPr>
          <w:rFonts w:ascii="Songti SC Regular" w:hAnsi="Songti SC Regular"/>
          <w:color w:val="0F1115"/>
          <w:shd w:val="clear" w:color="auto" w:fill="FFFFFF"/>
        </w:rPr>
        <w:t>AI</w:t>
      </w:r>
      <w:r>
        <w:rPr>
          <w:rFonts w:eastAsia="Songti SC Regular"/>
          <w:color w:val="0F1115"/>
          <w:shd w:val="clear" w:color="auto" w:fill="FFFFFF"/>
        </w:rPr>
        <w:t>生成模拟数据先</w:t>
      </w:r>
      <w:r>
        <w:rPr>
          <w:rFonts w:eastAsia="Songti SC Regular"/>
          <w:color w:val="0F1115"/>
          <w:shd w:val="clear" w:color="auto" w:fill="FFFFFF"/>
          <w:lang w:val="zh-TW" w:eastAsia="zh-TW"/>
        </w:rPr>
        <w:t>填充。</w:t>
      </w:r>
    </w:p>
    <w:p w14:paraId="266CE95E" w14:textId="77777777" w:rsidR="003C6525" w:rsidRDefault="00000000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具体知识库列表（分为平台公共库和用户库）</w:t>
      </w:r>
    </w:p>
    <w:p w14:paraId="3B41815B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平台公共库（全员可见，只读）：</w:t>
      </w:r>
    </w:p>
    <w:p w14:paraId="5B0C6177" w14:textId="77777777" w:rsidR="003C6525" w:rsidRDefault="003C6525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</w:p>
    <w:p w14:paraId="0503F12B" w14:textId="77777777" w:rsidR="003C6525" w:rsidRDefault="003C6525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8"/>
        <w:gridCol w:w="5038"/>
        <w:gridCol w:w="2444"/>
      </w:tblGrid>
      <w:tr w:rsidR="003C6525" w14:paraId="4A7C93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347B76C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分类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1545192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具体文档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/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内容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ACA35BE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用途</w:t>
            </w:r>
          </w:p>
        </w:tc>
      </w:tr>
      <w:tr w:rsidR="003C6525" w14:paraId="172393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835D77A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上海地方法规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49826D5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《上海市物业管理条例》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C16861B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M1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物业纠纷</w:t>
            </w:r>
          </w:p>
        </w:tc>
      </w:tr>
      <w:tr w:rsidR="003C6525" w14:paraId="2C87A3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AE418FA" w14:textId="77777777" w:rsidR="003C6525" w:rsidRDefault="003C6525"/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B9F0836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《上海市人民调解条例》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F0ACDD8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M1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调解依据</w:t>
            </w:r>
          </w:p>
        </w:tc>
      </w:tr>
      <w:tr w:rsidR="003C6525" w14:paraId="6EB4AF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A8D8DAF" w14:textId="77777777" w:rsidR="003C6525" w:rsidRDefault="003C6525"/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3815375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《上海市促进中小企业发展条例》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36B8406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M2/M3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企业侧</w:t>
            </w:r>
          </w:p>
        </w:tc>
      </w:tr>
      <w:tr w:rsidR="003C6525" w14:paraId="1AC701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C9FCBC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国家法律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3F16C12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《民法典》合同编、侵权编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FCBDC16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通用</w:t>
            </w:r>
          </w:p>
        </w:tc>
      </w:tr>
      <w:tr w:rsidR="003C6525" w14:paraId="656A1D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F800705" w14:textId="77777777" w:rsidR="003C6525" w:rsidRDefault="003C6525"/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D9A269A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《劳动合同法》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DC7CF58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M3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用工</w:t>
            </w:r>
          </w:p>
        </w:tc>
      </w:tr>
      <w:tr w:rsidR="003C6525" w14:paraId="690CA0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30B5828" w14:textId="77777777" w:rsidR="003C6525" w:rsidRDefault="003C6525"/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541B372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《民事诉讼法》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48E101A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诉讼指引</w:t>
            </w:r>
          </w:p>
        </w:tc>
      </w:tr>
      <w:tr w:rsidR="003C6525" w14:paraId="589ED5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7C9731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调解实务库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AC0E8D3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调解流程标准（受理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→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调查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→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调解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→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文书）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5B0BF12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M1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流程指引</w:t>
            </w:r>
          </w:p>
        </w:tc>
      </w:tr>
      <w:tr w:rsidR="003C6525" w14:paraId="5367BA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080D9E1" w14:textId="77777777" w:rsidR="003C6525" w:rsidRDefault="003C6525"/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A337A35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常见纠纷调解话术（物业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/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邻里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/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借贷）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3E42B8E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话术辅助机器人</w:t>
            </w:r>
          </w:p>
        </w:tc>
      </w:tr>
      <w:tr w:rsidR="003C6525" w14:paraId="6050F5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67F19D" w14:textId="77777777" w:rsidR="003C6525" w:rsidRDefault="003C6525"/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7AD0434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调解文书模板（调解协议书、终止调解通知书）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3871582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文书生成</w:t>
            </w:r>
          </w:p>
        </w:tc>
      </w:tr>
      <w:tr w:rsidR="003C6525" w14:paraId="6883F1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CDA3D67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证据指引库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B725688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物业纠纷证据清单（合同、缴费记录、照片）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C6E8F7F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M5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证据指引</w:t>
            </w:r>
          </w:p>
        </w:tc>
      </w:tr>
      <w:tr w:rsidR="003C6525" w14:paraId="4A6E67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8C71BF1" w14:textId="77777777" w:rsidR="003C6525" w:rsidRDefault="003C6525"/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987BDEB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劳动纠纷证据清单（合同、工资单、考勤）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78DEA9D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M5</w:t>
            </w:r>
          </w:p>
        </w:tc>
      </w:tr>
      <w:tr w:rsidR="003C6525" w14:paraId="4FB2AD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891B484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类案库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8C6DB88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上海地区近三年物业纠纷典型案例（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20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份）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FE0D75B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RAG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检索</w:t>
            </w:r>
          </w:p>
        </w:tc>
      </w:tr>
      <w:tr w:rsidR="003C6525" w14:paraId="28B731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4C73E35" w14:textId="77777777" w:rsidR="003C6525" w:rsidRDefault="003C6525"/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AA3A51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中小企业合同纠纷典型案例（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10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份）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F8BFEB5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RAG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检索</w:t>
            </w:r>
          </w:p>
        </w:tc>
      </w:tr>
    </w:tbl>
    <w:p w14:paraId="1704536E" w14:textId="77777777" w:rsidR="003C6525" w:rsidRDefault="003C6525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</w:p>
    <w:p w14:paraId="1C016B1F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用户私有库（按</w:t>
      </w:r>
      <w:r>
        <w:rPr>
          <w:rFonts w:ascii="Songti SC Bold" w:hAnsi="Songti SC Bold"/>
          <w:color w:val="0F1115"/>
          <w:shd w:val="clear" w:color="auto" w:fill="FFFFFF"/>
          <w:lang w:val="en-US"/>
        </w:rPr>
        <w:t>user_id</w:t>
      </w:r>
      <w:r>
        <w:rPr>
          <w:rFonts w:eastAsia="Songti SC Bold"/>
          <w:color w:val="0F1115"/>
          <w:shd w:val="clear" w:color="auto" w:fill="FFFFFF"/>
        </w:rPr>
        <w:t>隔离）：</w:t>
      </w:r>
    </w:p>
    <w:p w14:paraId="7D7734A9" w14:textId="77777777" w:rsidR="003C6525" w:rsidRDefault="00000000">
      <w:pPr>
        <w:pStyle w:val="a7"/>
        <w:numPr>
          <w:ilvl w:val="0"/>
          <w:numId w:val="5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用户上传的合同</w:t>
      </w:r>
      <w:r>
        <w:rPr>
          <w:rFonts w:ascii="Songti SC Regular" w:hAnsi="Songti SC Regular"/>
          <w:color w:val="0F1115"/>
          <w:shd w:val="clear" w:color="auto" w:fill="FFFFFF"/>
          <w:lang w:val="de-DE"/>
        </w:rPr>
        <w:t>PDF</w:t>
      </w:r>
    </w:p>
    <w:p w14:paraId="612C44A2" w14:textId="77777777" w:rsidR="003C6525" w:rsidRDefault="00000000">
      <w:pPr>
        <w:pStyle w:val="a7"/>
        <w:numPr>
          <w:ilvl w:val="0"/>
          <w:numId w:val="5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用户上传的纠纷描述</w:t>
      </w:r>
      <w:r>
        <w:rPr>
          <w:rFonts w:ascii="Songti SC Regular" w:hAnsi="Songti SC Regular"/>
          <w:color w:val="0F1115"/>
          <w:shd w:val="clear" w:color="auto" w:fill="FFFFFF"/>
        </w:rPr>
        <w:t>/</w:t>
      </w:r>
      <w:r>
        <w:rPr>
          <w:rFonts w:eastAsia="Songti SC Regular"/>
          <w:color w:val="0F1115"/>
          <w:shd w:val="clear" w:color="auto" w:fill="FFFFFF"/>
        </w:rPr>
        <w:t>证据材料</w:t>
      </w:r>
    </w:p>
    <w:p w14:paraId="7A51E3D3" w14:textId="77777777" w:rsidR="003C6525" w:rsidRDefault="00000000">
      <w:pPr>
        <w:pStyle w:val="a7"/>
        <w:numPr>
          <w:ilvl w:val="0"/>
          <w:numId w:val="5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系统生成的报告</w:t>
      </w:r>
    </w:p>
    <w:p w14:paraId="329E01DA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注意：所有文档在入库时都按照我们设计的切分策略（法规按条、案例按</w:t>
      </w:r>
      <w:r>
        <w:rPr>
          <w:rFonts w:ascii="Songti SC Regular" w:hAnsi="Songti SC Regular"/>
          <w:color w:val="0F1115"/>
          <w:shd w:val="clear" w:color="auto" w:fill="FFFFFF"/>
        </w:rPr>
        <w:t>512</w:t>
      </w:r>
      <w:r>
        <w:rPr>
          <w:rFonts w:eastAsia="Songti SC Regular"/>
          <w:color w:val="0F1115"/>
          <w:shd w:val="clear" w:color="auto" w:fill="FFFFFF"/>
        </w:rPr>
        <w:t>字等）做好分块和打标（法律名、条号、案由、领域等）。</w:t>
      </w:r>
    </w:p>
    <w:p w14:paraId="72B9C6C2" w14:textId="77777777" w:rsidR="003C6525" w:rsidRDefault="00000000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问题</w:t>
      </w:r>
      <w:r>
        <w:rPr>
          <w:rFonts w:ascii="Songti SC Bold" w:hAnsi="Songti SC Bold"/>
          <w:color w:val="0F1115"/>
          <w:shd w:val="clear" w:color="auto" w:fill="FFFFFF"/>
        </w:rPr>
        <w:t>4</w:t>
      </w:r>
      <w:r>
        <w:rPr>
          <w:rFonts w:eastAsia="Songti SC Bold"/>
          <w:color w:val="0F1115"/>
          <w:shd w:val="clear" w:color="auto" w:fill="FFFFFF"/>
        </w:rPr>
        <w:t>：演示数据从哪里来？</w:t>
      </w:r>
    </w:p>
    <w:p w14:paraId="5C0AF404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街道真实纠纷笔录要做好获得困难或周期太长的备用方案。</w:t>
      </w:r>
    </w:p>
    <w:p w14:paraId="2B401AE4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解决办法：</w:t>
      </w:r>
      <w:r>
        <w:rPr>
          <w:rFonts w:ascii="Songti SC Regular" w:hAnsi="Songti SC Regular" w:hint="default"/>
          <w:color w:val="0F1115"/>
          <w:shd w:val="clear" w:color="auto" w:fill="FFFFFF"/>
        </w:rPr>
        <w:t> </w:t>
      </w:r>
      <w:r>
        <w:rPr>
          <w:rFonts w:eastAsia="Songti SC Bold"/>
          <w:color w:val="0F1115"/>
          <w:shd w:val="clear" w:color="auto" w:fill="FFFFFF"/>
        </w:rPr>
        <w:t>全部用</w:t>
      </w:r>
      <w:r>
        <w:rPr>
          <w:rFonts w:ascii="Songti SC Bold" w:hAnsi="Songti SC Bold"/>
          <w:color w:val="0F1115"/>
          <w:shd w:val="clear" w:color="auto" w:fill="FFFFFF"/>
        </w:rPr>
        <w:t>AI</w:t>
      </w:r>
      <w:r>
        <w:rPr>
          <w:rFonts w:eastAsia="Songti SC Bold"/>
          <w:color w:val="0F1115"/>
          <w:shd w:val="clear" w:color="auto" w:fill="FFFFFF"/>
        </w:rPr>
        <w:t>合成模拟数据</w:t>
      </w:r>
      <w:r>
        <w:rPr>
          <w:rFonts w:eastAsia="Songti SC Regular"/>
          <w:color w:val="0F1115"/>
          <w:shd w:val="clear" w:color="auto" w:fill="FFFFFF"/>
        </w:rPr>
        <w:t>，明确写在说明文档里。</w:t>
      </w:r>
    </w:p>
    <w:p w14:paraId="555463B6" w14:textId="77777777" w:rsidR="003C6525" w:rsidRDefault="00000000">
      <w:pPr>
        <w:pStyle w:val="a7"/>
        <w:numPr>
          <w:ilvl w:val="0"/>
          <w:numId w:val="7"/>
        </w:numPr>
        <w:spacing w:before="0" w:after="200"/>
        <w:rPr>
          <w:rFonts w:eastAsia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用</w:t>
      </w:r>
      <w:r>
        <w:rPr>
          <w:rFonts w:ascii="Songti SC Bold" w:hAnsi="Songti SC Bold"/>
          <w:color w:val="0F1115"/>
          <w:shd w:val="clear" w:color="auto" w:fill="FFFFFF"/>
          <w:lang w:val="en-US"/>
        </w:rPr>
        <w:t>DeepSeek</w:t>
      </w:r>
      <w:r>
        <w:rPr>
          <w:rFonts w:eastAsia="Songti SC Bold"/>
          <w:color w:val="0F1115"/>
          <w:shd w:val="clear" w:color="auto" w:fill="FFFFFF"/>
          <w:lang w:val="zh-TW" w:eastAsia="zh-TW"/>
        </w:rPr>
        <w:t>或</w:t>
      </w:r>
      <w:r>
        <w:rPr>
          <w:rFonts w:ascii="Songti SC Bold" w:hAnsi="Songti SC Bold"/>
          <w:color w:val="0F1115"/>
          <w:shd w:val="clear" w:color="auto" w:fill="FFFFFF"/>
          <w:lang w:val="en-US"/>
        </w:rPr>
        <w:t>ChatGPT</w:t>
      </w:r>
      <w:r>
        <w:rPr>
          <w:rFonts w:eastAsia="Songti SC Bold"/>
          <w:color w:val="0F1115"/>
          <w:shd w:val="clear" w:color="auto" w:fill="FFFFFF"/>
          <w:lang w:val="ja-JP" w:eastAsia="ja-JP"/>
        </w:rPr>
        <w:t>批量生成：</w:t>
      </w:r>
    </w:p>
    <w:p w14:paraId="21821084" w14:textId="77777777" w:rsidR="003C6525" w:rsidRDefault="00000000">
      <w:pPr>
        <w:pStyle w:val="a7"/>
        <w:numPr>
          <w:ilvl w:val="1"/>
          <w:numId w:val="9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lastRenderedPageBreak/>
        <w:t>物业纠纷对话：比如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某小区业主因停车位收费上涨与物业发生争执</w:t>
      </w:r>
      <w:r>
        <w:rPr>
          <w:rFonts w:ascii="Songti SC Regular" w:hAnsi="Songti SC Regular" w:hint="default"/>
          <w:color w:val="0F1115"/>
          <w:shd w:val="clear" w:color="auto" w:fill="FFFFFF"/>
        </w:rPr>
        <w:t>……”</w:t>
      </w:r>
    </w:p>
    <w:p w14:paraId="15C051CD" w14:textId="77777777" w:rsidR="003C6525" w:rsidRDefault="00000000">
      <w:pPr>
        <w:pStyle w:val="a7"/>
        <w:numPr>
          <w:ilvl w:val="1"/>
          <w:numId w:val="9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风险劳动合同：包含试用期超长、违约金条款等。</w:t>
      </w:r>
    </w:p>
    <w:p w14:paraId="0E0EE1A5" w14:textId="77777777" w:rsidR="003C6525" w:rsidRDefault="00000000">
      <w:pPr>
        <w:pStyle w:val="a7"/>
        <w:numPr>
          <w:ilvl w:val="1"/>
          <w:numId w:val="9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劳动用工数据：加班未支付、社保未缴等。</w:t>
      </w:r>
    </w:p>
    <w:p w14:paraId="6BF324F2" w14:textId="77777777" w:rsidR="003C6525" w:rsidRDefault="00000000">
      <w:pPr>
        <w:pStyle w:val="a7"/>
        <w:numPr>
          <w:ilvl w:val="1"/>
          <w:numId w:val="9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报销异常数据：多笔小额差旅费同一人频繁报销。</w:t>
      </w:r>
    </w:p>
    <w:p w14:paraId="69DD45FB" w14:textId="77777777" w:rsidR="003C6525" w:rsidRDefault="00000000">
      <w:pPr>
        <w:pStyle w:val="a7"/>
        <w:numPr>
          <w:ilvl w:val="0"/>
          <w:numId w:val="10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生成后人工脱敏校验</w:t>
      </w:r>
      <w:r>
        <w:rPr>
          <w:rFonts w:eastAsia="Songti SC Regular"/>
          <w:color w:val="0F1115"/>
          <w:shd w:val="clear" w:color="auto" w:fill="FFFFFF"/>
        </w:rPr>
        <w:t>，敏感信息统一使用符号，例如：金陵区太平洋小区，</w:t>
      </w:r>
      <w:r>
        <w:rPr>
          <w:rFonts w:ascii="Songti SC Regular" w:hAnsi="Songti SC Regular"/>
          <w:color w:val="0F1115"/>
          <w:shd w:val="clear" w:color="auto" w:fill="FFFFFF"/>
        </w:rPr>
        <w:t xml:space="preserve">123 </w:t>
      </w:r>
      <w:r>
        <w:rPr>
          <w:rFonts w:eastAsia="Songti SC Regular"/>
          <w:color w:val="0F1115"/>
          <w:shd w:val="clear" w:color="auto" w:fill="FFFFFF"/>
        </w:rPr>
        <w:t>业主，</w:t>
      </w:r>
      <w:r>
        <w:rPr>
          <w:rFonts w:ascii="Songti SC Regular" w:hAnsi="Songti SC Regular"/>
          <w:color w:val="0F1115"/>
          <w:shd w:val="clear" w:color="auto" w:fill="FFFFFF"/>
          <w:lang w:val="en-US"/>
        </w:rPr>
        <w:t>A</w:t>
      </w:r>
      <w:r>
        <w:rPr>
          <w:rFonts w:eastAsia="Songti SC Regular"/>
          <w:color w:val="0F1115"/>
          <w:shd w:val="clear" w:color="auto" w:fill="FFFFFF"/>
        </w:rPr>
        <w:t xml:space="preserve"> </w:t>
      </w:r>
      <w:r>
        <w:rPr>
          <w:rFonts w:eastAsia="Songti SC Regular"/>
          <w:color w:val="0F1115"/>
          <w:shd w:val="clear" w:color="auto" w:fill="FFFFFF"/>
        </w:rPr>
        <w:t>物业这一类。。。</w:t>
      </w:r>
    </w:p>
    <w:p w14:paraId="68D2A7F1" w14:textId="77777777" w:rsidR="003C6525" w:rsidRDefault="00000000">
      <w:pPr>
        <w:pStyle w:val="a7"/>
        <w:numPr>
          <w:ilvl w:val="0"/>
          <w:numId w:val="7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将这些模拟数据以文档形式入库</w:t>
      </w:r>
      <w:r>
        <w:rPr>
          <w:rFonts w:eastAsia="Songti SC Regular"/>
          <w:color w:val="0F1115"/>
          <w:shd w:val="clear" w:color="auto" w:fill="FFFFFF"/>
        </w:rPr>
        <w:t>（当作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  <w:lang w:val="zh-TW" w:eastAsia="zh-TW"/>
        </w:rPr>
        <w:t>案例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  <w:lang w:val="zh-TW" w:eastAsia="zh-TW"/>
        </w:rPr>
        <w:t>或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用户材料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</w:rPr>
        <w:t>），同时作为</w:t>
      </w:r>
      <w:r>
        <w:rPr>
          <w:rFonts w:ascii="Songti SC Regular" w:hAnsi="Songti SC Regular"/>
          <w:color w:val="0F1115"/>
          <w:shd w:val="clear" w:color="auto" w:fill="FFFFFF"/>
          <w:lang w:val="de-DE"/>
        </w:rPr>
        <w:t>RAG</w:t>
      </w:r>
      <w:r>
        <w:rPr>
          <w:rFonts w:eastAsia="Songti SC Regular"/>
          <w:color w:val="0F1115"/>
          <w:shd w:val="clear" w:color="auto" w:fill="FFFFFF"/>
        </w:rPr>
        <w:t>的检索语料。</w:t>
      </w:r>
    </w:p>
    <w:p w14:paraId="7481A8C1" w14:textId="77777777" w:rsidR="003C6525" w:rsidRDefault="00000000">
      <w:pPr>
        <w:pStyle w:val="a7"/>
        <w:numPr>
          <w:ilvl w:val="0"/>
          <w:numId w:val="7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在项目说明中专门加一节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测试数据规范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  <w:lang w:val="ja-JP" w:eastAsia="ja-JP"/>
        </w:rPr>
        <w:t>，写明：</w:t>
      </w:r>
      <w:r>
        <w:rPr>
          <w:rFonts w:ascii="Songti SC Regular" w:eastAsia="Songti SC Regular" w:hAnsi="Songti SC Regular" w:cs="Songti SC Regular"/>
          <w:color w:val="0F1115"/>
          <w:shd w:val="clear" w:color="auto" w:fill="FFFFFF"/>
        </w:rPr>
        <w:br/>
      </w:r>
      <w:r>
        <w:rPr>
          <w:rFonts w:eastAsia="Songti SC Regular"/>
          <w:color w:val="0F1115"/>
          <w:shd w:val="clear" w:color="auto" w:fill="FFFFFF"/>
        </w:rPr>
        <w:t>本项目所有演示数据均由大模型虚拟生成，不包含任何真实企业、街道、个人敏感信息，仅供技术验证使用。</w:t>
      </w:r>
      <w:r>
        <w:rPr>
          <w:rFonts w:ascii="Songti SC Regular" w:eastAsia="Songti SC Regular" w:hAnsi="Songti SC Regular" w:cs="Songti SC Regular"/>
          <w:color w:val="0F1115"/>
          <w:shd w:val="clear" w:color="auto" w:fill="FFFFFF"/>
        </w:rPr>
        <w:br/>
      </w:r>
    </w:p>
    <w:p w14:paraId="2D33FD02" w14:textId="77777777" w:rsidR="003C6525" w:rsidRDefault="00000000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三、知识图谱画布（基于库帕思风格）</w:t>
      </w:r>
    </w:p>
    <w:p w14:paraId="3E7E0A2C" w14:textId="77777777" w:rsidR="003C6525" w:rsidRDefault="00000000">
      <w:pPr>
        <w:pStyle w:val="a7"/>
        <w:numPr>
          <w:ilvl w:val="0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整体布局</w:t>
      </w:r>
      <w:r>
        <w:rPr>
          <w:rFonts w:eastAsia="Songti SC Regular"/>
          <w:color w:val="0F1115"/>
          <w:shd w:val="clear" w:color="auto" w:fill="FFFFFF"/>
        </w:rPr>
        <w:t>：左侧是图谱导航树（按案由、法规、证据分类），中间是</w:t>
      </w:r>
      <w:r>
        <w:rPr>
          <w:rFonts w:eastAsia="Songti SC Bold"/>
          <w:color w:val="0F1115"/>
          <w:shd w:val="clear" w:color="auto" w:fill="FFFFFF"/>
        </w:rPr>
        <w:t>力导向图</w:t>
      </w:r>
      <w:r>
        <w:rPr>
          <w:rFonts w:eastAsia="Songti SC Regular"/>
          <w:color w:val="0F1115"/>
          <w:shd w:val="clear" w:color="auto" w:fill="FFFFFF"/>
        </w:rPr>
        <w:t>（节点可拖拽、缩放），右侧是节点详情面板。</w:t>
      </w:r>
    </w:p>
    <w:p w14:paraId="045908AA" w14:textId="77777777" w:rsidR="003C6525" w:rsidRDefault="00000000">
      <w:pPr>
        <w:pStyle w:val="a7"/>
        <w:numPr>
          <w:ilvl w:val="0"/>
          <w:numId w:val="3"/>
        </w:numPr>
        <w:spacing w:before="0" w:after="200"/>
        <w:rPr>
          <w:rFonts w:eastAsia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节点样式</w:t>
      </w:r>
      <w:r>
        <w:rPr>
          <w:rFonts w:eastAsia="Songti SC Regular"/>
          <w:color w:val="0F1115"/>
          <w:shd w:val="clear" w:color="auto" w:fill="FFFFFF"/>
        </w:rPr>
        <w:t>：</w:t>
      </w:r>
    </w:p>
    <w:p w14:paraId="66AE0A97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法规节点：蓝色矩形，显示法规名称</w:t>
      </w:r>
      <w:r>
        <w:rPr>
          <w:rFonts w:ascii="Songti SC Regular" w:hAnsi="Songti SC Regular"/>
          <w:color w:val="0F1115"/>
          <w:shd w:val="clear" w:color="auto" w:fill="FFFFFF"/>
        </w:rPr>
        <w:t>+</w:t>
      </w:r>
      <w:r>
        <w:rPr>
          <w:rFonts w:eastAsia="Songti SC Regular"/>
          <w:color w:val="0F1115"/>
          <w:shd w:val="clear" w:color="auto" w:fill="FFFFFF"/>
          <w:lang w:val="ja-JP" w:eastAsia="ja-JP"/>
        </w:rPr>
        <w:t>条号</w:t>
      </w:r>
    </w:p>
    <w:p w14:paraId="3DD942D5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案例节点：绿色圆形，显示案由</w:t>
      </w:r>
      <w:r>
        <w:rPr>
          <w:rFonts w:ascii="Songti SC Regular" w:hAnsi="Songti SC Regular"/>
          <w:color w:val="0F1115"/>
          <w:shd w:val="clear" w:color="auto" w:fill="FFFFFF"/>
        </w:rPr>
        <w:t>+</w:t>
      </w:r>
      <w:r>
        <w:rPr>
          <w:rFonts w:eastAsia="Songti SC Regular"/>
          <w:color w:val="0F1115"/>
          <w:shd w:val="clear" w:color="auto" w:fill="FFFFFF"/>
        </w:rPr>
        <w:t>案号简称</w:t>
      </w:r>
    </w:p>
    <w:p w14:paraId="52E5C882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证据节点：橙色菱形，显示证据类型</w:t>
      </w:r>
    </w:p>
    <w:p w14:paraId="544A08FA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流程节点：紫色圆角矩形，显示步骤名称</w:t>
      </w:r>
    </w:p>
    <w:p w14:paraId="37475249" w14:textId="77777777" w:rsidR="003C6525" w:rsidRDefault="00000000">
      <w:pPr>
        <w:pStyle w:val="a7"/>
        <w:numPr>
          <w:ilvl w:val="0"/>
          <w:numId w:val="3"/>
        </w:numPr>
        <w:spacing w:before="0" w:after="200"/>
        <w:rPr>
          <w:rFonts w:eastAsia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</w:rPr>
        <w:t>连线样式</w:t>
      </w:r>
      <w:r>
        <w:rPr>
          <w:rFonts w:eastAsia="Songti SC Regular"/>
          <w:color w:val="0F1115"/>
          <w:shd w:val="clear" w:color="auto" w:fill="FFFFFF"/>
        </w:rPr>
        <w:t>：</w:t>
      </w:r>
    </w:p>
    <w:p w14:paraId="462C90D6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实线表示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适用</w:t>
      </w:r>
      <w:r>
        <w:rPr>
          <w:rFonts w:ascii="Songti SC Regular" w:hAnsi="Songti SC Regular"/>
          <w:color w:val="0F1115"/>
          <w:shd w:val="clear" w:color="auto" w:fill="FFFFFF"/>
        </w:rPr>
        <w:t>/</w:t>
      </w:r>
      <w:r>
        <w:rPr>
          <w:rFonts w:eastAsia="Songti SC Regular"/>
          <w:color w:val="0F1115"/>
          <w:shd w:val="clear" w:color="auto" w:fill="FFFFFF"/>
        </w:rPr>
        <w:t>引用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</w:p>
    <w:p w14:paraId="36BD452C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虚线表示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要求</w:t>
      </w:r>
      <w:r>
        <w:rPr>
          <w:rFonts w:ascii="Songti SC Regular" w:hAnsi="Songti SC Regular"/>
          <w:color w:val="0F1115"/>
          <w:shd w:val="clear" w:color="auto" w:fill="FFFFFF"/>
        </w:rPr>
        <w:t>/</w:t>
      </w:r>
      <w:r>
        <w:rPr>
          <w:rFonts w:eastAsia="Songti SC Regular"/>
          <w:color w:val="0F1115"/>
          <w:shd w:val="clear" w:color="auto" w:fill="FFFFFF"/>
        </w:rPr>
        <w:t>需要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</w:p>
    <w:p w14:paraId="16138440" w14:textId="77777777" w:rsidR="003C6525" w:rsidRDefault="00000000">
      <w:pPr>
        <w:pStyle w:val="a7"/>
        <w:numPr>
          <w:ilvl w:val="0"/>
          <w:numId w:val="3"/>
        </w:numPr>
        <w:spacing w:before="0" w:after="200"/>
        <w:rPr>
          <w:rFonts w:eastAsia="Songti SC Bold" w:hint="default"/>
          <w:color w:val="0F1115"/>
          <w:shd w:val="clear" w:color="auto" w:fill="FFFFFF"/>
          <w:lang w:val="ja-JP" w:eastAsia="ja-JP"/>
        </w:rPr>
      </w:pPr>
      <w:r>
        <w:rPr>
          <w:rFonts w:eastAsia="Songti SC Bold"/>
          <w:color w:val="0F1115"/>
          <w:shd w:val="clear" w:color="auto" w:fill="FFFFFF"/>
          <w:lang w:val="ja-JP" w:eastAsia="ja-JP"/>
        </w:rPr>
        <w:t>交互</w:t>
      </w:r>
      <w:r>
        <w:rPr>
          <w:rFonts w:eastAsia="Songti SC Regular"/>
          <w:color w:val="0F1115"/>
          <w:shd w:val="clear" w:color="auto" w:fill="FFFFFF"/>
        </w:rPr>
        <w:t>：</w:t>
      </w:r>
    </w:p>
    <w:p w14:paraId="05C547DF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双击节点：高亮所有关联节点和边</w:t>
      </w:r>
    </w:p>
    <w:p w14:paraId="7C62E776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点击节点：右侧显示详细内容（法条正文、案例摘要）</w:t>
      </w:r>
    </w:p>
    <w:p w14:paraId="79569592" w14:textId="77777777" w:rsidR="003C6525" w:rsidRDefault="00000000">
      <w:pPr>
        <w:pStyle w:val="a7"/>
        <w:numPr>
          <w:ilvl w:val="1"/>
          <w:numId w:val="3"/>
        </w:numPr>
        <w:spacing w:before="0" w:after="200"/>
        <w:rPr>
          <w:rFonts w:eastAsia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</w:rPr>
        <w:t>画布上方有一个搜索框，输入</w:t>
      </w:r>
      <w:r>
        <w:rPr>
          <w:rFonts w:ascii="Songti SC Regular" w:hAnsi="Songti SC Regular" w:hint="default"/>
          <w:color w:val="0F1115"/>
          <w:shd w:val="clear" w:color="auto" w:fill="FFFFFF"/>
          <w:rtl/>
          <w:lang w:val="ar-SA"/>
        </w:rPr>
        <w:t>“</w:t>
      </w:r>
      <w:r>
        <w:rPr>
          <w:rFonts w:eastAsia="Songti SC Regular"/>
          <w:color w:val="0F1115"/>
          <w:shd w:val="clear" w:color="auto" w:fill="FFFFFF"/>
        </w:rPr>
        <w:t>物业纠纷</w:t>
      </w:r>
      <w:r>
        <w:rPr>
          <w:rFonts w:ascii="Songti SC Regular" w:hAnsi="Songti SC Regular" w:hint="default"/>
          <w:color w:val="0F1115"/>
          <w:shd w:val="clear" w:color="auto" w:fill="FFFFFF"/>
        </w:rPr>
        <w:t>”</w:t>
      </w:r>
      <w:r>
        <w:rPr>
          <w:rFonts w:eastAsia="Songti SC Regular"/>
          <w:color w:val="0F1115"/>
          <w:shd w:val="clear" w:color="auto" w:fill="FFFFFF"/>
        </w:rPr>
        <w:t>可以定位到相关节点</w:t>
      </w:r>
    </w:p>
    <w:p w14:paraId="09B4FE0D" w14:textId="77777777" w:rsidR="003C6525" w:rsidRDefault="00000000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  <w:r>
        <w:rPr>
          <w:rFonts w:eastAsia="Songti SC Regular"/>
          <w:color w:val="0F1115"/>
          <w:shd w:val="clear" w:color="auto" w:fill="FFFFFF"/>
          <w:lang w:val="zh-TW" w:eastAsia="zh-TW"/>
        </w:rPr>
        <w:lastRenderedPageBreak/>
        <w:t>前端可以用</w:t>
      </w:r>
      <w:r>
        <w:rPr>
          <w:rFonts w:ascii="Songti SC Regular" w:hAnsi="Songti SC Regular" w:hint="default"/>
          <w:color w:val="0F1115"/>
          <w:shd w:val="clear" w:color="auto" w:fill="FFFFFF"/>
        </w:rPr>
        <w:t> </w:t>
      </w:r>
      <w:r>
        <w:rPr>
          <w:rFonts w:ascii="Songti SC Regular" w:hAnsi="Songti SC Regular"/>
          <w:color w:val="0F1115"/>
          <w:shd w:val="clear" w:color="auto" w:fill="EBEEF2"/>
          <w:lang w:val="en-US"/>
        </w:rPr>
        <w:t>react-force-graph</w:t>
      </w:r>
      <w:r>
        <w:rPr>
          <w:rFonts w:ascii="Songti SC Regular" w:hAnsi="Songti SC Regular" w:hint="default"/>
          <w:color w:val="0F1115"/>
          <w:shd w:val="clear" w:color="auto" w:fill="FFFFFF"/>
        </w:rPr>
        <w:t> </w:t>
      </w:r>
      <w:r>
        <w:rPr>
          <w:rFonts w:eastAsia="Songti SC Regular"/>
          <w:color w:val="0F1115"/>
          <w:shd w:val="clear" w:color="auto" w:fill="FFFFFF"/>
          <w:lang w:val="zh-TW" w:eastAsia="zh-TW"/>
        </w:rPr>
        <w:t>或者</w:t>
      </w:r>
      <w:r>
        <w:rPr>
          <w:rFonts w:ascii="Songti SC Regular" w:hAnsi="Songti SC Regular" w:hint="default"/>
          <w:color w:val="0F1115"/>
          <w:shd w:val="clear" w:color="auto" w:fill="FFFFFF"/>
        </w:rPr>
        <w:t> </w:t>
      </w:r>
      <w:r>
        <w:rPr>
          <w:rFonts w:ascii="Songti SC Regular" w:hAnsi="Songti SC Regular"/>
          <w:color w:val="0F1115"/>
          <w:shd w:val="clear" w:color="auto" w:fill="EBEEF2"/>
          <w:lang w:val="en-US"/>
        </w:rPr>
        <w:t>vis-network</w:t>
      </w:r>
      <w:r>
        <w:rPr>
          <w:rFonts w:ascii="Songti SC Regular" w:hAnsi="Songti SC Regular" w:hint="default"/>
          <w:color w:val="0F1115"/>
          <w:shd w:val="clear" w:color="auto" w:fill="FFFFFF"/>
        </w:rPr>
        <w:t> </w:t>
      </w:r>
      <w:r>
        <w:rPr>
          <w:rFonts w:eastAsia="Songti SC Regular"/>
          <w:color w:val="0F1115"/>
          <w:shd w:val="clear" w:color="auto" w:fill="FFFFFF"/>
        </w:rPr>
        <w:t>来实现，后端</w:t>
      </w:r>
      <w:r>
        <w:rPr>
          <w:rFonts w:ascii="Songti SC Regular" w:hAnsi="Songti SC Regular"/>
          <w:color w:val="0F1115"/>
          <w:shd w:val="clear" w:color="auto" w:fill="FFFFFF"/>
        </w:rPr>
        <w:t>Neo4j</w:t>
      </w:r>
      <w:r>
        <w:rPr>
          <w:rFonts w:eastAsia="Songti SC Regular"/>
          <w:color w:val="0F1115"/>
          <w:shd w:val="clear" w:color="auto" w:fill="FFFFFF"/>
        </w:rPr>
        <w:t>先只做简单的节点</w:t>
      </w:r>
      <w:r>
        <w:rPr>
          <w:rFonts w:ascii="Songti SC Regular" w:hAnsi="Songti SC Regular"/>
          <w:color w:val="0F1115"/>
          <w:shd w:val="clear" w:color="auto" w:fill="FFFFFF"/>
        </w:rPr>
        <w:t>-</w:t>
      </w:r>
      <w:r>
        <w:rPr>
          <w:rFonts w:eastAsia="Songti SC Regular"/>
          <w:color w:val="0F1115"/>
          <w:shd w:val="clear" w:color="auto" w:fill="FFFFFF"/>
        </w:rPr>
        <w:t>边查询，复杂的多跳可以后续再补。</w:t>
      </w:r>
      <w:r>
        <w:rPr>
          <w:rFonts w:eastAsia="Songti SC Bold"/>
          <w:color w:val="0F1115"/>
          <w:shd w:val="clear" w:color="auto" w:fill="FFFFFF"/>
        </w:rPr>
        <w:t>演示时让评委拖拽、点击看详情</w:t>
      </w:r>
      <w:r>
        <w:rPr>
          <w:rFonts w:eastAsia="Songti SC Regular"/>
          <w:color w:val="0F1115"/>
          <w:shd w:val="clear" w:color="auto" w:fill="FFFFFF"/>
        </w:rPr>
        <w:t>。</w:t>
      </w:r>
    </w:p>
    <w:p w14:paraId="7F82DD82" w14:textId="77777777" w:rsidR="003C6525" w:rsidRDefault="00000000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  <w:lang w:val="zh-TW" w:eastAsia="zh-TW"/>
        </w:rPr>
        <w:t>四、</w:t>
      </w:r>
      <w:r>
        <w:rPr>
          <w:rFonts w:eastAsia="Songti SC Bold"/>
          <w:color w:val="0F1115"/>
          <w:shd w:val="clear" w:color="auto" w:fill="FFFFFF"/>
        </w:rPr>
        <w:t>以下新增任务自主申领（大家根据自己时间认领任务）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18"/>
        <w:gridCol w:w="2101"/>
        <w:gridCol w:w="1458"/>
        <w:gridCol w:w="3053"/>
      </w:tblGrid>
      <w:tr w:rsidR="003C6525" w14:paraId="24FD7A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3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A78CB8C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任务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725957F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负责人</w:t>
            </w:r>
          </w:p>
        </w:tc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7E50899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预估时间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88798CC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备注</w:t>
            </w:r>
          </w:p>
        </w:tc>
      </w:tr>
      <w:tr w:rsidR="003C6525" w14:paraId="503C3B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3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B6319B1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角色体系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+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前端菜单动态渲染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3DD6B7A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前端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A</w:t>
            </w:r>
          </w:p>
        </w:tc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070E86F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1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天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691BE3E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简单，优先做</w:t>
            </w:r>
          </w:p>
        </w:tc>
      </w:tr>
      <w:tr w:rsidR="003C6525" w14:paraId="1C7CDB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3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1B5E690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高频功能图标居中桌面（卡片布局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+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拖拽）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A5B0046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前端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B</w:t>
            </w:r>
          </w:p>
        </w:tc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264EBB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2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天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8A7127B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先做静态，图标可点即可</w:t>
            </w:r>
          </w:p>
        </w:tc>
      </w:tr>
      <w:tr w:rsidR="003C6525" w14:paraId="5B7090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3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CFE2F37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图谱画布（基础力导向图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+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点击弹窗）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E665022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前端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B+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后端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C</w:t>
            </w:r>
          </w:p>
        </w:tc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61D0BA1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3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天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354132D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后端先给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mock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数据</w:t>
            </w:r>
          </w:p>
        </w:tc>
      </w:tr>
      <w:tr w:rsidR="003C6525" w14:paraId="613596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3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867081C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知识库入库（用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AI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生成模拟文档）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3AED031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后端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C+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全组</w:t>
            </w:r>
          </w:p>
        </w:tc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475E695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2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天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A1BA27F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按上表列表生成并切分入库</w:t>
            </w:r>
          </w:p>
        </w:tc>
      </w:tr>
      <w:tr w:rsidR="003C6525" w14:paraId="018AAF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3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FE497C4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M1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纠纷研判全流程打通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F9F2280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后端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C</w:t>
            </w:r>
          </w:p>
        </w:tc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6FB82B4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3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天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9D23D69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上传纠纷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→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报告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→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问答</w:t>
            </w:r>
          </w:p>
        </w:tc>
      </w:tr>
      <w:tr w:rsidR="003C6525" w14:paraId="6DBDB5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3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06C36A3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M5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证据指引简单版（基于图谱）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78DBEB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后端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C</w:t>
            </w:r>
          </w:p>
        </w:tc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1997700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1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天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777106B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根据案由返回证据清单</w:t>
            </w:r>
          </w:p>
        </w:tc>
      </w:tr>
      <w:tr w:rsidR="003C6525" w14:paraId="27EBD8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7"/>
        </w:trPr>
        <w:tc>
          <w:tcPr>
            <w:tcW w:w="3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1E53D23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整体联调</w:t>
            </w: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+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录屏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2671FFC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全组</w:t>
            </w:r>
          </w:p>
        </w:tc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942F031" w14:textId="77777777" w:rsidR="003C6525" w:rsidRDefault="00000000">
            <w:pPr>
              <w:pStyle w:val="2"/>
              <w:jc w:val="center"/>
            </w:pPr>
            <w:r>
              <w:rPr>
                <w:rFonts w:ascii="Songti SC Regular" w:hAnsi="Songti SC Regular"/>
                <w:color w:val="0F1115"/>
                <w:sz w:val="24"/>
                <w:szCs w:val="24"/>
                <w:shd w:val="clear" w:color="auto" w:fill="FFFFFF"/>
              </w:rPr>
              <w:t>2</w:t>
            </w: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天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8058C80" w14:textId="77777777" w:rsidR="003C6525" w:rsidRDefault="00000000">
            <w:pPr>
              <w:pStyle w:val="2"/>
              <w:jc w:val="center"/>
            </w:pPr>
            <w:r>
              <w:rPr>
                <w:rFonts w:eastAsia="Songti SC Regular" w:hint="eastAsia"/>
                <w:color w:val="0F1115"/>
                <w:sz w:val="24"/>
                <w:szCs w:val="24"/>
                <w:shd w:val="clear" w:color="auto" w:fill="FFFFFF"/>
              </w:rPr>
              <w:t>录制一段调解员完整操作</w:t>
            </w:r>
          </w:p>
        </w:tc>
      </w:tr>
    </w:tbl>
    <w:p w14:paraId="1DD7C3F9" w14:textId="77777777" w:rsidR="003C6525" w:rsidRDefault="003C6525">
      <w:pPr>
        <w:pStyle w:val="a7"/>
        <w:spacing w:before="0" w:after="200"/>
        <w:rPr>
          <w:rFonts w:ascii="Songti SC Regular" w:eastAsia="Songti SC Regular" w:hAnsi="Songti SC Regular" w:cs="Songti SC Regular" w:hint="default"/>
          <w:color w:val="0F1115"/>
          <w:shd w:val="clear" w:color="auto" w:fill="FFFFFF"/>
        </w:rPr>
      </w:pPr>
    </w:p>
    <w:p w14:paraId="7985E1AC" w14:textId="77777777" w:rsidR="003C6525" w:rsidRDefault="00000000">
      <w:pPr>
        <w:pStyle w:val="a7"/>
        <w:spacing w:before="0" w:after="200"/>
        <w:rPr>
          <w:rFonts w:ascii="Songti SC Bold" w:eastAsia="Songti SC Bold" w:hAnsi="Songti SC Bold" w:cs="Songti SC Bold" w:hint="default"/>
          <w:color w:val="0F1115"/>
          <w:shd w:val="clear" w:color="auto" w:fill="FFFFFF"/>
        </w:rPr>
      </w:pPr>
      <w:r>
        <w:rPr>
          <w:rFonts w:eastAsia="Songti SC Bold"/>
          <w:color w:val="0F1115"/>
          <w:shd w:val="clear" w:color="auto" w:fill="FFFFFF"/>
          <w:lang w:val="zh-TW" w:eastAsia="zh-TW"/>
        </w:rPr>
        <w:t>五、</w:t>
      </w:r>
      <w:r>
        <w:rPr>
          <w:rFonts w:eastAsia="Songti SC Bold"/>
          <w:color w:val="0F1115"/>
          <w:shd w:val="clear" w:color="auto" w:fill="FFFFFF"/>
        </w:rPr>
        <w:t>汇总下</w:t>
      </w:r>
    </w:p>
    <w:p w14:paraId="202F88DC" w14:textId="77777777" w:rsidR="003C6525" w:rsidRDefault="00000000">
      <w:pPr>
        <w:pStyle w:val="a7"/>
        <w:spacing w:before="0" w:after="200"/>
        <w:rPr>
          <w:rFonts w:hint="default"/>
        </w:rPr>
      </w:pPr>
      <w:r>
        <w:rPr>
          <w:rFonts w:eastAsia="Songti SC Regular"/>
          <w:color w:val="0F1115"/>
          <w:shd w:val="clear" w:color="auto" w:fill="FFFFFF"/>
        </w:rPr>
        <w:t>需要补齐的主要是：角色隔离、高频功能图标居中桌面界面、图谱画布、具体的上海本地知识库内容、</w:t>
      </w:r>
      <w:r>
        <w:rPr>
          <w:rFonts w:ascii="Songti SC Regular" w:hAnsi="Songti SC Regular"/>
          <w:color w:val="0F1115"/>
          <w:shd w:val="clear" w:color="auto" w:fill="FFFFFF"/>
        </w:rPr>
        <w:t>AI</w:t>
      </w:r>
      <w:r>
        <w:rPr>
          <w:rFonts w:eastAsia="Songti SC Regular"/>
          <w:color w:val="0F1115"/>
          <w:shd w:val="clear" w:color="auto" w:fill="FFFFFF"/>
        </w:rPr>
        <w:t>模拟数据说明。</w:t>
      </w:r>
    </w:p>
    <w:sectPr w:rsidR="003C6525"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10E9" w14:textId="77777777" w:rsidR="00AE2F3D" w:rsidRDefault="00AE2F3D">
      <w:r>
        <w:separator/>
      </w:r>
    </w:p>
  </w:endnote>
  <w:endnote w:type="continuationSeparator" w:id="0">
    <w:p w14:paraId="002C9FDC" w14:textId="77777777" w:rsidR="00AE2F3D" w:rsidRDefault="00AE2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-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 Regular">
    <w:altName w:val="Cambria"/>
    <w:charset w:val="00"/>
    <w:family w:val="roman"/>
    <w:pitch w:val="default"/>
  </w:font>
  <w:font w:name="Songti SC Bold">
    <w:altName w:val="Cambria"/>
    <w:charset w:val="00"/>
    <w:family w:val="roman"/>
    <w:pitch w:val="default"/>
  </w:font>
  <w:font w:name="Songti SC Regular">
    <w:altName w:val="Cambria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F68C" w14:textId="77777777" w:rsidR="003C6525" w:rsidRDefault="00000000">
    <w:pPr>
      <w:pStyle w:val="a6"/>
      <w:tabs>
        <w:tab w:val="clear" w:pos="9020"/>
        <w:tab w:val="center" w:pos="4819"/>
        <w:tab w:val="right" w:pos="9638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297CBC">
      <w:rPr>
        <w:noProof/>
      </w:rPr>
      <w:t>1</w:t>
    </w:r>
    <w:r>
      <w:fldChar w:fldCharType="end"/>
    </w:r>
    <w:r>
      <w:rPr>
        <w:lang w:val="zh-TW" w:eastAsia="zh-TW"/>
      </w:rPr>
      <w:t>/</w:t>
    </w:r>
    <w:fldSimple w:instr=" NUMPAGES ">
      <w:r w:rsidR="00297CBC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3DDF2" w14:textId="77777777" w:rsidR="00AE2F3D" w:rsidRDefault="00AE2F3D">
      <w:r>
        <w:separator/>
      </w:r>
    </w:p>
  </w:footnote>
  <w:footnote w:type="continuationSeparator" w:id="0">
    <w:p w14:paraId="71D4473D" w14:textId="77777777" w:rsidR="00AE2F3D" w:rsidRDefault="00AE2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54828"/>
    <w:multiLevelType w:val="hybridMultilevel"/>
    <w:tmpl w:val="806628B6"/>
    <w:numStyleLink w:val="a"/>
  </w:abstractNum>
  <w:abstractNum w:abstractNumId="1" w15:restartNumberingAfterBreak="0">
    <w:nsid w:val="2E33208F"/>
    <w:multiLevelType w:val="hybridMultilevel"/>
    <w:tmpl w:val="9E42C4CE"/>
    <w:styleLink w:val="a0"/>
    <w:lvl w:ilvl="0" w:tplc="8C2C1512">
      <w:start w:val="1"/>
      <w:numFmt w:val="decimal"/>
      <w:lvlText w:val="%1."/>
      <w:lvlJc w:val="left"/>
      <w:pPr>
        <w:ind w:left="7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9FECA03A">
      <w:start w:val="1"/>
      <w:numFmt w:val="decimal"/>
      <w:lvlText w:val="%2."/>
      <w:lvlJc w:val="left"/>
      <w:pPr>
        <w:ind w:left="12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612C54FA">
      <w:start w:val="1"/>
      <w:numFmt w:val="decimal"/>
      <w:lvlText w:val="%3."/>
      <w:lvlJc w:val="left"/>
      <w:pPr>
        <w:ind w:left="194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7C74D05A">
      <w:start w:val="1"/>
      <w:numFmt w:val="decimal"/>
      <w:lvlText w:val="%4."/>
      <w:lvlJc w:val="left"/>
      <w:pPr>
        <w:ind w:left="266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8B827408">
      <w:start w:val="1"/>
      <w:numFmt w:val="decimal"/>
      <w:lvlText w:val="%5."/>
      <w:lvlJc w:val="left"/>
      <w:pPr>
        <w:ind w:left="338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ED00CA12">
      <w:start w:val="1"/>
      <w:numFmt w:val="decimal"/>
      <w:lvlText w:val="%6."/>
      <w:lvlJc w:val="left"/>
      <w:pPr>
        <w:ind w:left="410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ADC29BB2">
      <w:start w:val="1"/>
      <w:numFmt w:val="decimal"/>
      <w:lvlText w:val="%7."/>
      <w:lvlJc w:val="left"/>
      <w:pPr>
        <w:ind w:left="48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64A448AE">
      <w:start w:val="1"/>
      <w:numFmt w:val="decimal"/>
      <w:lvlText w:val="%8."/>
      <w:lvlJc w:val="left"/>
      <w:pPr>
        <w:ind w:left="554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CE7048FC">
      <w:start w:val="1"/>
      <w:numFmt w:val="decimal"/>
      <w:lvlText w:val="%9."/>
      <w:lvlJc w:val="left"/>
      <w:pPr>
        <w:ind w:left="626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2" w15:restartNumberingAfterBreak="0">
    <w:nsid w:val="3F2C3462"/>
    <w:multiLevelType w:val="hybridMultilevel"/>
    <w:tmpl w:val="BD725996"/>
    <w:styleLink w:val="0"/>
    <w:lvl w:ilvl="0" w:tplc="2B408E0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0FF0B9C8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BB70419E">
      <w:start w:val="1"/>
      <w:numFmt w:val="bullet"/>
      <w:lvlText w:val="◦"/>
      <w:lvlJc w:val="left"/>
      <w:pPr>
        <w:ind w:left="203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9DC64338">
      <w:start w:val="1"/>
      <w:numFmt w:val="bullet"/>
      <w:lvlText w:val="◦"/>
      <w:lvlJc w:val="left"/>
      <w:pPr>
        <w:ind w:left="275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1D86F726">
      <w:start w:val="1"/>
      <w:numFmt w:val="bullet"/>
      <w:lvlText w:val="◦"/>
      <w:lvlJc w:val="left"/>
      <w:pPr>
        <w:ind w:left="347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294815EA">
      <w:start w:val="1"/>
      <w:numFmt w:val="bullet"/>
      <w:lvlText w:val="◦"/>
      <w:lvlJc w:val="left"/>
      <w:pPr>
        <w:ind w:left="419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F38CCCDA">
      <w:start w:val="1"/>
      <w:numFmt w:val="bullet"/>
      <w:lvlText w:val="◦"/>
      <w:lvlJc w:val="left"/>
      <w:pPr>
        <w:ind w:left="491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8152A7EC">
      <w:start w:val="1"/>
      <w:numFmt w:val="bullet"/>
      <w:lvlText w:val="◦"/>
      <w:lvlJc w:val="left"/>
      <w:pPr>
        <w:ind w:left="563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7E8404FA">
      <w:start w:val="1"/>
      <w:numFmt w:val="bullet"/>
      <w:lvlText w:val="◦"/>
      <w:lvlJc w:val="left"/>
      <w:pPr>
        <w:ind w:left="635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3" w15:restartNumberingAfterBreak="0">
    <w:nsid w:val="3FF60A46"/>
    <w:multiLevelType w:val="hybridMultilevel"/>
    <w:tmpl w:val="806628B6"/>
    <w:styleLink w:val="a"/>
    <w:lvl w:ilvl="0" w:tplc="4CC8FD7E">
      <w:start w:val="1"/>
      <w:numFmt w:val="bullet"/>
      <w:lvlText w:val="•"/>
      <w:lvlJc w:val="left"/>
      <w:pPr>
        <w:ind w:left="658" w:hanging="438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64C2D64A">
      <w:start w:val="1"/>
      <w:numFmt w:val="bullet"/>
      <w:lvlText w:val="◦"/>
      <w:lvlJc w:val="left"/>
      <w:pPr>
        <w:ind w:left="131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5E9AD41C">
      <w:start w:val="1"/>
      <w:numFmt w:val="bullet"/>
      <w:lvlText w:val="◦"/>
      <w:lvlJc w:val="left"/>
      <w:pPr>
        <w:ind w:left="203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C53AC9C6">
      <w:start w:val="1"/>
      <w:numFmt w:val="bullet"/>
      <w:lvlText w:val="◦"/>
      <w:lvlJc w:val="left"/>
      <w:pPr>
        <w:ind w:left="275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449476CA">
      <w:start w:val="1"/>
      <w:numFmt w:val="bullet"/>
      <w:lvlText w:val="◦"/>
      <w:lvlJc w:val="left"/>
      <w:pPr>
        <w:ind w:left="347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95AC63D6">
      <w:start w:val="1"/>
      <w:numFmt w:val="bullet"/>
      <w:lvlText w:val="◦"/>
      <w:lvlJc w:val="left"/>
      <w:pPr>
        <w:ind w:left="419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926EFBEE">
      <w:start w:val="1"/>
      <w:numFmt w:val="bullet"/>
      <w:lvlText w:val="◦"/>
      <w:lvlJc w:val="left"/>
      <w:pPr>
        <w:ind w:left="491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8C644B44">
      <w:start w:val="1"/>
      <w:numFmt w:val="bullet"/>
      <w:lvlText w:val="◦"/>
      <w:lvlJc w:val="left"/>
      <w:pPr>
        <w:ind w:left="563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EC201A32">
      <w:start w:val="1"/>
      <w:numFmt w:val="bullet"/>
      <w:lvlText w:val="◦"/>
      <w:lvlJc w:val="left"/>
      <w:pPr>
        <w:ind w:left="635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 w15:restartNumberingAfterBreak="0">
    <w:nsid w:val="504A601A"/>
    <w:multiLevelType w:val="hybridMultilevel"/>
    <w:tmpl w:val="BD725996"/>
    <w:numStyleLink w:val="0"/>
  </w:abstractNum>
  <w:abstractNum w:abstractNumId="5" w15:restartNumberingAfterBreak="0">
    <w:nsid w:val="58BE3865"/>
    <w:multiLevelType w:val="hybridMultilevel"/>
    <w:tmpl w:val="9E42C4CE"/>
    <w:numStyleLink w:val="a0"/>
  </w:abstractNum>
  <w:num w:numId="1" w16cid:durableId="1088619890">
    <w:abstractNumId w:val="3"/>
  </w:num>
  <w:num w:numId="2" w16cid:durableId="1700541792">
    <w:abstractNumId w:val="0"/>
  </w:num>
  <w:num w:numId="3" w16cid:durableId="2108693329">
    <w:abstractNumId w:val="0"/>
    <w:lvlOverride w:ilvl="0">
      <w:lvl w:ilvl="0" w:tplc="701AFFD8">
        <w:start w:val="1"/>
        <w:numFmt w:val="bullet"/>
        <w:lvlText w:val="•"/>
        <w:lvlJc w:val="left"/>
        <w:pPr>
          <w:ind w:left="720" w:hanging="500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10A96A8">
        <w:start w:val="1"/>
        <w:numFmt w:val="bullet"/>
        <w:lvlText w:val="◦"/>
        <w:lvlJc w:val="left"/>
        <w:pPr>
          <w:ind w:left="144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4EB87882">
        <w:start w:val="1"/>
        <w:numFmt w:val="bullet"/>
        <w:lvlText w:val="◦"/>
        <w:lvlJc w:val="left"/>
        <w:pPr>
          <w:ind w:left="203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A45E2D50">
        <w:start w:val="1"/>
        <w:numFmt w:val="bullet"/>
        <w:lvlText w:val="◦"/>
        <w:lvlJc w:val="left"/>
        <w:pPr>
          <w:ind w:left="275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C43A7228">
        <w:start w:val="1"/>
        <w:numFmt w:val="bullet"/>
        <w:lvlText w:val="◦"/>
        <w:lvlJc w:val="left"/>
        <w:pPr>
          <w:ind w:left="347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C7F46DE8">
        <w:start w:val="1"/>
        <w:numFmt w:val="bullet"/>
        <w:lvlText w:val="◦"/>
        <w:lvlJc w:val="left"/>
        <w:pPr>
          <w:ind w:left="419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E9B44F90">
        <w:start w:val="1"/>
        <w:numFmt w:val="bullet"/>
        <w:lvlText w:val="◦"/>
        <w:lvlJc w:val="left"/>
        <w:pPr>
          <w:ind w:left="491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9FB4649C">
        <w:start w:val="1"/>
        <w:numFmt w:val="bullet"/>
        <w:lvlText w:val="◦"/>
        <w:lvlJc w:val="left"/>
        <w:pPr>
          <w:ind w:left="563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09A2F61E">
        <w:start w:val="1"/>
        <w:numFmt w:val="bullet"/>
        <w:lvlText w:val="◦"/>
        <w:lvlJc w:val="left"/>
        <w:pPr>
          <w:ind w:left="635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1074546794">
    <w:abstractNumId w:val="0"/>
    <w:lvlOverride w:ilvl="0">
      <w:lvl w:ilvl="0" w:tplc="701AFFD8">
        <w:start w:val="1"/>
        <w:numFmt w:val="bullet"/>
        <w:lvlText w:val="•"/>
        <w:lvlJc w:val="left"/>
        <w:pPr>
          <w:ind w:left="720" w:hanging="500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10A96A8">
        <w:start w:val="1"/>
        <w:numFmt w:val="bullet"/>
        <w:lvlText w:val="◦"/>
        <w:lvlJc w:val="left"/>
        <w:pPr>
          <w:ind w:left="144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4EB87882">
        <w:start w:val="1"/>
        <w:numFmt w:val="bullet"/>
        <w:lvlText w:val="▪"/>
        <w:lvlJc w:val="left"/>
        <w:pPr>
          <w:ind w:left="216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A45E2D50">
        <w:start w:val="1"/>
        <w:numFmt w:val="bullet"/>
        <w:lvlText w:val="▪"/>
        <w:lvlJc w:val="left"/>
        <w:pPr>
          <w:ind w:left="275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C43A7228">
        <w:start w:val="1"/>
        <w:numFmt w:val="bullet"/>
        <w:lvlText w:val="▪"/>
        <w:lvlJc w:val="left"/>
        <w:pPr>
          <w:ind w:left="347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C7F46DE8">
        <w:start w:val="1"/>
        <w:numFmt w:val="bullet"/>
        <w:lvlText w:val="▪"/>
        <w:lvlJc w:val="left"/>
        <w:pPr>
          <w:ind w:left="419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E9B44F90">
        <w:start w:val="1"/>
        <w:numFmt w:val="bullet"/>
        <w:lvlText w:val="▪"/>
        <w:lvlJc w:val="left"/>
        <w:pPr>
          <w:ind w:left="491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9FB4649C">
        <w:start w:val="1"/>
        <w:numFmt w:val="bullet"/>
        <w:lvlText w:val="▪"/>
        <w:lvlJc w:val="left"/>
        <w:pPr>
          <w:ind w:left="563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09A2F61E">
        <w:start w:val="1"/>
        <w:numFmt w:val="bullet"/>
        <w:lvlText w:val="▪"/>
        <w:lvlJc w:val="left"/>
        <w:pPr>
          <w:ind w:left="635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 w16cid:durableId="1847016439">
    <w:abstractNumId w:val="0"/>
    <w:lvlOverride w:ilvl="0">
      <w:lvl w:ilvl="0" w:tplc="701AFFD8">
        <w:start w:val="1"/>
        <w:numFmt w:val="bullet"/>
        <w:lvlText w:val="•"/>
        <w:lvlJc w:val="left"/>
        <w:pPr>
          <w:ind w:left="720" w:hanging="500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10A96A8">
        <w:start w:val="1"/>
        <w:numFmt w:val="bullet"/>
        <w:lvlText w:val="•"/>
        <w:lvlJc w:val="left"/>
        <w:pPr>
          <w:ind w:left="81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4EB87882">
        <w:start w:val="1"/>
        <w:numFmt w:val="bullet"/>
        <w:lvlText w:val="•"/>
        <w:lvlJc w:val="left"/>
        <w:pPr>
          <w:ind w:left="103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A45E2D50">
        <w:start w:val="1"/>
        <w:numFmt w:val="bullet"/>
        <w:lvlText w:val="•"/>
        <w:lvlJc w:val="left"/>
        <w:pPr>
          <w:ind w:left="125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C43A7228">
        <w:start w:val="1"/>
        <w:numFmt w:val="bullet"/>
        <w:lvlText w:val="•"/>
        <w:lvlJc w:val="left"/>
        <w:pPr>
          <w:ind w:left="147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C7F46DE8">
        <w:start w:val="1"/>
        <w:numFmt w:val="bullet"/>
        <w:lvlText w:val="•"/>
        <w:lvlJc w:val="left"/>
        <w:pPr>
          <w:ind w:left="169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E9B44F90">
        <w:start w:val="1"/>
        <w:numFmt w:val="bullet"/>
        <w:lvlText w:val="•"/>
        <w:lvlJc w:val="left"/>
        <w:pPr>
          <w:ind w:left="191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9FB4649C">
        <w:start w:val="1"/>
        <w:numFmt w:val="bullet"/>
        <w:lvlText w:val="•"/>
        <w:lvlJc w:val="left"/>
        <w:pPr>
          <w:ind w:left="213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09A2F61E">
        <w:start w:val="1"/>
        <w:numFmt w:val="bullet"/>
        <w:lvlText w:val="•"/>
        <w:lvlJc w:val="left"/>
        <w:pPr>
          <w:ind w:left="235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 w16cid:durableId="1361852517">
    <w:abstractNumId w:val="1"/>
  </w:num>
  <w:num w:numId="7" w16cid:durableId="1021857911">
    <w:abstractNumId w:val="5"/>
  </w:num>
  <w:num w:numId="8" w16cid:durableId="2122414003">
    <w:abstractNumId w:val="2"/>
  </w:num>
  <w:num w:numId="9" w16cid:durableId="1878350051">
    <w:abstractNumId w:val="4"/>
  </w:num>
  <w:num w:numId="10" w16cid:durableId="182133635">
    <w:abstractNumId w:val="5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525"/>
    <w:rsid w:val="00297CBC"/>
    <w:rsid w:val="003C6525"/>
    <w:rsid w:val="005E518D"/>
    <w:rsid w:val="00AE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5E33E"/>
  <w15:docId w15:val="{35310FA3-2C85-434A-9789-7F47BD0A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4"/>
      <w:szCs w:val="24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页眉与页脚"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默认"/>
    <w:pPr>
      <w:spacing w:before="160" w:line="288" w:lineRule="auto"/>
    </w:pPr>
    <w:rPr>
      <w:rFonts w:ascii="Arial Unicode MS" w:eastAsia="PingFang SC Regular" w:hAnsi="Arial Unicode MS" w:cs="Arial Unicode MS" w:hint="eastAsia"/>
      <w:color w:val="000000"/>
      <w:sz w:val="24"/>
      <w:szCs w:val="24"/>
      <w:lang w:val="zh-CN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项目符号"/>
    <w:pPr>
      <w:numPr>
        <w:numId w:val="1"/>
      </w:numPr>
    </w:pPr>
  </w:style>
  <w:style w:type="paragraph" w:customStyle="1" w:styleId="2">
    <w:name w:val="表格样式 2"/>
    <w:rPr>
      <w:rFonts w:ascii="PingFang SC Regular" w:eastAsia="PingFang SC Regular" w:hAnsi="PingFang SC Regular" w:cs="PingFang SC Regular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a0">
    <w:name w:val="大项目符号"/>
    <w:pPr>
      <w:numPr>
        <w:numId w:val="6"/>
      </w:numPr>
    </w:pPr>
  </w:style>
  <w:style w:type="numbering" w:customStyle="1" w:styleId="0">
    <w:name w:val="大项目符号.0"/>
    <w:pPr>
      <w:numPr>
        <w:numId w:val="8"/>
      </w:numPr>
    </w:pPr>
  </w:style>
  <w:style w:type="paragraph" w:styleId="a8">
    <w:name w:val="header"/>
    <w:basedOn w:val="a1"/>
    <w:link w:val="a9"/>
    <w:uiPriority w:val="99"/>
    <w:unhideWhenUsed/>
    <w:rsid w:val="00297C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2"/>
    <w:link w:val="a8"/>
    <w:uiPriority w:val="99"/>
    <w:rsid w:val="00297CBC"/>
    <w:rPr>
      <w:sz w:val="18"/>
      <w:szCs w:val="18"/>
      <w:lang w:eastAsia="en-US"/>
    </w:rPr>
  </w:style>
  <w:style w:type="paragraph" w:styleId="aa">
    <w:name w:val="footer"/>
    <w:basedOn w:val="a1"/>
    <w:link w:val="ab"/>
    <w:uiPriority w:val="99"/>
    <w:unhideWhenUsed/>
    <w:rsid w:val="00297C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2"/>
    <w:link w:val="aa"/>
    <w:uiPriority w:val="99"/>
    <w:rsid w:val="00297CBC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1320</Words>
  <Characters>1401</Characters>
  <Application>Microsoft Office Word</Application>
  <DocSecurity>0</DocSecurity>
  <Lines>100</Lines>
  <Paragraphs>143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MingJie Li</dc:creator>
  <cp:lastModifiedBy>MingJie Li</cp:lastModifiedBy>
  <cp:revision>2</cp:revision>
  <dcterms:created xsi:type="dcterms:W3CDTF">2026-06-15T11:03:00Z</dcterms:created>
  <dcterms:modified xsi:type="dcterms:W3CDTF">2026-06-15T11:03:00Z</dcterms:modified>
</cp:coreProperties>
</file>