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9E91" w14:textId="34469390" w:rsidR="00F1495B" w:rsidRDefault="00256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674E">
        <w:rPr>
          <w:rFonts w:ascii="Times New Roman" w:hAnsi="Times New Roman" w:cs="Times New Roman"/>
          <w:b/>
          <w:bCs/>
          <w:sz w:val="24"/>
          <w:szCs w:val="24"/>
        </w:rPr>
        <w:t xml:space="preserve">Create an infographic illustrating the Domain Driven Design (DDQ) process. Highlight steps within it and a </w:t>
      </w:r>
      <w:proofErr w:type="gramStart"/>
      <w:r w:rsidRPr="0025674E">
        <w:rPr>
          <w:rFonts w:ascii="Times New Roman" w:hAnsi="Times New Roman" w:cs="Times New Roman"/>
          <w:b/>
          <w:bCs/>
          <w:sz w:val="24"/>
          <w:szCs w:val="24"/>
        </w:rPr>
        <w:t>real world</w:t>
      </w:r>
      <w:proofErr w:type="gramEnd"/>
      <w:r w:rsidRPr="0025674E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6204D6F0" w14:textId="77777777" w:rsidR="0025674E" w:rsidRDefault="002567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30700" w14:textId="77777777" w:rsidR="0025674E" w:rsidRPr="0025674E" w:rsidRDefault="0025674E" w:rsidP="00256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674E">
        <w:rPr>
          <w:rFonts w:ascii="Times New Roman" w:hAnsi="Times New Roman" w:cs="Times New Roman"/>
          <w:b/>
          <w:bCs/>
          <w:sz w:val="24"/>
          <w:szCs w:val="24"/>
        </w:rPr>
        <w:t>The Domain-Driven Design (DDD) Process Steps</w:t>
      </w:r>
    </w:p>
    <w:p w14:paraId="207056C1" w14:textId="77777777" w:rsidR="0025674E" w:rsidRDefault="0025674E" w:rsidP="0025674E">
      <w:p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DDD is a software development approach that focuses on mastering the complexity of a business domain by connecting the implementation to an evolving model of that core area. It follows a continuous, iterative cycle:</w:t>
      </w:r>
    </w:p>
    <w:p w14:paraId="3731CA57" w14:textId="77777777" w:rsidR="0025674E" w:rsidRDefault="0025674E" w:rsidP="002567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2EFC1" w14:textId="1A79405D" w:rsidR="0025674E" w:rsidRPr="0025674E" w:rsidRDefault="0025674E" w:rsidP="002567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FEA3E" wp14:editId="38A6F026">
            <wp:extent cx="3105150" cy="3022600"/>
            <wp:effectExtent l="0" t="0" r="0" b="6350"/>
            <wp:docPr id="16049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3272" name="Picture 1604932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F618" w14:textId="77777777" w:rsidR="0025674E" w:rsidRPr="0025674E" w:rsidRDefault="0025674E" w:rsidP="002567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74E">
        <w:rPr>
          <w:rFonts w:ascii="Times New Roman" w:hAnsi="Times New Roman" w:cs="Times New Roman"/>
          <w:b/>
          <w:bCs/>
          <w:sz w:val="24"/>
          <w:szCs w:val="24"/>
        </w:rPr>
        <w:t>1. Explore Core Domain</w:t>
      </w:r>
    </w:p>
    <w:p w14:paraId="3C39B13D" w14:textId="77777777" w:rsidR="0025674E" w:rsidRPr="0025674E" w:rsidRDefault="0025674E" w:rsidP="0025674E">
      <w:p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This is the foundational step where the team gains a deep understanding of the business problem and aligns the terminology.</w:t>
      </w:r>
    </w:p>
    <w:p w14:paraId="0C5145AF" w14:textId="77777777" w:rsidR="0025674E" w:rsidRPr="0025674E" w:rsidRDefault="0025674E" w:rsidP="0025674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Ubiquitous Language (UL):</w:t>
      </w:r>
    </w:p>
    <w:p w14:paraId="24EAF9DB" w14:textId="77777777" w:rsidR="0025674E" w:rsidRPr="0025674E" w:rsidRDefault="0025674E" w:rsidP="0025674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This is the shared, precise vocabulary used by both domain experts (business stakeholders) and developers.</w:t>
      </w:r>
    </w:p>
    <w:p w14:paraId="658011A3" w14:textId="77777777" w:rsidR="0025674E" w:rsidRPr="0025674E" w:rsidRDefault="0025674E" w:rsidP="0025674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It ensures clear communication and consistency, as the terms used in discussions must match the terms used in the code.</w:t>
      </w:r>
    </w:p>
    <w:p w14:paraId="7D317433" w14:textId="77777777" w:rsidR="0025674E" w:rsidRPr="0025674E" w:rsidRDefault="0025674E" w:rsidP="0025674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Example: If the business calls a product return an "RMA," the code and documentation must also use "RMA."</w:t>
      </w:r>
    </w:p>
    <w:p w14:paraId="6D43CE7F" w14:textId="77777777" w:rsidR="0025674E" w:rsidRPr="0025674E" w:rsidRDefault="0025674E" w:rsidP="0025674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Context Mapping:</w:t>
      </w:r>
    </w:p>
    <w:p w14:paraId="5D55D5A5" w14:textId="77777777" w:rsidR="0025674E" w:rsidRPr="0025674E" w:rsidRDefault="0025674E" w:rsidP="0025674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This defines the relationships between the different parts (subsystems) of the larger system.</w:t>
      </w:r>
    </w:p>
    <w:p w14:paraId="40F2105B" w14:textId="77777777" w:rsidR="0025674E" w:rsidRPr="0025674E" w:rsidRDefault="0025674E" w:rsidP="0025674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It helps delineate where one set of terms (one UL) ends and another begins.</w:t>
      </w:r>
    </w:p>
    <w:p w14:paraId="216A3EBD" w14:textId="77777777" w:rsidR="0025674E" w:rsidRPr="0025674E" w:rsidRDefault="0025674E" w:rsidP="00256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674E">
        <w:rPr>
          <w:rFonts w:ascii="Times New Roman" w:hAnsi="Times New Roman" w:cs="Times New Roman"/>
          <w:b/>
          <w:bCs/>
          <w:sz w:val="24"/>
          <w:szCs w:val="24"/>
        </w:rPr>
        <w:t>2. Model Bounded Contexts</w:t>
      </w:r>
    </w:p>
    <w:p w14:paraId="03F59DAC" w14:textId="77777777" w:rsidR="0025674E" w:rsidRPr="0025674E" w:rsidRDefault="0025674E" w:rsidP="0025674E">
      <w:p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In this phase, the system is logically divided into smaller, self-contained, and independent units.</w:t>
      </w:r>
    </w:p>
    <w:p w14:paraId="00AE8E21" w14:textId="77777777" w:rsidR="0025674E" w:rsidRPr="0025674E" w:rsidRDefault="0025674E" w:rsidP="0025674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lastRenderedPageBreak/>
        <w:t>Bounded Context:</w:t>
      </w:r>
    </w:p>
    <w:p w14:paraId="438F35C5" w14:textId="77777777" w:rsidR="0025674E" w:rsidRPr="0025674E" w:rsidRDefault="0025674E" w:rsidP="0025674E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This is a defined boundary within which a specific domain model and its Ubiquitous Language are valid and consistent.</w:t>
      </w:r>
    </w:p>
    <w:p w14:paraId="680E9FBB" w14:textId="77777777" w:rsidR="0025674E" w:rsidRPr="0025674E" w:rsidRDefault="0025674E" w:rsidP="0025674E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It encapsulates the model, ensuring that changes within one context do not inadvertently break another.</w:t>
      </w:r>
    </w:p>
    <w:p w14:paraId="1412B416" w14:textId="77777777" w:rsidR="0025674E" w:rsidRPr="0025674E" w:rsidRDefault="0025674E" w:rsidP="0025674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Domain Model Elements (Tactical Design):</w:t>
      </w:r>
    </w:p>
    <w:p w14:paraId="2C9359BB" w14:textId="77777777" w:rsidR="0025674E" w:rsidRPr="0025674E" w:rsidRDefault="0025674E" w:rsidP="0025674E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Aggregate: A cluster of associated objects (Entities and Value Objects) that are treated as a single unit for data changes. It is accessed only through its Root Entity.</w:t>
      </w:r>
    </w:p>
    <w:p w14:paraId="2BE61514" w14:textId="77777777" w:rsidR="0025674E" w:rsidRPr="0025674E" w:rsidRDefault="0025674E" w:rsidP="0025674E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Entity: An object distinguished by its identity (ID) that remains constant over time (e.g., Customer, Order).</w:t>
      </w:r>
    </w:p>
    <w:p w14:paraId="34C3784F" w14:textId="77777777" w:rsidR="0025674E" w:rsidRPr="0025674E" w:rsidRDefault="0025674E" w:rsidP="0025674E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Value Object: An object that describes some characteristic but has no conceptual identity; it is defined only by its attribute values (e.g., Money, Address).</w:t>
      </w:r>
    </w:p>
    <w:p w14:paraId="49EB3295" w14:textId="77777777" w:rsidR="0025674E" w:rsidRPr="0025674E" w:rsidRDefault="0025674E" w:rsidP="0025674E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Domain Service: Logic that does not naturally fit into an Entity or Value Object (e.g., calculating shipping fees).</w:t>
      </w:r>
    </w:p>
    <w:p w14:paraId="5F006DB2" w14:textId="77777777" w:rsidR="0025674E" w:rsidRPr="0025674E" w:rsidRDefault="0025674E" w:rsidP="0025674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Strategic Design:</w:t>
      </w:r>
    </w:p>
    <w:p w14:paraId="2E7D3143" w14:textId="77777777" w:rsidR="0025674E" w:rsidRPr="0025674E" w:rsidRDefault="0025674E" w:rsidP="0025674E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This involves classifying the Bounded Contexts (e.g., as Core Domain, Supporting Subdomain, or Generic Subdomain) to prioritize development efforts.</w:t>
      </w:r>
    </w:p>
    <w:p w14:paraId="13D7AAE3" w14:textId="77777777" w:rsidR="0025674E" w:rsidRPr="0025674E" w:rsidRDefault="0025674E" w:rsidP="00256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674E">
        <w:rPr>
          <w:rFonts w:ascii="Times New Roman" w:hAnsi="Times New Roman" w:cs="Times New Roman"/>
          <w:b/>
          <w:bCs/>
          <w:sz w:val="24"/>
          <w:szCs w:val="24"/>
        </w:rPr>
        <w:t>3. Refine &amp; Implement</w:t>
      </w:r>
    </w:p>
    <w:p w14:paraId="53C38E3F" w14:textId="77777777" w:rsidR="0025674E" w:rsidRPr="0025674E" w:rsidRDefault="0025674E" w:rsidP="0025674E">
      <w:p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This step involves translating the carefully constructed domain model into working code.</w:t>
      </w:r>
    </w:p>
    <w:p w14:paraId="1034E12E" w14:textId="77777777" w:rsidR="0025674E" w:rsidRPr="0025674E" w:rsidRDefault="0025674E" w:rsidP="0025674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Code Implementation:</w:t>
      </w:r>
    </w:p>
    <w:p w14:paraId="57AF5077" w14:textId="77777777" w:rsidR="0025674E" w:rsidRPr="0025674E" w:rsidRDefault="0025674E" w:rsidP="0025674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The principles of the tactical design (Aggregates, Repositories, Entities) are directly applied in the code structure.</w:t>
      </w:r>
    </w:p>
    <w:p w14:paraId="7BAECC41" w14:textId="77777777" w:rsidR="0025674E" w:rsidRPr="0025674E" w:rsidRDefault="0025674E" w:rsidP="0025674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The structure of the code is a direct reflection of the business model within its Bounded Context.</w:t>
      </w:r>
    </w:p>
    <w:p w14:paraId="7BDED072" w14:textId="77777777" w:rsidR="0025674E" w:rsidRPr="0025674E" w:rsidRDefault="0025674E" w:rsidP="00256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674E">
        <w:rPr>
          <w:rFonts w:ascii="Times New Roman" w:hAnsi="Times New Roman" w:cs="Times New Roman"/>
          <w:b/>
          <w:bCs/>
          <w:sz w:val="24"/>
          <w:szCs w:val="24"/>
        </w:rPr>
        <w:t>4. Evolve &amp; Iterate</w:t>
      </w:r>
    </w:p>
    <w:p w14:paraId="2DEFA8EA" w14:textId="77777777" w:rsidR="0025674E" w:rsidRPr="0025674E" w:rsidRDefault="0025674E" w:rsidP="0025674E">
      <w:p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DDD is a continuous process; the model is never final.</w:t>
      </w:r>
    </w:p>
    <w:p w14:paraId="5E2FEA74" w14:textId="77777777" w:rsidR="0025674E" w:rsidRPr="0025674E" w:rsidRDefault="0025674E" w:rsidP="002567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User Feedbacks Improvement:</w:t>
      </w:r>
    </w:p>
    <w:p w14:paraId="6F424EFC" w14:textId="77777777" w:rsidR="0025674E" w:rsidRPr="0025674E" w:rsidRDefault="0025674E" w:rsidP="0025674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The system is deployed, user feedback is collected, and the model and code are continuously revised based on new business requirements and deeper understanding.</w:t>
      </w:r>
    </w:p>
    <w:p w14:paraId="5DDD1A7F" w14:textId="77777777" w:rsidR="0025674E" w:rsidRPr="0025674E" w:rsidRDefault="0025674E" w:rsidP="0025674E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This forms a loop where the understanding of the domain constantly improves, leading to better software.</w:t>
      </w:r>
    </w:p>
    <w:p w14:paraId="09738768" w14:textId="0DEE4851" w:rsidR="0025674E" w:rsidRPr="0025674E" w:rsidRDefault="0025674E" w:rsidP="0025674E">
      <w:pPr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Real-World Use Case: E-Commerce Platform</w:t>
      </w:r>
    </w:p>
    <w:p w14:paraId="301E4845" w14:textId="77777777" w:rsidR="0025674E" w:rsidRPr="0025674E" w:rsidRDefault="0025674E" w:rsidP="0025674E">
      <w:pPr>
        <w:rPr>
          <w:rFonts w:ascii="Times New Roman" w:hAnsi="Times New Roman" w:cs="Times New Roman"/>
          <w:sz w:val="24"/>
          <w:szCs w:val="24"/>
        </w:rPr>
      </w:pPr>
      <w:r w:rsidRPr="0025674E">
        <w:rPr>
          <w:rFonts w:ascii="Times New Roman" w:hAnsi="Times New Roman" w:cs="Times New Roman"/>
          <w:sz w:val="24"/>
          <w:szCs w:val="24"/>
        </w:rPr>
        <w:t>A complex E-Commerce Platform can be effectively managed by splitting it into distinct Bounded Contexts using DDD principles: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750"/>
        <w:gridCol w:w="3054"/>
      </w:tblGrid>
      <w:tr w:rsidR="0025674E" w:rsidRPr="0025674E" w14:paraId="51B70B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4E58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Bounded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54030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Core 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C5072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Key Domain Objects</w:t>
            </w:r>
          </w:p>
        </w:tc>
      </w:tr>
      <w:tr w:rsidR="0025674E" w:rsidRPr="0025674E" w14:paraId="5A69E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29D26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3A9D8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 xml:space="preserve">Handling the placing, tracking, and </w:t>
            </w:r>
            <w:proofErr w:type="spellStart"/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fulfillment</w:t>
            </w:r>
            <w:proofErr w:type="spellEnd"/>
            <w:r w:rsidRPr="0025674E">
              <w:rPr>
                <w:rFonts w:ascii="Times New Roman" w:hAnsi="Times New Roman" w:cs="Times New Roman"/>
                <w:sz w:val="24"/>
                <w:szCs w:val="24"/>
              </w:rPr>
              <w:t xml:space="preserve"> of customer orders.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7CB2A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Order, Order Item, Shipping Info</w:t>
            </w:r>
          </w:p>
        </w:tc>
      </w:tr>
      <w:tr w:rsidR="0025674E" w:rsidRPr="0025674E" w14:paraId="54196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B67DC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C2C20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 xml:space="preserve">Managing all financial transactions, including </w:t>
            </w:r>
            <w:proofErr w:type="gramStart"/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charging</w:t>
            </w:r>
            <w:proofErr w:type="gramEnd"/>
            <w:r w:rsidRPr="0025674E">
              <w:rPr>
                <w:rFonts w:ascii="Times New Roman" w:hAnsi="Times New Roman" w:cs="Times New Roman"/>
                <w:sz w:val="24"/>
                <w:szCs w:val="24"/>
              </w:rPr>
              <w:t xml:space="preserve"> and refunding customers.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5B339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Transaction, Invoice, Payment Gateway</w:t>
            </w:r>
          </w:p>
        </w:tc>
      </w:tr>
      <w:tr w:rsidR="0025674E" w:rsidRPr="0025674E" w14:paraId="2E16A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E3664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99AFA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Managing customer profiles, authentication, and personal settings.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B6460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User, Profile, Wishlist</w:t>
            </w:r>
          </w:p>
        </w:tc>
      </w:tr>
      <w:tr w:rsidR="0025674E" w:rsidRPr="0025674E" w14:paraId="70498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2AB4F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Inventory/</w:t>
            </w:r>
            <w:proofErr w:type="spellStart"/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2D5E9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Maintaining product information, stock levels, and pricing.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507D0" w14:textId="77777777" w:rsidR="0025674E" w:rsidRPr="0025674E" w:rsidRDefault="0025674E" w:rsidP="00256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74E">
              <w:rPr>
                <w:rFonts w:ascii="Times New Roman" w:hAnsi="Times New Roman" w:cs="Times New Roman"/>
                <w:sz w:val="24"/>
                <w:szCs w:val="24"/>
              </w:rPr>
              <w:t>Product, Stock, Price</w:t>
            </w:r>
          </w:p>
        </w:tc>
      </w:tr>
    </w:tbl>
    <w:p w14:paraId="70290837" w14:textId="77777777" w:rsidR="0025674E" w:rsidRPr="0025674E" w:rsidRDefault="0025674E">
      <w:pPr>
        <w:rPr>
          <w:rFonts w:ascii="Times New Roman" w:hAnsi="Times New Roman" w:cs="Times New Roman"/>
          <w:sz w:val="24"/>
          <w:szCs w:val="24"/>
        </w:rPr>
      </w:pPr>
    </w:p>
    <w:sectPr w:rsidR="0025674E" w:rsidRPr="0025674E" w:rsidSect="0025674E">
      <w:headerReference w:type="default" r:id="rId9"/>
      <w:pgSz w:w="12240" w:h="15840" w:code="1"/>
      <w:pgMar w:top="720" w:right="720" w:bottom="720" w:left="720" w:header="567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3107" w14:textId="77777777" w:rsidR="00446DBC" w:rsidRDefault="00446DBC" w:rsidP="0025674E">
      <w:pPr>
        <w:spacing w:after="0" w:line="240" w:lineRule="auto"/>
      </w:pPr>
      <w:r>
        <w:separator/>
      </w:r>
    </w:p>
  </w:endnote>
  <w:endnote w:type="continuationSeparator" w:id="0">
    <w:p w14:paraId="1717BD0B" w14:textId="77777777" w:rsidR="00446DBC" w:rsidRDefault="00446DBC" w:rsidP="00256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2F438" w14:textId="77777777" w:rsidR="00446DBC" w:rsidRDefault="00446DBC" w:rsidP="0025674E">
      <w:pPr>
        <w:spacing w:after="0" w:line="240" w:lineRule="auto"/>
      </w:pPr>
      <w:r>
        <w:separator/>
      </w:r>
    </w:p>
  </w:footnote>
  <w:footnote w:type="continuationSeparator" w:id="0">
    <w:p w14:paraId="4504BC95" w14:textId="77777777" w:rsidR="00446DBC" w:rsidRDefault="00446DBC" w:rsidP="00256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B2B56" w14:textId="0D863A2D" w:rsidR="0025674E" w:rsidRPr="0025674E" w:rsidRDefault="0025674E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>
      <w:t xml:space="preserve">                                                                                                </w:t>
    </w:r>
    <w:r w:rsidRPr="0025674E">
      <w:rPr>
        <w:rFonts w:ascii="Times New Roman" w:hAnsi="Times New Roman" w:cs="Times New Roman"/>
        <w:b/>
        <w:bCs/>
        <w:sz w:val="28"/>
        <w:szCs w:val="28"/>
      </w:rPr>
      <w:t>Assingment-1</w:t>
    </w:r>
  </w:p>
  <w:p w14:paraId="67CE1418" w14:textId="77777777" w:rsidR="0025674E" w:rsidRDefault="002567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47B9"/>
    <w:multiLevelType w:val="multilevel"/>
    <w:tmpl w:val="96F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7F74"/>
    <w:multiLevelType w:val="multilevel"/>
    <w:tmpl w:val="D12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33EF8"/>
    <w:multiLevelType w:val="multilevel"/>
    <w:tmpl w:val="C33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60B08"/>
    <w:multiLevelType w:val="multilevel"/>
    <w:tmpl w:val="D6C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94923">
    <w:abstractNumId w:val="3"/>
  </w:num>
  <w:num w:numId="2" w16cid:durableId="54282545">
    <w:abstractNumId w:val="2"/>
  </w:num>
  <w:num w:numId="3" w16cid:durableId="1174880076">
    <w:abstractNumId w:val="1"/>
  </w:num>
  <w:num w:numId="4" w16cid:durableId="117611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4E"/>
    <w:rsid w:val="00142F26"/>
    <w:rsid w:val="0025674E"/>
    <w:rsid w:val="00332D55"/>
    <w:rsid w:val="00446DBC"/>
    <w:rsid w:val="00607E45"/>
    <w:rsid w:val="00CA7CFC"/>
    <w:rsid w:val="00F1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BBAA1"/>
  <w15:chartTrackingRefBased/>
  <w15:docId w15:val="{2D298CBC-F265-44DD-A7A8-21DF012B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74E"/>
  </w:style>
  <w:style w:type="paragraph" w:styleId="Footer">
    <w:name w:val="footer"/>
    <w:basedOn w:val="Normal"/>
    <w:link w:val="FooterChar"/>
    <w:uiPriority w:val="99"/>
    <w:unhideWhenUsed/>
    <w:rsid w:val="00256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7A121-8ED3-43AA-B523-F04FF874C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Jamal Arshad</dc:creator>
  <cp:keywords/>
  <dc:description/>
  <cp:lastModifiedBy>Mohammad Jamal Arshad</cp:lastModifiedBy>
  <cp:revision>1</cp:revision>
  <dcterms:created xsi:type="dcterms:W3CDTF">2025-12-12T10:25:00Z</dcterms:created>
  <dcterms:modified xsi:type="dcterms:W3CDTF">2025-12-12T10:33:00Z</dcterms:modified>
</cp:coreProperties>
</file>