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BE" w:rsidRPr="00DA6167" w:rsidRDefault="00340D80" w:rsidP="00DA6167">
      <w:pPr>
        <w:pStyle w:val="Heading1"/>
        <w:rPr>
          <w:rFonts w:ascii="微软雅黑" w:eastAsia="微软雅黑" w:hAnsi="微软雅黑" w:hint="eastAsia"/>
        </w:rPr>
      </w:pPr>
      <w:r w:rsidRPr="00DA6167">
        <w:rPr>
          <w:rFonts w:ascii="微软雅黑" w:eastAsia="微软雅黑" w:hAnsi="微软雅黑" w:hint="eastAsia"/>
        </w:rPr>
        <w:t>一、整体思路</w:t>
      </w:r>
    </w:p>
    <w:p w:rsidR="00D563C1" w:rsidRDefault="00CD2BFE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希望能够统一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ECCentral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中的打印的做法，可以支持扩展更多的</w:t>
      </w:r>
      <w:r w:rsidR="00E93D8A">
        <w:rPr>
          <w:rFonts w:ascii="微软雅黑" w:eastAsia="微软雅黑" w:hAnsi="微软雅黑" w:hint="eastAsia"/>
          <w:sz w:val="20"/>
          <w:szCs w:val="20"/>
        </w:rPr>
        <w:t>Web</w:t>
      </w:r>
      <w:r>
        <w:rPr>
          <w:rFonts w:ascii="微软雅黑" w:eastAsia="微软雅黑" w:hAnsi="微软雅黑" w:hint="eastAsia"/>
          <w:sz w:val="20"/>
          <w:szCs w:val="20"/>
        </w:rPr>
        <w:t>打印方式（如</w:t>
      </w:r>
      <w:r w:rsidR="00ED341B">
        <w:rPr>
          <w:rFonts w:ascii="微软雅黑" w:eastAsia="微软雅黑" w:hAnsi="微软雅黑" w:hint="eastAsia"/>
          <w:sz w:val="20"/>
          <w:szCs w:val="20"/>
        </w:rPr>
        <w:t>：</w:t>
      </w:r>
      <w:r w:rsidR="00F8117C">
        <w:rPr>
          <w:rFonts w:ascii="微软雅黑" w:eastAsia="微软雅黑" w:hAnsi="微软雅黑" w:hint="eastAsia"/>
          <w:sz w:val="20"/>
          <w:szCs w:val="20"/>
        </w:rPr>
        <w:t>直接拼接</w:t>
      </w:r>
      <w:r>
        <w:rPr>
          <w:rFonts w:ascii="微软雅黑" w:eastAsia="微软雅黑" w:hAnsi="微软雅黑" w:hint="eastAsia"/>
          <w:sz w:val="20"/>
          <w:szCs w:val="20"/>
        </w:rPr>
        <w:t>html直接打印、</w:t>
      </w:r>
      <w:r w:rsidR="00F8117C">
        <w:rPr>
          <w:rFonts w:ascii="微软雅黑" w:eastAsia="微软雅黑" w:hAnsi="微软雅黑" w:hint="eastAsia"/>
          <w:sz w:val="20"/>
          <w:szCs w:val="20"/>
        </w:rPr>
        <w:t>Web上的</w:t>
      </w:r>
      <w:r>
        <w:rPr>
          <w:rFonts w:ascii="微软雅黑" w:eastAsia="微软雅黑" w:hAnsi="微软雅黑" w:hint="eastAsia"/>
          <w:sz w:val="20"/>
          <w:szCs w:val="20"/>
        </w:rPr>
        <w:t>水晶报表、</w:t>
      </w:r>
      <w:r w:rsidR="00F8117C">
        <w:rPr>
          <w:rFonts w:ascii="微软雅黑" w:eastAsia="微软雅黑" w:hAnsi="微软雅黑" w:hint="eastAsia"/>
          <w:sz w:val="20"/>
          <w:szCs w:val="20"/>
        </w:rPr>
        <w:t>Web上的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ReportView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等方式），但</w:t>
      </w:r>
      <w:r w:rsidR="005D52BA">
        <w:rPr>
          <w:rFonts w:ascii="微软雅黑" w:eastAsia="微软雅黑" w:hAnsi="微软雅黑" w:hint="eastAsia"/>
          <w:sz w:val="20"/>
          <w:szCs w:val="20"/>
        </w:rPr>
        <w:t>Portal</w:t>
      </w:r>
      <w:r>
        <w:rPr>
          <w:rFonts w:ascii="微软雅黑" w:eastAsia="微软雅黑" w:hAnsi="微软雅黑" w:hint="eastAsia"/>
          <w:sz w:val="20"/>
          <w:szCs w:val="20"/>
        </w:rPr>
        <w:t>端不用感知到扩展或变化，依然能使用原有的方式进行打印预览调用</w:t>
      </w:r>
      <w:r w:rsidR="00215842">
        <w:rPr>
          <w:rFonts w:ascii="微软雅黑" w:eastAsia="微软雅黑" w:hAnsi="微软雅黑" w:hint="eastAsia"/>
          <w:sz w:val="20"/>
          <w:szCs w:val="20"/>
        </w:rPr>
        <w:t>即可；</w:t>
      </w:r>
      <w:r w:rsidR="00AC3F35">
        <w:rPr>
          <w:rFonts w:ascii="微软雅黑" w:eastAsia="微软雅黑" w:hAnsi="微软雅黑" w:hint="eastAsia"/>
          <w:sz w:val="20"/>
          <w:szCs w:val="20"/>
        </w:rPr>
        <w:br/>
        <w:t>整体的思路如下面的时序图所展示，</w:t>
      </w:r>
      <w:r w:rsidR="00037E9C">
        <w:rPr>
          <w:rFonts w:ascii="微软雅黑" w:eastAsia="微软雅黑" w:hAnsi="微软雅黑" w:hint="eastAsia"/>
          <w:sz w:val="20"/>
          <w:szCs w:val="20"/>
        </w:rPr>
        <w:t>整个打印模组分为Portal端的API和Service</w:t>
      </w:r>
      <w:r w:rsidR="00E32A09">
        <w:rPr>
          <w:rFonts w:ascii="微软雅黑" w:eastAsia="微软雅黑" w:hAnsi="微软雅黑" w:hint="eastAsia"/>
          <w:sz w:val="20"/>
          <w:szCs w:val="20"/>
        </w:rPr>
        <w:t xml:space="preserve">端的相应模块 </w:t>
      </w:r>
    </w:p>
    <w:p w:rsidR="00294197" w:rsidRDefault="00D563C1" w:rsidP="002A404F">
      <w:pPr>
        <w:pStyle w:val="Heading1"/>
        <w:rPr>
          <w:rFonts w:ascii="微软雅黑" w:eastAsia="微软雅黑" w:hAnsi="微软雅黑" w:hint="eastAsia"/>
          <w:sz w:val="20"/>
          <w:szCs w:val="20"/>
        </w:rPr>
      </w:pPr>
      <w:r w:rsidRPr="00340D80">
        <w:rPr>
          <w:rFonts w:ascii="微软雅黑" w:eastAsia="微软雅黑" w:hAnsi="微软雅黑"/>
          <w:sz w:val="20"/>
          <w:szCs w:val="20"/>
        </w:rPr>
        <w:object w:dxaOrig="10551" w:dyaOrig="6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349.5pt" o:ole="">
            <v:imagedata r:id="rId6" o:title=""/>
          </v:shape>
          <o:OLEObject Type="Embed" ProgID="Visio.Drawing.11" ShapeID="_x0000_i1025" DrawAspect="Content" ObjectID="_1401001283" r:id="rId7"/>
        </w:object>
      </w:r>
      <w:r w:rsidR="005458AB">
        <w:rPr>
          <w:rFonts w:ascii="微软雅黑" w:eastAsia="微软雅黑" w:hAnsi="微软雅黑" w:hint="eastAsia"/>
          <w:sz w:val="20"/>
          <w:szCs w:val="20"/>
        </w:rPr>
        <w:br/>
      </w:r>
      <w:r w:rsidR="00294197" w:rsidRPr="002A404F">
        <w:rPr>
          <w:rFonts w:ascii="微软雅黑" w:eastAsia="微软雅黑" w:hAnsi="微软雅黑" w:hint="eastAsia"/>
        </w:rPr>
        <w:t>二、Service端部分（2个接口 + 1个配置）</w:t>
      </w:r>
    </w:p>
    <w:p w:rsidR="00371F4A" w:rsidRDefault="00E32A09" w:rsidP="00371F4A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20"/>
          <w:szCs w:val="20"/>
        </w:rPr>
        <w:t>Service端主要会有2个标准接口</w:t>
      </w:r>
      <w:bookmarkStart w:id="0" w:name="OLE_LINK1"/>
      <w:bookmarkStart w:id="1" w:name="OLE_LINK2"/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IPrintDataBuild</w:t>
      </w:r>
      <w:bookmarkEnd w:id="0"/>
      <w:bookmarkEnd w:id="1"/>
      <w:proofErr w:type="spellEnd"/>
      <w:r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IWebPrint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；</w:t>
      </w:r>
      <w:r>
        <w:rPr>
          <w:rFonts w:ascii="微软雅黑" w:eastAsia="微软雅黑" w:hAnsi="微软雅黑"/>
          <w:sz w:val="20"/>
          <w:szCs w:val="20"/>
        </w:rPr>
        <w:br/>
      </w:r>
      <w:r w:rsidR="00371F4A">
        <w:rPr>
          <w:rFonts w:ascii="微软雅黑" w:eastAsia="微软雅黑" w:hAnsi="微软雅黑" w:hint="eastAsia"/>
          <w:sz w:val="19"/>
          <w:szCs w:val="19"/>
        </w:rPr>
        <w:t xml:space="preserve">    </w:t>
      </w:r>
      <w:r w:rsidR="00371F4A"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r w:rsidR="00371F4A">
        <w:rPr>
          <w:rFonts w:ascii="微软雅黑" w:eastAsia="微软雅黑" w:hAnsi="微软雅黑" w:hint="eastAsia"/>
          <w:sz w:val="19"/>
          <w:szCs w:val="19"/>
        </w:rPr>
        <w:t xml:space="preserve"> </w:t>
      </w:r>
      <w:r w:rsidR="00371F4A">
        <w:rPr>
          <w:rFonts w:ascii="微软雅黑" w:eastAsia="微软雅黑" w:hAnsi="微软雅黑" w:hint="eastAsia"/>
          <w:color w:val="0000FF"/>
          <w:sz w:val="19"/>
          <w:szCs w:val="19"/>
        </w:rPr>
        <w:t>interface</w:t>
      </w:r>
      <w:r w:rsidR="00371F4A"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 w:rsidR="00371F4A">
        <w:rPr>
          <w:rFonts w:ascii="微软雅黑" w:eastAsia="微软雅黑" w:hAnsi="微软雅黑" w:hint="eastAsia"/>
          <w:color w:val="2B91AF"/>
          <w:sz w:val="19"/>
          <w:szCs w:val="19"/>
        </w:rPr>
        <w:t>IPrintDataBuild</w:t>
      </w:r>
      <w:proofErr w:type="spellEnd"/>
      <w:r w:rsidR="00371F4A">
        <w:rPr>
          <w:rFonts w:ascii="微软雅黑" w:eastAsia="微软雅黑" w:hAnsi="微软雅黑" w:hint="eastAsia"/>
          <w:sz w:val="19"/>
          <w:szCs w:val="19"/>
        </w:rPr>
        <w:br/>
      </w:r>
      <w:r w:rsidR="00371F4A">
        <w:rPr>
          <w:rFonts w:ascii="微软雅黑" w:eastAsia="微软雅黑" w:hAnsi="微软雅黑" w:hint="eastAsia"/>
          <w:sz w:val="19"/>
          <w:szCs w:val="19"/>
        </w:rPr>
        <w:t>    {</w:t>
      </w:r>
      <w:r w:rsidR="00371F4A">
        <w:rPr>
          <w:rFonts w:ascii="微软雅黑" w:eastAsia="微软雅黑" w:hAnsi="微软雅黑"/>
          <w:sz w:val="19"/>
          <w:szCs w:val="19"/>
        </w:rPr>
        <w:br/>
      </w:r>
      <w:r w:rsidR="00371F4A">
        <w:rPr>
          <w:rFonts w:ascii="微软雅黑" w:eastAsia="微软雅黑" w:hAnsi="微软雅黑" w:hint="eastAsia"/>
          <w:sz w:val="19"/>
          <w:szCs w:val="19"/>
        </w:rPr>
        <w:t xml:space="preserve">        </w:t>
      </w:r>
      <w:r w:rsidR="00371F4A">
        <w:rPr>
          <w:rFonts w:ascii="微软雅黑" w:eastAsia="微软雅黑" w:hAnsi="微软雅黑" w:hint="eastAsia"/>
          <w:color w:val="0000FF"/>
          <w:sz w:val="19"/>
          <w:szCs w:val="19"/>
        </w:rPr>
        <w:t>void</w:t>
      </w:r>
      <w:r w:rsidR="00371F4A"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proofErr w:type="gramStart"/>
      <w:r w:rsidR="00371F4A">
        <w:rPr>
          <w:rFonts w:ascii="微软雅黑" w:eastAsia="微软雅黑" w:hAnsi="微软雅黑" w:hint="eastAsia"/>
          <w:sz w:val="19"/>
          <w:szCs w:val="19"/>
        </w:rPr>
        <w:t>BuildData</w:t>
      </w:r>
      <w:proofErr w:type="spellEnd"/>
      <w:r w:rsidR="00371F4A"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proofErr w:type="gramEnd"/>
      <w:r w:rsidR="00371F4A">
        <w:rPr>
          <w:rFonts w:ascii="微软雅黑" w:eastAsia="微软雅黑" w:hAnsi="微软雅黑" w:hint="eastAsia"/>
          <w:color w:val="2B91AF"/>
          <w:sz w:val="19"/>
          <w:szCs w:val="19"/>
        </w:rPr>
        <w:t>NameValueCollection</w:t>
      </w:r>
      <w:proofErr w:type="spellEnd"/>
      <w:r w:rsidR="00371F4A"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 w:rsidR="00371F4A">
        <w:rPr>
          <w:rFonts w:ascii="微软雅黑" w:eastAsia="微软雅黑" w:hAnsi="微软雅黑" w:hint="eastAsia"/>
          <w:sz w:val="19"/>
          <w:szCs w:val="19"/>
        </w:rPr>
        <w:t>requestPostData</w:t>
      </w:r>
      <w:proofErr w:type="spellEnd"/>
      <w:r w:rsidR="00371F4A">
        <w:rPr>
          <w:rFonts w:ascii="微软雅黑" w:eastAsia="微软雅黑" w:hAnsi="微软雅黑" w:hint="eastAsia"/>
          <w:sz w:val="19"/>
          <w:szCs w:val="19"/>
        </w:rPr>
        <w:t xml:space="preserve">, </w:t>
      </w:r>
      <w:r w:rsidR="00371F4A">
        <w:rPr>
          <w:rFonts w:ascii="微软雅黑" w:eastAsia="微软雅黑" w:hAnsi="微软雅黑" w:hint="eastAsia"/>
          <w:color w:val="0000FF"/>
          <w:sz w:val="19"/>
          <w:szCs w:val="19"/>
        </w:rPr>
        <w:t>out</w:t>
      </w:r>
      <w:r w:rsidR="00371F4A"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 w:rsidR="00371F4A">
        <w:rPr>
          <w:rFonts w:ascii="微软雅黑" w:eastAsia="微软雅黑" w:hAnsi="微软雅黑" w:hint="eastAsia"/>
          <w:color w:val="2B91AF"/>
          <w:sz w:val="19"/>
          <w:szCs w:val="19"/>
        </w:rPr>
        <w:t>PrintKeyValueVariables</w:t>
      </w:r>
      <w:proofErr w:type="spellEnd"/>
      <w:r w:rsidR="00371F4A">
        <w:rPr>
          <w:rFonts w:ascii="微软雅黑" w:eastAsia="微软雅黑" w:hAnsi="微软雅黑" w:hint="eastAsia"/>
          <w:sz w:val="19"/>
          <w:szCs w:val="19"/>
        </w:rPr>
        <w:t xml:space="preserve"> variables, </w:t>
      </w:r>
      <w:r w:rsidR="00371F4A">
        <w:rPr>
          <w:rFonts w:ascii="微软雅黑" w:eastAsia="微软雅黑" w:hAnsi="微软雅黑" w:hint="eastAsia"/>
          <w:color w:val="0000FF"/>
          <w:sz w:val="19"/>
          <w:szCs w:val="19"/>
        </w:rPr>
        <w:t>out</w:t>
      </w:r>
      <w:r w:rsidR="00371F4A"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 w:rsidR="00371F4A">
        <w:rPr>
          <w:rFonts w:ascii="微软雅黑" w:eastAsia="微软雅黑" w:hAnsi="微软雅黑" w:hint="eastAsia"/>
          <w:color w:val="2B91AF"/>
          <w:sz w:val="19"/>
          <w:szCs w:val="19"/>
        </w:rPr>
        <w:t>PrintKeyDataSourceVariables</w:t>
      </w:r>
      <w:proofErr w:type="spellEnd"/>
      <w:r w:rsidR="00371F4A"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 w:rsidR="00371F4A">
        <w:rPr>
          <w:rFonts w:ascii="微软雅黑" w:eastAsia="微软雅黑" w:hAnsi="微软雅黑" w:hint="eastAsia"/>
          <w:sz w:val="19"/>
          <w:szCs w:val="19"/>
        </w:rPr>
        <w:t>tableVariables</w:t>
      </w:r>
      <w:proofErr w:type="spellEnd"/>
      <w:r w:rsidR="00371F4A">
        <w:rPr>
          <w:rFonts w:ascii="微软雅黑" w:eastAsia="微软雅黑" w:hAnsi="微软雅黑" w:hint="eastAsia"/>
          <w:sz w:val="19"/>
          <w:szCs w:val="19"/>
        </w:rPr>
        <w:t>);</w:t>
      </w:r>
      <w:r w:rsidR="00371F4A">
        <w:rPr>
          <w:rFonts w:ascii="微软雅黑" w:eastAsia="微软雅黑" w:hAnsi="微软雅黑" w:hint="eastAsia"/>
          <w:sz w:val="19"/>
          <w:szCs w:val="19"/>
        </w:rPr>
        <w:br/>
      </w:r>
      <w:r w:rsidR="00371F4A">
        <w:rPr>
          <w:rFonts w:ascii="微软雅黑" w:eastAsia="微软雅黑" w:hAnsi="微软雅黑" w:hint="eastAsia"/>
          <w:sz w:val="19"/>
          <w:szCs w:val="19"/>
        </w:rPr>
        <w:t>    }</w:t>
      </w:r>
    </w:p>
    <w:p w:rsidR="00371F4A" w:rsidRDefault="00371F4A" w:rsidP="00371F4A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    </w:t>
      </w:r>
      <w:proofErr w:type="gramStart"/>
      <w:r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proofErr w:type="gram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interface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IWebPrint</w:t>
      </w:r>
      <w:proofErr w:type="spellEnd"/>
      <w:r>
        <w:rPr>
          <w:rFonts w:ascii="微软雅黑" w:eastAsia="微软雅黑" w:hAnsi="微软雅黑"/>
          <w:color w:val="2B91AF"/>
          <w:sz w:val="19"/>
          <w:szCs w:val="19"/>
        </w:rPr>
        <w:br/>
      </w:r>
      <w:r>
        <w:rPr>
          <w:rFonts w:ascii="微软雅黑" w:eastAsia="微软雅黑" w:hAnsi="微软雅黑" w:hint="eastAsia"/>
          <w:sz w:val="19"/>
          <w:szCs w:val="19"/>
        </w:rPr>
        <w:t>    {</w:t>
      </w:r>
      <w:r>
        <w:rPr>
          <w:rFonts w:ascii="微软雅黑" w:eastAsia="微软雅黑" w:hAnsi="微软雅黑"/>
          <w:sz w:val="19"/>
          <w:szCs w:val="19"/>
        </w:rPr>
        <w:br/>
      </w:r>
      <w:r>
        <w:rPr>
          <w:rFonts w:ascii="微软雅黑" w:eastAsia="微软雅黑" w:hAnsi="微软雅黑" w:hint="eastAsia"/>
          <w:sz w:val="19"/>
          <w:szCs w:val="19"/>
        </w:rPr>
        <w:t xml:space="preserve">       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void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RenderHtmlForPrint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HttpContext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context,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string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templateFileFullPath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PrintKeyValueVariables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variables, 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lastRenderedPageBreak/>
        <w:t>PrintKeyDataSourceVariables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tableVariables</w:t>
      </w:r>
      <w:proofErr w:type="spellEnd"/>
      <w:r>
        <w:rPr>
          <w:rFonts w:ascii="微软雅黑" w:eastAsia="微软雅黑" w:hAnsi="微软雅黑" w:hint="eastAsia"/>
          <w:sz w:val="19"/>
          <w:szCs w:val="19"/>
        </w:rPr>
        <w:t>);</w:t>
      </w:r>
      <w:r>
        <w:rPr>
          <w:rFonts w:ascii="微软雅黑" w:eastAsia="微软雅黑" w:hAnsi="微软雅黑"/>
          <w:sz w:val="19"/>
          <w:szCs w:val="19"/>
        </w:rPr>
        <w:br/>
      </w:r>
      <w:r>
        <w:rPr>
          <w:rFonts w:ascii="微软雅黑" w:eastAsia="微软雅黑" w:hAnsi="微软雅黑" w:hint="eastAsia"/>
          <w:sz w:val="19"/>
          <w:szCs w:val="19"/>
        </w:rPr>
        <w:t>    }</w:t>
      </w:r>
    </w:p>
    <w:p w:rsidR="009813C4" w:rsidRDefault="00037E9C" w:rsidP="009813C4">
      <w:pPr>
        <w:pStyle w:val="ListParagraph"/>
        <w:numPr>
          <w:ilvl w:val="0"/>
          <w:numId w:val="1"/>
        </w:numPr>
        <w:rPr>
          <w:rFonts w:ascii="微软雅黑" w:eastAsia="微软雅黑" w:hAnsi="微软雅黑" w:hint="eastAsia"/>
          <w:sz w:val="20"/>
          <w:szCs w:val="20"/>
        </w:rPr>
      </w:pPr>
      <w:r w:rsidRPr="009813C4">
        <w:rPr>
          <w:rFonts w:ascii="微软雅黑" w:eastAsia="微软雅黑" w:hAnsi="微软雅黑" w:hint="eastAsia"/>
          <w:sz w:val="20"/>
          <w:szCs w:val="20"/>
        </w:rPr>
        <w:t>其中</w:t>
      </w:r>
      <w:proofErr w:type="spellStart"/>
      <w:r w:rsidRPr="009813C4">
        <w:rPr>
          <w:rFonts w:ascii="微软雅黑" w:eastAsia="微软雅黑" w:hAnsi="微软雅黑" w:hint="eastAsia"/>
          <w:color w:val="2B91AF"/>
          <w:sz w:val="19"/>
          <w:szCs w:val="19"/>
        </w:rPr>
        <w:t>IPrintDataBuild</w:t>
      </w:r>
      <w:proofErr w:type="spellEnd"/>
      <w:r w:rsidRPr="009813C4">
        <w:rPr>
          <w:rFonts w:ascii="微软雅黑" w:eastAsia="微软雅黑" w:hAnsi="微软雅黑" w:hint="eastAsia"/>
          <w:sz w:val="20"/>
          <w:szCs w:val="20"/>
        </w:rPr>
        <w:t>的职责是用来构建打印所需要的数据，并将数据放到标准的数据容器类型对象</w:t>
      </w:r>
      <w:proofErr w:type="spellStart"/>
      <w:r w:rsidRPr="009813C4">
        <w:rPr>
          <w:rFonts w:ascii="微软雅黑" w:eastAsia="微软雅黑" w:hAnsi="微软雅黑" w:hint="eastAsia"/>
          <w:color w:val="2B91AF"/>
          <w:sz w:val="19"/>
          <w:szCs w:val="19"/>
        </w:rPr>
        <w:t>KeyValueVariables</w:t>
      </w:r>
      <w:proofErr w:type="spellEnd"/>
      <w:r w:rsidRPr="009813C4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Pr="009813C4">
        <w:rPr>
          <w:rFonts w:ascii="微软雅黑" w:eastAsia="微软雅黑" w:hAnsi="微软雅黑" w:hint="eastAsia"/>
          <w:color w:val="2B91AF"/>
          <w:sz w:val="19"/>
          <w:szCs w:val="19"/>
        </w:rPr>
        <w:t>Key</w:t>
      </w:r>
      <w:r w:rsidRPr="009813C4">
        <w:rPr>
          <w:rFonts w:ascii="微软雅黑" w:eastAsia="微软雅黑" w:hAnsi="微软雅黑" w:hint="eastAsia"/>
          <w:color w:val="2B91AF"/>
          <w:sz w:val="19"/>
          <w:szCs w:val="19"/>
        </w:rPr>
        <w:t>Table</w:t>
      </w:r>
      <w:r w:rsidRPr="009813C4">
        <w:rPr>
          <w:rFonts w:ascii="微软雅黑" w:eastAsia="微软雅黑" w:hAnsi="微软雅黑" w:hint="eastAsia"/>
          <w:color w:val="2B91AF"/>
          <w:sz w:val="19"/>
          <w:szCs w:val="19"/>
        </w:rPr>
        <w:t>Variables</w:t>
      </w:r>
      <w:proofErr w:type="spellEnd"/>
      <w:r w:rsidRPr="009813C4">
        <w:rPr>
          <w:rFonts w:ascii="微软雅黑" w:eastAsia="微软雅黑" w:hAnsi="微软雅黑" w:hint="eastAsia"/>
          <w:sz w:val="20"/>
          <w:szCs w:val="20"/>
        </w:rPr>
        <w:t>中</w:t>
      </w:r>
      <w:r w:rsidR="002E2740" w:rsidRPr="009813C4">
        <w:rPr>
          <w:rFonts w:ascii="微软雅黑" w:eastAsia="微软雅黑" w:hAnsi="微软雅黑" w:hint="eastAsia"/>
          <w:sz w:val="20"/>
          <w:szCs w:val="20"/>
        </w:rPr>
        <w:t>，所以</w:t>
      </w:r>
      <w:proofErr w:type="spellStart"/>
      <w:r w:rsidR="002E2740" w:rsidRPr="009813C4">
        <w:rPr>
          <w:rFonts w:ascii="微软雅黑" w:eastAsia="微软雅黑" w:hAnsi="微软雅黑" w:hint="eastAsia"/>
          <w:color w:val="2B91AF"/>
          <w:sz w:val="19"/>
          <w:szCs w:val="19"/>
        </w:rPr>
        <w:t>IPrintDataBuild</w:t>
      </w:r>
      <w:proofErr w:type="spellEnd"/>
      <w:r w:rsidR="002E2740" w:rsidRPr="009813C4">
        <w:rPr>
          <w:rFonts w:ascii="微软雅黑" w:eastAsia="微软雅黑" w:hAnsi="微软雅黑" w:hint="eastAsia"/>
          <w:sz w:val="20"/>
          <w:szCs w:val="20"/>
        </w:rPr>
        <w:t>的</w:t>
      </w:r>
      <w:r w:rsidR="002E2740" w:rsidRPr="009813C4">
        <w:rPr>
          <w:rFonts w:ascii="微软雅黑" w:eastAsia="微软雅黑" w:hAnsi="微软雅黑" w:hint="eastAsia"/>
          <w:sz w:val="20"/>
          <w:szCs w:val="20"/>
        </w:rPr>
        <w:t>具体实现类的</w:t>
      </w:r>
      <w:r w:rsidR="002E2740" w:rsidRPr="009813C4">
        <w:rPr>
          <w:rFonts w:ascii="微软雅黑" w:eastAsia="微软雅黑" w:hAnsi="微软雅黑" w:hint="eastAsia"/>
          <w:sz w:val="20"/>
          <w:szCs w:val="20"/>
        </w:rPr>
        <w:t>创建则是和具体需求点紧密相关的，不同的需求会需要构建不同的数据</w:t>
      </w:r>
      <w:r w:rsidR="00D07BC2" w:rsidRPr="009813C4">
        <w:rPr>
          <w:rFonts w:ascii="微软雅黑" w:eastAsia="微软雅黑" w:hAnsi="微软雅黑" w:hint="eastAsia"/>
          <w:sz w:val="20"/>
          <w:szCs w:val="20"/>
        </w:rPr>
        <w:t>；</w:t>
      </w:r>
      <w:r w:rsidR="0023472A" w:rsidRPr="009813C4">
        <w:rPr>
          <w:rFonts w:ascii="微软雅黑" w:eastAsia="微软雅黑" w:hAnsi="微软雅黑" w:hint="eastAsia"/>
          <w:sz w:val="20"/>
          <w:szCs w:val="20"/>
        </w:rPr>
        <w:t>所以在Service</w:t>
      </w:r>
      <w:proofErr w:type="gramStart"/>
      <w:r w:rsidR="0023472A" w:rsidRPr="009813C4">
        <w:rPr>
          <w:rFonts w:ascii="微软雅黑" w:eastAsia="微软雅黑" w:hAnsi="微软雅黑" w:hint="eastAsia"/>
          <w:sz w:val="20"/>
          <w:szCs w:val="20"/>
        </w:rPr>
        <w:t>端需要</w:t>
      </w:r>
      <w:proofErr w:type="gramEnd"/>
      <w:r w:rsidR="0023472A" w:rsidRPr="009813C4">
        <w:rPr>
          <w:rFonts w:ascii="微软雅黑" w:eastAsia="微软雅黑" w:hAnsi="微软雅黑" w:hint="eastAsia"/>
          <w:sz w:val="20"/>
          <w:szCs w:val="20"/>
        </w:rPr>
        <w:t>有相应的配置，来指定</w:t>
      </w:r>
      <w:r w:rsidR="0023472A" w:rsidRPr="009813C4">
        <w:rPr>
          <w:rFonts w:ascii="微软雅黑" w:eastAsia="微软雅黑" w:hAnsi="微软雅黑" w:hint="eastAsia"/>
          <w:sz w:val="20"/>
          <w:szCs w:val="20"/>
        </w:rPr>
        <w:t>每个打印需求所使用的具体的</w:t>
      </w:r>
      <w:proofErr w:type="spellStart"/>
      <w:r w:rsidR="0023472A" w:rsidRPr="009813C4">
        <w:rPr>
          <w:rFonts w:ascii="微软雅黑" w:eastAsia="微软雅黑" w:hAnsi="微软雅黑" w:hint="eastAsia"/>
          <w:color w:val="2B91AF"/>
          <w:sz w:val="19"/>
          <w:szCs w:val="19"/>
        </w:rPr>
        <w:t>IPrintDataBuild</w:t>
      </w:r>
      <w:proofErr w:type="spellEnd"/>
      <w:r w:rsidR="0023472A" w:rsidRPr="009813C4">
        <w:rPr>
          <w:rFonts w:ascii="微软雅黑" w:eastAsia="微软雅黑" w:hAnsi="微软雅黑" w:hint="eastAsia"/>
          <w:sz w:val="20"/>
          <w:szCs w:val="20"/>
        </w:rPr>
        <w:t>的实现类</w:t>
      </w:r>
      <w:r w:rsidR="0023472A" w:rsidRPr="009813C4">
        <w:rPr>
          <w:rFonts w:ascii="微软雅黑" w:eastAsia="微软雅黑" w:hAnsi="微软雅黑" w:hint="eastAsia"/>
          <w:sz w:val="20"/>
          <w:szCs w:val="20"/>
        </w:rPr>
        <w:t>；</w:t>
      </w:r>
    </w:p>
    <w:p w:rsidR="009813C4" w:rsidRDefault="00655EB6" w:rsidP="009813C4">
      <w:pPr>
        <w:pStyle w:val="ListParagraph"/>
        <w:numPr>
          <w:ilvl w:val="0"/>
          <w:numId w:val="1"/>
        </w:numPr>
        <w:rPr>
          <w:rFonts w:ascii="微软雅黑" w:eastAsia="微软雅黑" w:hAnsi="微软雅黑" w:hint="eastAsia"/>
          <w:sz w:val="20"/>
          <w:szCs w:val="20"/>
        </w:rPr>
      </w:pPr>
      <w:r w:rsidRPr="009813C4">
        <w:rPr>
          <w:rFonts w:ascii="微软雅黑" w:eastAsia="微软雅黑" w:hAnsi="微软雅黑" w:hint="eastAsia"/>
          <w:sz w:val="20"/>
          <w:szCs w:val="20"/>
        </w:rPr>
        <w:t>而</w:t>
      </w:r>
      <w:proofErr w:type="spellStart"/>
      <w:r w:rsidRPr="009813C4">
        <w:rPr>
          <w:rFonts w:ascii="微软雅黑" w:eastAsia="微软雅黑" w:hAnsi="微软雅黑" w:hint="eastAsia"/>
          <w:color w:val="2B91AF"/>
          <w:sz w:val="19"/>
          <w:szCs w:val="19"/>
        </w:rPr>
        <w:t>IWebPrint</w:t>
      </w:r>
      <w:proofErr w:type="spellEnd"/>
      <w:r w:rsidRPr="009813C4">
        <w:rPr>
          <w:rFonts w:ascii="微软雅黑" w:eastAsia="微软雅黑" w:hAnsi="微软雅黑" w:hint="eastAsia"/>
          <w:sz w:val="20"/>
          <w:szCs w:val="20"/>
        </w:rPr>
        <w:t>的职责是根据打印模板以及构建好的标准数据，进行打印预览的html的生成</w:t>
      </w:r>
      <w:r w:rsidR="002E2740" w:rsidRPr="009813C4">
        <w:rPr>
          <w:rFonts w:ascii="微软雅黑" w:eastAsia="微软雅黑" w:hAnsi="微软雅黑" w:hint="eastAsia"/>
          <w:sz w:val="20"/>
          <w:szCs w:val="20"/>
        </w:rPr>
        <w:t>，所以</w:t>
      </w:r>
      <w:proofErr w:type="spellStart"/>
      <w:r w:rsidR="002E2740" w:rsidRPr="009813C4">
        <w:rPr>
          <w:rFonts w:ascii="微软雅黑" w:eastAsia="微软雅黑" w:hAnsi="微软雅黑" w:hint="eastAsia"/>
          <w:color w:val="2B91AF"/>
          <w:sz w:val="19"/>
          <w:szCs w:val="19"/>
        </w:rPr>
        <w:t>IWebPrint</w:t>
      </w:r>
      <w:proofErr w:type="spellEnd"/>
      <w:r w:rsidR="002E2740" w:rsidRPr="009813C4">
        <w:rPr>
          <w:rFonts w:ascii="微软雅黑" w:eastAsia="微软雅黑" w:hAnsi="微软雅黑" w:hint="eastAsia"/>
          <w:sz w:val="20"/>
          <w:szCs w:val="20"/>
        </w:rPr>
        <w:t>的具体实现类的创建是和具体的打印方式相关的，也就是和模板类型紧密相关的，不同的模板类型可能需要不同的html生成模式</w:t>
      </w:r>
      <w:r w:rsidR="004A76D4" w:rsidRPr="009813C4">
        <w:rPr>
          <w:rFonts w:ascii="微软雅黑" w:eastAsia="微软雅黑" w:hAnsi="微软雅黑" w:hint="eastAsia"/>
          <w:sz w:val="20"/>
          <w:szCs w:val="20"/>
        </w:rPr>
        <w:t>，比如直接拼接html的就直接读取模板</w:t>
      </w:r>
      <w:r w:rsidR="00E72AE4" w:rsidRPr="009813C4">
        <w:rPr>
          <w:rFonts w:ascii="微软雅黑" w:eastAsia="微软雅黑" w:hAnsi="微软雅黑" w:hint="eastAsia"/>
          <w:sz w:val="20"/>
          <w:szCs w:val="20"/>
        </w:rPr>
        <w:t>文件里</w:t>
      </w:r>
      <w:r w:rsidR="002C696E" w:rsidRPr="009813C4">
        <w:rPr>
          <w:rFonts w:ascii="微软雅黑" w:eastAsia="微软雅黑" w:hAnsi="微软雅黑" w:hint="eastAsia"/>
          <w:sz w:val="20"/>
          <w:szCs w:val="20"/>
        </w:rPr>
        <w:t>的html字符串</w:t>
      </w:r>
      <w:r w:rsidR="004A76D4" w:rsidRPr="009813C4">
        <w:rPr>
          <w:rFonts w:ascii="微软雅黑" w:eastAsia="微软雅黑" w:hAnsi="微软雅黑" w:hint="eastAsia"/>
          <w:sz w:val="20"/>
          <w:szCs w:val="20"/>
        </w:rPr>
        <w:t>，然后用相应字符串模板引擎来处理数据替换就好了，而水晶报表则需要使用相应的web控件，然后设置模板地址、相应</w:t>
      </w:r>
      <w:proofErr w:type="spellStart"/>
      <w:r w:rsidR="004A76D4" w:rsidRPr="009813C4">
        <w:rPr>
          <w:rFonts w:ascii="微软雅黑" w:eastAsia="微软雅黑" w:hAnsi="微软雅黑" w:hint="eastAsia"/>
          <w:sz w:val="20"/>
          <w:szCs w:val="20"/>
        </w:rPr>
        <w:t>DataSource</w:t>
      </w:r>
      <w:proofErr w:type="spellEnd"/>
      <w:r w:rsidR="004A76D4" w:rsidRPr="009813C4">
        <w:rPr>
          <w:rFonts w:ascii="微软雅黑" w:eastAsia="微软雅黑" w:hAnsi="微软雅黑" w:hint="eastAsia"/>
          <w:sz w:val="20"/>
          <w:szCs w:val="20"/>
        </w:rPr>
        <w:t>等再来Render出html</w:t>
      </w:r>
      <w:r w:rsidR="00B74BAE" w:rsidRPr="009813C4">
        <w:rPr>
          <w:rFonts w:ascii="微软雅黑" w:eastAsia="微软雅黑" w:hAnsi="微软雅黑" w:hint="eastAsia"/>
          <w:sz w:val="20"/>
          <w:szCs w:val="20"/>
        </w:rPr>
        <w:t>；所以在Service</w:t>
      </w:r>
      <w:proofErr w:type="gramStart"/>
      <w:r w:rsidR="00B74BAE" w:rsidRPr="009813C4">
        <w:rPr>
          <w:rFonts w:ascii="微软雅黑" w:eastAsia="微软雅黑" w:hAnsi="微软雅黑" w:hint="eastAsia"/>
          <w:sz w:val="20"/>
          <w:szCs w:val="20"/>
        </w:rPr>
        <w:t>端需要</w:t>
      </w:r>
      <w:proofErr w:type="gramEnd"/>
      <w:r w:rsidR="00B74BAE" w:rsidRPr="009813C4">
        <w:rPr>
          <w:rFonts w:ascii="微软雅黑" w:eastAsia="微软雅黑" w:hAnsi="微软雅黑" w:hint="eastAsia"/>
          <w:sz w:val="20"/>
          <w:szCs w:val="20"/>
        </w:rPr>
        <w:t>有相应的配置，来指定</w:t>
      </w:r>
      <w:r w:rsidR="009514BA" w:rsidRPr="009813C4">
        <w:rPr>
          <w:rFonts w:ascii="微软雅黑" w:eastAsia="微软雅黑" w:hAnsi="微软雅黑" w:hint="eastAsia"/>
          <w:sz w:val="20"/>
          <w:szCs w:val="20"/>
        </w:rPr>
        <w:t>每种打印模板类型</w:t>
      </w:r>
      <w:r w:rsidR="00D81B26" w:rsidRPr="009813C4">
        <w:rPr>
          <w:rFonts w:ascii="微软雅黑" w:eastAsia="微软雅黑" w:hAnsi="微软雅黑" w:hint="eastAsia"/>
          <w:sz w:val="20"/>
          <w:szCs w:val="20"/>
        </w:rPr>
        <w:t>（根据模板文件的后缀名来区分）</w:t>
      </w:r>
      <w:r w:rsidR="00B74BAE" w:rsidRPr="009813C4">
        <w:rPr>
          <w:rFonts w:ascii="微软雅黑" w:eastAsia="微软雅黑" w:hAnsi="微软雅黑" w:hint="eastAsia"/>
          <w:sz w:val="20"/>
          <w:szCs w:val="20"/>
        </w:rPr>
        <w:t>所使用的具体的</w:t>
      </w:r>
      <w:proofErr w:type="spellStart"/>
      <w:r w:rsidR="009514BA" w:rsidRPr="009813C4">
        <w:rPr>
          <w:rFonts w:ascii="微软雅黑" w:eastAsia="微软雅黑" w:hAnsi="微软雅黑" w:hint="eastAsia"/>
          <w:color w:val="2B91AF"/>
          <w:sz w:val="19"/>
          <w:szCs w:val="19"/>
        </w:rPr>
        <w:t>IWebPrint</w:t>
      </w:r>
      <w:proofErr w:type="spellEnd"/>
      <w:r w:rsidR="00B74BAE" w:rsidRPr="009813C4">
        <w:rPr>
          <w:rFonts w:ascii="微软雅黑" w:eastAsia="微软雅黑" w:hAnsi="微软雅黑" w:hint="eastAsia"/>
          <w:sz w:val="20"/>
          <w:szCs w:val="20"/>
        </w:rPr>
        <w:t>的实现类；</w:t>
      </w:r>
    </w:p>
    <w:p w:rsidR="009813C4" w:rsidRDefault="00D04ADE" w:rsidP="009813C4">
      <w:pPr>
        <w:pStyle w:val="ListParagraph"/>
        <w:numPr>
          <w:ilvl w:val="0"/>
          <w:numId w:val="1"/>
        </w:numPr>
        <w:rPr>
          <w:rFonts w:ascii="微软雅黑" w:eastAsia="微软雅黑" w:hAnsi="微软雅黑" w:hint="eastAsia"/>
          <w:sz w:val="20"/>
          <w:szCs w:val="20"/>
        </w:rPr>
      </w:pPr>
      <w:r w:rsidRPr="009813C4">
        <w:rPr>
          <w:rFonts w:ascii="微软雅黑" w:eastAsia="微软雅黑" w:hAnsi="微软雅黑" w:hint="eastAsia"/>
          <w:sz w:val="20"/>
          <w:szCs w:val="20"/>
        </w:rPr>
        <w:t>针对两个接口的配置，以及打印模板路径的配置需求，在Service端有如下的配置结构：</w:t>
      </w:r>
    </w:p>
    <w:p w:rsidR="00D04ADE" w:rsidRPr="009813C4" w:rsidRDefault="00727CDA" w:rsidP="009813C4">
      <w:pPr>
        <w:rPr>
          <w:rFonts w:ascii="微软雅黑" w:eastAsia="微软雅黑" w:hAnsi="微软雅黑" w:hint="eastAsia"/>
          <w:sz w:val="20"/>
          <w:szCs w:val="20"/>
        </w:rPr>
      </w:pPr>
      <w:r>
        <w:rPr>
          <w:noProof/>
        </w:rPr>
        <w:drawing>
          <wp:inline distT="0" distB="0" distL="0" distR="0" wp14:anchorId="78B4008F" wp14:editId="2C866F94">
            <wp:extent cx="6858000" cy="2798064"/>
            <wp:effectExtent l="0" t="0" r="0" b="2540"/>
            <wp:docPr id="1" name="Picture 1" descr="cid:image002.png@01CD44CB.2D156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png@01CD44CB.2D1568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9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60" w:rsidRDefault="003A73FB" w:rsidP="003A73FB">
      <w:pPr>
        <w:rPr>
          <w:rFonts w:ascii="微软雅黑" w:eastAsia="微软雅黑" w:hAnsi="微软雅黑" w:hint="eastAsia"/>
          <w:sz w:val="20"/>
          <w:szCs w:val="20"/>
        </w:rPr>
      </w:pPr>
      <w:r w:rsidRPr="003A73FB">
        <w:rPr>
          <w:rFonts w:ascii="微软雅黑" w:eastAsia="微软雅黑" w:hAnsi="微软雅黑" w:hint="eastAsia"/>
          <w:sz w:val="20"/>
          <w:szCs w:val="20"/>
        </w:rPr>
        <w:t>该配置分为2个部分：</w:t>
      </w:r>
      <w:r>
        <w:rPr>
          <w:rFonts w:ascii="微软雅黑" w:eastAsia="微软雅黑" w:hAnsi="微软雅黑"/>
          <w:sz w:val="20"/>
          <w:szCs w:val="20"/>
        </w:rPr>
        <w:br/>
      </w:r>
      <w:proofErr w:type="gramStart"/>
      <w:r w:rsidRPr="003A73FB">
        <w:rPr>
          <w:rFonts w:ascii="微软雅黑" w:eastAsia="微软雅黑" w:hAnsi="微软雅黑" w:hint="eastAsia"/>
          <w:sz w:val="20"/>
          <w:szCs w:val="20"/>
        </w:rPr>
        <w:t>A). &lt;</w:t>
      </w:r>
      <w:proofErr w:type="spellStart"/>
      <w:r w:rsidRPr="003A73FB">
        <w:rPr>
          <w:rFonts w:ascii="微软雅黑" w:eastAsia="微软雅黑" w:hAnsi="微软雅黑" w:hint="eastAsia"/>
          <w:sz w:val="20"/>
          <w:szCs w:val="20"/>
        </w:rPr>
        <w:t>handlerRegisters</w:t>
      </w:r>
      <w:proofErr w:type="spellEnd"/>
      <w:r w:rsidRPr="003A73FB">
        <w:rPr>
          <w:rFonts w:ascii="微软雅黑" w:eastAsia="微软雅黑" w:hAnsi="微软雅黑" w:hint="eastAsia"/>
          <w:sz w:val="20"/>
          <w:szCs w:val="20"/>
        </w:rPr>
        <w:t>&gt;部分，用来配置</w:t>
      </w:r>
      <w:proofErr w:type="spellStart"/>
      <w:r>
        <w:rPr>
          <w:rFonts w:ascii="微软雅黑" w:eastAsia="微软雅黑" w:hAnsi="微软雅黑" w:hint="eastAsia"/>
          <w:color w:val="2B91AF"/>
          <w:sz w:val="19"/>
          <w:szCs w:val="19"/>
        </w:rPr>
        <w:t>IWebPrint</w:t>
      </w:r>
      <w:proofErr w:type="spellEnd"/>
      <w:r w:rsidRPr="003A73FB">
        <w:rPr>
          <w:rFonts w:ascii="微软雅黑" w:eastAsia="微软雅黑" w:hAnsi="微软雅黑" w:hint="eastAsia"/>
          <w:sz w:val="20"/>
          <w:szCs w:val="20"/>
        </w:rPr>
        <w:t>接口，也就是设定某种后缀名的模板由哪种报表技术的处理类来处理，以后扩展新的报表技术后，就通过这里来添加新的模板后缀名和新的报表生成类</w:t>
      </w:r>
      <w:r>
        <w:rPr>
          <w:rFonts w:ascii="微软雅黑" w:eastAsia="微软雅黑" w:hAnsi="微软雅黑"/>
          <w:sz w:val="20"/>
          <w:szCs w:val="20"/>
        </w:rPr>
        <w:br/>
      </w:r>
      <w:r w:rsidRPr="003A73FB">
        <w:rPr>
          <w:rFonts w:ascii="微软雅黑" w:eastAsia="微软雅黑" w:hAnsi="微软雅黑" w:hint="eastAsia"/>
          <w:sz w:val="20"/>
          <w:szCs w:val="20"/>
        </w:rPr>
        <w:t>B).</w:t>
      </w:r>
      <w:proofErr w:type="gramEnd"/>
      <w:r w:rsidRPr="003A73FB">
        <w:rPr>
          <w:rFonts w:ascii="微软雅黑" w:eastAsia="微软雅黑" w:hAnsi="微软雅黑" w:hint="eastAsia"/>
          <w:sz w:val="20"/>
          <w:szCs w:val="20"/>
        </w:rPr>
        <w:t xml:space="preserve"> &lt;</w:t>
      </w:r>
      <w:proofErr w:type="spellStart"/>
      <w:proofErr w:type="gramStart"/>
      <w:r w:rsidRPr="003A73FB">
        <w:rPr>
          <w:rFonts w:ascii="微软雅黑" w:eastAsia="微软雅黑" w:hAnsi="微软雅黑" w:hint="eastAsia"/>
          <w:sz w:val="20"/>
          <w:szCs w:val="20"/>
        </w:rPr>
        <w:t>printerSettings</w:t>
      </w:r>
      <w:proofErr w:type="spellEnd"/>
      <w:r w:rsidRPr="003A73FB">
        <w:rPr>
          <w:rFonts w:ascii="微软雅黑" w:eastAsia="微软雅黑" w:hAnsi="微软雅黑" w:hint="eastAsia"/>
          <w:sz w:val="20"/>
          <w:szCs w:val="20"/>
        </w:rPr>
        <w:t>&gt;</w:t>
      </w:r>
      <w:proofErr w:type="gramEnd"/>
      <w:r w:rsidRPr="003A73FB">
        <w:rPr>
          <w:rFonts w:ascii="微软雅黑" w:eastAsia="微软雅黑" w:hAnsi="微软雅黑" w:hint="eastAsia"/>
          <w:sz w:val="20"/>
          <w:szCs w:val="20"/>
        </w:rPr>
        <w:t>部分，用来配置每一个具体的打印需求，一个打印需求就是一个&lt;printer&gt;节点，其中通过</w:t>
      </w:r>
      <w:proofErr w:type="spellStart"/>
      <w:r w:rsidRPr="003A73FB">
        <w:rPr>
          <w:rFonts w:ascii="微软雅黑" w:eastAsia="微软雅黑" w:hAnsi="微软雅黑" w:hint="eastAsia"/>
          <w:sz w:val="20"/>
          <w:szCs w:val="20"/>
        </w:rPr>
        <w:t>dataBuilder</w:t>
      </w:r>
      <w:proofErr w:type="spellEnd"/>
      <w:r w:rsidRPr="003A73FB">
        <w:rPr>
          <w:rFonts w:ascii="微软雅黑" w:eastAsia="微软雅黑" w:hAnsi="微软雅黑" w:hint="eastAsia"/>
          <w:sz w:val="20"/>
          <w:szCs w:val="20"/>
        </w:rPr>
        <w:t>属性来指定了一个</w:t>
      </w:r>
      <w:proofErr w:type="spellStart"/>
      <w:r w:rsidR="00261AC4">
        <w:rPr>
          <w:rFonts w:ascii="微软雅黑" w:eastAsia="微软雅黑" w:hAnsi="微软雅黑" w:hint="eastAsia"/>
          <w:color w:val="2B91AF"/>
          <w:sz w:val="19"/>
          <w:szCs w:val="19"/>
        </w:rPr>
        <w:t>IPrintDataBuild</w:t>
      </w:r>
      <w:proofErr w:type="spellEnd"/>
      <w:r w:rsidRPr="003A73FB">
        <w:rPr>
          <w:rFonts w:ascii="微软雅黑" w:eastAsia="微软雅黑" w:hAnsi="微软雅黑" w:hint="eastAsia"/>
          <w:sz w:val="20"/>
          <w:szCs w:val="20"/>
        </w:rPr>
        <w:t>的实现类，也就是指定了数据的来源；其下的&lt;template&gt;节点用来指定每种语言代码所使用的模板文件的地址（支持在绝对地址，也支持相对于该配置文件的相对路径）</w:t>
      </w:r>
    </w:p>
    <w:p w:rsidR="0096130E" w:rsidRPr="00DF5545" w:rsidRDefault="0096130E" w:rsidP="003A73FB">
      <w:pPr>
        <w:rPr>
          <w:rFonts w:ascii="微软雅黑" w:eastAsia="微软雅黑" w:hAnsi="微软雅黑" w:hint="eastAsia"/>
          <w:b/>
          <w:sz w:val="20"/>
          <w:szCs w:val="20"/>
        </w:rPr>
      </w:pPr>
      <w:r w:rsidRPr="00DF5545">
        <w:rPr>
          <w:rFonts w:ascii="微软雅黑" w:eastAsia="微软雅黑" w:hAnsi="微软雅黑" w:hint="eastAsia"/>
          <w:b/>
          <w:sz w:val="20"/>
          <w:szCs w:val="20"/>
        </w:rPr>
        <w:t>所以可以看到，我们的打印模板是支持多语言的！</w:t>
      </w:r>
    </w:p>
    <w:p w:rsidR="0096130E" w:rsidRPr="0096130E" w:rsidRDefault="0040619E" w:rsidP="003A73F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（</w:t>
      </w:r>
      <w:r w:rsidR="00002A0F">
        <w:rPr>
          <w:rFonts w:ascii="微软雅黑" w:eastAsia="微软雅黑" w:hAnsi="微软雅黑" w:hint="eastAsia"/>
          <w:sz w:val="20"/>
          <w:szCs w:val="20"/>
        </w:rPr>
        <w:t>对于拼接Html方式的打印，所使用的html</w:t>
      </w:r>
      <w:r w:rsidR="006F13A5">
        <w:rPr>
          <w:rFonts w:ascii="微软雅黑" w:eastAsia="微软雅黑" w:hAnsi="微软雅黑" w:hint="eastAsia"/>
          <w:sz w:val="20"/>
          <w:szCs w:val="20"/>
        </w:rPr>
        <w:t>打印模板的格式规则，请参见</w:t>
      </w:r>
      <w:r w:rsidR="00373DAB">
        <w:rPr>
          <w:rFonts w:ascii="微软雅黑" w:eastAsia="微软雅黑" w:hAnsi="微软雅黑" w:hint="eastAsia"/>
          <w:sz w:val="20"/>
          <w:szCs w:val="20"/>
        </w:rPr>
        <w:t>文档《</w:t>
      </w:r>
      <w:r w:rsidR="00373DAB" w:rsidRPr="00373DAB">
        <w:rPr>
          <w:rFonts w:ascii="微软雅黑" w:eastAsia="微软雅黑" w:hAnsi="微软雅黑" w:hint="eastAsia"/>
          <w:sz w:val="20"/>
          <w:szCs w:val="20"/>
        </w:rPr>
        <w:t>邮件模板及打印模板的统一规则.</w:t>
      </w:r>
      <w:proofErr w:type="spellStart"/>
      <w:r w:rsidR="00373DAB" w:rsidRPr="00373DAB">
        <w:rPr>
          <w:rFonts w:ascii="微软雅黑" w:eastAsia="微软雅黑" w:hAnsi="微软雅黑" w:hint="eastAsia"/>
          <w:sz w:val="20"/>
          <w:szCs w:val="20"/>
        </w:rPr>
        <w:t>docx</w:t>
      </w:r>
      <w:proofErr w:type="spellEnd"/>
      <w:r w:rsidR="00373DAB">
        <w:rPr>
          <w:rFonts w:ascii="微软雅黑" w:eastAsia="微软雅黑" w:hAnsi="微软雅黑" w:hint="eastAsia"/>
          <w:sz w:val="20"/>
          <w:szCs w:val="20"/>
        </w:rPr>
        <w:t>》</w:t>
      </w:r>
      <w:r w:rsidR="00D23D4C">
        <w:rPr>
          <w:rFonts w:ascii="微软雅黑" w:eastAsia="微软雅黑" w:hAnsi="微软雅黑" w:hint="eastAsia"/>
          <w:sz w:val="20"/>
          <w:szCs w:val="20"/>
        </w:rPr>
        <w:t>;</w:t>
      </w:r>
      <w:r w:rsidR="00F7577A">
        <w:rPr>
          <w:rFonts w:ascii="微软雅黑" w:eastAsia="微软雅黑" w:hAnsi="微软雅黑" w:hint="eastAsia"/>
          <w:sz w:val="20"/>
          <w:szCs w:val="20"/>
        </w:rPr>
        <w:t>对于具体的配置文件以及相关的打印模板文件等</w:t>
      </w:r>
      <w:r w:rsidR="00051025">
        <w:rPr>
          <w:rFonts w:ascii="微软雅黑" w:eastAsia="微软雅黑" w:hAnsi="微软雅黑" w:hint="eastAsia"/>
          <w:sz w:val="20"/>
          <w:szCs w:val="20"/>
        </w:rPr>
        <w:t>配置</w:t>
      </w:r>
      <w:r w:rsidR="00F7577A">
        <w:rPr>
          <w:rFonts w:ascii="微软雅黑" w:eastAsia="微软雅黑" w:hAnsi="微软雅黑" w:hint="eastAsia"/>
          <w:sz w:val="20"/>
          <w:szCs w:val="20"/>
        </w:rPr>
        <w:t>信息请参加文档《</w:t>
      </w:r>
      <w:r w:rsidR="00730550" w:rsidRPr="00730550">
        <w:rPr>
          <w:rFonts w:ascii="微软雅黑" w:eastAsia="微软雅黑" w:hAnsi="微软雅黑" w:hint="eastAsia"/>
          <w:sz w:val="20"/>
          <w:szCs w:val="20"/>
        </w:rPr>
        <w:t>6.EC-Central项目配置文件说明.</w:t>
      </w:r>
      <w:proofErr w:type="spellStart"/>
      <w:r w:rsidR="00730550" w:rsidRPr="00730550">
        <w:rPr>
          <w:rFonts w:ascii="微软雅黑" w:eastAsia="微软雅黑" w:hAnsi="微软雅黑" w:hint="eastAsia"/>
          <w:sz w:val="20"/>
          <w:szCs w:val="20"/>
        </w:rPr>
        <w:t>docx</w:t>
      </w:r>
      <w:proofErr w:type="spellEnd"/>
      <w:r w:rsidR="00F7577A">
        <w:rPr>
          <w:rFonts w:ascii="微软雅黑" w:eastAsia="微软雅黑" w:hAnsi="微软雅黑" w:hint="eastAsia"/>
          <w:sz w:val="20"/>
          <w:szCs w:val="20"/>
        </w:rPr>
        <w:t>》</w:t>
      </w:r>
      <w:r w:rsidR="0028783F">
        <w:rPr>
          <w:rFonts w:ascii="微软雅黑" w:eastAsia="微软雅黑" w:hAnsi="微软雅黑" w:hint="eastAsia"/>
          <w:sz w:val="20"/>
          <w:szCs w:val="20"/>
        </w:rPr>
        <w:t>中相关部分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6760" w:rsidRPr="002A404F" w:rsidRDefault="0040619E" w:rsidP="002A404F">
      <w:pPr>
        <w:pStyle w:val="Heading1"/>
        <w:rPr>
          <w:rFonts w:ascii="微软雅黑" w:eastAsia="微软雅黑" w:hAnsi="微软雅黑"/>
        </w:rPr>
      </w:pPr>
      <w:r w:rsidRPr="002A404F">
        <w:rPr>
          <w:rFonts w:ascii="微软雅黑" w:eastAsia="微软雅黑" w:hAnsi="微软雅黑" w:hint="eastAsia"/>
        </w:rPr>
        <w:t>三、Portal端部分（就一个标准的静态类方法）</w:t>
      </w:r>
    </w:p>
    <w:p w:rsidR="00736760" w:rsidRDefault="001206FE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直接调用方法：</w:t>
      </w:r>
    </w:p>
    <w:p w:rsidR="00D31F12" w:rsidRPr="00D31F12" w:rsidRDefault="00D31F12" w:rsidP="00D31F12">
      <w:pPr>
        <w:rPr>
          <w:color w:val="1F497D"/>
        </w:rPr>
      </w:pPr>
      <w:proofErr w:type="spellStart"/>
      <w:proofErr w:type="gramStart"/>
      <w:r w:rsidRPr="00D31F12">
        <w:rPr>
          <w:rFonts w:ascii="微软雅黑" w:eastAsia="微软雅黑" w:hAnsi="微软雅黑" w:hint="eastAsia"/>
          <w:color w:val="2B91AF"/>
          <w:sz w:val="19"/>
          <w:szCs w:val="19"/>
        </w:rPr>
        <w:t>HtmlViewHelper</w:t>
      </w:r>
      <w:r w:rsidRPr="00D31F12">
        <w:rPr>
          <w:rFonts w:ascii="微软雅黑" w:eastAsia="微软雅黑" w:hAnsi="微软雅黑" w:hint="eastAsia"/>
          <w:sz w:val="19"/>
          <w:szCs w:val="19"/>
        </w:rPr>
        <w:t>.WebPrintPreview</w:t>
      </w:r>
      <w:proofErr w:type="spellEnd"/>
      <w:r w:rsidRPr="00D31F12">
        <w:rPr>
          <w:rFonts w:ascii="微软雅黑" w:eastAsia="微软雅黑" w:hAnsi="微软雅黑" w:hint="eastAsia"/>
          <w:sz w:val="19"/>
          <w:szCs w:val="19"/>
        </w:rPr>
        <w:t>(</w:t>
      </w:r>
      <w:proofErr w:type="gramEnd"/>
      <w:r w:rsidRPr="00D31F12">
        <w:rPr>
          <w:rFonts w:ascii="微软雅黑" w:eastAsia="微软雅黑" w:hAnsi="微软雅黑" w:hint="eastAsia"/>
          <w:color w:val="A31515"/>
          <w:sz w:val="19"/>
          <w:szCs w:val="19"/>
        </w:rPr>
        <w:t>"Customer"</w:t>
      </w:r>
      <w:r w:rsidRPr="00D31F12">
        <w:rPr>
          <w:rFonts w:ascii="微软雅黑" w:eastAsia="微软雅黑" w:hAnsi="微软雅黑" w:hint="eastAsia"/>
          <w:sz w:val="19"/>
          <w:szCs w:val="19"/>
        </w:rPr>
        <w:t xml:space="preserve">, </w:t>
      </w:r>
      <w:r w:rsidRPr="00D31F12"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proofErr w:type="spellStart"/>
      <w:r w:rsidRPr="00D31F12">
        <w:rPr>
          <w:rFonts w:ascii="微软雅黑" w:eastAsia="微软雅黑" w:hAnsi="微软雅黑" w:hint="eastAsia"/>
          <w:color w:val="A31515"/>
          <w:sz w:val="19"/>
          <w:szCs w:val="19"/>
        </w:rPr>
        <w:t>PrintRefund</w:t>
      </w:r>
      <w:proofErr w:type="spellEnd"/>
      <w:r w:rsidRPr="00D31F12"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 w:rsidRPr="00D31F12">
        <w:rPr>
          <w:rFonts w:ascii="微软雅黑" w:eastAsia="微软雅黑" w:hAnsi="微软雅黑" w:hint="eastAsia"/>
          <w:sz w:val="19"/>
          <w:szCs w:val="19"/>
        </w:rPr>
        <w:t>)</w:t>
      </w:r>
    </w:p>
    <w:p w:rsidR="00D31F12" w:rsidRDefault="00D31F12" w:rsidP="00D31F12">
      <w:pPr>
        <w:rPr>
          <w:rFonts w:ascii="微软雅黑" w:eastAsia="微软雅黑" w:hAnsi="微软雅黑" w:hint="eastAsia"/>
          <w:sz w:val="20"/>
          <w:szCs w:val="20"/>
        </w:rPr>
      </w:pPr>
      <w:r w:rsidRPr="00D31F12">
        <w:rPr>
          <w:rFonts w:ascii="微软雅黑" w:eastAsia="微软雅黑" w:hAnsi="微软雅黑" w:hint="eastAsia"/>
          <w:sz w:val="20"/>
          <w:szCs w:val="20"/>
        </w:rPr>
        <w:t>方法第一个参数为</w:t>
      </w:r>
      <w:r w:rsidRPr="00D31F12">
        <w:rPr>
          <w:rFonts w:ascii="微软雅黑" w:eastAsia="微软雅黑" w:hAnsi="微软雅黑"/>
          <w:sz w:val="20"/>
          <w:szCs w:val="20"/>
        </w:rPr>
        <w:t>Domain</w:t>
      </w:r>
      <w:bookmarkStart w:id="2" w:name="_GoBack"/>
      <w:bookmarkEnd w:id="2"/>
      <w:r w:rsidRPr="00D31F12">
        <w:rPr>
          <w:rFonts w:ascii="微软雅黑" w:eastAsia="微软雅黑" w:hAnsi="微软雅黑" w:hint="eastAsia"/>
          <w:sz w:val="20"/>
          <w:szCs w:val="20"/>
        </w:rPr>
        <w:t>名称，第二参数为上面Service端的配置里设置的&lt;</w:t>
      </w:r>
      <w:proofErr w:type="spellStart"/>
      <w:r w:rsidRPr="00D31F12">
        <w:rPr>
          <w:rFonts w:ascii="微软雅黑" w:eastAsia="微软雅黑" w:hAnsi="微软雅黑" w:hint="eastAsia"/>
          <w:sz w:val="20"/>
          <w:szCs w:val="20"/>
        </w:rPr>
        <w:t>printerSettings</w:t>
      </w:r>
      <w:proofErr w:type="spellEnd"/>
      <w:r w:rsidRPr="00D31F12">
        <w:rPr>
          <w:rFonts w:ascii="微软雅黑" w:eastAsia="微软雅黑" w:hAnsi="微软雅黑" w:hint="eastAsia"/>
          <w:sz w:val="20"/>
          <w:szCs w:val="20"/>
        </w:rPr>
        <w:t>&gt;节点下&lt;printer&gt;的</w:t>
      </w:r>
      <w:r w:rsidRPr="00D31F12">
        <w:rPr>
          <w:rFonts w:ascii="微软雅黑" w:eastAsia="微软雅黑" w:hAnsi="微软雅黑"/>
          <w:sz w:val="20"/>
          <w:szCs w:val="20"/>
        </w:rPr>
        <w:t>name</w:t>
      </w:r>
      <w:r w:rsidRPr="00D31F12">
        <w:rPr>
          <w:rFonts w:ascii="微软雅黑" w:eastAsia="微软雅黑" w:hAnsi="微软雅黑" w:hint="eastAsia"/>
          <w:sz w:val="20"/>
          <w:szCs w:val="20"/>
        </w:rPr>
        <w:t>属性，用来指定具体的打印；</w:t>
      </w:r>
    </w:p>
    <w:p w:rsidR="00D17F91" w:rsidRPr="00D31F12" w:rsidRDefault="00D17F91" w:rsidP="00D31F1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调用该方法后，将会弹出浏览器，并在浏览器中展示打印预览</w:t>
      </w:r>
      <w:r w:rsidR="006A7FAC">
        <w:rPr>
          <w:rFonts w:ascii="微软雅黑" w:eastAsia="微软雅黑" w:hAnsi="微软雅黑" w:hint="eastAsia"/>
          <w:sz w:val="20"/>
          <w:szCs w:val="20"/>
        </w:rPr>
        <w:t>，并可以通过浏览器来实现最终打印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1206FE" w:rsidRPr="00340D80" w:rsidRDefault="001206FE">
      <w:pPr>
        <w:rPr>
          <w:rFonts w:ascii="微软雅黑" w:eastAsia="微软雅黑" w:hAnsi="微软雅黑"/>
          <w:sz w:val="20"/>
          <w:szCs w:val="20"/>
        </w:rPr>
      </w:pPr>
    </w:p>
    <w:p w:rsidR="00736760" w:rsidRPr="00340D80" w:rsidRDefault="00736760">
      <w:pPr>
        <w:rPr>
          <w:rFonts w:ascii="微软雅黑" w:eastAsia="微软雅黑" w:hAnsi="微软雅黑"/>
          <w:sz w:val="20"/>
          <w:szCs w:val="20"/>
        </w:rPr>
      </w:pPr>
    </w:p>
    <w:p w:rsidR="00736760" w:rsidRPr="00340D80" w:rsidRDefault="00736760">
      <w:pPr>
        <w:rPr>
          <w:rFonts w:ascii="微软雅黑" w:eastAsia="微软雅黑" w:hAnsi="微软雅黑"/>
          <w:sz w:val="20"/>
          <w:szCs w:val="20"/>
        </w:rPr>
      </w:pPr>
    </w:p>
    <w:p w:rsidR="00736760" w:rsidRPr="00340D80" w:rsidRDefault="00736760">
      <w:pPr>
        <w:rPr>
          <w:rFonts w:ascii="微软雅黑" w:eastAsia="微软雅黑" w:hAnsi="微软雅黑"/>
          <w:sz w:val="20"/>
          <w:szCs w:val="20"/>
        </w:rPr>
      </w:pPr>
    </w:p>
    <w:p w:rsidR="00736760" w:rsidRPr="00340D80" w:rsidRDefault="00736760">
      <w:pPr>
        <w:rPr>
          <w:rFonts w:ascii="微软雅黑" w:eastAsia="微软雅黑" w:hAnsi="微软雅黑"/>
          <w:sz w:val="20"/>
          <w:szCs w:val="20"/>
        </w:rPr>
      </w:pPr>
    </w:p>
    <w:p w:rsidR="00736760" w:rsidRPr="00340D80" w:rsidRDefault="00736760">
      <w:pPr>
        <w:rPr>
          <w:rFonts w:ascii="微软雅黑" w:eastAsia="微软雅黑" w:hAnsi="微软雅黑"/>
          <w:sz w:val="20"/>
          <w:szCs w:val="20"/>
        </w:rPr>
      </w:pPr>
    </w:p>
    <w:sectPr w:rsidR="00736760" w:rsidRPr="00340D80" w:rsidSect="00C704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229B9"/>
    <w:multiLevelType w:val="hybridMultilevel"/>
    <w:tmpl w:val="C6F07B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22"/>
    <w:rsid w:val="00002A0F"/>
    <w:rsid w:val="00037E9C"/>
    <w:rsid w:val="00051025"/>
    <w:rsid w:val="0006718F"/>
    <w:rsid w:val="00080608"/>
    <w:rsid w:val="0009359E"/>
    <w:rsid w:val="000F1924"/>
    <w:rsid w:val="001206FE"/>
    <w:rsid w:val="00164C8E"/>
    <w:rsid w:val="001654F2"/>
    <w:rsid w:val="00170426"/>
    <w:rsid w:val="00172B7C"/>
    <w:rsid w:val="00174D47"/>
    <w:rsid w:val="00185AFF"/>
    <w:rsid w:val="001A5E01"/>
    <w:rsid w:val="001B3006"/>
    <w:rsid w:val="001B3DB5"/>
    <w:rsid w:val="001E621D"/>
    <w:rsid w:val="0020165B"/>
    <w:rsid w:val="00214974"/>
    <w:rsid w:val="00215842"/>
    <w:rsid w:val="00225FAF"/>
    <w:rsid w:val="0023472A"/>
    <w:rsid w:val="00261AC4"/>
    <w:rsid w:val="00275441"/>
    <w:rsid w:val="00283DA2"/>
    <w:rsid w:val="0028783F"/>
    <w:rsid w:val="00290510"/>
    <w:rsid w:val="00294197"/>
    <w:rsid w:val="002A404F"/>
    <w:rsid w:val="002A70D9"/>
    <w:rsid w:val="002B4A3C"/>
    <w:rsid w:val="002B5917"/>
    <w:rsid w:val="002B647B"/>
    <w:rsid w:val="002C687A"/>
    <w:rsid w:val="002C696E"/>
    <w:rsid w:val="002D1AE0"/>
    <w:rsid w:val="002E2740"/>
    <w:rsid w:val="002F26B1"/>
    <w:rsid w:val="002F4D9D"/>
    <w:rsid w:val="0030040B"/>
    <w:rsid w:val="00304BD4"/>
    <w:rsid w:val="00320D94"/>
    <w:rsid w:val="00322E00"/>
    <w:rsid w:val="00326EA3"/>
    <w:rsid w:val="0032783D"/>
    <w:rsid w:val="003354A3"/>
    <w:rsid w:val="00340D80"/>
    <w:rsid w:val="0034112C"/>
    <w:rsid w:val="0035086F"/>
    <w:rsid w:val="00371F4A"/>
    <w:rsid w:val="00373DAB"/>
    <w:rsid w:val="00374532"/>
    <w:rsid w:val="003815BC"/>
    <w:rsid w:val="003A3316"/>
    <w:rsid w:val="003A73FB"/>
    <w:rsid w:val="003D0519"/>
    <w:rsid w:val="003D7321"/>
    <w:rsid w:val="003E1EDE"/>
    <w:rsid w:val="0040619E"/>
    <w:rsid w:val="004075C3"/>
    <w:rsid w:val="0043125C"/>
    <w:rsid w:val="00432918"/>
    <w:rsid w:val="00492695"/>
    <w:rsid w:val="004A76D4"/>
    <w:rsid w:val="004E265E"/>
    <w:rsid w:val="004F29E4"/>
    <w:rsid w:val="00502192"/>
    <w:rsid w:val="005061EE"/>
    <w:rsid w:val="00507B35"/>
    <w:rsid w:val="00526FE8"/>
    <w:rsid w:val="00533568"/>
    <w:rsid w:val="005458AB"/>
    <w:rsid w:val="00556494"/>
    <w:rsid w:val="0057657F"/>
    <w:rsid w:val="00597AA1"/>
    <w:rsid w:val="005C224E"/>
    <w:rsid w:val="005C34BF"/>
    <w:rsid w:val="005C38C8"/>
    <w:rsid w:val="005D52BA"/>
    <w:rsid w:val="00615038"/>
    <w:rsid w:val="00655EB6"/>
    <w:rsid w:val="006624A1"/>
    <w:rsid w:val="0067376E"/>
    <w:rsid w:val="00674A09"/>
    <w:rsid w:val="00681904"/>
    <w:rsid w:val="00681D7F"/>
    <w:rsid w:val="006A5E56"/>
    <w:rsid w:val="006A7FAC"/>
    <w:rsid w:val="006B2472"/>
    <w:rsid w:val="006F13A5"/>
    <w:rsid w:val="00700D44"/>
    <w:rsid w:val="00727CDA"/>
    <w:rsid w:val="00730550"/>
    <w:rsid w:val="0073107A"/>
    <w:rsid w:val="00736760"/>
    <w:rsid w:val="00764350"/>
    <w:rsid w:val="00772597"/>
    <w:rsid w:val="007854CD"/>
    <w:rsid w:val="007F39FF"/>
    <w:rsid w:val="007F3E77"/>
    <w:rsid w:val="00801C39"/>
    <w:rsid w:val="00805EE4"/>
    <w:rsid w:val="00840F2C"/>
    <w:rsid w:val="00842C06"/>
    <w:rsid w:val="00872F89"/>
    <w:rsid w:val="0089679E"/>
    <w:rsid w:val="008D477D"/>
    <w:rsid w:val="008F796B"/>
    <w:rsid w:val="00900668"/>
    <w:rsid w:val="00902761"/>
    <w:rsid w:val="009154DC"/>
    <w:rsid w:val="0093386D"/>
    <w:rsid w:val="009514BA"/>
    <w:rsid w:val="0096130E"/>
    <w:rsid w:val="009813C4"/>
    <w:rsid w:val="00992371"/>
    <w:rsid w:val="009A0B9F"/>
    <w:rsid w:val="009C23B3"/>
    <w:rsid w:val="009D6AF1"/>
    <w:rsid w:val="00A17F42"/>
    <w:rsid w:val="00A51AED"/>
    <w:rsid w:val="00A57616"/>
    <w:rsid w:val="00AA433F"/>
    <w:rsid w:val="00AB2DD4"/>
    <w:rsid w:val="00AB3DD0"/>
    <w:rsid w:val="00AC3F35"/>
    <w:rsid w:val="00AD1122"/>
    <w:rsid w:val="00AF529C"/>
    <w:rsid w:val="00AF7A18"/>
    <w:rsid w:val="00B13EF3"/>
    <w:rsid w:val="00B160BE"/>
    <w:rsid w:val="00B23A56"/>
    <w:rsid w:val="00B42557"/>
    <w:rsid w:val="00B4692A"/>
    <w:rsid w:val="00B51806"/>
    <w:rsid w:val="00B573CC"/>
    <w:rsid w:val="00B74BAE"/>
    <w:rsid w:val="00B75F47"/>
    <w:rsid w:val="00B90233"/>
    <w:rsid w:val="00B96D32"/>
    <w:rsid w:val="00BB0F90"/>
    <w:rsid w:val="00BB1ECB"/>
    <w:rsid w:val="00BC4763"/>
    <w:rsid w:val="00BC4C59"/>
    <w:rsid w:val="00BC67B8"/>
    <w:rsid w:val="00BD4850"/>
    <w:rsid w:val="00C04DB6"/>
    <w:rsid w:val="00C24681"/>
    <w:rsid w:val="00C2520A"/>
    <w:rsid w:val="00C25E70"/>
    <w:rsid w:val="00C26659"/>
    <w:rsid w:val="00C355A5"/>
    <w:rsid w:val="00C56504"/>
    <w:rsid w:val="00C7048A"/>
    <w:rsid w:val="00C717B0"/>
    <w:rsid w:val="00C97272"/>
    <w:rsid w:val="00CA11B1"/>
    <w:rsid w:val="00CC047A"/>
    <w:rsid w:val="00CC7EB5"/>
    <w:rsid w:val="00CD2BFE"/>
    <w:rsid w:val="00CD46E9"/>
    <w:rsid w:val="00D04ADE"/>
    <w:rsid w:val="00D07BC2"/>
    <w:rsid w:val="00D1268E"/>
    <w:rsid w:val="00D17F91"/>
    <w:rsid w:val="00D23D4C"/>
    <w:rsid w:val="00D31F12"/>
    <w:rsid w:val="00D45CF8"/>
    <w:rsid w:val="00D563C1"/>
    <w:rsid w:val="00D63555"/>
    <w:rsid w:val="00D81B26"/>
    <w:rsid w:val="00D90F2A"/>
    <w:rsid w:val="00DA6167"/>
    <w:rsid w:val="00DB04B1"/>
    <w:rsid w:val="00DE7004"/>
    <w:rsid w:val="00DF2BD3"/>
    <w:rsid w:val="00DF5545"/>
    <w:rsid w:val="00E064B7"/>
    <w:rsid w:val="00E32A09"/>
    <w:rsid w:val="00E72AE4"/>
    <w:rsid w:val="00E93D8A"/>
    <w:rsid w:val="00EC6E59"/>
    <w:rsid w:val="00ED341B"/>
    <w:rsid w:val="00F15C3A"/>
    <w:rsid w:val="00F34681"/>
    <w:rsid w:val="00F464AE"/>
    <w:rsid w:val="00F52840"/>
    <w:rsid w:val="00F719F7"/>
    <w:rsid w:val="00F7577A"/>
    <w:rsid w:val="00F80120"/>
    <w:rsid w:val="00F8117C"/>
    <w:rsid w:val="00F927BE"/>
    <w:rsid w:val="00F96B6C"/>
    <w:rsid w:val="00FA4045"/>
    <w:rsid w:val="00FC094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2.png@01CD44CB.2D156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116</cp:revision>
  <dcterms:created xsi:type="dcterms:W3CDTF">2012-06-12T01:01:00Z</dcterms:created>
  <dcterms:modified xsi:type="dcterms:W3CDTF">2012-06-12T02:14:00Z</dcterms:modified>
</cp:coreProperties>
</file>