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B8C" w:rsidRDefault="002F5B8C" w:rsidP="002F5B8C">
      <w:pPr>
        <w:pStyle w:val="Heading2"/>
      </w:pPr>
      <w:r>
        <w:rPr>
          <w:rFonts w:hint="eastAsia"/>
        </w:rPr>
        <w:t xml:space="preserve">BooleanConverter </w:t>
      </w:r>
    </w:p>
    <w:p w:rsidR="00C314BA" w:rsidRDefault="00C314BA" w:rsidP="00C314BA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2B91AF"/>
          <w:sz w:val="19"/>
          <w:szCs w:val="19"/>
        </w:rPr>
      </w:pPr>
      <w:r>
        <w:rPr>
          <w:rFonts w:ascii="新宋体" w:eastAsia="新宋体" w:hAnsi="新宋体" w:cs="新宋体" w:hint="eastAsia"/>
          <w:sz w:val="19"/>
          <w:szCs w:val="19"/>
        </w:rPr>
        <w:t>ECCentral.Portal.Common.Utilities.</w:t>
      </w:r>
      <w:r>
        <w:rPr>
          <w:rFonts w:ascii="新宋体" w:eastAsia="新宋体" w:hAnsi="新宋体" w:cs="新宋体" w:hint="eastAsia"/>
          <w:color w:val="2B91AF"/>
          <w:sz w:val="19"/>
          <w:szCs w:val="19"/>
        </w:rPr>
        <w:t xml:space="preserve"> BooleanConverter </w:t>
      </w:r>
      <w:r>
        <w:rPr>
          <w:rFonts w:ascii="新宋体" w:hAnsi="新宋体" w:cs="新宋体" w:hint="eastAsia"/>
          <w:sz w:val="19"/>
          <w:szCs w:val="19"/>
        </w:rPr>
        <w:t>提供将如下用法</w:t>
      </w:r>
      <w:r>
        <w:rPr>
          <w:rFonts w:ascii="新宋体" w:hAnsi="新宋体" w:cs="新宋体" w:hint="eastAsia"/>
          <w:color w:val="2B91AF"/>
          <w:sz w:val="19"/>
          <w:szCs w:val="19"/>
        </w:rPr>
        <w:t>：</w:t>
      </w:r>
    </w:p>
    <w:p w:rsidR="00C314BA" w:rsidRDefault="00C314BA" w:rsidP="00C314BA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jc w:val="left"/>
        <w:rPr>
          <w:rFonts w:ascii="新宋体" w:eastAsia="新宋体" w:hAnsi="新宋体" w:cs="新宋体"/>
          <w:sz w:val="19"/>
          <w:szCs w:val="19"/>
        </w:rPr>
      </w:pPr>
      <w:r>
        <w:rPr>
          <w:rFonts w:ascii="新宋体" w:hAnsi="新宋体" w:cs="新宋体" w:hint="eastAsia"/>
          <w:sz w:val="19"/>
          <w:szCs w:val="19"/>
        </w:rPr>
        <w:t>继承</w:t>
      </w:r>
      <w:r>
        <w:rPr>
          <w:rFonts w:ascii="新宋体" w:eastAsia="新宋体" w:hAnsi="新宋体" w:cs="新宋体" w:hint="eastAsia"/>
          <w:color w:val="2B91AF"/>
          <w:sz w:val="19"/>
          <w:szCs w:val="19"/>
        </w:rPr>
        <w:t>IValueConverter</w:t>
      </w:r>
      <w:r>
        <w:rPr>
          <w:rFonts w:ascii="新宋体" w:hAnsi="新宋体" w:cs="新宋体" w:hint="eastAsia"/>
          <w:color w:val="2B91AF"/>
          <w:sz w:val="19"/>
          <w:szCs w:val="19"/>
        </w:rPr>
        <w:t>，</w:t>
      </w:r>
      <w:r>
        <w:rPr>
          <w:rFonts w:ascii="新宋体" w:hAnsi="新宋体" w:cs="新宋体" w:hint="eastAsia"/>
          <w:sz w:val="19"/>
          <w:szCs w:val="19"/>
        </w:rPr>
        <w:t>可以在绑定时将</w:t>
      </w:r>
      <w:r>
        <w:rPr>
          <w:rFonts w:ascii="新宋体" w:eastAsia="新宋体" w:hAnsi="新宋体" w:cs="新宋体" w:hint="eastAsia"/>
          <w:color w:val="0000FF"/>
          <w:sz w:val="19"/>
          <w:szCs w:val="19"/>
        </w:rPr>
        <w:t>bool</w:t>
      </w:r>
      <w:r>
        <w:rPr>
          <w:rFonts w:ascii="新宋体" w:hAnsi="新宋体" w:cs="新宋体" w:hint="eastAsia"/>
          <w:sz w:val="19"/>
          <w:szCs w:val="19"/>
        </w:rPr>
        <w:t>值转换为其描述显示。</w:t>
      </w:r>
    </w:p>
    <w:p w:rsidR="00C314BA" w:rsidRDefault="00C314BA" w:rsidP="00C314BA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jc w:val="left"/>
        <w:rPr>
          <w:rFonts w:ascii="新宋体" w:eastAsia="新宋体" w:hAnsi="新宋体" w:cs="新宋体"/>
          <w:sz w:val="19"/>
          <w:szCs w:val="19"/>
        </w:rPr>
      </w:pPr>
      <w:r>
        <w:rPr>
          <w:rFonts w:ascii="新宋体" w:hAnsi="新宋体" w:cs="新宋体" w:hint="eastAsia"/>
          <w:sz w:val="19"/>
          <w:szCs w:val="19"/>
        </w:rPr>
        <w:t>取得</w:t>
      </w:r>
      <w:r>
        <w:rPr>
          <w:rFonts w:ascii="新宋体" w:eastAsia="新宋体" w:hAnsi="新宋体" w:cs="新宋体" w:hint="eastAsia"/>
          <w:sz w:val="19"/>
          <w:szCs w:val="19"/>
        </w:rPr>
        <w:t>KeyValuePair</w:t>
      </w:r>
      <w:r>
        <w:rPr>
          <w:rFonts w:ascii="新宋体" w:hAnsi="新宋体" w:cs="新宋体" w:hint="eastAsia"/>
          <w:sz w:val="19"/>
          <w:szCs w:val="19"/>
        </w:rPr>
        <w:t>列表：</w:t>
      </w:r>
      <w:r>
        <w:rPr>
          <w:rFonts w:ascii="新宋体" w:eastAsia="新宋体" w:hAnsi="新宋体" w:cs="新宋体" w:hint="eastAsia"/>
          <w:sz w:val="19"/>
          <w:szCs w:val="19"/>
        </w:rPr>
        <w:t>ECCentral.Portal.Common.Utilities.</w:t>
      </w:r>
      <w:r>
        <w:rPr>
          <w:rFonts w:ascii="新宋体" w:eastAsia="新宋体" w:hAnsi="新宋体" w:cs="新宋体" w:hint="eastAsia"/>
          <w:color w:val="2B91AF"/>
          <w:sz w:val="19"/>
          <w:szCs w:val="19"/>
        </w:rPr>
        <w:t xml:space="preserve"> BooleanConverter .List</w:t>
      </w:r>
      <w:r>
        <w:rPr>
          <w:rFonts w:ascii="新宋体" w:eastAsia="新宋体" w:hAnsi="新宋体" w:cs="新宋体" w:hint="eastAsia"/>
          <w:sz w:val="19"/>
          <w:szCs w:val="19"/>
        </w:rPr>
        <w:t>&lt;</w:t>
      </w:r>
      <w:r>
        <w:rPr>
          <w:rFonts w:ascii="新宋体" w:eastAsia="新宋体" w:hAnsi="新宋体" w:cs="新宋体" w:hint="eastAsia"/>
          <w:color w:val="2B91AF"/>
          <w:sz w:val="19"/>
          <w:szCs w:val="19"/>
        </w:rPr>
        <w:t>KeyValuePair</w:t>
      </w:r>
      <w:r>
        <w:rPr>
          <w:rFonts w:ascii="新宋体" w:eastAsia="新宋体" w:hAnsi="新宋体" w:cs="新宋体" w:hint="eastAsia"/>
          <w:sz w:val="19"/>
          <w:szCs w:val="19"/>
        </w:rPr>
        <w:t>&lt;</w:t>
      </w:r>
      <w:r>
        <w:rPr>
          <w:rFonts w:ascii="新宋体" w:eastAsia="新宋体" w:hAnsi="新宋体" w:cs="新宋体" w:hint="eastAsia"/>
          <w:color w:val="2B91AF"/>
          <w:sz w:val="19"/>
          <w:szCs w:val="19"/>
        </w:rPr>
        <w:t>Boolean</w:t>
      </w:r>
      <w:r>
        <w:rPr>
          <w:rFonts w:ascii="新宋体" w:eastAsia="新宋体" w:hAnsi="新宋体" w:cs="新宋体" w:hint="eastAsia"/>
          <w:sz w:val="19"/>
          <w:szCs w:val="19"/>
        </w:rPr>
        <w:t xml:space="preserve">?, </w:t>
      </w:r>
      <w:r>
        <w:rPr>
          <w:rFonts w:ascii="新宋体" w:eastAsia="新宋体" w:hAnsi="新宋体" w:cs="新宋体" w:hint="eastAsia"/>
          <w:color w:val="0000FF"/>
          <w:sz w:val="19"/>
          <w:szCs w:val="19"/>
        </w:rPr>
        <w:t>string</w:t>
      </w:r>
      <w:r>
        <w:rPr>
          <w:rFonts w:ascii="新宋体" w:eastAsia="新宋体" w:hAnsi="新宋体" w:cs="新宋体" w:hint="eastAsia"/>
          <w:sz w:val="19"/>
          <w:szCs w:val="19"/>
        </w:rPr>
        <w:t>&gt;&gt; GetKeyValuePairs(</w:t>
      </w:r>
      <w:r>
        <w:rPr>
          <w:rFonts w:ascii="新宋体" w:eastAsia="新宋体" w:hAnsi="新宋体" w:cs="新宋体" w:hint="eastAsia"/>
          <w:color w:val="2B91AF"/>
          <w:sz w:val="19"/>
          <w:szCs w:val="19"/>
        </w:rPr>
        <w:t>EnumConverter</w:t>
      </w:r>
      <w:r>
        <w:rPr>
          <w:rFonts w:ascii="新宋体" w:eastAsia="新宋体" w:hAnsi="新宋体" w:cs="新宋体" w:hint="eastAsia"/>
          <w:sz w:val="19"/>
          <w:szCs w:val="19"/>
        </w:rPr>
        <w:t>.</w:t>
      </w:r>
      <w:r>
        <w:rPr>
          <w:rFonts w:ascii="新宋体" w:eastAsia="新宋体" w:hAnsi="新宋体" w:cs="新宋体" w:hint="eastAsia"/>
          <w:color w:val="2B91AF"/>
          <w:sz w:val="19"/>
          <w:szCs w:val="19"/>
        </w:rPr>
        <w:t>EnumAppendItemType</w:t>
      </w:r>
      <w:r>
        <w:rPr>
          <w:rFonts w:ascii="新宋体" w:eastAsia="新宋体" w:hAnsi="新宋体" w:cs="新宋体" w:hint="eastAsia"/>
          <w:sz w:val="19"/>
          <w:szCs w:val="19"/>
        </w:rPr>
        <w:t xml:space="preserve"> appendType)</w:t>
      </w:r>
    </w:p>
    <w:p w:rsidR="00C314BA" w:rsidRDefault="00C314BA" w:rsidP="00C314BA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jc w:val="left"/>
        <w:rPr>
          <w:rFonts w:ascii="新宋体" w:eastAsia="新宋体" w:hAnsi="新宋体" w:cs="新宋体"/>
          <w:sz w:val="19"/>
          <w:szCs w:val="19"/>
        </w:rPr>
      </w:pPr>
      <w:r>
        <w:rPr>
          <w:rFonts w:ascii="新宋体" w:hAnsi="新宋体" w:cs="新宋体" w:hint="eastAsia"/>
          <w:sz w:val="19"/>
          <w:szCs w:val="19"/>
        </w:rPr>
        <w:t>取得</w:t>
      </w:r>
      <w:r>
        <w:rPr>
          <w:rFonts w:ascii="新宋体" w:eastAsia="新宋体" w:hAnsi="新宋体" w:cs="新宋体" w:hint="eastAsia"/>
          <w:sz w:val="19"/>
          <w:szCs w:val="19"/>
        </w:rPr>
        <w:t>bool</w:t>
      </w:r>
      <w:r>
        <w:rPr>
          <w:rFonts w:ascii="新宋体" w:hAnsi="新宋体" w:cs="新宋体" w:hint="eastAsia"/>
          <w:sz w:val="19"/>
          <w:szCs w:val="19"/>
        </w:rPr>
        <w:t>描述：</w:t>
      </w:r>
      <w:r>
        <w:rPr>
          <w:rFonts w:ascii="新宋体" w:eastAsia="新宋体" w:hAnsi="新宋体" w:cs="新宋体" w:hint="eastAsia"/>
          <w:sz w:val="19"/>
          <w:szCs w:val="19"/>
        </w:rPr>
        <w:t>ECCentral.Portal.Common.Utilities.</w:t>
      </w:r>
      <w:r>
        <w:rPr>
          <w:rFonts w:ascii="新宋体" w:eastAsia="新宋体" w:hAnsi="新宋体" w:cs="新宋体" w:hint="eastAsia"/>
          <w:color w:val="2B91AF"/>
          <w:sz w:val="19"/>
          <w:szCs w:val="19"/>
        </w:rPr>
        <w:t xml:space="preserve"> BooleanConverter</w:t>
      </w:r>
      <w:r>
        <w:rPr>
          <w:rFonts w:ascii="新宋体" w:eastAsia="新宋体" w:hAnsi="新宋体" w:cs="新宋体" w:hint="eastAsia"/>
          <w:sz w:val="19"/>
          <w:szCs w:val="19"/>
        </w:rPr>
        <w:t xml:space="preserve"> .GetDescription(</w:t>
      </w:r>
      <w:r>
        <w:rPr>
          <w:rFonts w:ascii="新宋体" w:eastAsia="新宋体" w:hAnsi="新宋体" w:cs="新宋体" w:hint="eastAsia"/>
          <w:color w:val="0000FF"/>
          <w:sz w:val="19"/>
          <w:szCs w:val="19"/>
        </w:rPr>
        <w:t>bool</w:t>
      </w:r>
      <w:r>
        <w:rPr>
          <w:rFonts w:ascii="新宋体" w:eastAsia="新宋体" w:hAnsi="新宋体" w:cs="新宋体" w:hint="eastAsia"/>
          <w:sz w:val="19"/>
          <w:szCs w:val="19"/>
        </w:rPr>
        <w:t xml:space="preserve"> value)</w:t>
      </w:r>
      <w:r>
        <w:rPr>
          <w:rFonts w:ascii="新宋体" w:hAnsi="新宋体" w:cs="新宋体" w:hint="eastAsia"/>
          <w:sz w:val="19"/>
          <w:szCs w:val="19"/>
        </w:rPr>
        <w:t>或者引用</w:t>
      </w:r>
      <w:r>
        <w:rPr>
          <w:rFonts w:ascii="新宋体" w:eastAsia="新宋体" w:hAnsi="新宋体" w:cs="新宋体" w:hint="eastAsia"/>
          <w:sz w:val="19"/>
          <w:szCs w:val="19"/>
        </w:rPr>
        <w:t>ECCentral.Portal.Common.Utilities</w:t>
      </w:r>
      <w:r>
        <w:rPr>
          <w:rFonts w:ascii="新宋体" w:hAnsi="新宋体" w:cs="新宋体" w:hint="eastAsia"/>
          <w:sz w:val="19"/>
          <w:szCs w:val="19"/>
        </w:rPr>
        <w:t>后直接为</w:t>
      </w:r>
      <w:r>
        <w:rPr>
          <w:rFonts w:ascii="新宋体" w:eastAsia="新宋体" w:hAnsi="新宋体" w:cs="新宋体" w:hint="eastAsia"/>
          <w:sz w:val="19"/>
          <w:szCs w:val="19"/>
        </w:rPr>
        <w:t>[</w:t>
      </w:r>
      <w:r>
        <w:rPr>
          <w:rFonts w:ascii="新宋体" w:eastAsia="新宋体" w:hAnsi="新宋体" w:cs="新宋体" w:hint="eastAsia"/>
          <w:color w:val="0000FF"/>
          <w:sz w:val="19"/>
          <w:szCs w:val="19"/>
        </w:rPr>
        <w:t>bool].</w:t>
      </w:r>
      <w:r>
        <w:rPr>
          <w:rFonts w:ascii="新宋体" w:eastAsia="新宋体" w:hAnsi="新宋体" w:cs="新宋体" w:hint="eastAsia"/>
          <w:sz w:val="19"/>
          <w:szCs w:val="19"/>
        </w:rPr>
        <w:t>ToDescription(),</w:t>
      </w:r>
    </w:p>
    <w:p w:rsidR="00C314BA" w:rsidRDefault="00C314BA" w:rsidP="00ED1AEE"/>
    <w:p w:rsidR="00496EC2" w:rsidRPr="00C314BA" w:rsidRDefault="00496EC2" w:rsidP="00ED1AEE">
      <w:pPr>
        <w:rPr>
          <w:rFonts w:hint="eastAsia"/>
        </w:rPr>
      </w:pPr>
      <w:r>
        <w:rPr>
          <w:rFonts w:hint="eastAsia"/>
        </w:rPr>
        <w:t>使用该</w:t>
      </w:r>
      <w:r>
        <w:rPr>
          <w:rFonts w:hint="eastAsia"/>
        </w:rPr>
        <w:t>Converter</w:t>
      </w:r>
      <w:r>
        <w:rPr>
          <w:rFonts w:hint="eastAsia"/>
        </w:rPr>
        <w:t>相关方法所获取到的显示文本将自动支持多语言情况，开发人员不用再关心或考虑</w:t>
      </w:r>
      <w:r>
        <w:rPr>
          <w:rFonts w:hint="eastAsia"/>
        </w:rPr>
        <w:t>bool</w:t>
      </w:r>
      <w:r>
        <w:rPr>
          <w:rFonts w:hint="eastAsia"/>
        </w:rPr>
        <w:t>值在显示时的多语言问题。</w:t>
      </w:r>
      <w:bookmarkStart w:id="0" w:name="_GoBack"/>
      <w:bookmarkEnd w:id="0"/>
    </w:p>
    <w:sectPr w:rsidR="00496EC2" w:rsidRPr="00C314B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41FEB"/>
    <w:multiLevelType w:val="hybridMultilevel"/>
    <w:tmpl w:val="0B5290AA"/>
    <w:lvl w:ilvl="0" w:tplc="0409000F">
      <w:start w:val="1"/>
      <w:numFmt w:val="decimal"/>
      <w:lvlText w:val="%1."/>
      <w:lvlJc w:val="left"/>
      <w:pPr>
        <w:ind w:left="840" w:hanging="420"/>
      </w:pPr>
      <w:rPr>
        <w:b w:val="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A615953"/>
    <w:multiLevelType w:val="hybridMultilevel"/>
    <w:tmpl w:val="1B669468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5">
      <w:start w:val="1"/>
      <w:numFmt w:val="upperLetter"/>
      <w:lvlText w:val="%3.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390F9A"/>
    <w:multiLevelType w:val="hybridMultilevel"/>
    <w:tmpl w:val="69401DA4"/>
    <w:lvl w:ilvl="0" w:tplc="C4C40FE4">
      <w:start w:val="1"/>
      <w:numFmt w:val="decimal"/>
      <w:lvlText w:val="%1）"/>
      <w:lvlJc w:val="left"/>
      <w:pPr>
        <w:ind w:left="1560" w:hanging="360"/>
      </w:pPr>
    </w:lvl>
    <w:lvl w:ilvl="1" w:tplc="04090019">
      <w:start w:val="1"/>
      <w:numFmt w:val="lowerLetter"/>
      <w:lvlText w:val="%2)"/>
      <w:lvlJc w:val="left"/>
      <w:pPr>
        <w:ind w:left="2040" w:hanging="420"/>
      </w:pPr>
    </w:lvl>
    <w:lvl w:ilvl="2" w:tplc="0409001B">
      <w:start w:val="1"/>
      <w:numFmt w:val="lowerRoman"/>
      <w:lvlText w:val="%3."/>
      <w:lvlJc w:val="right"/>
      <w:pPr>
        <w:ind w:left="2460" w:hanging="420"/>
      </w:pPr>
    </w:lvl>
    <w:lvl w:ilvl="3" w:tplc="0409000F">
      <w:start w:val="1"/>
      <w:numFmt w:val="decimal"/>
      <w:lvlText w:val="%4."/>
      <w:lvlJc w:val="left"/>
      <w:pPr>
        <w:ind w:left="2880" w:hanging="420"/>
      </w:pPr>
    </w:lvl>
    <w:lvl w:ilvl="4" w:tplc="04090019">
      <w:start w:val="1"/>
      <w:numFmt w:val="lowerLetter"/>
      <w:lvlText w:val="%5)"/>
      <w:lvlJc w:val="left"/>
      <w:pPr>
        <w:ind w:left="3300" w:hanging="420"/>
      </w:pPr>
    </w:lvl>
    <w:lvl w:ilvl="5" w:tplc="0409001B">
      <w:start w:val="1"/>
      <w:numFmt w:val="lowerRoman"/>
      <w:lvlText w:val="%6."/>
      <w:lvlJc w:val="right"/>
      <w:pPr>
        <w:ind w:left="3720" w:hanging="420"/>
      </w:pPr>
    </w:lvl>
    <w:lvl w:ilvl="6" w:tplc="0409000F">
      <w:start w:val="1"/>
      <w:numFmt w:val="decimal"/>
      <w:lvlText w:val="%7."/>
      <w:lvlJc w:val="left"/>
      <w:pPr>
        <w:ind w:left="4140" w:hanging="420"/>
      </w:pPr>
    </w:lvl>
    <w:lvl w:ilvl="7" w:tplc="04090019">
      <w:start w:val="1"/>
      <w:numFmt w:val="lowerLetter"/>
      <w:lvlText w:val="%8)"/>
      <w:lvlJc w:val="left"/>
      <w:pPr>
        <w:ind w:left="4560" w:hanging="420"/>
      </w:pPr>
    </w:lvl>
    <w:lvl w:ilvl="8" w:tplc="0409001B">
      <w:start w:val="1"/>
      <w:numFmt w:val="lowerRoman"/>
      <w:lvlText w:val="%9."/>
      <w:lvlJc w:val="right"/>
      <w:pPr>
        <w:ind w:left="4980" w:hanging="420"/>
      </w:pPr>
    </w:lvl>
  </w:abstractNum>
  <w:abstractNum w:abstractNumId="3">
    <w:nsid w:val="24284F33"/>
    <w:multiLevelType w:val="hybridMultilevel"/>
    <w:tmpl w:val="E9E6B490"/>
    <w:lvl w:ilvl="0" w:tplc="C4C40FE4">
      <w:start w:val="1"/>
      <w:numFmt w:val="decimal"/>
      <w:lvlText w:val="%1）"/>
      <w:lvlJc w:val="left"/>
      <w:pPr>
        <w:ind w:left="1620" w:hanging="360"/>
      </w:pPr>
      <w:rPr>
        <w:color w:val="auto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>
      <w:start w:val="1"/>
      <w:numFmt w:val="lowerRoman"/>
      <w:lvlText w:val="%3."/>
      <w:lvlJc w:val="right"/>
      <w:pPr>
        <w:ind w:left="2520" w:hanging="420"/>
      </w:pPr>
    </w:lvl>
    <w:lvl w:ilvl="3" w:tplc="0409000F">
      <w:start w:val="1"/>
      <w:numFmt w:val="decimal"/>
      <w:lvlText w:val="%4."/>
      <w:lvlJc w:val="left"/>
      <w:pPr>
        <w:ind w:left="2940" w:hanging="420"/>
      </w:pPr>
    </w:lvl>
    <w:lvl w:ilvl="4" w:tplc="04090019">
      <w:start w:val="1"/>
      <w:numFmt w:val="lowerLetter"/>
      <w:lvlText w:val="%5)"/>
      <w:lvlJc w:val="left"/>
      <w:pPr>
        <w:ind w:left="3360" w:hanging="420"/>
      </w:pPr>
    </w:lvl>
    <w:lvl w:ilvl="5" w:tplc="0409001B">
      <w:start w:val="1"/>
      <w:numFmt w:val="lowerRoman"/>
      <w:lvlText w:val="%6."/>
      <w:lvlJc w:val="right"/>
      <w:pPr>
        <w:ind w:left="3780" w:hanging="420"/>
      </w:pPr>
    </w:lvl>
    <w:lvl w:ilvl="6" w:tplc="0409000F">
      <w:start w:val="1"/>
      <w:numFmt w:val="decimal"/>
      <w:lvlText w:val="%7."/>
      <w:lvlJc w:val="left"/>
      <w:pPr>
        <w:ind w:left="4200" w:hanging="420"/>
      </w:pPr>
    </w:lvl>
    <w:lvl w:ilvl="7" w:tplc="04090019">
      <w:start w:val="1"/>
      <w:numFmt w:val="lowerLetter"/>
      <w:lvlText w:val="%8)"/>
      <w:lvlJc w:val="left"/>
      <w:pPr>
        <w:ind w:left="4620" w:hanging="420"/>
      </w:pPr>
    </w:lvl>
    <w:lvl w:ilvl="8" w:tplc="0409001B">
      <w:start w:val="1"/>
      <w:numFmt w:val="lowerRoman"/>
      <w:lvlText w:val="%9."/>
      <w:lvlJc w:val="right"/>
      <w:pPr>
        <w:ind w:left="5040" w:hanging="420"/>
      </w:pPr>
    </w:lvl>
  </w:abstractNum>
  <w:abstractNum w:abstractNumId="4">
    <w:nsid w:val="27937A6F"/>
    <w:multiLevelType w:val="hybridMultilevel"/>
    <w:tmpl w:val="F47E2FEA"/>
    <w:lvl w:ilvl="0" w:tplc="C4C40FE4">
      <w:start w:val="1"/>
      <w:numFmt w:val="decimal"/>
      <w:lvlText w:val="%1）"/>
      <w:lvlJc w:val="left"/>
      <w:pPr>
        <w:ind w:left="1620" w:hanging="360"/>
      </w:p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>
      <w:start w:val="1"/>
      <w:numFmt w:val="lowerRoman"/>
      <w:lvlText w:val="%3."/>
      <w:lvlJc w:val="right"/>
      <w:pPr>
        <w:ind w:left="2520" w:hanging="420"/>
      </w:pPr>
    </w:lvl>
    <w:lvl w:ilvl="3" w:tplc="0409000F">
      <w:start w:val="1"/>
      <w:numFmt w:val="decimal"/>
      <w:lvlText w:val="%4."/>
      <w:lvlJc w:val="left"/>
      <w:pPr>
        <w:ind w:left="2940" w:hanging="420"/>
      </w:pPr>
    </w:lvl>
    <w:lvl w:ilvl="4" w:tplc="04090019">
      <w:start w:val="1"/>
      <w:numFmt w:val="lowerLetter"/>
      <w:lvlText w:val="%5)"/>
      <w:lvlJc w:val="left"/>
      <w:pPr>
        <w:ind w:left="3360" w:hanging="420"/>
      </w:pPr>
    </w:lvl>
    <w:lvl w:ilvl="5" w:tplc="0409001B">
      <w:start w:val="1"/>
      <w:numFmt w:val="lowerRoman"/>
      <w:lvlText w:val="%6."/>
      <w:lvlJc w:val="right"/>
      <w:pPr>
        <w:ind w:left="3780" w:hanging="420"/>
      </w:pPr>
    </w:lvl>
    <w:lvl w:ilvl="6" w:tplc="0409000F">
      <w:start w:val="1"/>
      <w:numFmt w:val="decimal"/>
      <w:lvlText w:val="%7."/>
      <w:lvlJc w:val="left"/>
      <w:pPr>
        <w:ind w:left="4200" w:hanging="420"/>
      </w:pPr>
    </w:lvl>
    <w:lvl w:ilvl="7" w:tplc="04090019">
      <w:start w:val="1"/>
      <w:numFmt w:val="lowerLetter"/>
      <w:lvlText w:val="%8)"/>
      <w:lvlJc w:val="left"/>
      <w:pPr>
        <w:ind w:left="4620" w:hanging="420"/>
      </w:pPr>
    </w:lvl>
    <w:lvl w:ilvl="8" w:tplc="0409001B">
      <w:start w:val="1"/>
      <w:numFmt w:val="lowerRoman"/>
      <w:lvlText w:val="%9."/>
      <w:lvlJc w:val="right"/>
      <w:pPr>
        <w:ind w:left="5040" w:hanging="420"/>
      </w:pPr>
    </w:lvl>
  </w:abstractNum>
  <w:abstractNum w:abstractNumId="5">
    <w:nsid w:val="31277097"/>
    <w:multiLevelType w:val="hybridMultilevel"/>
    <w:tmpl w:val="1BE81C5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2033B64"/>
    <w:multiLevelType w:val="hybridMultilevel"/>
    <w:tmpl w:val="3FF0596A"/>
    <w:lvl w:ilvl="0" w:tplc="C4C40FE4">
      <w:start w:val="1"/>
      <w:numFmt w:val="decimal"/>
      <w:lvlText w:val="%1）"/>
      <w:lvlJc w:val="left"/>
      <w:pPr>
        <w:ind w:left="1620" w:hanging="360"/>
      </w:pPr>
      <w:rPr>
        <w:color w:val="auto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>
      <w:start w:val="1"/>
      <w:numFmt w:val="lowerRoman"/>
      <w:lvlText w:val="%3."/>
      <w:lvlJc w:val="right"/>
      <w:pPr>
        <w:ind w:left="2520" w:hanging="420"/>
      </w:pPr>
    </w:lvl>
    <w:lvl w:ilvl="3" w:tplc="0409000F">
      <w:start w:val="1"/>
      <w:numFmt w:val="decimal"/>
      <w:lvlText w:val="%4."/>
      <w:lvlJc w:val="left"/>
      <w:pPr>
        <w:ind w:left="2940" w:hanging="420"/>
      </w:pPr>
    </w:lvl>
    <w:lvl w:ilvl="4" w:tplc="04090019">
      <w:start w:val="1"/>
      <w:numFmt w:val="lowerLetter"/>
      <w:lvlText w:val="%5)"/>
      <w:lvlJc w:val="left"/>
      <w:pPr>
        <w:ind w:left="3360" w:hanging="420"/>
      </w:pPr>
    </w:lvl>
    <w:lvl w:ilvl="5" w:tplc="0409001B">
      <w:start w:val="1"/>
      <w:numFmt w:val="lowerRoman"/>
      <w:lvlText w:val="%6."/>
      <w:lvlJc w:val="right"/>
      <w:pPr>
        <w:ind w:left="3780" w:hanging="420"/>
      </w:pPr>
    </w:lvl>
    <w:lvl w:ilvl="6" w:tplc="0409000F">
      <w:start w:val="1"/>
      <w:numFmt w:val="decimal"/>
      <w:lvlText w:val="%7."/>
      <w:lvlJc w:val="left"/>
      <w:pPr>
        <w:ind w:left="4200" w:hanging="420"/>
      </w:pPr>
    </w:lvl>
    <w:lvl w:ilvl="7" w:tplc="04090019">
      <w:start w:val="1"/>
      <w:numFmt w:val="lowerLetter"/>
      <w:lvlText w:val="%8)"/>
      <w:lvlJc w:val="left"/>
      <w:pPr>
        <w:ind w:left="4620" w:hanging="420"/>
      </w:pPr>
    </w:lvl>
    <w:lvl w:ilvl="8" w:tplc="0409001B">
      <w:start w:val="1"/>
      <w:numFmt w:val="lowerRoman"/>
      <w:lvlText w:val="%9."/>
      <w:lvlJc w:val="right"/>
      <w:pPr>
        <w:ind w:left="5040" w:hanging="420"/>
      </w:pPr>
    </w:lvl>
  </w:abstractNum>
  <w:abstractNum w:abstractNumId="7">
    <w:nsid w:val="474E4F96"/>
    <w:multiLevelType w:val="hybridMultilevel"/>
    <w:tmpl w:val="5626442E"/>
    <w:lvl w:ilvl="0" w:tplc="3C7CC2D0">
      <w:start w:val="1"/>
      <w:numFmt w:val="decimal"/>
      <w:lvlText w:val="%1."/>
      <w:lvlJc w:val="left"/>
      <w:pPr>
        <w:ind w:left="780" w:hanging="360"/>
      </w:pPr>
      <w:rPr>
        <w:color w:val="2B91AF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79676E0"/>
    <w:multiLevelType w:val="hybridMultilevel"/>
    <w:tmpl w:val="E624AF86"/>
    <w:lvl w:ilvl="0" w:tplc="7DA0E88C">
      <w:start w:val="1"/>
      <w:numFmt w:val="decimal"/>
      <w:lvlText w:val="%1)"/>
      <w:lvlJc w:val="left"/>
      <w:pPr>
        <w:ind w:left="1620" w:hanging="360"/>
      </w:pPr>
      <w:rPr>
        <w:rFonts w:ascii="新宋体" w:eastAsia="新宋体" w:hAnsi="新宋体" w:cs="Calibri" w:hint="eastAsia"/>
        <w:color w:val="auto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>
      <w:start w:val="1"/>
      <w:numFmt w:val="lowerRoman"/>
      <w:lvlText w:val="%3."/>
      <w:lvlJc w:val="right"/>
      <w:pPr>
        <w:ind w:left="2520" w:hanging="420"/>
      </w:pPr>
    </w:lvl>
    <w:lvl w:ilvl="3" w:tplc="0409000F">
      <w:start w:val="1"/>
      <w:numFmt w:val="decimal"/>
      <w:lvlText w:val="%4."/>
      <w:lvlJc w:val="left"/>
      <w:pPr>
        <w:ind w:left="2940" w:hanging="420"/>
      </w:pPr>
    </w:lvl>
    <w:lvl w:ilvl="4" w:tplc="04090019">
      <w:start w:val="1"/>
      <w:numFmt w:val="lowerLetter"/>
      <w:lvlText w:val="%5)"/>
      <w:lvlJc w:val="left"/>
      <w:pPr>
        <w:ind w:left="3360" w:hanging="420"/>
      </w:pPr>
    </w:lvl>
    <w:lvl w:ilvl="5" w:tplc="0409001B">
      <w:start w:val="1"/>
      <w:numFmt w:val="lowerRoman"/>
      <w:lvlText w:val="%6."/>
      <w:lvlJc w:val="right"/>
      <w:pPr>
        <w:ind w:left="3780" w:hanging="420"/>
      </w:pPr>
    </w:lvl>
    <w:lvl w:ilvl="6" w:tplc="0409000F">
      <w:start w:val="1"/>
      <w:numFmt w:val="decimal"/>
      <w:lvlText w:val="%7."/>
      <w:lvlJc w:val="left"/>
      <w:pPr>
        <w:ind w:left="4200" w:hanging="420"/>
      </w:pPr>
    </w:lvl>
    <w:lvl w:ilvl="7" w:tplc="04090019">
      <w:start w:val="1"/>
      <w:numFmt w:val="lowerLetter"/>
      <w:lvlText w:val="%8)"/>
      <w:lvlJc w:val="left"/>
      <w:pPr>
        <w:ind w:left="4620" w:hanging="420"/>
      </w:pPr>
    </w:lvl>
    <w:lvl w:ilvl="8" w:tplc="0409001B">
      <w:start w:val="1"/>
      <w:numFmt w:val="lowerRoman"/>
      <w:lvlText w:val="%9."/>
      <w:lvlJc w:val="right"/>
      <w:pPr>
        <w:ind w:left="5040" w:hanging="420"/>
      </w:pPr>
    </w:lvl>
  </w:abstractNum>
  <w:abstractNum w:abstractNumId="9">
    <w:nsid w:val="4DA02948"/>
    <w:multiLevelType w:val="hybridMultilevel"/>
    <w:tmpl w:val="D38E6E9C"/>
    <w:lvl w:ilvl="0" w:tplc="BCF0DBFE">
      <w:start w:val="1"/>
      <w:numFmt w:val="chineseCountingThousand"/>
      <w:lvlText w:val="%1、"/>
      <w:lvlJc w:val="left"/>
      <w:pPr>
        <w:ind w:left="840" w:hanging="420"/>
      </w:pPr>
      <w:rPr>
        <w:b w:val="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56A963AC"/>
    <w:multiLevelType w:val="hybridMultilevel"/>
    <w:tmpl w:val="1DE8C2DC"/>
    <w:lvl w:ilvl="0" w:tplc="25F46CE8">
      <w:start w:val="1"/>
      <w:numFmt w:val="decimal"/>
      <w:lvlText w:val="%1."/>
      <w:lvlJc w:val="left"/>
      <w:pPr>
        <w:ind w:left="780" w:hanging="360"/>
      </w:pPr>
      <w:rPr>
        <w:b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74DA1E2F"/>
    <w:multiLevelType w:val="hybridMultilevel"/>
    <w:tmpl w:val="E624AF86"/>
    <w:lvl w:ilvl="0" w:tplc="7DA0E88C">
      <w:start w:val="1"/>
      <w:numFmt w:val="decimal"/>
      <w:lvlText w:val="%1)"/>
      <w:lvlJc w:val="left"/>
      <w:pPr>
        <w:ind w:left="1620" w:hanging="360"/>
      </w:pPr>
      <w:rPr>
        <w:rFonts w:ascii="新宋体" w:eastAsia="新宋体" w:hAnsi="新宋体" w:cs="Calibri" w:hint="eastAsia"/>
        <w:color w:val="auto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>
      <w:start w:val="1"/>
      <w:numFmt w:val="lowerRoman"/>
      <w:lvlText w:val="%3."/>
      <w:lvlJc w:val="right"/>
      <w:pPr>
        <w:ind w:left="2520" w:hanging="420"/>
      </w:pPr>
    </w:lvl>
    <w:lvl w:ilvl="3" w:tplc="0409000F">
      <w:start w:val="1"/>
      <w:numFmt w:val="decimal"/>
      <w:lvlText w:val="%4."/>
      <w:lvlJc w:val="left"/>
      <w:pPr>
        <w:ind w:left="2940" w:hanging="420"/>
      </w:pPr>
    </w:lvl>
    <w:lvl w:ilvl="4" w:tplc="04090019">
      <w:start w:val="1"/>
      <w:numFmt w:val="lowerLetter"/>
      <w:lvlText w:val="%5)"/>
      <w:lvlJc w:val="left"/>
      <w:pPr>
        <w:ind w:left="3360" w:hanging="420"/>
      </w:pPr>
    </w:lvl>
    <w:lvl w:ilvl="5" w:tplc="0409001B">
      <w:start w:val="1"/>
      <w:numFmt w:val="lowerRoman"/>
      <w:lvlText w:val="%6."/>
      <w:lvlJc w:val="right"/>
      <w:pPr>
        <w:ind w:left="3780" w:hanging="420"/>
      </w:pPr>
    </w:lvl>
    <w:lvl w:ilvl="6" w:tplc="0409000F">
      <w:start w:val="1"/>
      <w:numFmt w:val="decimal"/>
      <w:lvlText w:val="%7."/>
      <w:lvlJc w:val="left"/>
      <w:pPr>
        <w:ind w:left="4200" w:hanging="420"/>
      </w:pPr>
    </w:lvl>
    <w:lvl w:ilvl="7" w:tplc="04090019">
      <w:start w:val="1"/>
      <w:numFmt w:val="lowerLetter"/>
      <w:lvlText w:val="%8)"/>
      <w:lvlJc w:val="left"/>
      <w:pPr>
        <w:ind w:left="4620" w:hanging="420"/>
      </w:pPr>
    </w:lvl>
    <w:lvl w:ilvl="8" w:tplc="0409001B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3"/>
  </w:num>
  <w:num w:numId="9">
    <w:abstractNumId w:val="6"/>
  </w:num>
  <w:num w:numId="10">
    <w:abstractNumId w:val="9"/>
  </w:num>
  <w:num w:numId="11">
    <w:abstractNumId w:val="0"/>
  </w:num>
  <w:num w:numId="12">
    <w:abstractNumId w:val="2"/>
  </w:num>
  <w:num w:numId="13">
    <w:abstractNumId w:val="4"/>
  </w:num>
  <w:num w:numId="14">
    <w:abstractNumId w:val="3"/>
  </w:num>
  <w:num w:numId="15">
    <w:abstractNumId w:val="6"/>
  </w:num>
  <w:num w:numId="16">
    <w:abstractNumId w:val="5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992"/>
    <w:rsid w:val="000E1992"/>
    <w:rsid w:val="001A5E01"/>
    <w:rsid w:val="001C1B5F"/>
    <w:rsid w:val="00290510"/>
    <w:rsid w:val="002F26B1"/>
    <w:rsid w:val="002F5B8C"/>
    <w:rsid w:val="0030040B"/>
    <w:rsid w:val="00304BD4"/>
    <w:rsid w:val="003354A3"/>
    <w:rsid w:val="0034112C"/>
    <w:rsid w:val="003815BC"/>
    <w:rsid w:val="003A3316"/>
    <w:rsid w:val="004075C3"/>
    <w:rsid w:val="00496EC2"/>
    <w:rsid w:val="00502192"/>
    <w:rsid w:val="005061EE"/>
    <w:rsid w:val="00511F30"/>
    <w:rsid w:val="00526FE8"/>
    <w:rsid w:val="00597AA1"/>
    <w:rsid w:val="005C34BF"/>
    <w:rsid w:val="006A5E56"/>
    <w:rsid w:val="007F39FF"/>
    <w:rsid w:val="0089679E"/>
    <w:rsid w:val="008C292F"/>
    <w:rsid w:val="009154DC"/>
    <w:rsid w:val="00A17F42"/>
    <w:rsid w:val="00B13EF3"/>
    <w:rsid w:val="00B160BE"/>
    <w:rsid w:val="00B4692A"/>
    <w:rsid w:val="00B51806"/>
    <w:rsid w:val="00B96D32"/>
    <w:rsid w:val="00BB0F90"/>
    <w:rsid w:val="00BB1ECB"/>
    <w:rsid w:val="00BD4850"/>
    <w:rsid w:val="00C04DB6"/>
    <w:rsid w:val="00C24681"/>
    <w:rsid w:val="00C26659"/>
    <w:rsid w:val="00C314BA"/>
    <w:rsid w:val="00C355A5"/>
    <w:rsid w:val="00CD46E9"/>
    <w:rsid w:val="00CD6F07"/>
    <w:rsid w:val="00D1268E"/>
    <w:rsid w:val="00D45CF8"/>
    <w:rsid w:val="00D90F2A"/>
    <w:rsid w:val="00DF2BD3"/>
    <w:rsid w:val="00EC6E59"/>
    <w:rsid w:val="00ED1AEE"/>
    <w:rsid w:val="00F15C3A"/>
    <w:rsid w:val="00F719F7"/>
    <w:rsid w:val="00F77D27"/>
    <w:rsid w:val="00F865B8"/>
    <w:rsid w:val="00F927BE"/>
    <w:rsid w:val="00F96B6C"/>
    <w:rsid w:val="00FD0362"/>
    <w:rsid w:val="00FF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92F"/>
    <w:pPr>
      <w:spacing w:after="0" w:line="240" w:lineRule="auto"/>
      <w:jc w:val="both"/>
    </w:pPr>
    <w:rPr>
      <w:rFonts w:ascii="Calibri" w:hAnsi="Calibri" w:cs="Calibri"/>
      <w:sz w:val="21"/>
      <w:szCs w:val="21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5B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92F"/>
    <w:pPr>
      <w:ind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2F5B8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92F"/>
    <w:pPr>
      <w:spacing w:after="0" w:line="240" w:lineRule="auto"/>
      <w:jc w:val="both"/>
    </w:pPr>
    <w:rPr>
      <w:rFonts w:ascii="Calibri" w:hAnsi="Calibri" w:cs="Calibri"/>
      <w:sz w:val="21"/>
      <w:szCs w:val="21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5B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92F"/>
    <w:pPr>
      <w:ind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2F5B8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8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CDCF8D-992C-4375-AB6F-96127ECD6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Benny.T.Yang (mis.cd02.ChinaRSS) 44688</dc:creator>
  <cp:keywords/>
  <dc:description/>
  <cp:lastModifiedBy>Benny.T.Yang (mis.cd02.ChinaRSS) 44688</cp:lastModifiedBy>
  <cp:revision>9</cp:revision>
  <dcterms:created xsi:type="dcterms:W3CDTF">2012-03-31T03:48:00Z</dcterms:created>
  <dcterms:modified xsi:type="dcterms:W3CDTF">2012-04-25T03:20:00Z</dcterms:modified>
</cp:coreProperties>
</file>